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kern w:val="0"/>
          <w:sz w:val="32"/>
          <w:szCs w:val="32"/>
        </w:rPr>
      </w:pPr>
      <w:r>
        <w:rPr>
          <w:rFonts w:ascii="宋体" w:hAnsi="宋体" w:eastAsia="宋体" w:cs="宋体"/>
          <w:b/>
          <w:kern w:val="0"/>
          <w:sz w:val="32"/>
          <w:szCs w:val="32"/>
        </w:rPr>
        <w:drawing>
          <wp:inline distT="0" distB="0" distL="114300" distR="114300">
            <wp:extent cx="5718810" cy="8014970"/>
            <wp:effectExtent l="0" t="0" r="15240" b="5080"/>
            <wp:docPr id="1" name="图片 1" descr="e78c583fe5a794b6639991427094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78c583fe5a794b66399914270946d0"/>
                    <pic:cNvPicPr>
                      <a:picLocks noChangeAspect="1"/>
                    </pic:cNvPicPr>
                  </pic:nvPicPr>
                  <pic:blipFill>
                    <a:blip r:embed="rId5"/>
                    <a:stretch>
                      <a:fillRect/>
                    </a:stretch>
                  </pic:blipFill>
                  <pic:spPr>
                    <a:xfrm>
                      <a:off x="0" y="0"/>
                      <a:ext cx="5718810" cy="8014970"/>
                    </a:xfrm>
                    <a:prstGeom prst="rect">
                      <a:avLst/>
                    </a:prstGeom>
                  </pic:spPr>
                </pic:pic>
              </a:graphicData>
            </a:graphic>
          </wp:inline>
        </w:drawing>
      </w:r>
      <w:r>
        <w:rPr>
          <w:rFonts w:ascii="宋体" w:hAnsi="宋体" w:eastAsia="宋体" w:cs="宋体"/>
          <w:b/>
          <w:kern w:val="0"/>
          <w:sz w:val="32"/>
          <w:szCs w:val="32"/>
        </w:rPr>
        <w:br w:type="page"/>
      </w:r>
      <w:r>
        <w:rPr>
          <w:rFonts w:hint="eastAsia" w:ascii="宋体" w:hAnsi="宋体" w:eastAsia="宋体" w:cs="宋体"/>
          <w:b/>
          <w:kern w:val="0"/>
          <w:sz w:val="32"/>
          <w:szCs w:val="32"/>
        </w:rPr>
        <w:t>招标文件目录</w:t>
      </w:r>
    </w:p>
    <w:p>
      <w:pPr>
        <w:pStyle w:val="19"/>
        <w:tabs>
          <w:tab w:val="right" w:leader="dot" w:pos="8789"/>
        </w:tabs>
        <w:rPr>
          <w:rFonts w:ascii="宋体" w:hAnsi="宋体" w:cstheme="minorBidi"/>
          <w:b w:val="0"/>
          <w:bCs w:val="0"/>
          <w:caps w:val="0"/>
          <w:sz w:val="28"/>
          <w:szCs w:val="28"/>
        </w:rPr>
      </w:pPr>
      <w:r>
        <w:rPr>
          <w:rFonts w:ascii="宋体" w:hAnsi="宋体" w:cstheme="majorEastAsia"/>
          <w:b w:val="0"/>
          <w:caps w:val="0"/>
          <w:sz w:val="28"/>
          <w:szCs w:val="28"/>
          <w:lang w:val="zh-CN"/>
        </w:rPr>
        <w:fldChar w:fldCharType="begin"/>
      </w:r>
      <w:r>
        <w:rPr>
          <w:rFonts w:ascii="宋体" w:hAnsi="宋体" w:cstheme="majorEastAsia"/>
          <w:b w:val="0"/>
          <w:caps w:val="0"/>
          <w:sz w:val="28"/>
          <w:szCs w:val="28"/>
          <w:lang w:val="zh-CN"/>
        </w:rPr>
        <w:instrText xml:space="preserve"> TOC \o "1-2" \h \z \u </w:instrText>
      </w:r>
      <w:r>
        <w:rPr>
          <w:rFonts w:ascii="宋体" w:hAnsi="宋体" w:cstheme="majorEastAsia"/>
          <w:b w:val="0"/>
          <w:caps w:val="0"/>
          <w:sz w:val="28"/>
          <w:szCs w:val="28"/>
          <w:lang w:val="zh-CN"/>
        </w:rPr>
        <w:fldChar w:fldCharType="separate"/>
      </w:r>
      <w:r>
        <w:fldChar w:fldCharType="begin"/>
      </w:r>
      <w:r>
        <w:instrText xml:space="preserve"> HYPERLINK \l "_Toc14299187" </w:instrText>
      </w:r>
      <w:r>
        <w:fldChar w:fldCharType="separate"/>
      </w:r>
      <w:r>
        <w:rPr>
          <w:rStyle w:val="28"/>
          <w:rFonts w:hint="eastAsia" w:ascii="宋体" w:hAnsi="宋体" w:cs="宋体"/>
          <w:b w:val="0"/>
          <w:color w:val="auto"/>
          <w:kern w:val="0"/>
          <w:sz w:val="28"/>
          <w:szCs w:val="28"/>
        </w:rPr>
        <w:t>第一章投标邀请</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_Toc14299187 \h </w:instrText>
      </w:r>
      <w:r>
        <w:rPr>
          <w:rFonts w:ascii="宋体" w:hAnsi="宋体"/>
          <w:b w:val="0"/>
          <w:sz w:val="28"/>
          <w:szCs w:val="28"/>
        </w:rPr>
        <w:fldChar w:fldCharType="separate"/>
      </w:r>
      <w:r>
        <w:rPr>
          <w:rFonts w:ascii="宋体" w:hAnsi="宋体"/>
          <w:b w:val="0"/>
          <w:sz w:val="28"/>
          <w:szCs w:val="28"/>
        </w:rPr>
        <w:t>1</w:t>
      </w:r>
      <w:r>
        <w:rPr>
          <w:rFonts w:ascii="宋体" w:hAnsi="宋体"/>
          <w:b w:val="0"/>
          <w:sz w:val="28"/>
          <w:szCs w:val="28"/>
        </w:rPr>
        <w:fldChar w:fldCharType="end"/>
      </w:r>
      <w:r>
        <w:rPr>
          <w:rFonts w:ascii="宋体" w:hAnsi="宋体"/>
          <w:b w:val="0"/>
          <w:sz w:val="28"/>
          <w:szCs w:val="28"/>
        </w:rPr>
        <w:fldChar w:fldCharType="end"/>
      </w:r>
    </w:p>
    <w:p>
      <w:pPr>
        <w:pStyle w:val="19"/>
        <w:tabs>
          <w:tab w:val="right" w:leader="dot" w:pos="8789"/>
        </w:tabs>
        <w:rPr>
          <w:rFonts w:ascii="宋体" w:hAnsi="宋体" w:cstheme="minorBidi"/>
          <w:b w:val="0"/>
          <w:bCs w:val="0"/>
          <w:caps w:val="0"/>
          <w:sz w:val="28"/>
          <w:szCs w:val="28"/>
        </w:rPr>
      </w:pPr>
      <w:r>
        <w:fldChar w:fldCharType="begin"/>
      </w:r>
      <w:r>
        <w:instrText xml:space="preserve"> HYPERLINK \l "_Toc14299188" </w:instrText>
      </w:r>
      <w:r>
        <w:fldChar w:fldCharType="separate"/>
      </w:r>
      <w:r>
        <w:rPr>
          <w:rStyle w:val="28"/>
          <w:rFonts w:hint="eastAsia" w:ascii="宋体" w:hAnsi="宋体" w:cs="宋体"/>
          <w:b w:val="0"/>
          <w:color w:val="auto"/>
          <w:kern w:val="0"/>
          <w:sz w:val="28"/>
          <w:szCs w:val="28"/>
        </w:rPr>
        <w:t>第二章项目需求</w:t>
      </w:r>
      <w:r>
        <w:rPr>
          <w:rFonts w:ascii="宋体" w:hAnsi="宋体"/>
          <w:b w:val="0"/>
          <w:sz w:val="28"/>
          <w:szCs w:val="28"/>
        </w:rPr>
        <w:tab/>
      </w:r>
      <w:r>
        <w:rPr>
          <w:rFonts w:hint="eastAsia" w:ascii="宋体" w:hAnsi="宋体"/>
          <w:b w:val="0"/>
          <w:sz w:val="28"/>
          <w:szCs w:val="28"/>
        </w:rPr>
        <w:t>6</w:t>
      </w:r>
      <w:r>
        <w:rPr>
          <w:rFonts w:hint="eastAsia" w:ascii="宋体" w:hAnsi="宋体"/>
          <w:b w:val="0"/>
          <w:sz w:val="28"/>
          <w:szCs w:val="28"/>
        </w:rPr>
        <w:fldChar w:fldCharType="end"/>
      </w:r>
    </w:p>
    <w:p>
      <w:pPr>
        <w:pStyle w:val="19"/>
        <w:tabs>
          <w:tab w:val="right" w:leader="dot" w:pos="8789"/>
        </w:tabs>
        <w:rPr>
          <w:rFonts w:ascii="宋体" w:hAnsi="宋体" w:cstheme="minorBidi"/>
          <w:b w:val="0"/>
          <w:bCs w:val="0"/>
          <w:caps w:val="0"/>
          <w:sz w:val="28"/>
          <w:szCs w:val="28"/>
        </w:rPr>
      </w:pPr>
      <w:r>
        <w:fldChar w:fldCharType="begin"/>
      </w:r>
      <w:r>
        <w:instrText xml:space="preserve"> HYPERLINK \l "_Toc14299189" </w:instrText>
      </w:r>
      <w:r>
        <w:fldChar w:fldCharType="separate"/>
      </w:r>
      <w:r>
        <w:rPr>
          <w:rStyle w:val="28"/>
          <w:rFonts w:hint="eastAsia" w:ascii="宋体" w:hAnsi="宋体" w:cs="宋体"/>
          <w:b w:val="0"/>
          <w:color w:val="auto"/>
          <w:kern w:val="0"/>
          <w:sz w:val="28"/>
          <w:szCs w:val="28"/>
        </w:rPr>
        <w:t>第三章投标人须知前附表</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_Toc14299189 \h </w:instrText>
      </w:r>
      <w:r>
        <w:rPr>
          <w:rFonts w:ascii="宋体" w:hAnsi="宋体"/>
          <w:b w:val="0"/>
          <w:sz w:val="28"/>
          <w:szCs w:val="28"/>
        </w:rPr>
        <w:fldChar w:fldCharType="separate"/>
      </w:r>
      <w:r>
        <w:rPr>
          <w:rFonts w:ascii="宋体" w:hAnsi="宋体"/>
          <w:b w:val="0"/>
          <w:sz w:val="28"/>
          <w:szCs w:val="28"/>
        </w:rPr>
        <w:t>15</w:t>
      </w:r>
      <w:r>
        <w:rPr>
          <w:rFonts w:ascii="宋体" w:hAnsi="宋体"/>
          <w:b w:val="0"/>
          <w:sz w:val="28"/>
          <w:szCs w:val="28"/>
        </w:rPr>
        <w:fldChar w:fldCharType="end"/>
      </w:r>
      <w:r>
        <w:rPr>
          <w:rFonts w:ascii="宋体" w:hAnsi="宋体"/>
          <w:b w:val="0"/>
          <w:sz w:val="28"/>
          <w:szCs w:val="28"/>
        </w:rPr>
        <w:fldChar w:fldCharType="end"/>
      </w:r>
    </w:p>
    <w:p>
      <w:pPr>
        <w:pStyle w:val="19"/>
        <w:tabs>
          <w:tab w:val="right" w:leader="dot" w:pos="8789"/>
        </w:tabs>
        <w:rPr>
          <w:rFonts w:ascii="宋体" w:hAnsi="宋体" w:cstheme="minorBidi"/>
          <w:b w:val="0"/>
          <w:bCs w:val="0"/>
          <w:caps w:val="0"/>
          <w:sz w:val="28"/>
          <w:szCs w:val="28"/>
        </w:rPr>
      </w:pPr>
      <w:r>
        <w:fldChar w:fldCharType="begin"/>
      </w:r>
      <w:r>
        <w:instrText xml:space="preserve"> HYPERLINK \l "_Toc14299190" </w:instrText>
      </w:r>
      <w:r>
        <w:fldChar w:fldCharType="separate"/>
      </w:r>
      <w:r>
        <w:rPr>
          <w:rStyle w:val="28"/>
          <w:rFonts w:hint="eastAsia" w:ascii="宋体" w:hAnsi="宋体" w:cs="宋体"/>
          <w:b w:val="0"/>
          <w:color w:val="auto"/>
          <w:kern w:val="0"/>
          <w:sz w:val="28"/>
          <w:szCs w:val="28"/>
        </w:rPr>
        <w:t>第四章投标人须知</w:t>
      </w:r>
      <w:r>
        <w:rPr>
          <w:rFonts w:ascii="宋体" w:hAnsi="宋体"/>
          <w:b w:val="0"/>
          <w:sz w:val="28"/>
          <w:szCs w:val="28"/>
        </w:rPr>
        <w:tab/>
      </w:r>
      <w:r>
        <w:rPr>
          <w:rFonts w:hint="eastAsia" w:ascii="宋体" w:hAnsi="宋体"/>
          <w:b w:val="0"/>
          <w:sz w:val="28"/>
          <w:szCs w:val="28"/>
        </w:rPr>
        <w:t>21</w:t>
      </w:r>
      <w:r>
        <w:rPr>
          <w:rFonts w:hint="eastAsia" w:ascii="宋体" w:hAnsi="宋体"/>
          <w:b w:val="0"/>
          <w:sz w:val="28"/>
          <w:szCs w:val="28"/>
        </w:rPr>
        <w:fldChar w:fldCharType="end"/>
      </w:r>
    </w:p>
    <w:p>
      <w:pPr>
        <w:pStyle w:val="20"/>
        <w:tabs>
          <w:tab w:val="right" w:leader="dot" w:pos="8789"/>
        </w:tabs>
        <w:rPr>
          <w:rFonts w:ascii="宋体" w:hAnsi="宋体" w:eastAsia="宋体"/>
          <w:sz w:val="28"/>
          <w:szCs w:val="28"/>
        </w:rPr>
      </w:pPr>
      <w:r>
        <w:fldChar w:fldCharType="begin"/>
      </w:r>
      <w:r>
        <w:instrText xml:space="preserve"> HYPERLINK \l "_Toc14299191" </w:instrText>
      </w:r>
      <w:r>
        <w:fldChar w:fldCharType="separate"/>
      </w:r>
      <w:r>
        <w:rPr>
          <w:rStyle w:val="28"/>
          <w:rFonts w:hint="eastAsia" w:ascii="宋体" w:hAnsi="宋体" w:eastAsia="宋体" w:cs="宋体"/>
          <w:color w:val="auto"/>
          <w:kern w:val="0"/>
          <w:sz w:val="28"/>
          <w:szCs w:val="28"/>
        </w:rPr>
        <w:t>一、概念释义</w:t>
      </w:r>
      <w:r>
        <w:rPr>
          <w:rFonts w:ascii="宋体" w:hAnsi="宋体" w:eastAsia="宋体"/>
          <w:sz w:val="28"/>
          <w:szCs w:val="28"/>
        </w:rPr>
        <w:tab/>
      </w:r>
      <w:r>
        <w:rPr>
          <w:rFonts w:hint="eastAsia" w:ascii="宋体" w:hAnsi="宋体" w:eastAsia="宋体"/>
          <w:sz w:val="28"/>
          <w:szCs w:val="28"/>
        </w:rPr>
        <w:t>21</w:t>
      </w:r>
      <w:r>
        <w:rPr>
          <w:rFonts w:hint="eastAsia" w:ascii="宋体" w:hAnsi="宋体" w:eastAsia="宋体"/>
          <w:sz w:val="28"/>
          <w:szCs w:val="28"/>
        </w:rPr>
        <w:fldChar w:fldCharType="end"/>
      </w:r>
    </w:p>
    <w:p>
      <w:pPr>
        <w:pStyle w:val="20"/>
        <w:tabs>
          <w:tab w:val="right" w:leader="dot" w:pos="8789"/>
        </w:tabs>
        <w:rPr>
          <w:rFonts w:ascii="宋体" w:hAnsi="宋体" w:eastAsia="宋体"/>
          <w:sz w:val="28"/>
          <w:szCs w:val="28"/>
        </w:rPr>
      </w:pPr>
      <w:r>
        <w:fldChar w:fldCharType="begin"/>
      </w:r>
      <w:r>
        <w:instrText xml:space="preserve"> HYPERLINK \l "_Toc14299192" </w:instrText>
      </w:r>
      <w:r>
        <w:fldChar w:fldCharType="separate"/>
      </w:r>
      <w:r>
        <w:rPr>
          <w:rStyle w:val="28"/>
          <w:rFonts w:hint="eastAsia" w:ascii="宋体" w:hAnsi="宋体" w:eastAsia="宋体" w:cs="宋体"/>
          <w:color w:val="auto"/>
          <w:kern w:val="0"/>
          <w:sz w:val="28"/>
          <w:szCs w:val="28"/>
        </w:rPr>
        <w:t>二、招标文件说明</w:t>
      </w:r>
      <w:r>
        <w:rPr>
          <w:rFonts w:ascii="宋体" w:hAnsi="宋体" w:eastAsia="宋体"/>
          <w:sz w:val="28"/>
          <w:szCs w:val="28"/>
        </w:rPr>
        <w:tab/>
      </w:r>
      <w:r>
        <w:rPr>
          <w:rFonts w:hint="eastAsia" w:ascii="宋体" w:hAnsi="宋体" w:eastAsia="宋体"/>
          <w:sz w:val="28"/>
          <w:szCs w:val="28"/>
        </w:rPr>
        <w:t>24</w:t>
      </w:r>
      <w:r>
        <w:rPr>
          <w:rFonts w:hint="eastAsia" w:ascii="宋体" w:hAnsi="宋体" w:eastAsia="宋体"/>
          <w:sz w:val="28"/>
          <w:szCs w:val="28"/>
        </w:rPr>
        <w:fldChar w:fldCharType="end"/>
      </w:r>
    </w:p>
    <w:p>
      <w:pPr>
        <w:pStyle w:val="20"/>
        <w:tabs>
          <w:tab w:val="right" w:leader="dot" w:pos="8789"/>
        </w:tabs>
        <w:rPr>
          <w:rFonts w:ascii="宋体" w:hAnsi="宋体" w:eastAsia="宋体"/>
          <w:sz w:val="28"/>
          <w:szCs w:val="28"/>
        </w:rPr>
      </w:pPr>
      <w:r>
        <w:fldChar w:fldCharType="begin"/>
      </w:r>
      <w:r>
        <w:instrText xml:space="preserve"> HYPERLINK \l "_Toc14299193" </w:instrText>
      </w:r>
      <w:r>
        <w:fldChar w:fldCharType="separate"/>
      </w:r>
      <w:r>
        <w:rPr>
          <w:rStyle w:val="28"/>
          <w:rFonts w:hint="eastAsia" w:ascii="宋体" w:hAnsi="宋体" w:eastAsia="宋体" w:cs="宋体"/>
          <w:color w:val="auto"/>
          <w:kern w:val="0"/>
          <w:sz w:val="28"/>
          <w:szCs w:val="28"/>
        </w:rPr>
        <w:t>三、投标文件的编制</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_Toc14299193 \h </w:instrText>
      </w:r>
      <w:r>
        <w:rPr>
          <w:rFonts w:ascii="宋体" w:hAnsi="宋体" w:eastAsia="宋体"/>
          <w:sz w:val="28"/>
          <w:szCs w:val="28"/>
        </w:rPr>
        <w:fldChar w:fldCharType="separate"/>
      </w:r>
      <w:r>
        <w:rPr>
          <w:rFonts w:ascii="宋体" w:hAnsi="宋体" w:eastAsia="宋体"/>
          <w:sz w:val="28"/>
          <w:szCs w:val="28"/>
        </w:rPr>
        <w:t>26</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789"/>
        </w:tabs>
        <w:rPr>
          <w:rFonts w:ascii="宋体" w:hAnsi="宋体" w:eastAsia="宋体"/>
          <w:sz w:val="28"/>
          <w:szCs w:val="28"/>
        </w:rPr>
      </w:pPr>
      <w:r>
        <w:fldChar w:fldCharType="begin"/>
      </w:r>
      <w:r>
        <w:instrText xml:space="preserve"> HYPERLINK \l "_Toc14299194" </w:instrText>
      </w:r>
      <w:r>
        <w:fldChar w:fldCharType="separate"/>
      </w:r>
      <w:r>
        <w:rPr>
          <w:rStyle w:val="28"/>
          <w:rFonts w:hint="eastAsia" w:ascii="宋体" w:hAnsi="宋体" w:eastAsia="宋体" w:cs="宋体"/>
          <w:color w:val="auto"/>
          <w:kern w:val="0"/>
          <w:sz w:val="28"/>
          <w:szCs w:val="28"/>
        </w:rPr>
        <w:t>四、投标文件的递交</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_Toc14299194 \h </w:instrText>
      </w:r>
      <w:r>
        <w:rPr>
          <w:rFonts w:ascii="宋体" w:hAnsi="宋体" w:eastAsia="宋体"/>
          <w:sz w:val="28"/>
          <w:szCs w:val="28"/>
        </w:rPr>
        <w:fldChar w:fldCharType="separate"/>
      </w:r>
      <w:r>
        <w:rPr>
          <w:rFonts w:ascii="宋体" w:hAnsi="宋体" w:eastAsia="宋体"/>
          <w:sz w:val="28"/>
          <w:szCs w:val="28"/>
        </w:rPr>
        <w:t>28</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789"/>
        </w:tabs>
        <w:rPr>
          <w:rFonts w:ascii="宋体" w:hAnsi="宋体" w:eastAsia="宋体"/>
          <w:sz w:val="28"/>
          <w:szCs w:val="28"/>
        </w:rPr>
      </w:pPr>
      <w:r>
        <w:fldChar w:fldCharType="begin"/>
      </w:r>
      <w:r>
        <w:instrText xml:space="preserve"> HYPERLINK \l "_Toc14299195" </w:instrText>
      </w:r>
      <w:r>
        <w:fldChar w:fldCharType="separate"/>
      </w:r>
      <w:r>
        <w:rPr>
          <w:rStyle w:val="28"/>
          <w:rFonts w:hint="eastAsia" w:ascii="宋体" w:hAnsi="宋体" w:eastAsia="宋体" w:cs="宋体"/>
          <w:color w:val="auto"/>
          <w:kern w:val="0"/>
          <w:sz w:val="28"/>
          <w:szCs w:val="28"/>
        </w:rPr>
        <w:t>五、开标和评标</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_Toc14299195 \h </w:instrText>
      </w:r>
      <w:r>
        <w:rPr>
          <w:rFonts w:ascii="宋体" w:hAnsi="宋体" w:eastAsia="宋体"/>
          <w:sz w:val="28"/>
          <w:szCs w:val="28"/>
        </w:rPr>
        <w:fldChar w:fldCharType="separate"/>
      </w:r>
      <w:r>
        <w:rPr>
          <w:rFonts w:ascii="宋体" w:hAnsi="宋体" w:eastAsia="宋体"/>
          <w:sz w:val="28"/>
          <w:szCs w:val="28"/>
        </w:rPr>
        <w:t>29</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789"/>
        </w:tabs>
        <w:rPr>
          <w:rFonts w:ascii="宋体" w:hAnsi="宋体" w:eastAsia="宋体"/>
          <w:sz w:val="28"/>
          <w:szCs w:val="28"/>
        </w:rPr>
      </w:pPr>
      <w:r>
        <w:fldChar w:fldCharType="begin"/>
      </w:r>
      <w:r>
        <w:instrText xml:space="preserve"> HYPERLINK \l "_Toc14299196" </w:instrText>
      </w:r>
      <w:r>
        <w:fldChar w:fldCharType="separate"/>
      </w:r>
      <w:r>
        <w:rPr>
          <w:rStyle w:val="28"/>
          <w:rFonts w:hint="eastAsia" w:ascii="宋体" w:hAnsi="宋体" w:eastAsia="宋体" w:cs="宋体"/>
          <w:color w:val="auto"/>
          <w:kern w:val="0"/>
          <w:sz w:val="28"/>
          <w:szCs w:val="28"/>
        </w:rPr>
        <w:t>六、定标和授予合同</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_Toc14299196 \h </w:instrText>
      </w:r>
      <w:r>
        <w:rPr>
          <w:rFonts w:ascii="宋体" w:hAnsi="宋体" w:eastAsia="宋体"/>
          <w:sz w:val="28"/>
          <w:szCs w:val="28"/>
        </w:rPr>
        <w:fldChar w:fldCharType="separate"/>
      </w:r>
      <w:r>
        <w:rPr>
          <w:rFonts w:ascii="宋体" w:hAnsi="宋体" w:eastAsia="宋体"/>
          <w:sz w:val="28"/>
          <w:szCs w:val="28"/>
        </w:rPr>
        <w:t>35</w:t>
      </w:r>
      <w:r>
        <w:rPr>
          <w:rFonts w:ascii="宋体" w:hAnsi="宋体" w:eastAsia="宋体"/>
          <w:sz w:val="28"/>
          <w:szCs w:val="28"/>
        </w:rPr>
        <w:fldChar w:fldCharType="end"/>
      </w:r>
      <w:r>
        <w:rPr>
          <w:rFonts w:ascii="宋体" w:hAnsi="宋体" w:eastAsia="宋体"/>
          <w:sz w:val="28"/>
          <w:szCs w:val="28"/>
        </w:rPr>
        <w:fldChar w:fldCharType="end"/>
      </w:r>
    </w:p>
    <w:p>
      <w:pPr>
        <w:pStyle w:val="19"/>
        <w:tabs>
          <w:tab w:val="right" w:leader="dot" w:pos="8789"/>
        </w:tabs>
        <w:rPr>
          <w:rFonts w:ascii="宋体" w:hAnsi="宋体" w:cstheme="minorBidi"/>
          <w:b w:val="0"/>
          <w:bCs w:val="0"/>
          <w:caps w:val="0"/>
          <w:sz w:val="28"/>
          <w:szCs w:val="28"/>
        </w:rPr>
      </w:pPr>
      <w:r>
        <w:fldChar w:fldCharType="begin"/>
      </w:r>
      <w:r>
        <w:instrText xml:space="preserve"> HYPERLINK \l "_Toc14299197" </w:instrText>
      </w:r>
      <w:r>
        <w:fldChar w:fldCharType="separate"/>
      </w:r>
      <w:r>
        <w:rPr>
          <w:rStyle w:val="28"/>
          <w:rFonts w:hint="eastAsia" w:ascii="宋体" w:hAnsi="宋体" w:cs="宋体"/>
          <w:b w:val="0"/>
          <w:color w:val="auto"/>
          <w:kern w:val="0"/>
          <w:sz w:val="28"/>
          <w:szCs w:val="28"/>
        </w:rPr>
        <w:t>第五章政府采购政策功能</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_Toc14299197 \h </w:instrText>
      </w:r>
      <w:r>
        <w:rPr>
          <w:rFonts w:ascii="宋体" w:hAnsi="宋体"/>
          <w:b w:val="0"/>
          <w:sz w:val="28"/>
          <w:szCs w:val="28"/>
        </w:rPr>
        <w:fldChar w:fldCharType="separate"/>
      </w:r>
      <w:r>
        <w:rPr>
          <w:rFonts w:ascii="宋体" w:hAnsi="宋体"/>
          <w:b w:val="0"/>
          <w:sz w:val="28"/>
          <w:szCs w:val="28"/>
        </w:rPr>
        <w:t>37</w:t>
      </w:r>
      <w:r>
        <w:rPr>
          <w:rFonts w:ascii="宋体" w:hAnsi="宋体"/>
          <w:b w:val="0"/>
          <w:sz w:val="28"/>
          <w:szCs w:val="28"/>
        </w:rPr>
        <w:fldChar w:fldCharType="end"/>
      </w:r>
      <w:r>
        <w:rPr>
          <w:rFonts w:ascii="宋体" w:hAnsi="宋体"/>
          <w:b w:val="0"/>
          <w:sz w:val="28"/>
          <w:szCs w:val="28"/>
        </w:rPr>
        <w:fldChar w:fldCharType="end"/>
      </w:r>
    </w:p>
    <w:p>
      <w:pPr>
        <w:pStyle w:val="19"/>
        <w:tabs>
          <w:tab w:val="right" w:leader="dot" w:pos="8789"/>
        </w:tabs>
        <w:rPr>
          <w:rFonts w:ascii="宋体" w:hAnsi="宋体" w:cstheme="minorBidi"/>
          <w:b w:val="0"/>
          <w:bCs w:val="0"/>
          <w:caps w:val="0"/>
          <w:sz w:val="28"/>
          <w:szCs w:val="28"/>
        </w:rPr>
      </w:pPr>
      <w:r>
        <w:fldChar w:fldCharType="begin"/>
      </w:r>
      <w:r>
        <w:instrText xml:space="preserve"> HYPERLINK \l "_Toc14299198" </w:instrText>
      </w:r>
      <w:r>
        <w:fldChar w:fldCharType="separate"/>
      </w:r>
      <w:r>
        <w:rPr>
          <w:rStyle w:val="28"/>
          <w:rFonts w:hint="eastAsia" w:ascii="宋体" w:hAnsi="宋体" w:cs="宋体"/>
          <w:b w:val="0"/>
          <w:color w:val="auto"/>
          <w:kern w:val="0"/>
          <w:sz w:val="28"/>
          <w:szCs w:val="28"/>
        </w:rPr>
        <w:t>第六章资格审查与评标</w:t>
      </w:r>
      <w:r>
        <w:rPr>
          <w:rFonts w:ascii="宋体" w:hAnsi="宋体"/>
          <w:b w:val="0"/>
          <w:sz w:val="28"/>
          <w:szCs w:val="28"/>
        </w:rPr>
        <w:tab/>
      </w:r>
      <w:r>
        <w:rPr>
          <w:rFonts w:hint="eastAsia" w:ascii="宋体" w:hAnsi="宋体"/>
          <w:b w:val="0"/>
          <w:sz w:val="28"/>
          <w:szCs w:val="28"/>
        </w:rPr>
        <w:t>40</w:t>
      </w:r>
      <w:r>
        <w:rPr>
          <w:rFonts w:hint="eastAsia" w:ascii="宋体" w:hAnsi="宋体"/>
          <w:b w:val="0"/>
          <w:sz w:val="28"/>
          <w:szCs w:val="28"/>
        </w:rPr>
        <w:fldChar w:fldCharType="end"/>
      </w:r>
    </w:p>
    <w:p>
      <w:pPr>
        <w:pStyle w:val="19"/>
        <w:tabs>
          <w:tab w:val="right" w:leader="dot" w:pos="8789"/>
        </w:tabs>
        <w:rPr>
          <w:rFonts w:ascii="宋体" w:hAnsi="宋体" w:cstheme="minorBidi"/>
          <w:b w:val="0"/>
          <w:bCs w:val="0"/>
          <w:caps w:val="0"/>
          <w:sz w:val="28"/>
          <w:szCs w:val="28"/>
        </w:rPr>
      </w:pPr>
      <w:r>
        <w:fldChar w:fldCharType="begin"/>
      </w:r>
      <w:r>
        <w:instrText xml:space="preserve"> HYPERLINK \l "_Toc14299199" </w:instrText>
      </w:r>
      <w:r>
        <w:fldChar w:fldCharType="separate"/>
      </w:r>
      <w:r>
        <w:rPr>
          <w:rStyle w:val="28"/>
          <w:rFonts w:hint="eastAsia" w:ascii="宋体" w:hAnsi="宋体" w:cs="宋体"/>
          <w:b w:val="0"/>
          <w:color w:val="auto"/>
          <w:kern w:val="0"/>
          <w:sz w:val="28"/>
          <w:szCs w:val="28"/>
        </w:rPr>
        <w:t>第七章合同条款及格式</w:t>
      </w:r>
      <w:r>
        <w:rPr>
          <w:rFonts w:ascii="宋体" w:hAnsi="宋体"/>
          <w:b w:val="0"/>
          <w:sz w:val="28"/>
          <w:szCs w:val="28"/>
        </w:rPr>
        <w:tab/>
      </w:r>
      <w:r>
        <w:rPr>
          <w:rFonts w:hint="eastAsia" w:ascii="宋体" w:hAnsi="宋体"/>
          <w:b w:val="0"/>
          <w:sz w:val="28"/>
          <w:szCs w:val="28"/>
        </w:rPr>
        <w:t>50</w:t>
      </w:r>
      <w:r>
        <w:rPr>
          <w:rFonts w:hint="eastAsia" w:ascii="宋体" w:hAnsi="宋体"/>
          <w:b w:val="0"/>
          <w:sz w:val="28"/>
          <w:szCs w:val="28"/>
        </w:rPr>
        <w:fldChar w:fldCharType="end"/>
      </w:r>
    </w:p>
    <w:p>
      <w:pPr>
        <w:pStyle w:val="19"/>
        <w:tabs>
          <w:tab w:val="right" w:leader="dot" w:pos="8789"/>
        </w:tabs>
        <w:rPr>
          <w:rFonts w:asciiTheme="minorHAnsi" w:hAnsiTheme="minorHAnsi" w:eastAsiaTheme="minorEastAsia" w:cstheme="minorBidi"/>
          <w:b w:val="0"/>
          <w:bCs w:val="0"/>
          <w:caps w:val="0"/>
          <w:sz w:val="21"/>
          <w:szCs w:val="22"/>
        </w:rPr>
      </w:pPr>
      <w:r>
        <w:fldChar w:fldCharType="begin"/>
      </w:r>
      <w:r>
        <w:instrText xml:space="preserve"> HYPERLINK \l "_Toc14299200" </w:instrText>
      </w:r>
      <w:r>
        <w:fldChar w:fldCharType="separate"/>
      </w:r>
      <w:r>
        <w:rPr>
          <w:rStyle w:val="28"/>
          <w:rFonts w:hint="eastAsia" w:ascii="宋体" w:hAnsi="宋体" w:cs="宋体"/>
          <w:b w:val="0"/>
          <w:color w:val="auto"/>
          <w:kern w:val="0"/>
          <w:sz w:val="28"/>
          <w:szCs w:val="28"/>
        </w:rPr>
        <w:t>第八章投标文件有关格式</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_Toc14299200 \h </w:instrText>
      </w:r>
      <w:r>
        <w:rPr>
          <w:rFonts w:ascii="宋体" w:hAnsi="宋体"/>
          <w:b w:val="0"/>
          <w:sz w:val="28"/>
          <w:szCs w:val="28"/>
        </w:rPr>
        <w:fldChar w:fldCharType="separate"/>
      </w:r>
      <w:r>
        <w:rPr>
          <w:rFonts w:ascii="宋体" w:hAnsi="宋体"/>
          <w:b w:val="0"/>
          <w:sz w:val="28"/>
          <w:szCs w:val="28"/>
        </w:rPr>
        <w:t>56</w:t>
      </w:r>
      <w:r>
        <w:rPr>
          <w:rFonts w:ascii="宋体" w:hAnsi="宋体"/>
          <w:b w:val="0"/>
          <w:sz w:val="28"/>
          <w:szCs w:val="28"/>
        </w:rPr>
        <w:fldChar w:fldCharType="end"/>
      </w:r>
      <w:r>
        <w:rPr>
          <w:rFonts w:ascii="宋体" w:hAnsi="宋体"/>
          <w:b w:val="0"/>
          <w:sz w:val="28"/>
          <w:szCs w:val="28"/>
        </w:rPr>
        <w:fldChar w:fldCharType="end"/>
      </w:r>
    </w:p>
    <w:p>
      <w:pPr>
        <w:autoSpaceDE w:val="0"/>
        <w:autoSpaceDN w:val="0"/>
        <w:adjustRightInd w:val="0"/>
        <w:spacing w:line="700" w:lineRule="exact"/>
        <w:rPr>
          <w:rFonts w:ascii="宋体" w:hAnsi="宋体" w:eastAsia="宋体" w:cstheme="majorEastAsia"/>
          <w:bCs/>
          <w:sz w:val="32"/>
          <w:szCs w:val="32"/>
          <w:lang w:val="zh-CN"/>
        </w:rPr>
      </w:pPr>
      <w:r>
        <w:rPr>
          <w:rFonts w:ascii="宋体" w:hAnsi="宋体" w:eastAsia="宋体" w:cstheme="majorEastAsia"/>
          <w:b/>
          <w:caps/>
          <w:sz w:val="28"/>
          <w:szCs w:val="28"/>
          <w:lang w:val="zh-CN"/>
        </w:rPr>
        <w:fldChar w:fldCharType="end"/>
      </w:r>
    </w:p>
    <w:p>
      <w:pPr>
        <w:jc w:val="center"/>
        <w:rPr>
          <w:rFonts w:ascii="宋体" w:hAnsi="宋体" w:eastAsia="宋体" w:cstheme="majorEastAsia"/>
          <w:bCs/>
          <w:sz w:val="32"/>
          <w:szCs w:val="32"/>
          <w:lang w:val="zh-CN"/>
        </w:rPr>
      </w:pPr>
      <w:r>
        <w:rPr>
          <w:rFonts w:ascii="宋体" w:hAnsi="宋体" w:eastAsia="宋体" w:cstheme="majorEastAsia"/>
          <w:b/>
          <w:kern w:val="0"/>
          <w:sz w:val="32"/>
          <w:szCs w:val="32"/>
        </w:rPr>
        <w:br w:type="page"/>
      </w:r>
    </w:p>
    <w:p>
      <w:pPr>
        <w:jc w:val="left"/>
        <w:rPr>
          <w:rFonts w:ascii="宋体" w:hAnsi="宋体" w:eastAsia="宋体" w:cs="宋体"/>
          <w:b/>
          <w:kern w:val="0"/>
          <w:sz w:val="32"/>
          <w:szCs w:val="32"/>
        </w:rPr>
        <w:sectPr>
          <w:pgSz w:w="11906" w:h="16838"/>
          <w:pgMar w:top="1797" w:right="1440" w:bottom="1797" w:left="1440" w:header="851" w:footer="992" w:gutter="0"/>
          <w:cols w:space="425" w:num="1"/>
          <w:docGrid w:type="lines" w:linePitch="312" w:charSpace="0"/>
        </w:sectPr>
      </w:pPr>
    </w:p>
    <w:p>
      <w:pPr>
        <w:spacing w:beforeLines="50" w:afterLines="50"/>
        <w:jc w:val="center"/>
        <w:outlineLvl w:val="0"/>
        <w:rPr>
          <w:rFonts w:ascii="宋体" w:hAnsi="宋体" w:eastAsia="宋体" w:cs="宋体"/>
          <w:b/>
          <w:kern w:val="0"/>
          <w:sz w:val="32"/>
          <w:szCs w:val="32"/>
        </w:rPr>
      </w:pPr>
      <w:bookmarkStart w:id="0" w:name="_Toc14299187"/>
      <w:bookmarkStart w:id="1" w:name="_Toc14299032"/>
      <w:r>
        <w:rPr>
          <w:rFonts w:hint="eastAsia" w:ascii="宋体" w:hAnsi="宋体" w:eastAsia="宋体" w:cs="宋体"/>
          <w:b/>
          <w:kern w:val="0"/>
          <w:sz w:val="32"/>
          <w:szCs w:val="32"/>
        </w:rPr>
        <w:t>第一章 投标邀请</w:t>
      </w:r>
      <w:bookmarkEnd w:id="0"/>
      <w:bookmarkEnd w:id="1"/>
    </w:p>
    <w:p>
      <w:pPr>
        <w:pStyle w:val="55"/>
        <w:shd w:val="clear" w:color="auto" w:fill="FFFFFF"/>
        <w:spacing w:line="360" w:lineRule="auto"/>
        <w:contextualSpacing/>
        <w:jc w:val="left"/>
        <w:rPr>
          <w:rFonts w:ascii="宋体" w:hAnsi="宋体" w:cs="仿宋_GB2312"/>
          <w:shd w:val="clear" w:color="auto" w:fill="FFFFFF"/>
        </w:rPr>
      </w:pPr>
      <w:r>
        <w:rPr>
          <w:rFonts w:hint="eastAsia" w:ascii="宋体" w:hAnsi="宋体" w:cs="仿宋_GB2312"/>
          <w:shd w:val="clear" w:color="auto" w:fill="FFFFFF"/>
        </w:rPr>
        <w:t>项目概况：</w:t>
      </w:r>
    </w:p>
    <w:p>
      <w:pPr>
        <w:pStyle w:val="55"/>
        <w:shd w:val="clear" w:color="auto" w:fill="FFFFFF"/>
        <w:spacing w:line="360" w:lineRule="auto"/>
        <w:ind w:firstLine="567"/>
        <w:contextualSpacing/>
        <w:jc w:val="left"/>
        <w:rPr>
          <w:rFonts w:ascii="宋体" w:hAnsi="宋体" w:cs="宋体"/>
          <w:shd w:val="clear" w:color="auto" w:fill="FFFFFF"/>
        </w:rPr>
      </w:pPr>
      <w:r>
        <w:rPr>
          <w:rFonts w:hint="eastAsia" w:ascii="宋体" w:hAnsi="宋体" w:cs="宋体"/>
          <w:shd w:val="clear" w:color="auto" w:fill="FFFFFF"/>
        </w:rPr>
        <w:t>许昌市东城区综合执法局三广场、三湖委托物业管理项目(不见面开标)招标项目的潜在投标人应持 CA 数字认证证书，登录《全国公共资源交易平台（ 河南省•许昌市）》“系统用户注册”入口（http://ggzy.xuchang.gov.cn:8088/ggzy/eps/public/RegistAllJcxx.html）进行免费</w:t>
      </w:r>
      <w:r>
        <w:rPr>
          <w:rFonts w:hint="eastAsia" w:ascii="宋体" w:hAnsi="宋体" w:cs="宋体"/>
          <w:highlight w:val="none"/>
          <w:shd w:val="clear" w:color="auto" w:fill="FFFFFF"/>
        </w:rPr>
        <w:t xml:space="preserve">注册登记（详见“常见问题解答-诚信库网上注册相关资料下载”）；获取招标文件，并于 2022 年 </w:t>
      </w:r>
      <w:r>
        <w:rPr>
          <w:rFonts w:hint="eastAsia" w:ascii="宋体" w:hAnsi="宋体" w:cs="宋体"/>
          <w:highlight w:val="none"/>
          <w:shd w:val="clear" w:color="auto" w:fill="FFFFFF"/>
          <w:lang w:val="en-US" w:eastAsia="zh-CN"/>
        </w:rPr>
        <w:t>12</w:t>
      </w:r>
      <w:r>
        <w:rPr>
          <w:rFonts w:hint="eastAsia" w:ascii="宋体" w:hAnsi="宋体" w:cs="宋体"/>
          <w:highlight w:val="none"/>
          <w:shd w:val="clear" w:color="auto" w:fill="FFFFFF"/>
        </w:rPr>
        <w:t xml:space="preserve">  月 </w:t>
      </w:r>
      <w:r>
        <w:rPr>
          <w:rFonts w:hint="eastAsia" w:ascii="宋体" w:hAnsi="宋体" w:cs="宋体"/>
          <w:highlight w:val="none"/>
          <w:shd w:val="clear" w:color="auto" w:fill="FFFFFF"/>
          <w:lang w:val="en-US" w:eastAsia="zh-CN"/>
        </w:rPr>
        <w:t>7</w:t>
      </w:r>
      <w:r>
        <w:rPr>
          <w:rFonts w:hint="eastAsia" w:ascii="宋体" w:hAnsi="宋体" w:cs="宋体"/>
          <w:highlight w:val="none"/>
          <w:shd w:val="clear" w:color="auto" w:fill="FFFFFF"/>
        </w:rPr>
        <w:t xml:space="preserve">  日 08</w:t>
      </w:r>
      <w:r>
        <w:rPr>
          <w:rFonts w:hint="eastAsia" w:ascii="宋体" w:hAnsi="宋体" w:cs="宋体"/>
          <w:shd w:val="clear" w:color="auto" w:fill="FFFFFF"/>
        </w:rPr>
        <w:t xml:space="preserve"> 时 30 分（北京时间）前递交投标文件。</w:t>
      </w:r>
    </w:p>
    <w:p>
      <w:pPr>
        <w:pStyle w:val="55"/>
        <w:shd w:val="clear" w:color="auto" w:fill="FFFFFF"/>
        <w:spacing w:line="360" w:lineRule="auto"/>
        <w:ind w:firstLine="241" w:firstLineChars="100"/>
        <w:contextualSpacing/>
        <w:jc w:val="left"/>
        <w:rPr>
          <w:rFonts w:ascii="宋体" w:hAnsi="宋体" w:cs="宋体"/>
          <w:shd w:val="clear" w:color="auto" w:fill="FFFFFF"/>
        </w:rPr>
      </w:pPr>
      <w:r>
        <w:rPr>
          <w:rFonts w:hint="eastAsia" w:ascii="宋体" w:hAnsi="宋体" w:cs="黑体"/>
          <w:b/>
          <w:bCs/>
          <w:shd w:val="clear" w:color="auto" w:fill="FFFFFF"/>
        </w:rPr>
        <w:t>一、项目基本情况：</w:t>
      </w:r>
    </w:p>
    <w:p>
      <w:pPr>
        <w:pStyle w:val="22"/>
        <w:spacing w:line="360" w:lineRule="auto"/>
        <w:ind w:firstLine="480" w:firstLineChars="200"/>
        <w:contextualSpacing/>
        <w:jc w:val="left"/>
        <w:rPr>
          <w:rFonts w:hint="eastAsia" w:ascii="宋体" w:hAnsi="宋体" w:cs="宋体"/>
          <w:highlight w:val="yellow"/>
          <w:shd w:val="clear" w:color="auto" w:fill="FFFFFF"/>
          <w:lang w:val="en-US" w:eastAsia="zh-CN"/>
        </w:rPr>
      </w:pPr>
      <w:r>
        <w:rPr>
          <w:rFonts w:hint="eastAsia" w:ascii="宋体" w:hAnsi="宋体" w:cs="宋体"/>
          <w:shd w:val="clear" w:color="auto" w:fill="FFFFFF"/>
        </w:rPr>
        <w:t>1、</w:t>
      </w:r>
      <w:r>
        <w:rPr>
          <w:rFonts w:hint="eastAsia" w:ascii="宋体" w:hAnsi="宋体" w:cs="宋体"/>
          <w:highlight w:val="none"/>
          <w:shd w:val="clear" w:color="auto" w:fill="FFFFFF"/>
        </w:rPr>
        <w:t>项目编号：JZFCG-G2022044</w:t>
      </w:r>
      <w:r>
        <w:rPr>
          <w:rFonts w:hint="eastAsia" w:ascii="宋体" w:hAnsi="宋体" w:cs="宋体"/>
          <w:highlight w:val="none"/>
          <w:shd w:val="clear" w:color="auto" w:fill="FFFFFF"/>
          <w:lang w:val="en-US" w:eastAsia="zh-CN"/>
        </w:rPr>
        <w:t>号</w:t>
      </w:r>
    </w:p>
    <w:p>
      <w:pPr>
        <w:pStyle w:val="22"/>
        <w:spacing w:line="360" w:lineRule="auto"/>
        <w:ind w:firstLine="480" w:firstLineChars="200"/>
        <w:contextualSpacing/>
        <w:jc w:val="left"/>
        <w:rPr>
          <w:rFonts w:ascii="宋体" w:hAnsi="宋体" w:cs="宋体"/>
          <w:shd w:val="clear" w:color="auto" w:fill="FFFFFF"/>
        </w:rPr>
      </w:pPr>
      <w:r>
        <w:rPr>
          <w:rFonts w:hint="eastAsia" w:ascii="宋体" w:hAnsi="宋体" w:cs="宋体"/>
          <w:shd w:val="clear" w:color="auto" w:fill="FFFFFF"/>
        </w:rPr>
        <w:t>2、项目名称：许昌市东城区综合执法局三广场、三湖委托物业管理项目</w:t>
      </w:r>
    </w:p>
    <w:p>
      <w:pPr>
        <w:pStyle w:val="22"/>
        <w:spacing w:line="360" w:lineRule="auto"/>
        <w:ind w:firstLine="480" w:firstLineChars="200"/>
        <w:contextualSpacing/>
        <w:jc w:val="left"/>
        <w:rPr>
          <w:rFonts w:ascii="宋体" w:hAnsi="宋体" w:cs="宋体"/>
          <w:shd w:val="clear" w:color="auto" w:fill="FFFFFF"/>
        </w:rPr>
      </w:pPr>
      <w:r>
        <w:rPr>
          <w:rFonts w:hint="eastAsia" w:ascii="宋体" w:hAnsi="宋体" w:cs="宋体"/>
          <w:shd w:val="clear" w:color="auto" w:fill="FFFFFF"/>
        </w:rPr>
        <w:t>3、采购方式：公开招标</w:t>
      </w:r>
    </w:p>
    <w:p>
      <w:pPr>
        <w:pStyle w:val="22"/>
        <w:spacing w:line="360" w:lineRule="auto"/>
        <w:ind w:firstLine="480" w:firstLineChars="200"/>
        <w:contextualSpacing/>
        <w:jc w:val="left"/>
        <w:rPr>
          <w:rFonts w:ascii="宋体" w:hAnsi="宋体" w:cs="宋体"/>
          <w:shd w:val="clear" w:color="auto" w:fill="FFFFFF"/>
        </w:rPr>
      </w:pPr>
      <w:r>
        <w:rPr>
          <w:rFonts w:hint="eastAsia" w:ascii="宋体" w:hAnsi="宋体" w:cs="宋体"/>
          <w:shd w:val="clear" w:color="auto" w:fill="FFFFFF"/>
        </w:rPr>
        <w:t>4、预算金额：</w:t>
      </w:r>
      <w:r>
        <w:rPr>
          <w:rFonts w:hint="eastAsia" w:ascii="宋体" w:hAnsi="宋体" w:cs="仿宋_GB2312"/>
          <w:shd w:val="clear" w:color="auto" w:fill="FFFFFF"/>
          <w:lang w:eastAsia="zh-CN"/>
        </w:rPr>
        <w:t>75000000</w:t>
      </w:r>
      <w:r>
        <w:rPr>
          <w:rFonts w:hint="eastAsia" w:ascii="宋体" w:hAnsi="宋体" w:cs="宋体"/>
          <w:shd w:val="clear" w:color="auto" w:fill="FFFFFF"/>
        </w:rPr>
        <w:t>元</w:t>
      </w:r>
    </w:p>
    <w:p>
      <w:pPr>
        <w:pStyle w:val="22"/>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5、最高限价：</w:t>
      </w:r>
      <w:r>
        <w:rPr>
          <w:rFonts w:hint="eastAsia" w:ascii="宋体" w:hAnsi="宋体" w:cs="仿宋_GB2312"/>
          <w:shd w:val="clear" w:color="auto" w:fill="FFFFFF"/>
          <w:lang w:eastAsia="zh-CN"/>
        </w:rPr>
        <w:t>75000000</w:t>
      </w:r>
      <w:r>
        <w:rPr>
          <w:rFonts w:hint="eastAsia" w:ascii="宋体" w:hAnsi="宋体" w:cs="宋体"/>
          <w:shd w:val="clear" w:color="auto" w:fill="FFFFFF"/>
        </w:rPr>
        <w:t>元</w:t>
      </w:r>
    </w:p>
    <w:p>
      <w:pPr>
        <w:pStyle w:val="22"/>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6、项目内容：主要包括许都广场、科技广场、高铁站前广场、东湖游园、秋湖湿地、鹿鸣湖</w:t>
      </w:r>
      <w:r>
        <w:rPr>
          <w:rFonts w:hint="eastAsia" w:ascii="宋体" w:hAnsi="宋体" w:cs="微软雅黑"/>
        </w:rPr>
        <w:t>体育公园</w:t>
      </w:r>
      <w:r>
        <w:rPr>
          <w:rFonts w:hint="eastAsia" w:ascii="宋体" w:hAnsi="宋体" w:cs="仿宋_GB2312"/>
          <w:shd w:val="clear" w:color="auto" w:fill="FFFFFF"/>
        </w:rPr>
        <w:t>的卫生保洁秩序管理、基础设施维护维修等服务；</w:t>
      </w:r>
    </w:p>
    <w:p>
      <w:pPr>
        <w:pStyle w:val="22"/>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7、服务期限：自合同</w:t>
      </w:r>
      <w:r>
        <w:rPr>
          <w:rFonts w:hint="eastAsia" w:ascii="宋体" w:hAnsi="宋体" w:cs="仿宋_GB2312"/>
          <w:shd w:val="clear" w:color="auto" w:fill="FFFFFF"/>
          <w:lang w:val="en-US" w:eastAsia="zh-CN"/>
        </w:rPr>
        <w:t>生效</w:t>
      </w:r>
      <w:r>
        <w:rPr>
          <w:rFonts w:hint="eastAsia" w:ascii="宋体" w:hAnsi="宋体" w:cs="仿宋_GB2312"/>
          <w:shd w:val="clear" w:color="auto" w:fill="FFFFFF"/>
        </w:rPr>
        <w:t xml:space="preserve">之日起 </w:t>
      </w:r>
      <w:r>
        <w:rPr>
          <w:rFonts w:hint="eastAsia" w:ascii="宋体" w:hAnsi="宋体" w:cs="仿宋_GB2312"/>
          <w:shd w:val="clear" w:color="auto" w:fill="FFFFFF"/>
          <w:lang w:val="en-US" w:eastAsia="zh-CN"/>
        </w:rPr>
        <w:t>3</w:t>
      </w:r>
      <w:r>
        <w:rPr>
          <w:rFonts w:hint="eastAsia" w:ascii="宋体" w:hAnsi="宋体" w:cs="仿宋_GB2312"/>
          <w:shd w:val="clear" w:color="auto" w:fill="FFFFFF"/>
        </w:rPr>
        <w:t xml:space="preserve"> 年。</w:t>
      </w:r>
    </w:p>
    <w:p>
      <w:pPr>
        <w:pStyle w:val="22"/>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8、项目地址：许昌市东城区</w:t>
      </w:r>
      <w:r>
        <w:rPr>
          <w:rFonts w:hint="eastAsia" w:ascii="宋体" w:hAnsi="宋体" w:cs="仿宋_GB2312"/>
          <w:shd w:val="clear" w:color="auto" w:fill="FFFFFF"/>
          <w:lang w:val="en-US" w:eastAsia="zh-CN"/>
        </w:rPr>
        <w:t>辖区内</w:t>
      </w:r>
      <w:r>
        <w:rPr>
          <w:rFonts w:hint="eastAsia" w:ascii="宋体" w:hAnsi="宋体" w:cs="仿宋_GB2312"/>
          <w:shd w:val="clear" w:color="auto" w:fill="FFFFFF"/>
        </w:rPr>
        <w:t>。</w:t>
      </w:r>
    </w:p>
    <w:p>
      <w:pPr>
        <w:pStyle w:val="22"/>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9、本项目（是/否）接受联合体投标：否。</w:t>
      </w:r>
    </w:p>
    <w:p>
      <w:pPr>
        <w:pStyle w:val="22"/>
        <w:shd w:val="clear" w:color="auto" w:fill="FFFFFF"/>
        <w:spacing w:line="360" w:lineRule="auto"/>
        <w:ind w:firstLine="241" w:firstLineChars="100"/>
        <w:contextualSpacing/>
        <w:jc w:val="left"/>
        <w:rPr>
          <w:rFonts w:ascii="宋体" w:hAnsi="宋体" w:cs="黑体"/>
          <w:b/>
          <w:bCs/>
          <w:shd w:val="clear" w:color="auto" w:fill="FFFFFF"/>
        </w:rPr>
      </w:pPr>
      <w:r>
        <w:rPr>
          <w:rFonts w:hint="eastAsia" w:ascii="宋体" w:hAnsi="宋体" w:cs="黑体"/>
          <w:b/>
          <w:bCs/>
          <w:shd w:val="clear" w:color="auto" w:fill="FFFFFF"/>
        </w:rPr>
        <w:t>二、投标人资格要求</w:t>
      </w:r>
    </w:p>
    <w:p>
      <w:pPr>
        <w:pStyle w:val="22"/>
        <w:shd w:val="clear" w:color="auto" w:fill="FFFFFF"/>
        <w:spacing w:line="360" w:lineRule="auto"/>
        <w:ind w:firstLine="480" w:firstLineChars="200"/>
        <w:contextualSpacing/>
        <w:jc w:val="left"/>
        <w:rPr>
          <w:rFonts w:ascii="宋体" w:hAnsi="宋体" w:cs="黑体"/>
          <w:b/>
          <w:bCs/>
          <w:shd w:val="clear" w:color="auto" w:fill="FFFFFF"/>
        </w:rPr>
      </w:pPr>
      <w:r>
        <w:rPr>
          <w:rFonts w:hint="eastAsia" w:ascii="宋体" w:hAnsi="宋体" w:cs="宋体"/>
          <w:kern w:val="0"/>
          <w:lang w:val="zh-CN"/>
        </w:rPr>
        <w:t>1、符合《政府采购法》第二十二条规定；</w:t>
      </w:r>
    </w:p>
    <w:p>
      <w:pPr>
        <w:pStyle w:val="22"/>
        <w:shd w:val="clear" w:color="auto" w:fill="FFFFFF"/>
        <w:spacing w:line="360" w:lineRule="auto"/>
        <w:ind w:firstLine="480" w:firstLineChars="200"/>
        <w:contextualSpacing/>
        <w:jc w:val="left"/>
        <w:rPr>
          <w:rFonts w:ascii="宋体" w:hAnsi="宋体" w:cs="黑体"/>
          <w:b/>
          <w:bCs/>
          <w:shd w:val="clear" w:color="auto" w:fill="FFFFFF"/>
        </w:rPr>
      </w:pPr>
      <w:r>
        <w:rPr>
          <w:rFonts w:hint="eastAsia" w:ascii="宋体" w:hAnsi="宋体" w:cs="宋体"/>
          <w:kern w:val="0"/>
          <w:lang w:val="zh-CN"/>
        </w:rPr>
        <w:t>2、本项目落实节能环保、中小微型企业、残疾人福利性单位扶持等相关政府采购政策；</w:t>
      </w:r>
    </w:p>
    <w:p>
      <w:pPr>
        <w:pStyle w:val="22"/>
        <w:shd w:val="clear" w:color="auto" w:fill="FFFFFF"/>
        <w:spacing w:line="360" w:lineRule="auto"/>
        <w:ind w:firstLine="480" w:firstLineChars="200"/>
        <w:contextualSpacing/>
        <w:jc w:val="left"/>
        <w:rPr>
          <w:rFonts w:ascii="宋体" w:hAnsi="宋体" w:cs="黑体"/>
          <w:b/>
          <w:bCs/>
          <w:shd w:val="clear" w:color="auto" w:fill="FFFFFF"/>
        </w:rPr>
      </w:pPr>
      <w:r>
        <w:rPr>
          <w:rFonts w:hint="eastAsia" w:ascii="宋体" w:hAnsi="宋体" w:cs="宋体"/>
          <w:kern w:val="0"/>
          <w:lang w:val="zh-CN"/>
        </w:rPr>
        <w:t>3、投标人应具备的特殊要求：无；</w:t>
      </w:r>
    </w:p>
    <w:p>
      <w:pPr>
        <w:pStyle w:val="22"/>
        <w:shd w:val="clear" w:color="auto" w:fill="FFFFFF"/>
        <w:spacing w:line="360" w:lineRule="auto"/>
        <w:ind w:firstLine="480" w:firstLineChars="200"/>
        <w:contextualSpacing/>
        <w:jc w:val="left"/>
        <w:rPr>
          <w:rFonts w:ascii="宋体" w:hAnsi="宋体" w:cs="黑体"/>
          <w:b/>
          <w:bCs/>
          <w:shd w:val="clear" w:color="auto" w:fill="FFFFFF"/>
        </w:rPr>
      </w:pPr>
      <w:r>
        <w:rPr>
          <w:rFonts w:hint="eastAsia" w:ascii="宋体" w:hAnsi="宋体" w:cs="宋体"/>
          <w:kern w:val="0"/>
          <w:lang w:val="zh-CN"/>
        </w:rPr>
        <w:t>4、本次招标不接受联合体投标。</w:t>
      </w:r>
    </w:p>
    <w:p>
      <w:pPr>
        <w:pStyle w:val="22"/>
        <w:shd w:val="clear" w:color="auto" w:fill="FFFFFF"/>
        <w:spacing w:line="360" w:lineRule="auto"/>
        <w:ind w:firstLine="241" w:firstLineChars="100"/>
        <w:contextualSpacing/>
        <w:jc w:val="left"/>
        <w:rPr>
          <w:rFonts w:ascii="宋体" w:hAnsi="宋体" w:cs="黑体"/>
          <w:b/>
          <w:bCs/>
          <w:shd w:val="clear" w:color="auto" w:fill="FFFFFF"/>
        </w:rPr>
      </w:pPr>
      <w:r>
        <w:rPr>
          <w:rFonts w:hint="eastAsia" w:ascii="宋体" w:hAnsi="宋体" w:cs="黑体"/>
          <w:b/>
          <w:bCs/>
          <w:shd w:val="clear" w:color="auto" w:fill="FFFFFF"/>
        </w:rPr>
        <w:t>三、招标文件的获取</w:t>
      </w:r>
    </w:p>
    <w:p>
      <w:pPr>
        <w:pStyle w:val="22"/>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1、时间：即日起至投标截止时间止；</w:t>
      </w:r>
    </w:p>
    <w:p>
      <w:pPr>
        <w:pStyle w:val="22"/>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2、地点：《全国公共资源交易平台（河南省·许昌市）》</w:t>
      </w:r>
    </w:p>
    <w:p>
      <w:pPr>
        <w:pStyle w:val="22"/>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w:t>
      </w:r>
      <w:r>
        <w:fldChar w:fldCharType="begin"/>
      </w:r>
      <w:r>
        <w:instrText xml:space="preserve"> HYPERLINK "http://ggzy.xuchang.gov.cn/" </w:instrText>
      </w:r>
      <w:r>
        <w:fldChar w:fldCharType="separate"/>
      </w:r>
      <w:r>
        <w:rPr>
          <w:rStyle w:val="28"/>
          <w:rFonts w:hint="eastAsia" w:ascii="宋体" w:hAnsi="宋体" w:cs="仿宋_GB2312"/>
          <w:shd w:val="clear" w:color="auto" w:fill="FFFFFF"/>
        </w:rPr>
        <w:t>http://ggzy.xuchang.gov.cn/</w:t>
      </w:r>
      <w:r>
        <w:rPr>
          <w:rStyle w:val="28"/>
          <w:rFonts w:hint="eastAsia" w:ascii="宋体" w:hAnsi="宋体" w:cs="仿宋_GB2312"/>
          <w:shd w:val="clear" w:color="auto" w:fill="FFFFFF"/>
        </w:rPr>
        <w:fldChar w:fldCharType="end"/>
      </w:r>
      <w:r>
        <w:rPr>
          <w:rFonts w:hint="eastAsia" w:ascii="宋体" w:hAnsi="宋体" w:cs="仿宋_GB2312"/>
          <w:shd w:val="clear" w:color="auto" w:fill="FFFFFF"/>
        </w:rPr>
        <w:t>）；</w:t>
      </w:r>
    </w:p>
    <w:p>
      <w:pPr>
        <w:pStyle w:val="22"/>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3、方式：在线下载；</w:t>
      </w:r>
    </w:p>
    <w:p>
      <w:pPr>
        <w:pStyle w:val="22"/>
        <w:shd w:val="clear" w:color="auto" w:fill="FFFFFF"/>
        <w:spacing w:line="360" w:lineRule="auto"/>
        <w:ind w:firstLine="420"/>
        <w:contextualSpacing/>
        <w:jc w:val="left"/>
        <w:rPr>
          <w:rFonts w:ascii="宋体" w:hAnsi="宋体" w:cs="仿宋_GB2312"/>
          <w:highlight w:val="none"/>
          <w:shd w:val="clear" w:color="auto" w:fill="FFFFFF"/>
        </w:rPr>
      </w:pPr>
      <w:r>
        <w:rPr>
          <w:rFonts w:hint="eastAsia" w:ascii="宋体" w:hAnsi="宋体" w:cs="仿宋_GB2312"/>
          <w:highlight w:val="none"/>
          <w:shd w:val="clear" w:color="auto" w:fill="FFFFFF"/>
        </w:rPr>
        <w:t>4、售价：0 元。</w:t>
      </w:r>
    </w:p>
    <w:p>
      <w:pPr>
        <w:pStyle w:val="22"/>
        <w:shd w:val="clear" w:color="auto" w:fill="FFFFFF"/>
        <w:spacing w:line="360" w:lineRule="auto"/>
        <w:ind w:firstLine="241" w:firstLineChars="100"/>
        <w:contextualSpacing/>
        <w:jc w:val="left"/>
        <w:rPr>
          <w:rFonts w:ascii="宋体" w:hAnsi="宋体" w:cs="黑体"/>
          <w:b/>
          <w:bCs/>
          <w:highlight w:val="none"/>
          <w:shd w:val="clear" w:color="auto" w:fill="FFFFFF"/>
        </w:rPr>
      </w:pPr>
      <w:r>
        <w:rPr>
          <w:rFonts w:hint="eastAsia" w:ascii="宋体" w:hAnsi="宋体" w:cs="黑体"/>
          <w:b/>
          <w:bCs/>
          <w:highlight w:val="none"/>
          <w:shd w:val="clear" w:color="auto" w:fill="FFFFFF"/>
        </w:rPr>
        <w:t>四、投标截止时间、开标时间及地点</w:t>
      </w:r>
    </w:p>
    <w:p>
      <w:pPr>
        <w:pStyle w:val="22"/>
        <w:shd w:val="clear" w:color="auto" w:fill="FFFFFF"/>
        <w:spacing w:line="360" w:lineRule="auto"/>
        <w:ind w:firstLine="480" w:firstLineChars="200"/>
        <w:contextualSpacing/>
        <w:jc w:val="left"/>
        <w:rPr>
          <w:rFonts w:ascii="宋体" w:hAnsi="宋体" w:cs="仿宋_GB2312"/>
          <w:highlight w:val="none"/>
        </w:rPr>
      </w:pPr>
      <w:r>
        <w:rPr>
          <w:rFonts w:hint="eastAsia" w:ascii="宋体" w:hAnsi="宋体" w:cs="仿宋_GB2312"/>
          <w:highlight w:val="none"/>
        </w:rPr>
        <w:t xml:space="preserve">1、时间：2022 年 </w:t>
      </w:r>
      <w:r>
        <w:rPr>
          <w:rFonts w:hint="eastAsia" w:ascii="宋体" w:hAnsi="宋体" w:cs="仿宋_GB2312"/>
          <w:highlight w:val="none"/>
          <w:lang w:val="en-US" w:eastAsia="zh-CN"/>
        </w:rPr>
        <w:t>12</w:t>
      </w:r>
      <w:r>
        <w:rPr>
          <w:rFonts w:hint="eastAsia" w:ascii="宋体" w:hAnsi="宋体" w:cs="仿宋_GB2312"/>
          <w:highlight w:val="none"/>
        </w:rPr>
        <w:t xml:space="preserve">月 </w:t>
      </w:r>
      <w:r>
        <w:rPr>
          <w:rFonts w:hint="eastAsia" w:ascii="宋体" w:hAnsi="宋体" w:cs="仿宋_GB2312"/>
          <w:highlight w:val="none"/>
          <w:lang w:val="en-US" w:eastAsia="zh-CN"/>
        </w:rPr>
        <w:t>7</w:t>
      </w:r>
      <w:r>
        <w:rPr>
          <w:rFonts w:hint="eastAsia" w:ascii="宋体" w:hAnsi="宋体" w:cs="仿宋_GB2312"/>
          <w:highlight w:val="none"/>
        </w:rPr>
        <w:t xml:space="preserve"> 日 08 时 30 分（北京时间）</w:t>
      </w:r>
    </w:p>
    <w:p>
      <w:pPr>
        <w:pStyle w:val="22"/>
        <w:shd w:val="clear" w:color="auto" w:fill="FFFFFF"/>
        <w:spacing w:line="360" w:lineRule="auto"/>
        <w:ind w:firstLine="480" w:firstLineChars="200"/>
        <w:contextualSpacing/>
        <w:jc w:val="left"/>
        <w:rPr>
          <w:rFonts w:ascii="宋体" w:hAnsi="宋体" w:cs="仿宋_GB2312"/>
          <w:highlight w:val="none"/>
        </w:rPr>
      </w:pPr>
      <w:r>
        <w:rPr>
          <w:rFonts w:hint="eastAsia" w:ascii="宋体" w:hAnsi="宋体" w:cs="仿宋_GB2312"/>
          <w:highlight w:val="none"/>
        </w:rPr>
        <w:t>2、地点：本项目采用网上投标，请符合投标条件的供应商使用 CA 数字证书加密上传投标文件。</w:t>
      </w:r>
    </w:p>
    <w:p>
      <w:pPr>
        <w:pStyle w:val="22"/>
        <w:shd w:val="clear" w:color="auto" w:fill="FFFFFF"/>
        <w:spacing w:line="360" w:lineRule="auto"/>
        <w:ind w:firstLine="241" w:firstLineChars="100"/>
        <w:contextualSpacing/>
        <w:jc w:val="left"/>
        <w:rPr>
          <w:rFonts w:ascii="宋体" w:hAnsi="宋体" w:cs="仿宋_GB2312"/>
          <w:highlight w:val="none"/>
        </w:rPr>
      </w:pPr>
      <w:r>
        <w:rPr>
          <w:rFonts w:hint="eastAsia" w:ascii="宋体" w:hAnsi="宋体" w:cs="黑体"/>
          <w:b/>
          <w:bCs/>
          <w:highlight w:val="none"/>
          <w:shd w:val="clear" w:color="auto" w:fill="FFFFFF"/>
        </w:rPr>
        <w:t>五、开标时间及地点</w:t>
      </w:r>
    </w:p>
    <w:p>
      <w:pPr>
        <w:pStyle w:val="22"/>
        <w:shd w:val="clear" w:color="auto" w:fill="FFFFFF"/>
        <w:spacing w:line="360" w:lineRule="auto"/>
        <w:ind w:firstLine="480" w:firstLineChars="200"/>
        <w:contextualSpacing/>
        <w:jc w:val="left"/>
        <w:rPr>
          <w:rFonts w:ascii="宋体" w:hAnsi="宋体" w:cs="仿宋_GB2312"/>
          <w:highlight w:val="none"/>
        </w:rPr>
      </w:pPr>
      <w:r>
        <w:rPr>
          <w:rFonts w:hint="eastAsia" w:ascii="宋体" w:hAnsi="宋体" w:cs="仿宋_GB2312"/>
          <w:highlight w:val="none"/>
        </w:rPr>
        <w:t xml:space="preserve">1、时间：2022 年 </w:t>
      </w:r>
      <w:r>
        <w:rPr>
          <w:rFonts w:hint="eastAsia" w:ascii="宋体" w:hAnsi="宋体" w:cs="仿宋_GB2312"/>
          <w:highlight w:val="none"/>
          <w:lang w:val="en-US" w:eastAsia="zh-CN"/>
        </w:rPr>
        <w:t>12</w:t>
      </w:r>
      <w:r>
        <w:rPr>
          <w:rFonts w:hint="eastAsia" w:ascii="宋体" w:hAnsi="宋体" w:cs="仿宋_GB2312"/>
          <w:highlight w:val="none"/>
        </w:rPr>
        <w:t xml:space="preserve"> 月 </w:t>
      </w:r>
      <w:r>
        <w:rPr>
          <w:rFonts w:hint="eastAsia" w:ascii="宋体" w:hAnsi="宋体" w:cs="仿宋_GB2312"/>
          <w:highlight w:val="none"/>
          <w:lang w:val="en-US" w:eastAsia="zh-CN"/>
        </w:rPr>
        <w:t>7</w:t>
      </w:r>
      <w:r>
        <w:rPr>
          <w:rFonts w:hint="eastAsia" w:ascii="宋体" w:hAnsi="宋体" w:cs="仿宋_GB2312"/>
          <w:highlight w:val="none"/>
        </w:rPr>
        <w:t xml:space="preserve"> 日 08 时 30 分（北京时间）</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highlight w:val="none"/>
        </w:rPr>
        <w:t>2、地点：本项目采用“不见面”网上开标方式，请投标供应商使用 CA 数字证书登录全国公共资源交易平台（河南省·许昌市）——进入公共资源交易系</w:t>
      </w:r>
      <w:r>
        <w:rPr>
          <w:rFonts w:hint="eastAsia" w:ascii="宋体" w:hAnsi="宋体" w:cs="仿宋_GB2312"/>
        </w:rPr>
        <w:t>统（http://ggzy.xuchang.gov.cn:8088/ggzy/）——点击“项目信息——项目名称”——在系统操作导航栏点击“开标——不见面开标大厅”，在规定的开标时间内进行解密开标。</w:t>
      </w:r>
    </w:p>
    <w:p>
      <w:pPr>
        <w:pStyle w:val="22"/>
        <w:shd w:val="clear" w:color="auto" w:fill="FFFFFF"/>
        <w:spacing w:line="360" w:lineRule="auto"/>
        <w:ind w:firstLine="241" w:firstLineChars="100"/>
        <w:contextualSpacing/>
        <w:jc w:val="left"/>
        <w:rPr>
          <w:rFonts w:ascii="宋体" w:hAnsi="宋体" w:cs="黑体"/>
          <w:b/>
          <w:bCs/>
          <w:shd w:val="clear" w:color="auto" w:fill="FFFFFF"/>
        </w:rPr>
      </w:pPr>
      <w:r>
        <w:rPr>
          <w:rFonts w:hint="eastAsia" w:ascii="宋体" w:hAnsi="宋体" w:cs="黑体"/>
          <w:b/>
          <w:bCs/>
          <w:shd w:val="clear" w:color="auto" w:fill="FFFFFF"/>
        </w:rPr>
        <w:t>六、发布公告的媒介及招标公告期限</w:t>
      </w:r>
    </w:p>
    <w:p>
      <w:pPr>
        <w:pStyle w:val="22"/>
        <w:shd w:val="clear" w:color="auto" w:fill="FFFFFF"/>
        <w:spacing w:line="360" w:lineRule="auto"/>
        <w:ind w:firstLine="480" w:firstLineChars="200"/>
        <w:contextualSpacing/>
        <w:jc w:val="left"/>
        <w:rPr>
          <w:rFonts w:ascii="宋体" w:hAnsi="宋体" w:cs="黑体"/>
          <w:b/>
          <w:bCs/>
          <w:shd w:val="clear" w:color="auto" w:fill="FFFFFF"/>
        </w:rPr>
      </w:pPr>
      <w:r>
        <w:rPr>
          <w:rFonts w:hint="eastAsia" w:ascii="宋体" w:hAnsi="宋体" w:cs="仿宋_GB2312"/>
        </w:rPr>
        <w:t>本次招标公告在“河南省政府采购网”、“许昌市政府采购网”、“全国公共资源交易平台（河南省·许昌市）”上发布。招标公告期限为五个工作日。</w:t>
      </w:r>
    </w:p>
    <w:p>
      <w:pPr>
        <w:pStyle w:val="22"/>
        <w:shd w:val="clear" w:color="auto" w:fill="FFFFFF"/>
        <w:spacing w:line="360" w:lineRule="auto"/>
        <w:ind w:firstLine="241" w:firstLineChars="100"/>
        <w:contextualSpacing/>
        <w:jc w:val="left"/>
        <w:rPr>
          <w:rFonts w:ascii="宋体" w:hAnsi="宋体" w:cs="黑体"/>
          <w:b/>
          <w:bCs/>
          <w:shd w:val="clear" w:color="auto" w:fill="FFFFFF"/>
        </w:rPr>
      </w:pPr>
      <w:r>
        <w:rPr>
          <w:rFonts w:hint="eastAsia" w:ascii="宋体" w:hAnsi="宋体" w:cs="黑体"/>
          <w:b/>
          <w:bCs/>
          <w:shd w:val="clear" w:color="auto" w:fill="FFFFFF"/>
        </w:rPr>
        <w:t>七、其他补充事宜</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1、本项目采用电子系统进行招投标，请在投标前详细阅读全国公共资源交易平台（河南省·许昌市）首页“资料下载”栏目的《交易系统全电子操作手册（投标人）》及其附件。</w:t>
      </w:r>
    </w:p>
    <w:p>
      <w:pPr>
        <w:pStyle w:val="2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rPr>
          <w:rFonts w:ascii="宋体" w:hAnsi="宋体" w:cs="仿宋_GB2312"/>
        </w:rPr>
      </w:pPr>
      <w:r>
        <w:rPr>
          <w:rFonts w:hint="eastAsia" w:ascii="宋体" w:hAnsi="宋体" w:cs="仿宋_GB2312"/>
        </w:rPr>
        <w:t>2、投标供应商在电子系统使用过程中遇到涉及系统使用的问题，可致电0374-2961598 进行咨询，CA 证书办理可致电 0374-3377787 进行咨询。</w:t>
      </w:r>
    </w:p>
    <w:p>
      <w:pPr>
        <w:pStyle w:val="2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1" w:firstLineChars="100"/>
        <w:contextualSpacing/>
        <w:jc w:val="left"/>
        <w:textAlignment w:val="auto"/>
        <w:rPr>
          <w:rFonts w:ascii="宋体" w:hAnsi="宋体" w:cs="仿宋_GB2312"/>
        </w:rPr>
      </w:pPr>
      <w:r>
        <w:rPr>
          <w:rFonts w:hint="eastAsia" w:ascii="宋体" w:hAnsi="宋体" w:cs="黑体"/>
          <w:b/>
          <w:bCs/>
        </w:rPr>
        <w:t>八、</w:t>
      </w:r>
      <w:r>
        <w:rPr>
          <w:rFonts w:ascii="宋体" w:hAnsi="宋体" w:cs="黑体"/>
          <w:b/>
          <w:bCs/>
        </w:rPr>
        <w:t>凡对本次招标提出询问，请按照以下方式联系</w:t>
      </w:r>
    </w:p>
    <w:p>
      <w:pPr>
        <w:pStyle w:val="22"/>
        <w:shd w:val="clear" w:color="auto" w:fill="FFFFFF"/>
        <w:spacing w:line="360" w:lineRule="auto"/>
        <w:ind w:firstLine="240" w:firstLineChars="100"/>
        <w:contextualSpacing/>
        <w:jc w:val="left"/>
        <w:rPr>
          <w:rFonts w:ascii="宋体" w:hAnsi="宋体" w:cs="仿宋_GB2312"/>
        </w:rPr>
      </w:pPr>
      <w:r>
        <w:rPr>
          <w:rFonts w:hint="eastAsia" w:ascii="宋体" w:hAnsi="宋体" w:cs="仿宋_GB2312"/>
        </w:rPr>
        <w:t>1、采购人信息</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名称：许昌市东城区综合执法局</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地  址：许昌市新兴路东段</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联系人：朱先生</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 xml:space="preserve">联系电话：15188506843 </w:t>
      </w:r>
    </w:p>
    <w:p>
      <w:pPr>
        <w:pStyle w:val="22"/>
        <w:shd w:val="clear" w:color="auto" w:fill="FFFFFF"/>
        <w:spacing w:line="360" w:lineRule="auto"/>
        <w:ind w:firstLine="240" w:firstLineChars="100"/>
        <w:contextualSpacing/>
        <w:jc w:val="left"/>
        <w:rPr>
          <w:rFonts w:ascii="宋体" w:hAnsi="宋体" w:cs="仿宋_GB2312"/>
        </w:rPr>
      </w:pPr>
      <w:r>
        <w:rPr>
          <w:rFonts w:hint="eastAsia" w:ascii="宋体" w:hAnsi="宋体" w:cs="仿宋_GB2312"/>
        </w:rPr>
        <w:t>2、采购代理机构信息</w:t>
      </w:r>
    </w:p>
    <w:p>
      <w:pPr>
        <w:pStyle w:val="22"/>
        <w:shd w:val="clear" w:color="auto" w:fill="FFFFFF"/>
        <w:spacing w:line="360" w:lineRule="auto"/>
        <w:ind w:firstLine="420"/>
        <w:contextualSpacing/>
        <w:jc w:val="left"/>
        <w:rPr>
          <w:rFonts w:ascii="宋体" w:hAnsi="宋体" w:cs="仿宋_GB2312"/>
        </w:rPr>
      </w:pPr>
      <w:r>
        <w:rPr>
          <w:rFonts w:hint="eastAsia" w:ascii="宋体" w:hAnsi="宋体" w:cs="仿宋_GB2312"/>
        </w:rPr>
        <w:t>代理机构：河南立创工程管理有限公司</w:t>
      </w:r>
    </w:p>
    <w:p>
      <w:pPr>
        <w:pStyle w:val="22"/>
        <w:shd w:val="clear" w:color="auto" w:fill="FFFFFF"/>
        <w:spacing w:line="360" w:lineRule="auto"/>
        <w:ind w:firstLine="420"/>
        <w:contextualSpacing/>
        <w:jc w:val="left"/>
        <w:rPr>
          <w:rFonts w:ascii="宋体" w:hAnsi="宋体" w:cs="仿宋_GB2312"/>
        </w:rPr>
      </w:pPr>
      <w:r>
        <w:rPr>
          <w:rFonts w:hint="eastAsia" w:ascii="宋体" w:hAnsi="宋体" w:cs="仿宋_GB2312"/>
        </w:rPr>
        <w:t>地 址：</w:t>
      </w:r>
      <w:r>
        <w:rPr>
          <w:rFonts w:hint="eastAsia" w:ascii="宋体" w:hAnsi="宋体" w:cs="Arial"/>
        </w:rPr>
        <w:t>许昌市莲城大厦</w:t>
      </w:r>
    </w:p>
    <w:p>
      <w:pPr>
        <w:pStyle w:val="22"/>
        <w:shd w:val="clear" w:color="auto" w:fill="FFFFFF"/>
        <w:spacing w:line="360" w:lineRule="auto"/>
        <w:ind w:firstLine="420"/>
        <w:contextualSpacing/>
        <w:jc w:val="left"/>
        <w:rPr>
          <w:rFonts w:ascii="宋体" w:hAnsi="宋体" w:cs="仿宋_GB2312"/>
        </w:rPr>
      </w:pPr>
      <w:r>
        <w:rPr>
          <w:rFonts w:hint="eastAsia" w:ascii="宋体" w:hAnsi="宋体" w:cs="仿宋_GB2312"/>
        </w:rPr>
        <w:t>联系人：王先生</w:t>
      </w:r>
    </w:p>
    <w:p>
      <w:pPr>
        <w:pStyle w:val="22"/>
        <w:shd w:val="clear" w:color="auto" w:fill="FFFFFF"/>
        <w:spacing w:line="360" w:lineRule="auto"/>
        <w:ind w:firstLine="420"/>
        <w:contextualSpacing/>
        <w:jc w:val="left"/>
        <w:rPr>
          <w:rFonts w:ascii="宋体" w:hAnsi="宋体" w:cs="仿宋_GB2312"/>
        </w:rPr>
      </w:pPr>
      <w:r>
        <w:rPr>
          <w:rFonts w:hint="eastAsia" w:ascii="宋体" w:hAnsi="宋体" w:cs="仿宋_GB2312"/>
        </w:rPr>
        <w:t>联系电话：18839971626</w:t>
      </w:r>
    </w:p>
    <w:p>
      <w:pPr>
        <w:widowControl/>
        <w:jc w:val="left"/>
        <w:rPr>
          <w:rFonts w:ascii="宋体" w:hAnsi="宋体" w:eastAsia="宋体"/>
          <w:b/>
          <w:sz w:val="28"/>
          <w:szCs w:val="28"/>
        </w:rPr>
      </w:pPr>
      <w:r>
        <w:rPr>
          <w:rFonts w:ascii="宋体" w:hAnsi="宋体" w:eastAsia="宋体"/>
          <w:b/>
          <w:sz w:val="28"/>
          <w:szCs w:val="28"/>
        </w:rPr>
        <w:br w:type="page"/>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b/>
          <w:sz w:val="24"/>
          <w:szCs w:val="28"/>
        </w:rPr>
      </w:pPr>
      <w:r>
        <w:rPr>
          <w:rFonts w:hint="eastAsia" w:ascii="宋体" w:hAnsi="宋体" w:eastAsia="宋体"/>
          <w:b/>
          <w:sz w:val="24"/>
          <w:szCs w:val="28"/>
        </w:rPr>
        <w:t>温馨提示：本项目为全流程电子化交易项目，请注意以下事项。</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ascii="宋体" w:hAnsi="宋体" w:eastAsia="宋体"/>
          <w:b/>
          <w:sz w:val="24"/>
          <w:szCs w:val="28"/>
        </w:rPr>
      </w:pPr>
      <w:r>
        <w:rPr>
          <w:rFonts w:hint="eastAsia" w:ascii="宋体" w:hAnsi="宋体" w:eastAsia="宋体" w:cs="仿宋_GB2312"/>
          <w:sz w:val="24"/>
          <w:szCs w:val="24"/>
        </w:rPr>
        <w:t>1、供应商参加本项目投标，需提前自行联系 CA 服务机构办理数字认证证书并进行电子签章。</w:t>
      </w:r>
    </w:p>
    <w:p>
      <w:pPr>
        <w:pStyle w:val="22"/>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240" w:firstLineChars="100"/>
        <w:contextualSpacing/>
        <w:jc w:val="left"/>
        <w:textAlignment w:val="auto"/>
        <w:rPr>
          <w:rFonts w:ascii="宋体" w:hAnsi="宋体" w:cs="仿宋_GB2312"/>
        </w:rPr>
      </w:pPr>
      <w:r>
        <w:rPr>
          <w:rFonts w:hint="eastAsia" w:ascii="宋体" w:hAnsi="宋体" w:cs="仿宋_GB2312"/>
        </w:rPr>
        <w:t>2、招标文件下载、投标文件制作、提交、远程不见面开标（电子投标文件的解密）环节，投标人须使用同一个 CA 数字证书（证书须在有效期内并可正常使用））</w:t>
      </w:r>
    </w:p>
    <w:p>
      <w:pPr>
        <w:pStyle w:val="22"/>
        <w:shd w:val="clear" w:color="auto" w:fill="FFFFFF"/>
        <w:spacing w:line="360" w:lineRule="auto"/>
        <w:ind w:firstLine="241" w:firstLineChars="100"/>
        <w:contextualSpacing/>
        <w:jc w:val="left"/>
        <w:rPr>
          <w:rFonts w:ascii="宋体" w:hAnsi="宋体" w:cs="仿宋_GB2312"/>
          <w:b/>
        </w:rPr>
      </w:pPr>
      <w:r>
        <w:rPr>
          <w:rFonts w:hint="eastAsia" w:ascii="宋体" w:hAnsi="宋体" w:cs="仿宋_GB2312"/>
          <w:b/>
        </w:rPr>
        <w:t>3.电子投标文件的制作</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3.1 投标人登录《全国公共资源交易平台（河南省•许昌市）》公共资源交易系统（http://ggzy.xuchang.gov.cn:8088/ggzy/）下载“许昌投标文件制作系统 SEARUN 最新版本”，制作投标文件。</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3.2 投标人对同一项目多个标段进行投标的，应分别下载所投标段的招标文件，按标段制作投标文件。一个标段对应生成一个文件夹（xxxx 项目xx 标段），其中后缀名为“.file”的文件用于投标。</w:t>
      </w:r>
    </w:p>
    <w:p>
      <w:pPr>
        <w:pStyle w:val="22"/>
        <w:shd w:val="clear" w:color="auto" w:fill="FFFFFF"/>
        <w:spacing w:line="360" w:lineRule="auto"/>
        <w:ind w:firstLine="241" w:firstLineChars="100"/>
        <w:contextualSpacing/>
        <w:jc w:val="left"/>
        <w:rPr>
          <w:rFonts w:ascii="宋体" w:hAnsi="宋体" w:cs="仿宋_GB2312"/>
          <w:b/>
        </w:rPr>
      </w:pPr>
      <w:r>
        <w:rPr>
          <w:rFonts w:hint="eastAsia" w:ascii="宋体" w:hAnsi="宋体" w:cs="仿宋_GB2312"/>
          <w:b/>
        </w:rPr>
        <w:t>4、加密电子投标文件的提交</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4.1 投标人对同一项目多个标段进行投标的，加密电子投标文件应按标段分别提交。</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4.2 加密电子投标文件成功提交后，《全国公共资源交易平台（河南省•许昌市）》公共资源交易系统（http://ggzy.xuchang.gov.cn:8088/ggzy/）生成“投标文件提交回执单”。</w:t>
      </w:r>
    </w:p>
    <w:p>
      <w:pPr>
        <w:pStyle w:val="22"/>
        <w:shd w:val="clear" w:color="auto" w:fill="FFFFFF"/>
        <w:spacing w:line="360" w:lineRule="auto"/>
        <w:ind w:firstLine="241" w:firstLineChars="100"/>
        <w:contextualSpacing/>
        <w:jc w:val="left"/>
        <w:rPr>
          <w:rFonts w:ascii="宋体" w:hAnsi="宋体" w:cs="仿宋_GB2312"/>
          <w:b/>
        </w:rPr>
      </w:pPr>
      <w:r>
        <w:rPr>
          <w:rFonts w:hint="eastAsia" w:ascii="宋体" w:hAnsi="宋体" w:cs="仿宋_GB2312"/>
          <w:b/>
        </w:rPr>
        <w:t>5、远程不见面开标（电子投标文件的解密）</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5.1 本项目采用远程“不见面”开标方式，投标前请详细阅读全国公共资源交易平台（河南省•许昌市）首页“资料下载”栏目的《许昌市不见面操作手册（代理机构/投标人）》。</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5.2 投标人提前设置不见面开标浏览器，并于开标时间前登录本项目不见面开标大厅，按照规定的开标时间准时参加网上开标。</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5.3 根据采购代理机构在“文字互动”对话框的通知，投标人选择功能栏“解密环节”按钮进行电子投标文件解密（投标人解密应自采购代理机构点击“开标开始”按钮后 120 分钟内完成）投标人未解密或因投标人原因解密失败的，其投标将被拒绝。</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5.4 开标活动结束时，投标人应在《开标记录表》上进行电子签章。投标人未签章的，视同认可开标结果。</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5.5 投标人对开标过程和开标记录如有疑义，可在本项目不见面开标大厅“文字互动”对话框或“新增质疑”处在线提出询问。</w:t>
      </w:r>
    </w:p>
    <w:p>
      <w:pPr>
        <w:pStyle w:val="22"/>
        <w:shd w:val="clear" w:color="auto" w:fill="FFFFFF"/>
        <w:spacing w:line="360" w:lineRule="auto"/>
        <w:ind w:firstLine="241" w:firstLineChars="100"/>
        <w:contextualSpacing/>
        <w:jc w:val="left"/>
        <w:rPr>
          <w:rFonts w:ascii="宋体" w:hAnsi="宋体" w:cs="仿宋_GB2312"/>
        </w:rPr>
      </w:pPr>
      <w:r>
        <w:rPr>
          <w:rFonts w:hint="eastAsia" w:ascii="宋体" w:hAnsi="宋体" w:cs="仿宋_GB2312"/>
          <w:b/>
        </w:rPr>
        <w:t>6、评标依据</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6.1 全流程电子化交易（不见面开标）项目，评标委员会以成功上传、解密的电子投标文件为依据评审。</w:t>
      </w:r>
    </w:p>
    <w:p>
      <w:pPr>
        <w:pStyle w:val="22"/>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6.2 评标期间，投标人应保持通讯手机畅通。评标委员会如要求投标人作出澄清、说明或者补正等，投标人应在评标委员会要求的评标期间合理的时间内通过电子邮件形式提供。</w:t>
      </w:r>
    </w:p>
    <w:p>
      <w:pPr>
        <w:pStyle w:val="22"/>
        <w:shd w:val="clear" w:color="auto" w:fill="FFFFFF"/>
        <w:spacing w:line="360" w:lineRule="auto"/>
        <w:ind w:firstLine="480" w:firstLineChars="200"/>
        <w:contextualSpacing/>
        <w:jc w:val="left"/>
        <w:rPr>
          <w:rFonts w:ascii="宋体" w:hAnsi="宋体" w:cs="仿宋_GB2312"/>
        </w:rPr>
        <w:sectPr>
          <w:footerReference r:id="rId3" w:type="default"/>
          <w:pgSz w:w="11906" w:h="16838"/>
          <w:pgMar w:top="1797" w:right="1440" w:bottom="1702" w:left="1440" w:header="851" w:footer="567" w:gutter="0"/>
          <w:pgNumType w:start="1"/>
          <w:cols w:space="425" w:num="1"/>
          <w:docGrid w:type="lines" w:linePitch="312" w:charSpace="0"/>
        </w:sectPr>
      </w:pPr>
      <w:r>
        <w:rPr>
          <w:rFonts w:hint="eastAsia" w:ascii="宋体" w:hAnsi="宋体" w:cs="仿宋_GB2312"/>
        </w:rPr>
        <w:t>6.3 投标人通过电子邮件提供的书面说明或相关证明材料应加盖公章，或者由法定代表人或其授权的代表签字</w:t>
      </w:r>
      <w:r>
        <w:rPr>
          <w:rFonts w:ascii="宋体" w:hAnsi="宋体" w:cs="仿宋_GB2312"/>
          <w:b/>
        </w:rPr>
        <w:br w:type="page"/>
      </w:r>
    </w:p>
    <w:p>
      <w:pPr>
        <w:spacing w:beforeLines="50" w:afterLines="50"/>
        <w:jc w:val="center"/>
        <w:outlineLvl w:val="0"/>
        <w:rPr>
          <w:rFonts w:ascii="宋体" w:hAnsi="宋体" w:eastAsia="宋体" w:cs="微软雅黑"/>
          <w:b/>
          <w:sz w:val="24"/>
          <w:szCs w:val="24"/>
        </w:rPr>
      </w:pPr>
      <w:bookmarkStart w:id="2" w:name="_Toc14299033"/>
      <w:bookmarkStart w:id="3" w:name="_Toc14299188"/>
      <w:r>
        <w:rPr>
          <w:rFonts w:hint="eastAsia" w:ascii="宋体" w:hAnsi="宋体" w:eastAsia="宋体" w:cs="宋体"/>
          <w:b/>
          <w:kern w:val="0"/>
          <w:sz w:val="32"/>
          <w:szCs w:val="32"/>
        </w:rPr>
        <w:t>第二章 项目需求</w:t>
      </w:r>
      <w:bookmarkEnd w:id="2"/>
      <w:bookmarkEnd w:id="3"/>
    </w:p>
    <w:p>
      <w:pPr>
        <w:jc w:val="left"/>
        <w:rPr>
          <w:rFonts w:ascii="宋体" w:hAnsi="宋体" w:eastAsia="宋体" w:cs="微软雅黑"/>
          <w:b/>
          <w:sz w:val="24"/>
          <w:szCs w:val="24"/>
        </w:rPr>
      </w:pPr>
    </w:p>
    <w:p>
      <w:pPr>
        <w:spacing w:line="360" w:lineRule="auto"/>
        <w:jc w:val="left"/>
        <w:rPr>
          <w:rFonts w:hint="eastAsia" w:ascii="宋体" w:hAnsi="宋体" w:eastAsia="宋体" w:cs="微软雅黑"/>
          <w:b/>
          <w:sz w:val="24"/>
          <w:szCs w:val="24"/>
        </w:rPr>
      </w:pPr>
      <w:r>
        <w:rPr>
          <w:rFonts w:hint="eastAsia" w:ascii="宋体" w:hAnsi="宋体" w:eastAsia="宋体" w:cs="微软雅黑"/>
          <w:b/>
          <w:sz w:val="24"/>
          <w:szCs w:val="24"/>
        </w:rPr>
        <w:t>一、本项目需实现的功能或者目标</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本项目是对三广场、三湖（许都广场、科技广场、高铁站前广场、东湖游园、秋湖湿地、鹿鸣湖体育公园）物业管理项目，</w:t>
      </w:r>
      <w:r>
        <w:rPr>
          <w:rFonts w:hint="eastAsia" w:ascii="宋体" w:hAnsi="宋体" w:eastAsia="宋体" w:cs="微软雅黑"/>
          <w:sz w:val="24"/>
          <w:szCs w:val="24"/>
          <w:lang w:val="en-US" w:eastAsia="zh-CN"/>
        </w:rPr>
        <w:t>共</w:t>
      </w:r>
      <w:r>
        <w:rPr>
          <w:rFonts w:hint="eastAsia" w:ascii="宋体" w:hAnsi="宋体" w:eastAsia="宋体" w:cs="微软雅黑"/>
          <w:sz w:val="24"/>
          <w:szCs w:val="24"/>
        </w:rPr>
        <w:t xml:space="preserve">需服务人员 </w:t>
      </w:r>
      <w:r>
        <w:rPr>
          <w:rFonts w:hint="eastAsia" w:ascii="宋体" w:hAnsi="宋体" w:eastAsia="宋体" w:cs="微软雅黑"/>
          <w:sz w:val="24"/>
          <w:szCs w:val="24"/>
          <w:lang w:val="en-US" w:eastAsia="zh-CN"/>
        </w:rPr>
        <w:t>331</w:t>
      </w:r>
      <w:r>
        <w:rPr>
          <w:rFonts w:hint="eastAsia" w:ascii="宋体" w:hAnsi="宋体" w:eastAsia="宋体" w:cs="微软雅黑"/>
          <w:sz w:val="24"/>
          <w:szCs w:val="24"/>
          <w:highlight w:val="none"/>
        </w:rPr>
        <w:t xml:space="preserve"> 人</w:t>
      </w:r>
      <w:r>
        <w:rPr>
          <w:rFonts w:hint="eastAsia" w:ascii="宋体" w:hAnsi="宋体" w:eastAsia="宋体" w:cs="微软雅黑"/>
          <w:sz w:val="24"/>
          <w:szCs w:val="24"/>
        </w:rPr>
        <w:t>。服务范围包括：卫生保洁、秩序维护、设施维护维修等服务。</w:t>
      </w:r>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★二、项目需求</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（一）许都广场物业管理</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1、保安管理人员</w:t>
      </w:r>
      <w:r>
        <w:rPr>
          <w:rFonts w:hint="eastAsia" w:ascii="宋体" w:hAnsi="宋体" w:eastAsia="宋体" w:cs="微软雅黑"/>
          <w:sz w:val="24"/>
          <w:szCs w:val="24"/>
          <w:lang w:val="en-US" w:eastAsia="zh-CN"/>
        </w:rPr>
        <w:t>30</w:t>
      </w:r>
      <w:r>
        <w:rPr>
          <w:rFonts w:hint="eastAsia" w:ascii="宋体" w:hAnsi="宋体" w:eastAsia="宋体" w:cs="微软雅黑"/>
          <w:sz w:val="24"/>
          <w:szCs w:val="24"/>
        </w:rPr>
        <w:t>人。</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2、卫生保洁人员</w:t>
      </w:r>
      <w:r>
        <w:rPr>
          <w:rFonts w:hint="eastAsia" w:ascii="宋体" w:hAnsi="宋体" w:eastAsia="宋体" w:cs="微软雅黑"/>
          <w:sz w:val="24"/>
          <w:szCs w:val="24"/>
          <w:lang w:val="en-US" w:eastAsia="zh-CN"/>
        </w:rPr>
        <w:t>18</w:t>
      </w:r>
      <w:r>
        <w:rPr>
          <w:rFonts w:hint="eastAsia" w:ascii="宋体" w:hAnsi="宋体" w:eastAsia="宋体" w:cs="微软雅黑"/>
          <w:sz w:val="24"/>
          <w:szCs w:val="24"/>
        </w:rPr>
        <w:t>人。</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3、设施维修人员</w:t>
      </w:r>
      <w:r>
        <w:rPr>
          <w:rFonts w:hint="eastAsia" w:ascii="宋体" w:hAnsi="宋体" w:eastAsia="宋体" w:cs="微软雅黑"/>
          <w:sz w:val="24"/>
          <w:szCs w:val="24"/>
          <w:lang w:val="en-US" w:eastAsia="zh-CN"/>
        </w:rPr>
        <w:t xml:space="preserve"> 2</w:t>
      </w:r>
      <w:r>
        <w:rPr>
          <w:rFonts w:hint="eastAsia" w:ascii="宋体" w:hAnsi="宋体" w:eastAsia="宋体" w:cs="微软雅黑"/>
          <w:sz w:val="24"/>
          <w:szCs w:val="24"/>
        </w:rPr>
        <w:t>人（含</w:t>
      </w:r>
      <w:r>
        <w:rPr>
          <w:rFonts w:hint="eastAsia" w:ascii="宋体" w:hAnsi="宋体" w:eastAsia="宋体" w:cs="微软雅黑"/>
          <w:sz w:val="24"/>
          <w:szCs w:val="24"/>
          <w:lang w:val="en-US" w:eastAsia="zh-CN"/>
        </w:rPr>
        <w:t>水电维修</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（二）科技广场物业管理</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1、保安管理人员</w:t>
      </w:r>
      <w:r>
        <w:rPr>
          <w:rFonts w:hint="eastAsia" w:ascii="宋体" w:hAnsi="宋体" w:eastAsia="宋体" w:cs="微软雅黑"/>
          <w:sz w:val="24"/>
          <w:szCs w:val="24"/>
          <w:lang w:val="en-US" w:eastAsia="zh-CN"/>
        </w:rPr>
        <w:t>20</w:t>
      </w:r>
      <w:r>
        <w:rPr>
          <w:rFonts w:hint="eastAsia" w:ascii="宋体" w:hAnsi="宋体" w:eastAsia="宋体" w:cs="微软雅黑"/>
          <w:sz w:val="24"/>
          <w:szCs w:val="24"/>
        </w:rPr>
        <w:t>人。</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2、卫生保洁人员</w:t>
      </w:r>
      <w:r>
        <w:rPr>
          <w:rFonts w:hint="eastAsia" w:ascii="宋体" w:hAnsi="宋体" w:eastAsia="宋体" w:cs="微软雅黑"/>
          <w:sz w:val="24"/>
          <w:szCs w:val="24"/>
          <w:lang w:val="en-US" w:eastAsia="zh-CN"/>
        </w:rPr>
        <w:t>20</w:t>
      </w:r>
      <w:r>
        <w:rPr>
          <w:rFonts w:hint="eastAsia" w:ascii="宋体" w:hAnsi="宋体" w:eastAsia="宋体" w:cs="微软雅黑"/>
          <w:sz w:val="24"/>
          <w:szCs w:val="24"/>
        </w:rPr>
        <w:t>人。</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3、设施维修人员</w:t>
      </w:r>
      <w:r>
        <w:rPr>
          <w:rFonts w:hint="eastAsia" w:ascii="宋体" w:hAnsi="宋体" w:eastAsia="宋体" w:cs="微软雅黑"/>
          <w:sz w:val="24"/>
          <w:szCs w:val="24"/>
          <w:lang w:val="en-US" w:eastAsia="zh-CN"/>
        </w:rPr>
        <w:t xml:space="preserve"> 2</w:t>
      </w:r>
      <w:r>
        <w:rPr>
          <w:rFonts w:hint="eastAsia" w:ascii="宋体" w:hAnsi="宋体" w:eastAsia="宋体" w:cs="微软雅黑"/>
          <w:sz w:val="24"/>
          <w:szCs w:val="24"/>
        </w:rPr>
        <w:t>人（含</w:t>
      </w:r>
      <w:r>
        <w:rPr>
          <w:rFonts w:hint="eastAsia" w:ascii="宋体" w:hAnsi="宋体" w:eastAsia="宋体" w:cs="微软雅黑"/>
          <w:sz w:val="24"/>
          <w:szCs w:val="24"/>
          <w:lang w:val="en-US" w:eastAsia="zh-CN"/>
        </w:rPr>
        <w:t>水电维修</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（三）高铁站前广场物业管理</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1、保安管理人员</w:t>
      </w:r>
      <w:r>
        <w:rPr>
          <w:rFonts w:hint="eastAsia" w:ascii="宋体" w:hAnsi="宋体" w:eastAsia="宋体" w:cs="微软雅黑"/>
          <w:sz w:val="24"/>
          <w:szCs w:val="24"/>
          <w:lang w:val="en-US" w:eastAsia="zh-CN"/>
        </w:rPr>
        <w:t>20</w:t>
      </w:r>
      <w:r>
        <w:rPr>
          <w:rFonts w:hint="eastAsia" w:ascii="宋体" w:hAnsi="宋体" w:eastAsia="宋体" w:cs="微软雅黑"/>
          <w:sz w:val="24"/>
          <w:szCs w:val="24"/>
        </w:rPr>
        <w:t>人。</w:t>
      </w:r>
    </w:p>
    <w:p>
      <w:pPr>
        <w:spacing w:line="360" w:lineRule="auto"/>
        <w:ind w:firstLine="240" w:firstLineChars="100"/>
        <w:jc w:val="left"/>
        <w:rPr>
          <w:rFonts w:hint="eastAsia" w:ascii="宋体" w:hAnsi="宋体" w:eastAsia="宋体" w:cs="微软雅黑"/>
          <w:sz w:val="24"/>
          <w:szCs w:val="24"/>
          <w:lang w:eastAsia="zh-CN"/>
        </w:rPr>
      </w:pPr>
      <w:r>
        <w:rPr>
          <w:rFonts w:hint="eastAsia" w:ascii="宋体" w:hAnsi="宋体" w:eastAsia="宋体" w:cs="微软雅黑"/>
          <w:sz w:val="24"/>
          <w:szCs w:val="24"/>
        </w:rPr>
        <w:t>2、卫生保洁人员</w:t>
      </w:r>
      <w:r>
        <w:rPr>
          <w:rFonts w:hint="eastAsia" w:ascii="宋体" w:hAnsi="宋体" w:eastAsia="宋体" w:cs="微软雅黑"/>
          <w:sz w:val="24"/>
          <w:szCs w:val="24"/>
          <w:lang w:val="en-US" w:eastAsia="zh-CN"/>
        </w:rPr>
        <w:t>17</w:t>
      </w:r>
      <w:r>
        <w:rPr>
          <w:rFonts w:hint="eastAsia" w:ascii="宋体" w:hAnsi="宋体" w:eastAsia="宋体" w:cs="微软雅黑"/>
          <w:sz w:val="24"/>
          <w:szCs w:val="24"/>
        </w:rPr>
        <w:t>人。</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3、设施维修人员</w:t>
      </w:r>
      <w:r>
        <w:rPr>
          <w:rFonts w:hint="eastAsia" w:ascii="宋体" w:hAnsi="宋体" w:eastAsia="宋体" w:cs="微软雅黑"/>
          <w:sz w:val="24"/>
          <w:szCs w:val="24"/>
          <w:lang w:val="en-US" w:eastAsia="zh-CN"/>
        </w:rPr>
        <w:t xml:space="preserve"> 2</w:t>
      </w:r>
      <w:r>
        <w:rPr>
          <w:rFonts w:hint="eastAsia" w:ascii="宋体" w:hAnsi="宋体" w:eastAsia="宋体" w:cs="微软雅黑"/>
          <w:sz w:val="24"/>
          <w:szCs w:val="24"/>
        </w:rPr>
        <w:t>人（含</w:t>
      </w:r>
      <w:r>
        <w:rPr>
          <w:rFonts w:hint="eastAsia" w:ascii="宋体" w:hAnsi="宋体" w:eastAsia="宋体" w:cs="微软雅黑"/>
          <w:sz w:val="24"/>
          <w:szCs w:val="24"/>
          <w:lang w:val="en-US" w:eastAsia="zh-CN"/>
        </w:rPr>
        <w:t>水电维修</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lang w:val="en-US" w:eastAsia="zh-CN"/>
        </w:rPr>
        <w:t>4、绿化养护人员 4</w:t>
      </w:r>
      <w:r>
        <w:rPr>
          <w:rFonts w:hint="eastAsia" w:ascii="宋体" w:hAnsi="宋体" w:eastAsia="宋体" w:cs="微软雅黑"/>
          <w:sz w:val="24"/>
          <w:szCs w:val="24"/>
        </w:rPr>
        <w:t>人</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（四）东湖游园物业管理</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1、保安管理人员</w:t>
      </w:r>
      <w:r>
        <w:rPr>
          <w:rFonts w:hint="eastAsia" w:ascii="宋体" w:hAnsi="宋体" w:eastAsia="宋体" w:cs="微软雅黑"/>
          <w:sz w:val="24"/>
          <w:szCs w:val="24"/>
          <w:lang w:val="en-US" w:eastAsia="zh-CN"/>
        </w:rPr>
        <w:t>15</w:t>
      </w:r>
      <w:r>
        <w:rPr>
          <w:rFonts w:hint="eastAsia" w:ascii="宋体" w:hAnsi="宋体" w:eastAsia="宋体" w:cs="微软雅黑"/>
          <w:sz w:val="24"/>
          <w:szCs w:val="24"/>
        </w:rPr>
        <w:t>人。（含</w:t>
      </w:r>
      <w:r>
        <w:rPr>
          <w:rFonts w:hint="eastAsia" w:ascii="宋体" w:hAnsi="宋体" w:eastAsia="宋体" w:cs="微软雅黑"/>
          <w:sz w:val="24"/>
          <w:szCs w:val="24"/>
          <w:lang w:val="en-US" w:eastAsia="zh-CN"/>
        </w:rPr>
        <w:t>消防安全员3</w:t>
      </w:r>
      <w:r>
        <w:rPr>
          <w:rFonts w:hint="eastAsia" w:ascii="宋体" w:hAnsi="宋体" w:eastAsia="宋体" w:cs="微软雅黑"/>
          <w:sz w:val="24"/>
          <w:szCs w:val="24"/>
        </w:rPr>
        <w:t>名</w:t>
      </w:r>
      <w:r>
        <w:rPr>
          <w:rFonts w:hint="eastAsia" w:ascii="宋体" w:hAnsi="宋体" w:eastAsia="宋体" w:cs="微软雅黑"/>
          <w:sz w:val="24"/>
          <w:szCs w:val="24"/>
          <w:lang w:val="en-US" w:eastAsia="zh-CN"/>
        </w:rPr>
        <w:t>，具有消防相应资格证</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2、卫生保洁人员</w:t>
      </w:r>
      <w:r>
        <w:rPr>
          <w:rFonts w:hint="eastAsia" w:ascii="宋体" w:hAnsi="宋体" w:eastAsia="宋体" w:cs="微软雅黑"/>
          <w:sz w:val="24"/>
          <w:szCs w:val="24"/>
          <w:lang w:val="en-US" w:eastAsia="zh-CN"/>
        </w:rPr>
        <w:t xml:space="preserve"> 4</w:t>
      </w:r>
      <w:r>
        <w:rPr>
          <w:rFonts w:hint="eastAsia" w:ascii="宋体" w:hAnsi="宋体" w:eastAsia="宋体" w:cs="微软雅黑"/>
          <w:sz w:val="24"/>
          <w:szCs w:val="24"/>
        </w:rPr>
        <w:t>人。</w:t>
      </w:r>
    </w:p>
    <w:p>
      <w:pPr>
        <w:spacing w:line="360" w:lineRule="auto"/>
        <w:ind w:firstLine="240" w:firstLineChars="100"/>
        <w:jc w:val="left"/>
        <w:rPr>
          <w:rFonts w:hint="eastAsia" w:ascii="宋体" w:hAnsi="宋体" w:eastAsia="宋体" w:cs="微软雅黑"/>
          <w:sz w:val="24"/>
          <w:szCs w:val="24"/>
          <w:lang w:val="en-US" w:eastAsia="zh-CN"/>
        </w:rPr>
      </w:pPr>
      <w:r>
        <w:rPr>
          <w:rFonts w:hint="eastAsia" w:ascii="宋体" w:hAnsi="宋体" w:eastAsia="宋体" w:cs="微软雅黑"/>
          <w:sz w:val="24"/>
          <w:szCs w:val="24"/>
        </w:rPr>
        <w:t>3、设施维修人员</w:t>
      </w:r>
      <w:r>
        <w:rPr>
          <w:rFonts w:hint="eastAsia" w:ascii="宋体" w:hAnsi="宋体" w:eastAsia="宋体" w:cs="微软雅黑"/>
          <w:sz w:val="24"/>
          <w:szCs w:val="24"/>
          <w:lang w:val="en-US" w:eastAsia="zh-CN"/>
        </w:rPr>
        <w:t xml:space="preserve"> 2</w:t>
      </w:r>
      <w:r>
        <w:rPr>
          <w:rFonts w:hint="eastAsia" w:ascii="宋体" w:hAnsi="宋体" w:eastAsia="宋体" w:cs="微软雅黑"/>
          <w:sz w:val="24"/>
          <w:szCs w:val="24"/>
        </w:rPr>
        <w:t>人（含</w:t>
      </w:r>
      <w:r>
        <w:rPr>
          <w:rFonts w:hint="eastAsia" w:ascii="宋体" w:hAnsi="宋体" w:eastAsia="宋体" w:cs="微软雅黑"/>
          <w:sz w:val="24"/>
          <w:szCs w:val="24"/>
          <w:lang w:val="en-US" w:eastAsia="zh-CN"/>
        </w:rPr>
        <w:t>水电维修</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lang w:val="en-US" w:eastAsia="zh-CN"/>
        </w:rPr>
        <w:t>4、水域打捞人员 6</w:t>
      </w:r>
      <w:r>
        <w:rPr>
          <w:rFonts w:hint="eastAsia" w:ascii="宋体" w:hAnsi="宋体" w:eastAsia="宋体" w:cs="微软雅黑"/>
          <w:sz w:val="24"/>
          <w:szCs w:val="24"/>
        </w:rPr>
        <w:t>人（</w:t>
      </w:r>
      <w:r>
        <w:rPr>
          <w:rFonts w:hint="eastAsia" w:ascii="宋体" w:hAnsi="宋体" w:eastAsia="宋体" w:cs="微软雅黑"/>
          <w:sz w:val="24"/>
          <w:szCs w:val="24"/>
          <w:lang w:val="en-US" w:eastAsia="zh-CN"/>
        </w:rPr>
        <w:t>具有水上作业及救援相应资格证</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lang w:val="en-US" w:eastAsia="zh-CN"/>
        </w:rPr>
      </w:pPr>
      <w:r>
        <w:rPr>
          <w:rFonts w:hint="eastAsia" w:ascii="宋体" w:hAnsi="宋体" w:eastAsia="宋体" w:cs="微软雅黑"/>
          <w:sz w:val="24"/>
          <w:szCs w:val="24"/>
          <w:lang w:val="en-US" w:eastAsia="zh-CN"/>
        </w:rPr>
        <w:t>5、绿化养护人员 5</w:t>
      </w:r>
      <w:r>
        <w:rPr>
          <w:rFonts w:hint="eastAsia" w:ascii="宋体" w:hAnsi="宋体" w:eastAsia="宋体" w:cs="微软雅黑"/>
          <w:sz w:val="24"/>
          <w:szCs w:val="24"/>
        </w:rPr>
        <w:t>人。</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（五）秋湖湿地物业管理</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1、保安管理人员</w:t>
      </w:r>
      <w:r>
        <w:rPr>
          <w:rFonts w:hint="eastAsia" w:ascii="宋体" w:hAnsi="宋体" w:eastAsia="宋体" w:cs="微软雅黑"/>
          <w:sz w:val="24"/>
          <w:szCs w:val="24"/>
          <w:lang w:val="en-US" w:eastAsia="zh-CN"/>
        </w:rPr>
        <w:t>18</w:t>
      </w:r>
      <w:r>
        <w:rPr>
          <w:rFonts w:hint="eastAsia" w:ascii="宋体" w:hAnsi="宋体" w:eastAsia="宋体" w:cs="微软雅黑"/>
          <w:sz w:val="24"/>
          <w:szCs w:val="24"/>
        </w:rPr>
        <w:t>人（含</w:t>
      </w:r>
      <w:r>
        <w:rPr>
          <w:rFonts w:hint="eastAsia" w:ascii="宋体" w:hAnsi="宋体" w:eastAsia="宋体" w:cs="微软雅黑"/>
          <w:sz w:val="24"/>
          <w:szCs w:val="24"/>
          <w:lang w:val="en-US" w:eastAsia="zh-CN"/>
        </w:rPr>
        <w:t>消防安全员3</w:t>
      </w:r>
      <w:r>
        <w:rPr>
          <w:rFonts w:hint="eastAsia" w:ascii="宋体" w:hAnsi="宋体" w:eastAsia="宋体" w:cs="微软雅黑"/>
          <w:sz w:val="24"/>
          <w:szCs w:val="24"/>
        </w:rPr>
        <w:t>名</w:t>
      </w:r>
      <w:r>
        <w:rPr>
          <w:rFonts w:hint="eastAsia" w:ascii="宋体" w:hAnsi="宋体" w:eastAsia="宋体" w:cs="微软雅黑"/>
          <w:sz w:val="24"/>
          <w:szCs w:val="24"/>
          <w:lang w:val="en-US" w:eastAsia="zh-CN"/>
        </w:rPr>
        <w:t>，具有消防相应资格证，志愿者服务岗2</w:t>
      </w:r>
      <w:r>
        <w:rPr>
          <w:rFonts w:hint="eastAsia" w:ascii="宋体" w:hAnsi="宋体" w:eastAsia="宋体" w:cs="微软雅黑"/>
          <w:sz w:val="24"/>
          <w:szCs w:val="24"/>
        </w:rPr>
        <w:t>名</w:t>
      </w:r>
      <w:r>
        <w:rPr>
          <w:rFonts w:hint="eastAsia" w:ascii="宋体" w:hAnsi="宋体" w:eastAsia="宋体" w:cs="微软雅黑"/>
          <w:sz w:val="24"/>
          <w:szCs w:val="24"/>
          <w:lang w:val="en-US" w:eastAsia="zh-CN"/>
        </w:rPr>
        <w:t>，限女性</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2、卫生保洁人员</w:t>
      </w:r>
      <w:r>
        <w:rPr>
          <w:rFonts w:hint="eastAsia" w:ascii="宋体" w:hAnsi="宋体" w:eastAsia="宋体" w:cs="微软雅黑"/>
          <w:sz w:val="24"/>
          <w:szCs w:val="24"/>
          <w:lang w:val="en-US" w:eastAsia="zh-CN"/>
        </w:rPr>
        <w:t xml:space="preserve"> 4</w:t>
      </w:r>
      <w:r>
        <w:rPr>
          <w:rFonts w:hint="eastAsia" w:ascii="宋体" w:hAnsi="宋体" w:eastAsia="宋体" w:cs="微软雅黑"/>
          <w:sz w:val="24"/>
          <w:szCs w:val="24"/>
        </w:rPr>
        <w:t>人。</w:t>
      </w:r>
    </w:p>
    <w:p>
      <w:pPr>
        <w:spacing w:line="360" w:lineRule="auto"/>
        <w:ind w:firstLine="240" w:firstLineChars="100"/>
        <w:jc w:val="left"/>
        <w:rPr>
          <w:rFonts w:hint="eastAsia" w:ascii="宋体" w:hAnsi="宋体" w:eastAsia="宋体" w:cs="微软雅黑"/>
          <w:sz w:val="24"/>
          <w:szCs w:val="24"/>
          <w:lang w:eastAsia="zh-CN"/>
        </w:rPr>
      </w:pPr>
      <w:r>
        <w:rPr>
          <w:rFonts w:hint="eastAsia" w:ascii="宋体" w:hAnsi="宋体" w:eastAsia="宋体" w:cs="微软雅黑"/>
          <w:sz w:val="24"/>
          <w:szCs w:val="24"/>
        </w:rPr>
        <w:t>3、设施维修人员</w:t>
      </w:r>
      <w:r>
        <w:rPr>
          <w:rFonts w:hint="eastAsia" w:ascii="宋体" w:hAnsi="宋体" w:eastAsia="宋体" w:cs="微软雅黑"/>
          <w:sz w:val="24"/>
          <w:szCs w:val="24"/>
          <w:lang w:val="en-US" w:eastAsia="zh-CN"/>
        </w:rPr>
        <w:t>2</w:t>
      </w:r>
      <w:r>
        <w:rPr>
          <w:rFonts w:hint="eastAsia" w:ascii="宋体" w:hAnsi="宋体" w:eastAsia="宋体" w:cs="微软雅黑"/>
          <w:sz w:val="24"/>
          <w:szCs w:val="24"/>
        </w:rPr>
        <w:t>人（含</w:t>
      </w:r>
      <w:r>
        <w:rPr>
          <w:rFonts w:hint="eastAsia" w:ascii="宋体" w:hAnsi="宋体" w:eastAsia="宋体" w:cs="微软雅黑"/>
          <w:sz w:val="24"/>
          <w:szCs w:val="24"/>
          <w:lang w:val="en-US" w:eastAsia="zh-CN"/>
        </w:rPr>
        <w:t>水电维修</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lang w:val="en-US" w:eastAsia="zh-CN"/>
        </w:rPr>
        <w:t>4、水域打捞人员12</w:t>
      </w:r>
      <w:r>
        <w:rPr>
          <w:rFonts w:hint="eastAsia" w:ascii="宋体" w:hAnsi="宋体" w:eastAsia="宋体" w:cs="微软雅黑"/>
          <w:sz w:val="24"/>
          <w:szCs w:val="24"/>
        </w:rPr>
        <w:t>人（</w:t>
      </w:r>
      <w:r>
        <w:rPr>
          <w:rFonts w:hint="eastAsia" w:ascii="宋体" w:hAnsi="宋体" w:eastAsia="宋体" w:cs="微软雅黑"/>
          <w:sz w:val="24"/>
          <w:szCs w:val="24"/>
          <w:lang w:val="en-US" w:eastAsia="zh-CN"/>
        </w:rPr>
        <w:t>具有水上作业及救援相应资格证</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lang w:val="en-US" w:eastAsia="zh-CN"/>
        </w:rPr>
      </w:pPr>
      <w:r>
        <w:rPr>
          <w:rFonts w:hint="eastAsia" w:ascii="宋体" w:hAnsi="宋体" w:eastAsia="宋体" w:cs="微软雅黑"/>
          <w:sz w:val="24"/>
          <w:szCs w:val="24"/>
          <w:lang w:val="en-US" w:eastAsia="zh-CN"/>
        </w:rPr>
        <w:t>5、绿化养护人员6</w:t>
      </w:r>
      <w:r>
        <w:rPr>
          <w:rFonts w:hint="eastAsia" w:ascii="宋体" w:hAnsi="宋体" w:eastAsia="宋体" w:cs="微软雅黑"/>
          <w:sz w:val="24"/>
          <w:szCs w:val="24"/>
        </w:rPr>
        <w:t>人（含</w:t>
      </w:r>
      <w:r>
        <w:rPr>
          <w:rFonts w:hint="eastAsia" w:ascii="宋体" w:hAnsi="宋体" w:eastAsia="宋体" w:cs="微软雅黑"/>
          <w:sz w:val="24"/>
          <w:szCs w:val="24"/>
          <w:lang w:val="en-US" w:eastAsia="zh-CN"/>
        </w:rPr>
        <w:t>专业人员1</w:t>
      </w:r>
      <w:r>
        <w:rPr>
          <w:rFonts w:hint="eastAsia" w:ascii="宋体" w:hAnsi="宋体" w:eastAsia="宋体" w:cs="微软雅黑"/>
          <w:sz w:val="24"/>
          <w:szCs w:val="24"/>
        </w:rPr>
        <w:t>名</w:t>
      </w:r>
      <w:r>
        <w:rPr>
          <w:rFonts w:hint="eastAsia" w:ascii="宋体" w:hAnsi="宋体" w:eastAsia="宋体" w:cs="微软雅黑"/>
          <w:sz w:val="24"/>
          <w:szCs w:val="24"/>
          <w:lang w:val="en-US" w:eastAsia="zh-CN"/>
        </w:rPr>
        <w:t>，具有绿化相应资格证</w:t>
      </w:r>
      <w:r>
        <w:rPr>
          <w:rFonts w:hint="eastAsia" w:ascii="宋体" w:hAnsi="宋体" w:eastAsia="宋体" w:cs="微软雅黑"/>
          <w:sz w:val="24"/>
          <w:szCs w:val="24"/>
        </w:rPr>
        <w:t>）</w:t>
      </w:r>
      <w:r>
        <w:rPr>
          <w:rFonts w:hint="eastAsia" w:ascii="宋体" w:hAnsi="宋体" w:eastAsia="宋体" w:cs="微软雅黑"/>
          <w:sz w:val="24"/>
          <w:szCs w:val="24"/>
          <w:lang w:val="en-US" w:eastAsia="zh-CN"/>
        </w:rPr>
        <w:t>。</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（六）鹿鸣湖体育公园物业管理</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1、保安管理人员</w:t>
      </w:r>
      <w:r>
        <w:rPr>
          <w:rFonts w:hint="eastAsia" w:ascii="宋体" w:hAnsi="宋体" w:eastAsia="宋体" w:cs="微软雅黑"/>
          <w:sz w:val="24"/>
          <w:szCs w:val="24"/>
          <w:lang w:val="en-US" w:eastAsia="zh-CN"/>
        </w:rPr>
        <w:t>52</w:t>
      </w:r>
      <w:r>
        <w:rPr>
          <w:rFonts w:hint="eastAsia" w:ascii="宋体" w:hAnsi="宋体" w:eastAsia="宋体" w:cs="微软雅黑"/>
          <w:sz w:val="24"/>
          <w:szCs w:val="24"/>
        </w:rPr>
        <w:t>人（含</w:t>
      </w:r>
      <w:r>
        <w:rPr>
          <w:rFonts w:hint="eastAsia" w:ascii="宋体" w:hAnsi="宋体" w:eastAsia="宋体" w:cs="微软雅黑"/>
          <w:sz w:val="24"/>
          <w:szCs w:val="24"/>
          <w:lang w:val="en-US" w:eastAsia="zh-CN"/>
        </w:rPr>
        <w:t>消防安全员3</w:t>
      </w:r>
      <w:r>
        <w:rPr>
          <w:rFonts w:hint="eastAsia" w:ascii="宋体" w:hAnsi="宋体" w:eastAsia="宋体" w:cs="微软雅黑"/>
          <w:sz w:val="24"/>
          <w:szCs w:val="24"/>
        </w:rPr>
        <w:t>名</w:t>
      </w:r>
      <w:r>
        <w:rPr>
          <w:rFonts w:hint="eastAsia" w:ascii="宋体" w:hAnsi="宋体" w:eastAsia="宋体" w:cs="微软雅黑"/>
          <w:sz w:val="24"/>
          <w:szCs w:val="24"/>
          <w:lang w:val="en-US" w:eastAsia="zh-CN"/>
        </w:rPr>
        <w:t>，具有消防相应资格证，志愿者服务岗2</w:t>
      </w:r>
      <w:r>
        <w:rPr>
          <w:rFonts w:hint="eastAsia" w:ascii="宋体" w:hAnsi="宋体" w:eastAsia="宋体" w:cs="微软雅黑"/>
          <w:sz w:val="24"/>
          <w:szCs w:val="24"/>
        </w:rPr>
        <w:t>名</w:t>
      </w:r>
      <w:r>
        <w:rPr>
          <w:rFonts w:hint="eastAsia" w:ascii="宋体" w:hAnsi="宋体" w:eastAsia="宋体" w:cs="微软雅黑"/>
          <w:sz w:val="24"/>
          <w:szCs w:val="24"/>
          <w:lang w:val="en-US" w:eastAsia="zh-CN"/>
        </w:rPr>
        <w:t>，限女性</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2、卫生保洁人员</w:t>
      </w:r>
      <w:r>
        <w:rPr>
          <w:rFonts w:hint="eastAsia" w:ascii="宋体" w:hAnsi="宋体" w:eastAsia="宋体" w:cs="微软雅黑"/>
          <w:sz w:val="24"/>
          <w:szCs w:val="24"/>
          <w:lang w:val="en-US" w:eastAsia="zh-CN"/>
        </w:rPr>
        <w:t>28</w:t>
      </w:r>
      <w:r>
        <w:rPr>
          <w:rFonts w:hint="eastAsia" w:ascii="宋体" w:hAnsi="宋体" w:eastAsia="宋体" w:cs="微软雅黑"/>
          <w:sz w:val="24"/>
          <w:szCs w:val="24"/>
        </w:rPr>
        <w:t>人。</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rPr>
        <w:t>3、设施维修人员</w:t>
      </w:r>
      <w:r>
        <w:rPr>
          <w:rFonts w:hint="eastAsia" w:ascii="宋体" w:hAnsi="宋体" w:eastAsia="宋体" w:cs="微软雅黑"/>
          <w:sz w:val="24"/>
          <w:szCs w:val="24"/>
          <w:lang w:val="en-US" w:eastAsia="zh-CN"/>
        </w:rPr>
        <w:t xml:space="preserve"> 2</w:t>
      </w:r>
      <w:r>
        <w:rPr>
          <w:rFonts w:hint="eastAsia" w:ascii="宋体" w:hAnsi="宋体" w:eastAsia="宋体" w:cs="微软雅黑"/>
          <w:sz w:val="24"/>
          <w:szCs w:val="24"/>
        </w:rPr>
        <w:t>人（含</w:t>
      </w:r>
      <w:r>
        <w:rPr>
          <w:rFonts w:hint="eastAsia" w:ascii="宋体" w:hAnsi="宋体" w:eastAsia="宋体" w:cs="微软雅黑"/>
          <w:sz w:val="24"/>
          <w:szCs w:val="24"/>
          <w:lang w:val="en-US" w:eastAsia="zh-CN"/>
        </w:rPr>
        <w:t>水电维修</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rPr>
      </w:pPr>
      <w:r>
        <w:rPr>
          <w:rFonts w:hint="eastAsia" w:ascii="宋体" w:hAnsi="宋体" w:eastAsia="宋体" w:cs="微软雅黑"/>
          <w:sz w:val="24"/>
          <w:szCs w:val="24"/>
          <w:lang w:val="en-US" w:eastAsia="zh-CN"/>
        </w:rPr>
        <w:t>4、水域打捞人员12</w:t>
      </w:r>
      <w:r>
        <w:rPr>
          <w:rFonts w:hint="eastAsia" w:ascii="宋体" w:hAnsi="宋体" w:eastAsia="宋体" w:cs="微软雅黑"/>
          <w:sz w:val="24"/>
          <w:szCs w:val="24"/>
        </w:rPr>
        <w:t>人（</w:t>
      </w:r>
      <w:r>
        <w:rPr>
          <w:rFonts w:hint="eastAsia" w:ascii="宋体" w:hAnsi="宋体" w:eastAsia="宋体" w:cs="微软雅黑"/>
          <w:sz w:val="24"/>
          <w:szCs w:val="24"/>
          <w:lang w:val="en-US" w:eastAsia="zh-CN"/>
        </w:rPr>
        <w:t>具有水上作业及救援相应资格证</w:t>
      </w:r>
      <w:r>
        <w:rPr>
          <w:rFonts w:hint="eastAsia" w:ascii="宋体" w:hAnsi="宋体" w:eastAsia="宋体" w:cs="微软雅黑"/>
          <w:sz w:val="24"/>
          <w:szCs w:val="24"/>
        </w:rPr>
        <w:t>）。</w:t>
      </w:r>
    </w:p>
    <w:p>
      <w:pPr>
        <w:spacing w:line="360" w:lineRule="auto"/>
        <w:ind w:firstLine="240" w:firstLineChars="100"/>
        <w:jc w:val="left"/>
        <w:rPr>
          <w:rFonts w:hint="eastAsia" w:ascii="宋体" w:hAnsi="宋体" w:eastAsia="宋体" w:cs="微软雅黑"/>
          <w:sz w:val="24"/>
          <w:szCs w:val="24"/>
          <w:lang w:val="en-US" w:eastAsia="zh-CN"/>
        </w:rPr>
      </w:pPr>
      <w:r>
        <w:rPr>
          <w:rFonts w:hint="eastAsia" w:ascii="宋体" w:hAnsi="宋体" w:eastAsia="宋体" w:cs="微软雅黑"/>
          <w:sz w:val="24"/>
          <w:szCs w:val="24"/>
          <w:lang w:val="en-US" w:eastAsia="zh-CN"/>
        </w:rPr>
        <w:t>5、司机驾驶人员 7</w:t>
      </w:r>
      <w:r>
        <w:rPr>
          <w:rFonts w:hint="eastAsia" w:ascii="宋体" w:hAnsi="宋体" w:eastAsia="宋体" w:cs="微软雅黑"/>
          <w:sz w:val="24"/>
          <w:szCs w:val="24"/>
        </w:rPr>
        <w:t>人</w:t>
      </w:r>
      <w:r>
        <w:rPr>
          <w:rFonts w:hint="eastAsia" w:ascii="宋体" w:hAnsi="宋体" w:eastAsia="宋体" w:cs="微软雅黑"/>
          <w:sz w:val="24"/>
          <w:szCs w:val="24"/>
          <w:lang w:val="en-US" w:eastAsia="zh-CN"/>
        </w:rPr>
        <w:t>（B2及以上驾驶证，含高空作业车司机1</w:t>
      </w:r>
      <w:r>
        <w:rPr>
          <w:rFonts w:hint="eastAsia" w:ascii="宋体" w:hAnsi="宋体" w:eastAsia="宋体" w:cs="微软雅黑"/>
          <w:sz w:val="24"/>
          <w:szCs w:val="24"/>
        </w:rPr>
        <w:t>名</w:t>
      </w:r>
      <w:r>
        <w:rPr>
          <w:rFonts w:hint="eastAsia" w:ascii="宋体" w:hAnsi="宋体" w:eastAsia="宋体" w:cs="微软雅黑"/>
          <w:sz w:val="24"/>
          <w:szCs w:val="24"/>
          <w:lang w:val="en-US" w:eastAsia="zh-CN"/>
        </w:rPr>
        <w:t>，具有特种车辆作业资格证）。</w:t>
      </w:r>
    </w:p>
    <w:p>
      <w:pPr>
        <w:spacing w:line="360" w:lineRule="auto"/>
        <w:ind w:firstLine="240" w:firstLineChars="100"/>
        <w:jc w:val="left"/>
        <w:rPr>
          <w:rFonts w:hint="default" w:ascii="宋体" w:hAnsi="宋体" w:eastAsia="宋体" w:cs="微软雅黑"/>
          <w:sz w:val="24"/>
          <w:szCs w:val="24"/>
          <w:lang w:val="en-US" w:eastAsia="zh-CN"/>
        </w:rPr>
      </w:pPr>
      <w:r>
        <w:rPr>
          <w:rFonts w:hint="eastAsia" w:ascii="宋体" w:hAnsi="宋体" w:eastAsia="宋体" w:cs="微软雅黑"/>
          <w:sz w:val="24"/>
          <w:szCs w:val="24"/>
          <w:lang w:val="en-US" w:eastAsia="zh-CN"/>
        </w:rPr>
        <w:t>6、绿化养护人员21</w:t>
      </w:r>
      <w:r>
        <w:rPr>
          <w:rFonts w:hint="eastAsia" w:ascii="宋体" w:hAnsi="宋体" w:eastAsia="宋体" w:cs="微软雅黑"/>
          <w:sz w:val="24"/>
          <w:szCs w:val="24"/>
        </w:rPr>
        <w:t>人（含</w:t>
      </w:r>
      <w:r>
        <w:rPr>
          <w:rFonts w:hint="eastAsia" w:ascii="宋体" w:hAnsi="宋体" w:eastAsia="宋体" w:cs="微软雅黑"/>
          <w:sz w:val="24"/>
          <w:szCs w:val="24"/>
          <w:lang w:val="en-US" w:eastAsia="zh-CN"/>
        </w:rPr>
        <w:t>专业人员1</w:t>
      </w:r>
      <w:r>
        <w:rPr>
          <w:rFonts w:hint="eastAsia" w:ascii="宋体" w:hAnsi="宋体" w:eastAsia="宋体" w:cs="微软雅黑"/>
          <w:sz w:val="24"/>
          <w:szCs w:val="24"/>
        </w:rPr>
        <w:t>名</w:t>
      </w:r>
      <w:r>
        <w:rPr>
          <w:rFonts w:hint="eastAsia" w:ascii="宋体" w:hAnsi="宋体" w:eastAsia="宋体" w:cs="微软雅黑"/>
          <w:sz w:val="24"/>
          <w:szCs w:val="24"/>
          <w:lang w:val="en-US" w:eastAsia="zh-CN"/>
        </w:rPr>
        <w:t>，具有绿化相应资格证</w:t>
      </w:r>
      <w:r>
        <w:rPr>
          <w:rFonts w:hint="eastAsia" w:ascii="宋体" w:hAnsi="宋体" w:eastAsia="宋体" w:cs="微软雅黑"/>
          <w:sz w:val="24"/>
          <w:szCs w:val="24"/>
        </w:rPr>
        <w:t>）</w:t>
      </w:r>
      <w:r>
        <w:rPr>
          <w:rFonts w:hint="eastAsia" w:ascii="宋体" w:hAnsi="宋体" w:eastAsia="宋体" w:cs="微软雅黑"/>
          <w:sz w:val="24"/>
          <w:szCs w:val="24"/>
          <w:lang w:val="en-US" w:eastAsia="zh-CN"/>
        </w:rPr>
        <w:t>。</w:t>
      </w:r>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★三、服务期限、其他技术、服务要求等</w:t>
      </w:r>
    </w:p>
    <w:p>
      <w:pPr>
        <w:widowControl/>
        <w:numPr>
          <w:ilvl w:val="0"/>
          <w:numId w:val="4"/>
        </w:numPr>
        <w:spacing w:line="360" w:lineRule="auto"/>
        <w:ind w:firstLine="241" w:firstLineChars="100"/>
        <w:jc w:val="left"/>
        <w:rPr>
          <w:rFonts w:hint="eastAsia" w:ascii="宋体" w:hAnsi="宋体" w:eastAsia="宋体" w:cs="微软雅黑"/>
          <w:sz w:val="24"/>
          <w:szCs w:val="24"/>
        </w:rPr>
      </w:pPr>
      <w:r>
        <w:rPr>
          <w:rFonts w:hint="eastAsia" w:ascii="宋体" w:hAnsi="宋体" w:eastAsia="宋体" w:cs="微软雅黑"/>
          <w:b/>
          <w:sz w:val="24"/>
          <w:szCs w:val="24"/>
        </w:rPr>
        <w:t>服务期限</w:t>
      </w:r>
      <w:r>
        <w:rPr>
          <w:rFonts w:hint="eastAsia" w:ascii="宋体" w:hAnsi="宋体" w:eastAsia="宋体" w:cs="微软雅黑"/>
          <w:sz w:val="24"/>
          <w:szCs w:val="24"/>
        </w:rPr>
        <w:t>：自合同</w:t>
      </w:r>
      <w:r>
        <w:rPr>
          <w:rFonts w:hint="eastAsia" w:ascii="宋体" w:hAnsi="宋体" w:eastAsia="宋体" w:cs="微软雅黑"/>
          <w:sz w:val="24"/>
          <w:szCs w:val="24"/>
          <w:lang w:val="en-US" w:eastAsia="zh-CN"/>
        </w:rPr>
        <w:t>生效</w:t>
      </w:r>
      <w:r>
        <w:rPr>
          <w:rFonts w:hint="eastAsia" w:ascii="宋体" w:hAnsi="宋体" w:eastAsia="宋体" w:cs="微软雅黑"/>
          <w:sz w:val="24"/>
          <w:szCs w:val="24"/>
        </w:rPr>
        <w:t xml:space="preserve">之日起 </w:t>
      </w:r>
      <w:r>
        <w:rPr>
          <w:rFonts w:hint="eastAsia" w:ascii="宋体" w:hAnsi="宋体" w:eastAsia="宋体" w:cs="微软雅黑"/>
          <w:sz w:val="24"/>
          <w:szCs w:val="24"/>
          <w:lang w:val="en-US" w:eastAsia="zh-CN"/>
        </w:rPr>
        <w:t>3</w:t>
      </w:r>
      <w:r>
        <w:rPr>
          <w:rFonts w:hint="eastAsia" w:ascii="宋体" w:hAnsi="宋体" w:eastAsia="宋体" w:cs="微软雅黑"/>
          <w:sz w:val="24"/>
          <w:szCs w:val="24"/>
        </w:rPr>
        <w:t xml:space="preserve"> 年。</w:t>
      </w:r>
      <w:r>
        <w:rPr>
          <w:rFonts w:hint="eastAsia" w:ascii="宋体" w:hAnsi="宋体" w:eastAsia="宋体" w:cs="微软雅黑"/>
          <w:sz w:val="24"/>
          <w:szCs w:val="24"/>
          <w:lang w:eastAsia="zh-CN"/>
        </w:rPr>
        <w:t>（</w:t>
      </w:r>
      <w:r>
        <w:rPr>
          <w:rFonts w:hint="eastAsia" w:ascii="宋体" w:hAnsi="宋体" w:eastAsia="宋体" w:cs="微软雅黑"/>
          <w:sz w:val="24"/>
          <w:szCs w:val="24"/>
          <w:lang w:val="en-US" w:eastAsia="zh-CN"/>
        </w:rPr>
        <w:t>第一年物业管理范围：</w:t>
      </w:r>
      <w:r>
        <w:rPr>
          <w:rFonts w:hint="eastAsia" w:ascii="宋体" w:hAnsi="宋体" w:eastAsia="宋体" w:cs="微软雅黑"/>
          <w:sz w:val="24"/>
          <w:szCs w:val="24"/>
          <w:lang w:eastAsia="zh-CN"/>
        </w:rPr>
        <w:t>许都广场、科技广场、东湖游园、秋湖湿地、鹿鸣湖体育公园；</w:t>
      </w:r>
      <w:r>
        <w:rPr>
          <w:rFonts w:hint="eastAsia" w:ascii="宋体" w:hAnsi="宋体" w:eastAsia="宋体" w:cs="微软雅黑"/>
          <w:sz w:val="24"/>
          <w:szCs w:val="24"/>
          <w:lang w:val="en-US" w:eastAsia="zh-CN"/>
        </w:rPr>
        <w:t>第二、三年物业管理范围：</w:t>
      </w:r>
      <w:r>
        <w:rPr>
          <w:rFonts w:hint="eastAsia" w:ascii="宋体" w:hAnsi="宋体" w:eastAsia="宋体" w:cs="微软雅黑"/>
          <w:sz w:val="24"/>
          <w:szCs w:val="24"/>
          <w:lang w:eastAsia="zh-CN"/>
        </w:rPr>
        <w:t>许都广场、科技广场、高铁站前广场、东湖游园、秋湖湿地、鹿鸣湖体育公园）</w:t>
      </w:r>
    </w:p>
    <w:p>
      <w:pPr>
        <w:widowControl/>
        <w:numPr>
          <w:ilvl w:val="0"/>
          <w:numId w:val="0"/>
        </w:numPr>
        <w:spacing w:line="360" w:lineRule="auto"/>
        <w:ind w:firstLine="241" w:firstLineChars="100"/>
        <w:jc w:val="left"/>
        <w:rPr>
          <w:rFonts w:hint="eastAsia" w:ascii="宋体" w:hAnsi="宋体" w:eastAsia="宋体" w:cs="微软雅黑"/>
          <w:sz w:val="24"/>
          <w:szCs w:val="24"/>
        </w:rPr>
      </w:pPr>
      <w:r>
        <w:rPr>
          <w:rFonts w:hint="eastAsia" w:ascii="宋体" w:hAnsi="宋体" w:eastAsia="宋体" w:cs="微软雅黑"/>
          <w:b/>
          <w:sz w:val="24"/>
          <w:szCs w:val="24"/>
        </w:rPr>
        <w:t>2、人员年龄要求：</w:t>
      </w:r>
      <w:r>
        <w:rPr>
          <w:rFonts w:hint="eastAsia" w:ascii="宋体" w:hAnsi="宋体" w:eastAsia="宋体" w:cs="微软雅黑"/>
          <w:sz w:val="24"/>
          <w:szCs w:val="24"/>
        </w:rPr>
        <w:t>男 55 岁以下、女 50 岁以下。</w:t>
      </w:r>
    </w:p>
    <w:p>
      <w:pPr>
        <w:pStyle w:val="2"/>
        <w:ind w:firstLine="241"/>
        <w:rPr>
          <w:rFonts w:hint="eastAsia" w:hAnsi="宋体" w:cs="微软雅黑"/>
          <w:kern w:val="2"/>
          <w:sz w:val="24"/>
          <w:szCs w:val="24"/>
        </w:rPr>
      </w:pPr>
      <w:r>
        <w:rPr>
          <w:rFonts w:hint="eastAsia" w:hAnsi="宋体" w:cs="微软雅黑"/>
          <w:b/>
          <w:kern w:val="2"/>
          <w:sz w:val="24"/>
          <w:szCs w:val="24"/>
        </w:rPr>
        <w:t>3、保安管理</w:t>
      </w:r>
      <w:r>
        <w:rPr>
          <w:rFonts w:hint="eastAsia" w:hAnsi="宋体" w:cs="微软雅黑"/>
          <w:kern w:val="2"/>
          <w:sz w:val="24"/>
          <w:szCs w:val="24"/>
        </w:rPr>
        <w:t>：严格按照 《 许昌市文明行为促进条例 》 、 《 许昌市市容和环境卫生管理条例 》进行管理和考核。</w:t>
      </w:r>
    </w:p>
    <w:p>
      <w:pPr>
        <w:pStyle w:val="2"/>
        <w:ind w:firstLine="360" w:firstLineChars="150"/>
        <w:rPr>
          <w:rFonts w:hint="eastAsia" w:hAnsi="宋体" w:cs="微软雅黑"/>
          <w:kern w:val="2"/>
          <w:sz w:val="24"/>
          <w:szCs w:val="24"/>
        </w:rPr>
      </w:pPr>
      <w:r>
        <w:rPr>
          <w:rFonts w:hint="eastAsia" w:hAnsi="宋体" w:cs="微软雅黑"/>
          <w:kern w:val="2"/>
          <w:sz w:val="24"/>
          <w:szCs w:val="24"/>
        </w:rPr>
        <w:t>3.1人员管理</w:t>
      </w:r>
    </w:p>
    <w:p>
      <w:pPr>
        <w:pStyle w:val="2"/>
        <w:ind w:firstLine="480" w:firstLineChars="200"/>
        <w:rPr>
          <w:rFonts w:hint="eastAsia" w:hAnsi="宋体" w:cs="微软雅黑"/>
          <w:kern w:val="2"/>
          <w:sz w:val="24"/>
          <w:szCs w:val="24"/>
        </w:rPr>
      </w:pPr>
      <w:r>
        <w:rPr>
          <w:rFonts w:hint="eastAsia" w:hAnsi="宋体" w:cs="微软雅黑"/>
          <w:kern w:val="2"/>
          <w:sz w:val="24"/>
          <w:szCs w:val="24"/>
        </w:rPr>
        <w:t>①工作时间：全天 24 小时。</w:t>
      </w:r>
    </w:p>
    <w:p>
      <w:pPr>
        <w:pStyle w:val="2"/>
        <w:ind w:firstLine="480" w:firstLineChars="200"/>
        <w:rPr>
          <w:rFonts w:hint="eastAsia" w:hAnsi="宋体" w:cs="微软雅黑"/>
          <w:kern w:val="2"/>
          <w:sz w:val="24"/>
          <w:szCs w:val="24"/>
        </w:rPr>
      </w:pPr>
      <w:r>
        <w:rPr>
          <w:rFonts w:hint="eastAsia" w:hAnsi="宋体" w:cs="微软雅黑"/>
          <w:kern w:val="2"/>
          <w:sz w:val="24"/>
          <w:szCs w:val="24"/>
        </w:rPr>
        <w:t>②保安着装应规范、统一，各季服装不得混穿，春秋冬季外着长袖保安制式服装，</w:t>
      </w:r>
    </w:p>
    <w:p>
      <w:pPr>
        <w:pStyle w:val="2"/>
        <w:ind w:firstLine="120" w:firstLineChars="50"/>
        <w:rPr>
          <w:rFonts w:hint="eastAsia" w:hAnsi="宋体" w:cs="微软雅黑"/>
          <w:kern w:val="2"/>
          <w:sz w:val="24"/>
          <w:szCs w:val="24"/>
        </w:rPr>
      </w:pPr>
      <w:r>
        <w:rPr>
          <w:rFonts w:hint="eastAsia" w:hAnsi="宋体" w:cs="微软雅黑"/>
          <w:kern w:val="2"/>
          <w:sz w:val="24"/>
          <w:szCs w:val="24"/>
        </w:rPr>
        <w:t>夏季外着短袖保安制式服装，佩戴“园区物业”标识胸牌（胸牌内容含姓名、照片、</w:t>
      </w:r>
    </w:p>
    <w:p>
      <w:pPr>
        <w:pStyle w:val="2"/>
        <w:ind w:firstLine="120" w:firstLineChars="50"/>
        <w:rPr>
          <w:rFonts w:hint="eastAsia" w:hAnsi="宋体" w:cs="微软雅黑"/>
          <w:kern w:val="2"/>
          <w:sz w:val="24"/>
          <w:szCs w:val="24"/>
        </w:rPr>
      </w:pPr>
      <w:r>
        <w:rPr>
          <w:rFonts w:hint="eastAsia" w:hAnsi="宋体" w:cs="微软雅黑"/>
          <w:kern w:val="2"/>
          <w:sz w:val="24"/>
          <w:szCs w:val="24"/>
        </w:rPr>
        <w:t>编号等）。</w:t>
      </w:r>
    </w:p>
    <w:p>
      <w:pPr>
        <w:pStyle w:val="2"/>
        <w:ind w:firstLine="360" w:firstLineChars="150"/>
        <w:rPr>
          <w:rFonts w:hint="eastAsia" w:hAnsi="宋体" w:cs="微软雅黑"/>
          <w:kern w:val="2"/>
          <w:sz w:val="24"/>
          <w:szCs w:val="24"/>
        </w:rPr>
      </w:pPr>
      <w:r>
        <w:rPr>
          <w:rFonts w:hint="eastAsia" w:hAnsi="宋体" w:cs="微软雅黑"/>
          <w:kern w:val="2"/>
          <w:sz w:val="24"/>
          <w:szCs w:val="24"/>
        </w:rPr>
        <w:t>3.2 工作职责</w:t>
      </w:r>
    </w:p>
    <w:p>
      <w:pPr>
        <w:pStyle w:val="2"/>
        <w:ind w:firstLine="480" w:firstLineChars="200"/>
        <w:rPr>
          <w:rFonts w:hint="eastAsia" w:hAnsi="宋体" w:cs="微软雅黑"/>
          <w:kern w:val="2"/>
          <w:sz w:val="24"/>
          <w:szCs w:val="24"/>
        </w:rPr>
      </w:pPr>
      <w:r>
        <w:rPr>
          <w:rFonts w:hint="eastAsia" w:hAnsi="宋体" w:cs="微软雅黑"/>
          <w:kern w:val="2"/>
          <w:sz w:val="24"/>
          <w:szCs w:val="24"/>
        </w:rPr>
        <w:t>①依照《许昌市文明行为促进条例》执行日常管理。</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微软雅黑"/>
          <w:kern w:val="2"/>
          <w:sz w:val="24"/>
          <w:szCs w:val="24"/>
        </w:rPr>
      </w:pPr>
      <w:r>
        <w:rPr>
          <w:rFonts w:hint="eastAsia" w:hAnsi="宋体" w:cs="微软雅黑"/>
          <w:kern w:val="2"/>
          <w:sz w:val="24"/>
          <w:szCs w:val="24"/>
        </w:rPr>
        <w:t>②（救生员要有强烈的安全意识，必须熟练掌握游泳技术和各种救生技能及简单的抢救方法），履行救生员职责。</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微软雅黑"/>
          <w:kern w:val="2"/>
          <w:sz w:val="24"/>
          <w:szCs w:val="24"/>
        </w:rPr>
      </w:pPr>
      <w:r>
        <w:rPr>
          <w:rFonts w:hint="eastAsia" w:hAnsi="宋体" w:cs="微软雅黑"/>
          <w:kern w:val="2"/>
          <w:sz w:val="24"/>
          <w:szCs w:val="24"/>
        </w:rPr>
        <w:t>③维护广场范围内治安秩序和设施、设备安全，制止非工作车辆进入园区。</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微软雅黑"/>
          <w:kern w:val="2"/>
          <w:sz w:val="24"/>
          <w:szCs w:val="24"/>
        </w:rPr>
      </w:pPr>
      <w:r>
        <w:rPr>
          <w:rFonts w:hint="eastAsia" w:hAnsi="宋体" w:cs="微软雅黑"/>
          <w:kern w:val="2"/>
          <w:sz w:val="24"/>
          <w:szCs w:val="24"/>
        </w:rPr>
        <w:t>④制止广场内流动摊贩、散发小广告、打陀螺等违规行为。</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微软雅黑"/>
          <w:kern w:val="2"/>
          <w:sz w:val="24"/>
          <w:szCs w:val="24"/>
        </w:rPr>
      </w:pPr>
      <w:r>
        <w:rPr>
          <w:rFonts w:hint="eastAsia" w:hAnsi="宋体" w:cs="微软雅黑"/>
          <w:kern w:val="2"/>
          <w:sz w:val="24"/>
          <w:szCs w:val="24"/>
        </w:rPr>
        <w:t>⑤劝导、制止各种不文明行为。</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微软雅黑"/>
          <w:kern w:val="2"/>
          <w:sz w:val="24"/>
          <w:szCs w:val="24"/>
        </w:rPr>
      </w:pPr>
      <w:r>
        <w:rPr>
          <w:rFonts w:hint="eastAsia" w:hAnsi="宋体" w:cs="微软雅黑"/>
          <w:kern w:val="2"/>
          <w:sz w:val="24"/>
          <w:szCs w:val="24"/>
        </w:rPr>
        <w:t>⑥24 小时严密视频监控广场内各种情况，发现可疑现象或安全隐患，及时上报。</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微软雅黑"/>
          <w:kern w:val="2"/>
          <w:sz w:val="24"/>
          <w:szCs w:val="24"/>
        </w:rPr>
      </w:pPr>
      <w:r>
        <w:rPr>
          <w:rFonts w:hint="eastAsia" w:hAnsi="宋体" w:cs="微软雅黑"/>
          <w:kern w:val="2"/>
          <w:sz w:val="24"/>
          <w:szCs w:val="24"/>
        </w:rPr>
        <w:t>⑦完成上级部门交办的职责内其他任务。</w:t>
      </w:r>
    </w:p>
    <w:p>
      <w:pPr>
        <w:pStyle w:val="2"/>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hAnsi="宋体" w:cs="微软雅黑"/>
          <w:kern w:val="2"/>
          <w:sz w:val="24"/>
          <w:szCs w:val="24"/>
        </w:rPr>
      </w:pPr>
      <w:r>
        <w:rPr>
          <w:rFonts w:hint="eastAsia" w:hAnsi="宋体" w:cs="微软雅黑"/>
          <w:kern w:val="2"/>
          <w:sz w:val="24"/>
          <w:szCs w:val="24"/>
        </w:rPr>
        <w:t>3.3 湖面（及临水区域）管理</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①严禁任何人近距离接触水面。</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②严禁在湖内游泳、溜冰、戏水。</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③为确保人身安全，未成年儿童在湖边玩耍须由成人陪同。</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3.4 工作要求</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①遵守各项规章制度，服从命令，听从指挥，坚守岗位，尽职尽责。</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②着装整齐，严格按照规定上岗、交接班，值班期间禁止饮酒、打牌、下棋等与</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工作无关行为。</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③文明服务、态度和气，不讲污言秽语，不刁难群众，严禁打人、骂人、侮辱人</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格等行为。</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④遇重大迎检、接待及节假日，增加保安人员值班。</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3.5 设备管理</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①保管好救生衣、救生圈等救生设备，做到完好无损随时可用。</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②保管好使用好橡皮船等水面用具。</w:t>
      </w:r>
    </w:p>
    <w:p>
      <w:pPr>
        <w:pStyle w:val="2"/>
        <w:keepNext w:val="0"/>
        <w:keepLines w:val="0"/>
        <w:pageBreakBefore w:val="0"/>
        <w:kinsoku/>
        <w:wordWrap/>
        <w:overflowPunct/>
        <w:topLinePunct w:val="0"/>
        <w:autoSpaceDE/>
        <w:autoSpaceDN/>
        <w:bidi w:val="0"/>
        <w:adjustRightInd/>
        <w:snapToGrid/>
        <w:spacing w:line="360" w:lineRule="auto"/>
        <w:ind w:firstLine="482" w:firstLineChars="200"/>
        <w:rPr>
          <w:rFonts w:hint="eastAsia" w:hAnsi="宋体" w:cs="微软雅黑"/>
          <w:b/>
          <w:kern w:val="2"/>
          <w:sz w:val="24"/>
          <w:szCs w:val="24"/>
        </w:rPr>
      </w:pPr>
      <w:r>
        <w:rPr>
          <w:rFonts w:hint="eastAsia" w:hAnsi="宋体" w:cs="微软雅黑"/>
          <w:b/>
          <w:kern w:val="2"/>
          <w:sz w:val="24"/>
          <w:szCs w:val="24"/>
        </w:rPr>
        <w:t>4、卫生保洁管理</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严格按照《许昌市市容和环境卫生管理条例》进行管理和考核。</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4.1 工作时间</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环卫保洁：春冬季（6:00—14:00）（14:00—22:00），夏秋季（5:00—14:00）14:00—23:00）。</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4.2 保洁员着装应统一、规范，各季服装不得混穿，春秋冬季外着长袖服装，夏季外着无袖马甲式服装，印有“园区物业”标识。</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4.3 园区保洁标准</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①地面保洁。落实每天“两清扫、全天保洁”制度，执行 “六不见” （不见尘土、不见烟头、不见纸屑杂物果皮、不见痰迹、不见死角、不见落叶）的卫生质量标准，清扫保洁率达到 99％以上。</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②建筑物、小品立面、木排、座椅及周边保洁。广场内玻璃幕墙立面每季度清理擦拭 1 次，周边视野范围内不得有塑料袋、纸屑、蜘蛛网等杂物；小品立面每周必须清理擦拭 1 次，木排、座椅每周必须清理擦拭 1 次。</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③垃圾桶（熄烟池）保洁。垃圾桶每天清理擦拭 1 次，内胆每周清洗至少 1 次，不得出现垃圾漫溢、垃圾落地、产生异味等现象。5—10 月份每周至少 1 次药物消杀，防止蚊蝇滋生。</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4.4 水体管理护坡坡体的巡视及保养，亲水平台及时清理</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①严禁在湖中取水清洗车辆及各种衣服物件，严禁将各种污水直接排入湖内。</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②严禁向湖内倾倒垃圾、果皮、纸屑、石头、泥土等废弃物。</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③实时关注水体情况，做到及时补水、换水、消毒、除草、除藻，防止湖水污染变质。</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④杜绝人为破坏，污染水质。</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⑤定人定岗全天候对水面、水草漂浮物、垃圾进行及时清理，垃圾须及时清运。</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⑥冬季水面结冰，对游人及时劝阻，严禁游人在冰面戏耍，禁止游人向湖面投抛石块等垃圾。</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Ansi="宋体" w:cs="微软雅黑"/>
          <w:kern w:val="2"/>
          <w:sz w:val="24"/>
          <w:szCs w:val="24"/>
        </w:rPr>
      </w:pPr>
      <w:r>
        <w:rPr>
          <w:rFonts w:hint="eastAsia" w:hAnsi="宋体" w:cs="微软雅黑"/>
          <w:kern w:val="2"/>
          <w:sz w:val="24"/>
          <w:szCs w:val="24"/>
        </w:rPr>
        <w:t>4.5 公厕管理</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①每天早班、中班必须全面清洁洗公厕、坐厕、面盆、托把池，地面应定期清洗，保持卫生间无积尘、杂物、污渍。</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②公厕内的垃圾桶、纸桶、当天清理，保持桶内无垃圾，桶外地面无垃圾。</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③便池樟脑丸须及时补充。</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4.6 垃圾清运要求</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①每天分上午下午对垃圾清理两遍。</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②上午 9：00 分之前清理完毕，下午 14：00 分之前清理完毕，如特殊情况时需调整清运时间的根据需要随时清理。</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③按照要求将垃圾分类清运到相应的垃圾中转站或存放点。严禁随处倾倒或随处存放垃圾。</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④清运车辆要封闭，严禁垃圾在运输过程中撒落造成二次污染。</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⑤定期对垃圾箱内外进行清洗。5 月—10 月份每周清洗两遍，11 月—次年 4 份每周清洗一遍。如遇重特殊情况时根据需要随时清洗。</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4.7 冬季除雪</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①白天降雪，做到随时清雪:夜间降雪，次日 6：30 组织清雪。</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②快速集合、服从安排、统一行动 以保证积雪结冰前把广场、路面清扫出来，保证车辆及行人通行。</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③扫雪秩序要规范，按照“先打开一条路、再向两边扩展”的顺序进行。适宜用融雪剂化雪的区域，可采取抛撒融雪剂化雪的方法，但不得将含有融雪剂的积雪堆放在绿地、树池或溶化后可能影响植物生长的区域内。</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④园区醒目地方设置“雪天路滑”安全提示标志。</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4.8 工作要求</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①夏秋季 6:30 前、春冬季 7:00 前完成环卫保洁任务，特殊情况可延长 30 分钟。</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②工作期间着装整齐、标志齐全、工具齐备、文明作业。作业完成后，扫帚、拖把等用品应有序放置在指定地点。</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Ansi="宋体" w:cs="微软雅黑"/>
          <w:kern w:val="2"/>
          <w:sz w:val="24"/>
          <w:szCs w:val="24"/>
        </w:rPr>
      </w:pPr>
      <w:r>
        <w:rPr>
          <w:rFonts w:hint="eastAsia" w:hAnsi="宋体" w:cs="微软雅黑"/>
          <w:kern w:val="2"/>
          <w:sz w:val="24"/>
          <w:szCs w:val="24"/>
        </w:rPr>
        <w:t>③工作期间禁止喝酒、寻衅滋事，严禁聚众下棋、打牌赌博。不迟到早退、不闲谈和干私活等。</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④严禁向绿地、下水道内清扫、倾倒垃圾、焚烧垃圾。</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⑤遇重大迎检、接待及节假日，增加保洁人员或延长保洁时间，确保园区环境卫生干净、整洁。</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⑥完成上级部门交办的职责内其他任务</w:t>
      </w:r>
    </w:p>
    <w:p>
      <w:pPr>
        <w:pStyle w:val="2"/>
        <w:keepNext w:val="0"/>
        <w:keepLines w:val="0"/>
        <w:pageBreakBefore w:val="0"/>
        <w:kinsoku/>
        <w:wordWrap/>
        <w:overflowPunct/>
        <w:topLinePunct w:val="0"/>
        <w:autoSpaceDE/>
        <w:autoSpaceDN/>
        <w:bidi w:val="0"/>
        <w:adjustRightInd/>
        <w:snapToGrid/>
        <w:spacing w:line="360" w:lineRule="auto"/>
        <w:ind w:firstLine="482" w:firstLineChars="200"/>
        <w:rPr>
          <w:rFonts w:hint="eastAsia" w:hAnsi="宋体" w:cs="微软雅黑"/>
          <w:b/>
          <w:kern w:val="2"/>
          <w:sz w:val="24"/>
          <w:szCs w:val="24"/>
        </w:rPr>
      </w:pPr>
      <w:r>
        <w:rPr>
          <w:rFonts w:hAnsi="宋体" w:cs="微软雅黑"/>
          <w:b/>
          <w:kern w:val="2"/>
          <w:sz w:val="24"/>
          <w:szCs w:val="24"/>
        </w:rPr>
        <w:t>5.</w:t>
      </w:r>
      <w:r>
        <w:rPr>
          <w:rFonts w:hint="eastAsia" w:hAnsi="宋体" w:cs="微软雅黑"/>
          <w:b/>
          <w:kern w:val="2"/>
          <w:sz w:val="24"/>
          <w:szCs w:val="24"/>
        </w:rPr>
        <w:t xml:space="preserve"> 设施维护维修管理</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5.1 工作时间：日常监管维修，如遇检修维修任务全员上岗。</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5.2 设施维修人员着装应统一、规范，春秋冬季着长袖工作服，夏季着短袖工作服，佩戴“园区物业”标识胸牌（胸牌内容含姓名、照片、编号等）。</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5.3 工作职责</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①对园区基础设施、亮化照明、监控监管、（音响、电动门等设施）认真做好日常排查检修，完好无损正常启闭，发现问题及时上报。</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②积极配合园区管理办公室完善相关维修手续，确保在规定时间内维修到位。</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③维修所使用电料、灯具、地面石材等建材，必须达到国家（行业）规定标准。</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④完成上级部门交办的职责内其他任务。</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5.4 工作要求</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①遵守各项规章制度，服从命令，听从指挥，坚守岗位，尽职尽责。</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②着装整齐，严格按照规定上岗、交接班，值班期间禁止饮酒、打牌、下棋等与工作无关行为。</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③文明服务、态度和气，不讲污言秽语，不刁难群众，严禁打人、骂人、侮辱人格等行为。</w:t>
      </w:r>
    </w:p>
    <w:p>
      <w:pPr>
        <w:pStyle w:val="2"/>
        <w:keepNext w:val="0"/>
        <w:keepLines w:val="0"/>
        <w:pageBreakBefore w:val="0"/>
        <w:kinsoku/>
        <w:wordWrap/>
        <w:overflowPunct/>
        <w:topLinePunct w:val="0"/>
        <w:autoSpaceDE/>
        <w:autoSpaceDN/>
        <w:bidi w:val="0"/>
        <w:adjustRightInd/>
        <w:snapToGrid/>
        <w:spacing w:line="360" w:lineRule="auto"/>
        <w:ind w:firstLine="480" w:firstLineChars="200"/>
        <w:rPr>
          <w:rFonts w:hint="eastAsia" w:hAnsi="宋体" w:cs="微软雅黑"/>
          <w:kern w:val="2"/>
          <w:sz w:val="24"/>
          <w:szCs w:val="24"/>
        </w:rPr>
      </w:pPr>
      <w:r>
        <w:rPr>
          <w:rFonts w:hint="eastAsia" w:hAnsi="宋体" w:cs="微软雅黑"/>
          <w:kern w:val="2"/>
          <w:sz w:val="24"/>
          <w:szCs w:val="24"/>
        </w:rPr>
        <w:t>④遇重大迎检、接待及节假日，全员上岗，提前 5 个工作日全面检查维修。</w:t>
      </w:r>
    </w:p>
    <w:p>
      <w:pPr>
        <w:pStyle w:val="2"/>
        <w:keepNext w:val="0"/>
        <w:keepLines w:val="0"/>
        <w:pageBreakBefore w:val="0"/>
        <w:kinsoku/>
        <w:wordWrap/>
        <w:overflowPunct/>
        <w:topLinePunct w:val="0"/>
        <w:autoSpaceDE/>
        <w:autoSpaceDN/>
        <w:bidi w:val="0"/>
        <w:adjustRightInd/>
        <w:snapToGrid/>
        <w:spacing w:line="360" w:lineRule="auto"/>
        <w:ind w:firstLine="482" w:firstLineChars="200"/>
        <w:rPr>
          <w:rFonts w:hint="eastAsia" w:hAnsi="宋体" w:cs="微软雅黑"/>
          <w:kern w:val="2"/>
          <w:sz w:val="24"/>
          <w:szCs w:val="24"/>
        </w:rPr>
      </w:pPr>
      <w:r>
        <w:rPr>
          <w:rFonts w:hint="eastAsia" w:hAnsi="宋体" w:cs="微软雅黑"/>
          <w:b/>
          <w:kern w:val="2"/>
          <w:sz w:val="24"/>
          <w:szCs w:val="24"/>
        </w:rPr>
        <w:t>6、中标人设施、车辆配备包含（但不限于）以下内容</w:t>
      </w:r>
    </w:p>
    <w:tbl>
      <w:tblPr>
        <w:tblStyle w:val="23"/>
        <w:tblW w:w="9151" w:type="dxa"/>
        <w:tblInd w:w="91" w:type="dxa"/>
        <w:tblLayout w:type="fixed"/>
        <w:tblCellMar>
          <w:top w:w="0" w:type="dxa"/>
          <w:left w:w="108" w:type="dxa"/>
          <w:bottom w:w="0" w:type="dxa"/>
          <w:right w:w="108" w:type="dxa"/>
        </w:tblCellMar>
      </w:tblPr>
      <w:tblGrid>
        <w:gridCol w:w="1261"/>
        <w:gridCol w:w="4297"/>
        <w:gridCol w:w="2204"/>
        <w:gridCol w:w="1389"/>
      </w:tblGrid>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rPr>
              <w:t>序号</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rPr>
              <w:t>种类</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rPr>
              <w:t>数量</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rPr>
              <w:t>单位</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rPr>
              <w:t>1</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洒水车</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3</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辆</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rPr>
              <w:t>2</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清运车</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3</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lang w:val="en-US" w:eastAsia="zh-CN"/>
              </w:rPr>
              <w:t>辆</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冲洗车</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3</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lang w:val="en-US" w:eastAsia="zh-CN"/>
              </w:rPr>
              <w:t>辆</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rPr>
              <w:t>4</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机扫车</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4</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lang w:val="en-US" w:eastAsia="zh-CN"/>
              </w:rPr>
              <w:t>辆</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rPr>
              <w:t>5</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高空作业车</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lang w:val="en-US" w:eastAsia="zh-CN"/>
              </w:rPr>
              <w:t>辆</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sz w:val="24"/>
                <w:szCs w:val="24"/>
              </w:rPr>
            </w:pPr>
            <w:r>
              <w:rPr>
                <w:rFonts w:hint="eastAsia" w:ascii="宋体" w:hAnsi="宋体" w:eastAsia="宋体" w:cs="宋体"/>
                <w:kern w:val="0"/>
                <w:sz w:val="24"/>
                <w:szCs w:val="24"/>
              </w:rPr>
              <w:t>6</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救援船</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r>
              <w:rPr>
                <w:rFonts w:hint="eastAsia" w:hAnsi="宋体" w:cs="微软雅黑"/>
                <w:kern w:val="2"/>
                <w:sz w:val="24"/>
                <w:szCs w:val="24"/>
                <w:lang w:val="en-US" w:eastAsia="zh-CN"/>
              </w:rPr>
              <w:t>2</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条</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打捞船</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6</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条</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割草船</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1</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条</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车辆船只油耗及维修</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按实际需要配置</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保洁工具及工具维修更换日常消耗</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按实际需要配置</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绿化工具及工具维修更换日常消耗</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按实际需要配置</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设施维修工具及工具维修更换日常消耗</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按实际需要配置</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救生设施及设施维修更换消耗</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按实际需要配置</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车辆日常维修工具</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3</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消防设施及设施维修更换消耗</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按实际需要配置</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防汛设施及设施维修更换消耗</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按实际需要配置</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应急供电设施及设施维修更换消耗</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6</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防暴装备</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10</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套</w:t>
            </w: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基础设施维修维护</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eastAsia" w:hAnsi="宋体" w:cs="微软雅黑"/>
                <w:kern w:val="2"/>
                <w:sz w:val="24"/>
                <w:szCs w:val="24"/>
                <w:lang w:val="en-US" w:eastAsia="zh-CN"/>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369" w:hRule="exact"/>
        </w:trPr>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4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巡逻车及观光车维修维护更换</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autoSpaceDE/>
              <w:autoSpaceDN/>
              <w:bidi w:val="0"/>
              <w:adjustRightInd/>
              <w:snapToGrid/>
              <w:spacing w:line="360" w:lineRule="auto"/>
              <w:ind w:firstLine="360" w:firstLineChars="150"/>
              <w:jc w:val="center"/>
              <w:rPr>
                <w:rFonts w:hint="default" w:hAnsi="宋体" w:cs="微软雅黑"/>
                <w:kern w:val="2"/>
                <w:sz w:val="24"/>
                <w:szCs w:val="24"/>
                <w:lang w:val="en-US" w:eastAsia="zh-CN"/>
              </w:rPr>
            </w:pPr>
            <w:r>
              <w:rPr>
                <w:rFonts w:hint="eastAsia" w:hAnsi="宋体" w:cs="微软雅黑"/>
                <w:kern w:val="2"/>
                <w:sz w:val="24"/>
                <w:szCs w:val="24"/>
                <w:lang w:val="en-US" w:eastAsia="zh-CN"/>
              </w:rPr>
              <w:t>9</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辆</w:t>
            </w:r>
          </w:p>
        </w:tc>
      </w:tr>
    </w:tbl>
    <w:p>
      <w:pPr>
        <w:pStyle w:val="2"/>
        <w:keepNext w:val="0"/>
        <w:keepLines w:val="0"/>
        <w:pageBreakBefore w:val="0"/>
        <w:kinsoku/>
        <w:wordWrap/>
        <w:overflowPunct/>
        <w:topLinePunct w:val="0"/>
        <w:autoSpaceDE/>
        <w:autoSpaceDN/>
        <w:bidi w:val="0"/>
        <w:adjustRightInd/>
        <w:snapToGrid/>
        <w:spacing w:line="360" w:lineRule="auto"/>
        <w:ind w:firstLine="0" w:firstLineChars="0"/>
        <w:rPr>
          <w:rFonts w:hint="eastAsia" w:hAnsi="宋体" w:cs="微软雅黑"/>
          <w:kern w:val="2"/>
          <w:sz w:val="24"/>
          <w:szCs w:val="24"/>
        </w:rPr>
      </w:pP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本采购清单中所列技术规格或主要参数为最低要求，不允许负偏离，否则将承担其投标被视为非实质性响应投标的风险。</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微软雅黑"/>
          <w:b/>
          <w:sz w:val="24"/>
          <w:szCs w:val="24"/>
        </w:rPr>
      </w:pPr>
      <w:r>
        <w:rPr>
          <w:rFonts w:hint="eastAsia" w:ascii="宋体" w:hAnsi="宋体" w:eastAsia="宋体" w:cs="微软雅黑"/>
          <w:b/>
          <w:sz w:val="24"/>
          <w:szCs w:val="24"/>
        </w:rPr>
        <w:t xml:space="preserve">★四、服务标准、效率等要求 </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1.投标人须提供完整可行的服务管理方案，否则为无效投标。</w:t>
      </w:r>
    </w:p>
    <w:p>
      <w:pPr>
        <w:pStyle w:val="2"/>
        <w:keepNext w:val="0"/>
        <w:keepLines w:val="0"/>
        <w:pageBreakBefore w:val="0"/>
        <w:kinsoku/>
        <w:wordWrap/>
        <w:overflowPunct/>
        <w:topLinePunct w:val="0"/>
        <w:autoSpaceDE/>
        <w:autoSpaceDN/>
        <w:bidi w:val="0"/>
        <w:adjustRightInd/>
        <w:snapToGrid/>
        <w:spacing w:line="360" w:lineRule="auto"/>
        <w:ind w:firstLine="360" w:firstLineChars="150"/>
        <w:rPr>
          <w:rFonts w:hint="eastAsia" w:hAnsi="宋体" w:cs="微软雅黑"/>
          <w:kern w:val="2"/>
          <w:sz w:val="24"/>
          <w:szCs w:val="24"/>
        </w:rPr>
      </w:pPr>
      <w:r>
        <w:rPr>
          <w:rFonts w:hint="eastAsia" w:hAnsi="宋体" w:cs="微软雅黑"/>
          <w:kern w:val="2"/>
          <w:sz w:val="24"/>
          <w:szCs w:val="24"/>
        </w:rPr>
        <w:t>2.中标人自备管理服务等项目所需的物资装备。如：公共卫生、公共秩序、公共维修所需设施设备及日常办公用品。</w:t>
      </w:r>
    </w:p>
    <w:p>
      <w:pPr>
        <w:keepNext w:val="0"/>
        <w:keepLines w:val="0"/>
        <w:pageBreakBefore w:val="0"/>
        <w:kinsoku/>
        <w:wordWrap/>
        <w:overflowPunct/>
        <w:topLinePunct w:val="0"/>
        <w:autoSpaceDE/>
        <w:autoSpaceDN/>
        <w:bidi w:val="0"/>
        <w:adjustRightInd/>
        <w:snapToGrid/>
        <w:spacing w:line="360" w:lineRule="auto"/>
        <w:ind w:firstLine="424" w:firstLineChars="177"/>
        <w:jc w:val="left"/>
        <w:rPr>
          <w:rFonts w:hint="eastAsia" w:ascii="宋体" w:hAnsi="宋体" w:eastAsia="宋体" w:cs="微软雅黑"/>
          <w:sz w:val="24"/>
          <w:szCs w:val="24"/>
        </w:rPr>
      </w:pPr>
      <w:r>
        <w:rPr>
          <w:rFonts w:hint="eastAsia" w:ascii="宋体" w:hAnsi="宋体" w:eastAsia="宋体" w:cs="微软雅黑"/>
          <w:sz w:val="24"/>
          <w:szCs w:val="24"/>
        </w:rPr>
        <w:t>3.中标人所派管理服务人员必须恪守职责，遵守招标人的各项规章制度，服从招</w:t>
      </w:r>
    </w:p>
    <w:p>
      <w:pPr>
        <w:keepNext w:val="0"/>
        <w:keepLines w:val="0"/>
        <w:pageBreakBefore w:val="0"/>
        <w:kinsoku/>
        <w:wordWrap/>
        <w:overflowPunct/>
        <w:topLinePunct w:val="0"/>
        <w:autoSpaceDE/>
        <w:autoSpaceDN/>
        <w:bidi w:val="0"/>
        <w:adjustRightInd/>
        <w:snapToGrid/>
        <w:spacing w:line="360" w:lineRule="auto"/>
        <w:ind w:firstLine="424" w:firstLineChars="177"/>
        <w:jc w:val="left"/>
        <w:rPr>
          <w:rFonts w:hint="eastAsia" w:ascii="宋体" w:hAnsi="宋体" w:eastAsia="宋体" w:cs="微软雅黑"/>
          <w:sz w:val="24"/>
          <w:szCs w:val="24"/>
        </w:rPr>
      </w:pPr>
      <w:r>
        <w:rPr>
          <w:rFonts w:hint="eastAsia" w:ascii="宋体" w:hAnsi="宋体" w:eastAsia="宋体" w:cs="微软雅黑"/>
          <w:sz w:val="24"/>
          <w:szCs w:val="24"/>
        </w:rPr>
        <w:t>标人的管理。招标人有权对管理服务人员进行具体的工作安排，并对工作进行监督检查，对不称职的管理服务人员招标人有权要求调换。</w:t>
      </w:r>
    </w:p>
    <w:p>
      <w:pPr>
        <w:keepNext w:val="0"/>
        <w:keepLines w:val="0"/>
        <w:pageBreakBefore w:val="0"/>
        <w:kinsoku/>
        <w:wordWrap/>
        <w:overflowPunct/>
        <w:topLinePunct w:val="0"/>
        <w:autoSpaceDE/>
        <w:autoSpaceDN/>
        <w:bidi w:val="0"/>
        <w:adjustRightInd/>
        <w:snapToGrid/>
        <w:spacing w:line="360" w:lineRule="auto"/>
        <w:ind w:firstLine="424" w:firstLineChars="177"/>
        <w:jc w:val="left"/>
        <w:rPr>
          <w:rFonts w:hint="eastAsia" w:ascii="宋体" w:hAnsi="宋体" w:eastAsia="宋体" w:cs="微软雅黑"/>
          <w:sz w:val="24"/>
          <w:szCs w:val="24"/>
        </w:rPr>
      </w:pPr>
      <w:r>
        <w:rPr>
          <w:rFonts w:hint="eastAsia" w:ascii="宋体" w:hAnsi="宋体" w:eastAsia="宋体" w:cs="微软雅黑"/>
          <w:sz w:val="24"/>
          <w:szCs w:val="24"/>
        </w:rPr>
        <w:t>4.中标人须定期对管理服务人员进行岗位再培训。</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微软雅黑"/>
          <w:sz w:val="24"/>
          <w:szCs w:val="24"/>
        </w:rPr>
      </w:pPr>
      <w:r>
        <w:rPr>
          <w:rFonts w:hint="eastAsia" w:ascii="宋体" w:hAnsi="宋体" w:eastAsia="宋体" w:cs="微软雅黑"/>
          <w:sz w:val="24"/>
          <w:szCs w:val="24"/>
        </w:rPr>
        <w:t>5.管理期间保安、保洁等人员对于突发事件必须能够在第一时间进行现场处置。</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微软雅黑"/>
          <w:sz w:val="24"/>
          <w:szCs w:val="24"/>
        </w:rPr>
      </w:pPr>
      <w:r>
        <w:rPr>
          <w:rFonts w:hint="eastAsia" w:ascii="宋体" w:hAnsi="宋体" w:eastAsia="宋体" w:cs="微软雅黑"/>
          <w:sz w:val="24"/>
          <w:szCs w:val="24"/>
        </w:rPr>
        <w:t>6.本项目为交钥匙服务项目。（包括管理费、人员工资、保洁工器具、低值易耗品购置、税金等）</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微软雅黑"/>
          <w:sz w:val="24"/>
          <w:szCs w:val="24"/>
        </w:rPr>
      </w:pPr>
      <w:r>
        <w:rPr>
          <w:rFonts w:hint="eastAsia" w:ascii="宋体" w:hAnsi="宋体" w:eastAsia="宋体" w:cs="微软雅黑"/>
          <w:sz w:val="24"/>
          <w:szCs w:val="24"/>
        </w:rPr>
        <w:t>7.要求满足国家、行业及招标人相关安全及文明要求，进场人员及机械服从相关管理制度。</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微软雅黑"/>
          <w:sz w:val="24"/>
          <w:szCs w:val="24"/>
        </w:rPr>
      </w:pPr>
      <w:r>
        <w:rPr>
          <w:rFonts w:hint="eastAsia" w:ascii="宋体" w:hAnsi="宋体" w:eastAsia="宋体" w:cs="微软雅黑"/>
          <w:sz w:val="24"/>
          <w:szCs w:val="24"/>
        </w:rPr>
        <w:t>8.中标人认真完成工作标准规定的作业项目，确保卫生质量，达到招标人规定要求。</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微软雅黑"/>
          <w:sz w:val="24"/>
          <w:szCs w:val="24"/>
        </w:rPr>
      </w:pPr>
      <w:r>
        <w:rPr>
          <w:rFonts w:hint="eastAsia" w:ascii="宋体" w:hAnsi="宋体" w:eastAsia="宋体" w:cs="微软雅黑"/>
          <w:sz w:val="24"/>
          <w:szCs w:val="24"/>
        </w:rPr>
        <w:t>9.中标人员工在工作期间不得随意离开工作岗位，若中标人主管责任人不在现场，</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微软雅黑"/>
          <w:sz w:val="24"/>
          <w:szCs w:val="24"/>
        </w:rPr>
      </w:pPr>
      <w:r>
        <w:rPr>
          <w:rFonts w:hint="eastAsia" w:ascii="宋体" w:hAnsi="宋体" w:eastAsia="宋体" w:cs="微软雅黑"/>
          <w:sz w:val="24"/>
          <w:szCs w:val="24"/>
        </w:rPr>
        <w:t>中标人临时负责人应接受招标人主管负责人的监督指导，并按招标人的工作标准进行检查。</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微软雅黑"/>
          <w:sz w:val="24"/>
          <w:szCs w:val="24"/>
        </w:rPr>
      </w:pPr>
      <w:r>
        <w:rPr>
          <w:rFonts w:hint="eastAsia" w:ascii="宋体" w:hAnsi="宋体" w:eastAsia="宋体" w:cs="微软雅黑"/>
          <w:sz w:val="24"/>
          <w:szCs w:val="24"/>
        </w:rPr>
        <w:t>10.中标人派出一名项目负责人工作质量检查和紧急情况的处理，及时应对水、电出现的突发事件，及时采取有效措施并报告，因处置不当、不及时造成的严重后果的，中标人应承担责任。</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微软雅黑"/>
          <w:sz w:val="24"/>
          <w:szCs w:val="24"/>
        </w:rPr>
      </w:pPr>
      <w:r>
        <w:rPr>
          <w:rFonts w:hint="eastAsia" w:ascii="宋体" w:hAnsi="宋体" w:eastAsia="宋体" w:cs="微软雅黑"/>
          <w:sz w:val="24"/>
          <w:szCs w:val="24"/>
        </w:rPr>
        <w:t>11.中标人在作业中应严格要求工作人员，做好各种防护措施，不得擅自挪用招标人的物品，中标人应加强管理，安全工作。</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微软雅黑"/>
          <w:sz w:val="24"/>
          <w:szCs w:val="24"/>
        </w:rPr>
      </w:pPr>
      <w:r>
        <w:rPr>
          <w:rFonts w:hint="eastAsia" w:ascii="宋体" w:hAnsi="宋体" w:eastAsia="宋体" w:cs="微软雅黑"/>
          <w:sz w:val="24"/>
          <w:szCs w:val="24"/>
        </w:rPr>
        <w:t>12.中标人与招标人自签订合同之日起，中标人全权承担安全责任并签订安全责任书，在作业中应严格要求工作人员，做好各种防护措施，严防安全事故。</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eastAsia="宋体" w:cs="微软雅黑"/>
          <w:b/>
          <w:sz w:val="24"/>
          <w:szCs w:val="24"/>
        </w:rPr>
      </w:pPr>
      <w:r>
        <w:rPr>
          <w:rFonts w:hint="eastAsia" w:ascii="宋体" w:hAnsi="宋体" w:eastAsia="宋体" w:cs="微软雅黑"/>
          <w:b/>
          <w:sz w:val="24"/>
          <w:szCs w:val="24"/>
        </w:rPr>
        <w:t>★五、验收标准</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微软雅黑"/>
          <w:sz w:val="24"/>
          <w:szCs w:val="24"/>
        </w:rPr>
      </w:pPr>
      <w:r>
        <w:rPr>
          <w:rFonts w:hint="eastAsia" w:ascii="宋体" w:hAnsi="宋体" w:eastAsia="宋体" w:cs="微软雅黑"/>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hint="eastAsia" w:ascii="宋体" w:hAnsi="宋体" w:eastAsia="宋体" w:cs="微软雅黑"/>
          <w:sz w:val="24"/>
          <w:szCs w:val="24"/>
        </w:rPr>
      </w:pPr>
      <w:r>
        <w:rPr>
          <w:rFonts w:hint="eastAsia" w:ascii="宋体" w:hAnsi="宋体" w:eastAsia="宋体" w:cs="微软雅黑"/>
          <w:sz w:val="24"/>
          <w:szCs w:val="24"/>
        </w:rPr>
        <w:t>2. 按照招标文件要求、投标文件响应和承诺验收。</w:t>
      </w:r>
    </w:p>
    <w:p>
      <w:pPr>
        <w:keepNext w:val="0"/>
        <w:keepLines w:val="0"/>
        <w:pageBreakBefore w:val="0"/>
        <w:kinsoku/>
        <w:wordWrap/>
        <w:overflowPunct/>
        <w:topLinePunct w:val="0"/>
        <w:autoSpaceDE/>
        <w:autoSpaceDN/>
        <w:bidi w:val="0"/>
        <w:adjustRightInd/>
        <w:snapToGrid/>
        <w:spacing w:line="360" w:lineRule="auto"/>
        <w:ind w:firstLine="426" w:firstLineChars="177"/>
        <w:jc w:val="left"/>
        <w:textAlignment w:val="auto"/>
        <w:rPr>
          <w:rFonts w:ascii="宋体" w:hAnsi="宋体" w:eastAsia="宋体" w:cs="微软雅黑"/>
          <w:b/>
          <w:sz w:val="24"/>
          <w:szCs w:val="24"/>
        </w:rPr>
      </w:pPr>
      <w:r>
        <w:rPr>
          <w:rFonts w:hint="eastAsia" w:ascii="宋体" w:hAnsi="宋体" w:eastAsia="宋体" w:cs="微软雅黑"/>
          <w:b/>
          <w:sz w:val="24"/>
          <w:szCs w:val="24"/>
        </w:rPr>
        <w:t>★六、本项目预算金额：</w:t>
      </w:r>
      <w:r>
        <w:rPr>
          <w:rFonts w:hint="eastAsia" w:ascii="宋体" w:hAnsi="宋体" w:eastAsia="宋体" w:cs="仿宋_GB2312"/>
          <w:sz w:val="24"/>
          <w:szCs w:val="24"/>
          <w:lang w:eastAsia="zh-CN"/>
        </w:rPr>
        <w:t>75000000</w:t>
      </w:r>
      <w:r>
        <w:rPr>
          <w:rFonts w:hint="eastAsia" w:ascii="宋体" w:hAnsi="宋体" w:eastAsia="宋体" w:cs="仿宋_GB2312"/>
          <w:sz w:val="24"/>
          <w:szCs w:val="24"/>
          <w:lang w:val="zh-CN"/>
        </w:rPr>
        <w:t>元，最高限价：</w:t>
      </w:r>
      <w:r>
        <w:rPr>
          <w:rFonts w:hint="eastAsia" w:ascii="宋体" w:hAnsi="宋体" w:eastAsia="宋体" w:cs="仿宋_GB2312"/>
          <w:sz w:val="24"/>
          <w:szCs w:val="24"/>
          <w:lang w:eastAsia="zh-CN"/>
        </w:rPr>
        <w:t>75000000</w:t>
      </w:r>
      <w:r>
        <w:rPr>
          <w:rFonts w:hint="eastAsia" w:ascii="宋体" w:hAnsi="宋体" w:eastAsia="宋体" w:cs="仿宋_GB2312"/>
          <w:sz w:val="24"/>
          <w:szCs w:val="24"/>
        </w:rPr>
        <w:t>元，超出最高限价的投标无效。</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eastAsia="宋体" w:cs="微软雅黑"/>
          <w:b/>
          <w:sz w:val="24"/>
          <w:szCs w:val="24"/>
        </w:rPr>
      </w:pPr>
      <w:r>
        <w:rPr>
          <w:rFonts w:hint="eastAsia" w:ascii="宋体" w:hAnsi="宋体" w:eastAsia="宋体" w:cs="微软雅黑"/>
          <w:b/>
          <w:sz w:val="24"/>
          <w:szCs w:val="24"/>
        </w:rPr>
        <w:t>★七、资金支付</w:t>
      </w:r>
    </w:p>
    <w:p>
      <w:pPr>
        <w:keepNext w:val="0"/>
        <w:keepLines w:val="0"/>
        <w:pageBreakBefore w:val="0"/>
        <w:kinsoku/>
        <w:wordWrap/>
        <w:overflowPunct/>
        <w:topLinePunct w:val="0"/>
        <w:autoSpaceDE/>
        <w:autoSpaceDN/>
        <w:bidi w:val="0"/>
        <w:adjustRightInd/>
        <w:snapToGrid/>
        <w:spacing w:line="360" w:lineRule="auto"/>
        <w:ind w:firstLine="424" w:firstLineChars="177"/>
        <w:jc w:val="left"/>
        <w:textAlignment w:val="auto"/>
        <w:rPr>
          <w:rFonts w:ascii="宋体" w:hAnsi="宋体" w:eastAsia="宋体" w:cs="宋体"/>
          <w:kern w:val="0"/>
          <w:sz w:val="24"/>
        </w:rPr>
      </w:pPr>
      <w:r>
        <w:rPr>
          <w:rFonts w:hint="eastAsia" w:ascii="宋体" w:hAnsi="宋体" w:eastAsia="宋体" w:cs="宋体"/>
          <w:kern w:val="0"/>
          <w:sz w:val="24"/>
          <w:szCs w:val="24"/>
          <w:lang w:val="zh-CN"/>
        </w:rPr>
        <w:t>1、支付方式：银行转账。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4" w:firstLineChars="177"/>
        <w:contextualSpacing/>
        <w:jc w:val="left"/>
        <w:textAlignment w:val="auto"/>
        <w:rPr>
          <w:rFonts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2、支付时间及条件：一年支付一次，服务期满支付全部物业管理费用。</w:t>
      </w:r>
    </w:p>
    <w:p>
      <w:pPr>
        <w:keepNext w:val="0"/>
        <w:keepLines w:val="0"/>
        <w:pageBreakBefore w:val="0"/>
        <w:kinsoku/>
        <w:wordWrap/>
        <w:overflowPunct/>
        <w:topLinePunct w:val="0"/>
        <w:bidi w:val="0"/>
        <w:snapToGrid/>
        <w:spacing w:line="360" w:lineRule="auto"/>
        <w:jc w:val="left"/>
        <w:textAlignment w:val="auto"/>
        <w:rPr>
          <w:rFonts w:ascii="宋体" w:hAnsi="宋体" w:eastAsia="宋体" w:cs="微软雅黑"/>
          <w:b/>
          <w:sz w:val="24"/>
          <w:szCs w:val="24"/>
        </w:rPr>
      </w:pPr>
      <w:r>
        <w:rPr>
          <w:rFonts w:ascii="宋体" w:hAnsi="宋体" w:eastAsia="宋体" w:cs="微软雅黑"/>
          <w:b/>
          <w:sz w:val="24"/>
          <w:szCs w:val="24"/>
        </w:rPr>
        <w:br w:type="page"/>
      </w:r>
    </w:p>
    <w:p>
      <w:pPr>
        <w:keepNext w:val="0"/>
        <w:keepLines w:val="0"/>
        <w:pageBreakBefore w:val="0"/>
        <w:kinsoku/>
        <w:wordWrap/>
        <w:overflowPunct/>
        <w:topLinePunct w:val="0"/>
        <w:bidi w:val="0"/>
        <w:snapToGrid/>
        <w:spacing w:beforeLines="50" w:afterLines="50" w:line="360" w:lineRule="auto"/>
        <w:jc w:val="center"/>
        <w:textAlignment w:val="auto"/>
        <w:outlineLvl w:val="0"/>
        <w:rPr>
          <w:rFonts w:ascii="宋体" w:hAnsi="宋体" w:eastAsia="宋体" w:cs="宋体"/>
          <w:b/>
          <w:kern w:val="0"/>
          <w:sz w:val="32"/>
          <w:szCs w:val="32"/>
        </w:rPr>
      </w:pPr>
      <w:bookmarkStart w:id="4" w:name="_Toc14299189"/>
      <w:bookmarkStart w:id="5" w:name="_Toc14299034"/>
      <w:r>
        <w:rPr>
          <w:rFonts w:hint="eastAsia" w:ascii="宋体" w:hAnsi="宋体" w:eastAsia="宋体" w:cs="宋体"/>
          <w:b/>
          <w:kern w:val="0"/>
          <w:sz w:val="32"/>
          <w:szCs w:val="32"/>
        </w:rPr>
        <w:t>第三章 投标人须知前附表</w:t>
      </w:r>
      <w:bookmarkEnd w:id="4"/>
      <w:bookmarkEnd w:id="5"/>
    </w:p>
    <w:p>
      <w:pPr>
        <w:keepNext w:val="0"/>
        <w:keepLines w:val="0"/>
        <w:pageBreakBefore w:val="0"/>
        <w:kinsoku/>
        <w:wordWrap/>
        <w:overflowPunct/>
        <w:topLinePunct w:val="0"/>
        <w:autoSpaceDE w:val="0"/>
        <w:autoSpaceDN w:val="0"/>
        <w:bidi w:val="0"/>
        <w:adjustRightInd w:val="0"/>
        <w:snapToGrid/>
        <w:spacing w:line="360" w:lineRule="auto"/>
        <w:ind w:right="-11" w:firstLine="424" w:firstLineChars="201"/>
        <w:jc w:val="left"/>
        <w:textAlignment w:val="auto"/>
        <w:rPr>
          <w:rFonts w:ascii="宋体" w:hAnsi="宋体" w:eastAsia="宋体" w:cs="宋体"/>
          <w:b/>
          <w:kern w:val="0"/>
          <w:szCs w:val="21"/>
        </w:rPr>
      </w:pPr>
      <w:r>
        <w:rPr>
          <w:rFonts w:hint="eastAsia" w:ascii="宋体" w:hAnsi="宋体" w:eastAsia="宋体" w:cs="微软雅黑"/>
          <w:b/>
          <w:szCs w:val="21"/>
        </w:rPr>
        <w:t>招标文件中凡标有★条款均为实质性要求条款，投标文件须完全响应，未实质响应的，按照无效投标处理。</w:t>
      </w:r>
    </w:p>
    <w:tbl>
      <w:tblPr>
        <w:tblStyle w:val="2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11"/>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仿宋_GB2312"/>
                <w:b/>
                <w:szCs w:val="21"/>
              </w:rPr>
            </w:pPr>
            <w:r>
              <w:rPr>
                <w:rFonts w:hint="eastAsia" w:ascii="宋体" w:hAnsi="宋体" w:eastAsia="宋体" w:cs="仿宋_GB2312"/>
                <w:b/>
                <w:szCs w:val="21"/>
              </w:rPr>
              <w:t>序号</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仿宋_GB2312"/>
                <w:b/>
                <w:szCs w:val="21"/>
              </w:rPr>
            </w:pPr>
            <w:r>
              <w:rPr>
                <w:rFonts w:hint="eastAsia" w:ascii="宋体" w:hAnsi="宋体" w:eastAsia="宋体" w:cs="仿宋_GB2312"/>
                <w:b/>
                <w:szCs w:val="21"/>
              </w:rPr>
              <w:t>条款名称</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仿宋_GB2312"/>
                <w:b/>
                <w:szCs w:val="21"/>
              </w:rPr>
            </w:pPr>
            <w:r>
              <w:rPr>
                <w:rFonts w:hint="eastAsia" w:ascii="宋体" w:hAnsi="宋体" w:eastAsia="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1</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仿宋_GB2312"/>
                <w:szCs w:val="21"/>
              </w:rPr>
            </w:pPr>
            <w:r>
              <w:rPr>
                <w:rFonts w:hint="eastAsia" w:ascii="宋体" w:hAnsi="宋体" w:eastAsia="宋体" w:cs="仿宋_GB2312"/>
                <w:szCs w:val="21"/>
              </w:rPr>
              <w:t>采购项目</w:t>
            </w:r>
          </w:p>
        </w:tc>
        <w:tc>
          <w:tcPr>
            <w:tcW w:w="6723" w:type="dxa"/>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项目名称：许昌市东城区综合执法局三广场、三湖委托物业管理项目</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项目编号：JZFCG-G2022044</w:t>
            </w:r>
            <w:r>
              <w:rPr>
                <w:rFonts w:hint="eastAsia" w:ascii="宋体" w:hAnsi="宋体" w:eastAsia="宋体" w:cs="仿宋_GB2312"/>
                <w:szCs w:val="21"/>
                <w:lang w:val="en-US" w:eastAsia="zh-CN"/>
              </w:rPr>
              <w:t>号</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cs="仿宋_GB2312"/>
                <w:shd w:val="clear" w:color="auto" w:fill="FFFFFF"/>
              </w:rPr>
            </w:pPr>
            <w:r>
              <w:rPr>
                <w:rFonts w:hint="eastAsia" w:ascii="宋体" w:hAnsi="宋体" w:eastAsia="宋体" w:cs="仿宋_GB2312"/>
                <w:szCs w:val="21"/>
              </w:rPr>
              <w:t>项目内容：</w:t>
            </w:r>
            <w:r>
              <w:rPr>
                <w:rFonts w:hint="eastAsia" w:ascii="宋体" w:hAnsi="宋体" w:cs="仿宋_GB2312"/>
                <w:shd w:val="clear" w:color="auto" w:fill="FFFFFF"/>
              </w:rPr>
              <w:t>主要包括许都广场、科技广场、高铁站前广场、东湖游园、秋湖湿地、鹿鸣湖</w:t>
            </w:r>
            <w:r>
              <w:rPr>
                <w:rFonts w:hint="eastAsia" w:ascii="宋体" w:hAnsi="宋体" w:eastAsia="宋体" w:cs="微软雅黑"/>
                <w:sz w:val="24"/>
                <w:szCs w:val="24"/>
              </w:rPr>
              <w:t>体育公园</w:t>
            </w:r>
            <w:r>
              <w:rPr>
                <w:rFonts w:hint="eastAsia" w:ascii="宋体" w:hAnsi="宋体" w:cs="仿宋_GB2312"/>
                <w:shd w:val="clear" w:color="auto" w:fill="FFFFFF"/>
              </w:rPr>
              <w:t>的卫生保洁秩序管理、基础设施维护维修等服务；</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cs="仿宋_GB2312"/>
                <w:shd w:val="clear" w:color="auto" w:fill="FFFFFF"/>
              </w:rPr>
              <w:t>项目地址：许昌市东城区</w:t>
            </w:r>
            <w:r>
              <w:rPr>
                <w:rFonts w:hint="eastAsia" w:ascii="宋体" w:hAnsi="宋体" w:cs="仿宋_GB2312"/>
                <w:shd w:val="clear" w:color="auto" w:fill="FFFFFF"/>
                <w:lang w:val="en-US" w:eastAsia="zh-CN"/>
              </w:rPr>
              <w:t>辖区内</w:t>
            </w:r>
            <w:r>
              <w:rPr>
                <w:rFonts w:hint="eastAsia" w:ascii="宋体" w:hAnsi="宋体" w:eastAsia="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TimesNewRomanPSMT"/>
                <w:szCs w:val="21"/>
              </w:rPr>
            </w:pPr>
            <w:r>
              <w:rPr>
                <w:rFonts w:hint="eastAsia" w:ascii="宋体" w:hAnsi="宋体" w:eastAsia="宋体" w:cs="TimesNewRomanPSMT"/>
                <w:szCs w:val="21"/>
              </w:rPr>
              <w:t>2</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仿宋_GB2312"/>
                <w:szCs w:val="21"/>
              </w:rPr>
            </w:pPr>
            <w:r>
              <w:rPr>
                <w:rFonts w:hint="eastAsia" w:ascii="宋体" w:hAnsi="宋体" w:eastAsia="宋体" w:cs="仿宋_GB2312"/>
                <w:szCs w:val="21"/>
              </w:rPr>
              <w:t>采购人</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名称：许昌市东城区综合执法局</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地址：许昌市新兴路东段</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联系人：朱先生</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联系电话：</w:t>
            </w:r>
            <w:r>
              <w:rPr>
                <w:rFonts w:hint="eastAsia" w:ascii="宋体" w:hAnsi="宋体" w:cs="仿宋_GB2312"/>
              </w:rPr>
              <w:t>15188506843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3</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仿宋_GB2312"/>
                <w:szCs w:val="21"/>
              </w:rPr>
            </w:pPr>
            <w:r>
              <w:rPr>
                <w:rFonts w:hint="eastAsia" w:ascii="宋体" w:hAnsi="宋体" w:eastAsia="宋体" w:cs="仿宋_GB2312"/>
                <w:szCs w:val="21"/>
              </w:rPr>
              <w:t>代理机构</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代理机构：河南立创工程管理有限公司</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地 址：许昌市莲城大厦</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联系人：王先生</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联系电话：18839971626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4</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投标人资格</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b/>
                <w:szCs w:val="21"/>
              </w:rPr>
            </w:pPr>
            <w:r>
              <w:rPr>
                <w:rFonts w:hint="eastAsia" w:ascii="宋体" w:hAnsi="宋体" w:eastAsia="宋体" w:cs="仿宋_GB2312"/>
                <w:b/>
                <w:szCs w:val="21"/>
              </w:rPr>
              <w:t>一、中小企业或者残疾人福利性单位声明函</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1. 中小企业出具《中小企业声明函》</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2. 残疾人福利性单位出具《残疾人福利企业声明函》</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b/>
                <w:szCs w:val="21"/>
              </w:rPr>
            </w:pPr>
            <w:r>
              <w:rPr>
                <w:rFonts w:hint="eastAsia" w:ascii="宋体" w:hAnsi="宋体" w:eastAsia="宋体" w:cs="仿宋_GB2312"/>
                <w:b/>
                <w:szCs w:val="21"/>
              </w:rPr>
              <w:t>二、符合《政府采购法》第二十二条规定</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eastAsia="宋体" w:cs="仿宋_GB2312"/>
                <w:szCs w:val="21"/>
              </w:rPr>
            </w:pPr>
            <w:r>
              <w:rPr>
                <w:rFonts w:hint="eastAsia" w:ascii="宋体" w:hAnsi="宋体" w:eastAsia="宋体" w:cs="仿宋_GB2312"/>
                <w:szCs w:val="21"/>
              </w:rPr>
              <w:t>1. 具有独立承担民事责任的能力；</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仿宋_GB2312"/>
                <w:bCs/>
                <w:szCs w:val="21"/>
              </w:rPr>
            </w:pPr>
            <w:r>
              <w:rPr>
                <w:rFonts w:hint="eastAsia" w:ascii="宋体" w:hAnsi="宋体" w:eastAsia="宋体" w:cs="仿宋_GB2312"/>
                <w:bCs/>
                <w:szCs w:val="21"/>
              </w:rPr>
              <w:t>2. 具有良好的商业信誉和健全的财务会计制度；</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仿宋_GB2312"/>
                <w:bCs/>
                <w:szCs w:val="21"/>
              </w:rPr>
            </w:pPr>
            <w:r>
              <w:rPr>
                <w:rFonts w:hint="eastAsia" w:ascii="宋体" w:hAnsi="宋体" w:eastAsia="宋体" w:cs="仿宋_GB2312"/>
                <w:bCs/>
                <w:szCs w:val="21"/>
              </w:rPr>
              <w:t>3. 具有履行合同所必需的设备和专业技术能力；</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仿宋_GB2312"/>
                <w:bCs/>
                <w:szCs w:val="21"/>
              </w:rPr>
            </w:pPr>
            <w:r>
              <w:rPr>
                <w:rFonts w:hint="eastAsia" w:ascii="宋体" w:hAnsi="宋体" w:eastAsia="宋体" w:cs="仿宋_GB2312"/>
                <w:bCs/>
                <w:szCs w:val="21"/>
              </w:rPr>
              <w:t>4. 具有依法缴纳税收和社会保障资金的良好记录；</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仿宋_GB2312"/>
                <w:bCs/>
                <w:szCs w:val="21"/>
              </w:rPr>
            </w:pPr>
            <w:r>
              <w:rPr>
                <w:rFonts w:hint="eastAsia" w:ascii="宋体" w:hAnsi="宋体" w:eastAsia="宋体" w:cs="仿宋_GB2312"/>
                <w:bCs/>
                <w:szCs w:val="21"/>
              </w:rPr>
              <w:t>5. 参加政府采购活动前三年内，在经营活动中没有重大违法记录；</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仿宋_GB2312"/>
                <w:bCs/>
                <w:szCs w:val="21"/>
              </w:rPr>
            </w:pPr>
            <w:r>
              <w:rPr>
                <w:rFonts w:hint="eastAsia" w:ascii="宋体" w:hAnsi="宋体" w:eastAsia="宋体" w:cs="仿宋_GB2312"/>
                <w:bCs/>
                <w:szCs w:val="21"/>
              </w:rPr>
              <w:t>注：</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仿宋_GB2312"/>
                <w:bCs/>
                <w:szCs w:val="21"/>
              </w:rPr>
            </w:pPr>
            <w:r>
              <w:rPr>
                <w:rFonts w:hint="eastAsia" w:ascii="宋体" w:hAnsi="宋体" w:eastAsia="宋体" w:cs="仿宋_GB2312"/>
                <w:bCs/>
                <w:szCs w:val="21"/>
              </w:rPr>
              <w:t>1、 供应商在投标时，提供《许昌市政府采购供应商信用承诺函》（详见招标文件第八章 3.7 格式），无需再提交上述证明材料。</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仿宋_GB2312"/>
                <w:bCs/>
                <w:szCs w:val="21"/>
              </w:rPr>
            </w:pPr>
            <w:r>
              <w:rPr>
                <w:rFonts w:hint="eastAsia" w:ascii="宋体" w:hAnsi="宋体" w:eastAsia="宋体" w:cs="仿宋_GB2312"/>
                <w:bCs/>
                <w:szCs w:val="21"/>
              </w:rPr>
              <w:t>2、 采购人有权在签订合同前要求中标供应商提供相关证明材料以核实中标供应商承诺事项的真实性。</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仿宋_GB2312"/>
                <w:bCs/>
                <w:szCs w:val="21"/>
              </w:rPr>
            </w:pPr>
            <w:r>
              <w:rPr>
                <w:rFonts w:hint="eastAsia" w:ascii="宋体" w:hAnsi="宋体" w:eastAsia="宋体" w:cs="仿宋_GB2312"/>
                <w:bCs/>
                <w:szCs w:val="21"/>
              </w:rPr>
              <w:t>3、 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5</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联合体投标</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bCs/>
                <w:szCs w:val="21"/>
                <w:lang w:val="zh-CN"/>
              </w:rPr>
            </w:pPr>
            <w:r>
              <w:rPr>
                <w:rFonts w:hint="eastAsia" w:ascii="宋体" w:hAnsi="宋体" w:eastAsia="宋体" w:cs="宋体"/>
                <w:kern w:val="0"/>
                <w:szCs w:val="21"/>
              </w:rPr>
              <w:t>本项目</w:t>
            </w: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kern w:val="0"/>
                <w:szCs w:val="21"/>
              </w:rPr>
              <w:t>不接受</w:t>
            </w:r>
            <w:r>
              <w:rPr>
                <w:rFonts w:hint="eastAsia" w:ascii="宋体" w:hAnsi="宋体" w:eastAsia="宋体" w:cs="宋体"/>
                <w:bCs/>
                <w:szCs w:val="21"/>
                <w:lang w:val="zh-CN"/>
              </w:rPr>
              <w:t>□接受</w:t>
            </w:r>
            <w:r>
              <w:rPr>
                <w:rFonts w:hint="eastAsia" w:ascii="宋体" w:hAnsi="宋体" w:eastAsia="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6</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最高限价</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b/>
                <w:bCs/>
                <w:szCs w:val="21"/>
                <w:lang w:val="zh-CN"/>
              </w:rPr>
            </w:pPr>
            <w:r>
              <w:rPr>
                <w:rFonts w:hint="eastAsia" w:ascii="宋体" w:hAnsi="宋体" w:eastAsia="宋体" w:cs="宋体"/>
                <w:b/>
                <w:bCs/>
                <w:szCs w:val="21"/>
                <w:lang w:val="zh-CN"/>
              </w:rPr>
              <w:t>本项目最高限价为：75000000</w:t>
            </w:r>
            <w:r>
              <w:rPr>
                <w:rFonts w:hint="eastAsia" w:ascii="宋体" w:hAnsi="宋体" w:eastAsia="宋体" w:cs="宋体"/>
                <w:b/>
                <w:bCs/>
                <w:szCs w:val="21"/>
              </w:rPr>
              <w:t>元，</w:t>
            </w:r>
            <w:r>
              <w:rPr>
                <w:rFonts w:hint="eastAsia" w:ascii="宋体" w:hAnsi="宋体" w:eastAsia="宋体" w:cs="宋体"/>
                <w:b/>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7</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ascii="宋体" w:hAnsi="宋体" w:eastAsia="宋体" w:cs="宋体"/>
                <w:bCs/>
                <w:szCs w:val="21"/>
                <w:lang w:val="zh-CN"/>
              </w:rPr>
              <w:t>现场考察</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kern w:val="0"/>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不组织</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8</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ascii="宋体" w:hAnsi="宋体" w:eastAsia="宋体" w:cs="宋体"/>
                <w:bCs/>
                <w:szCs w:val="21"/>
                <w:lang w:val="zh-CN"/>
              </w:rPr>
              <w:t>开标前答疑会</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kern w:val="0"/>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不召开</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9</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仿宋_GB2312"/>
                <w:szCs w:val="21"/>
              </w:rPr>
            </w:pPr>
            <w:r>
              <w:rPr>
                <w:rFonts w:hint="eastAsia" w:ascii="宋体" w:hAnsi="宋体" w:eastAsia="宋体" w:cs="仿宋_GB2312"/>
                <w:szCs w:val="21"/>
              </w:rPr>
              <w:t>进口产品参与</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szCs w:val="21"/>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10</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投标有效期</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ind w:right="-11" w:firstLine="336" w:firstLineChars="160"/>
              <w:textAlignment w:val="auto"/>
              <w:rPr>
                <w:rFonts w:ascii="宋体" w:hAnsi="宋体" w:eastAsia="宋体" w:cs="宋体"/>
                <w:bCs/>
                <w:szCs w:val="21"/>
                <w:lang w:val="zh-CN"/>
              </w:rPr>
            </w:pPr>
            <w:r>
              <w:rPr>
                <w:rFonts w:hint="eastAsia" w:ascii="宋体" w:hAnsi="宋体" w:eastAsia="宋体" w:cs="仿宋_GB2312"/>
                <w:szCs w:val="21"/>
              </w:rPr>
              <w:t>90日历天（</w:t>
            </w:r>
            <w:r>
              <w:rPr>
                <w:rFonts w:hint="eastAsia" w:ascii="宋体" w:hAnsi="宋体" w:eastAsia="宋体" w:cs="宋体"/>
                <w:bCs/>
                <w:szCs w:val="21"/>
                <w:lang w:val="zh-CN"/>
              </w:rPr>
              <w:t>自提交投标文件的截止之日起算）</w:t>
            </w:r>
          </w:p>
          <w:p>
            <w:pPr>
              <w:keepNext w:val="0"/>
              <w:keepLines w:val="0"/>
              <w:pageBreakBefore w:val="0"/>
              <w:kinsoku/>
              <w:wordWrap/>
              <w:overflowPunct/>
              <w:topLinePunct w:val="0"/>
              <w:autoSpaceDE w:val="0"/>
              <w:autoSpaceDN w:val="0"/>
              <w:bidi w:val="0"/>
              <w:adjustRightInd w:val="0"/>
              <w:snapToGrid/>
              <w:spacing w:line="360" w:lineRule="auto"/>
              <w:ind w:right="-11" w:firstLine="336" w:firstLineChars="160"/>
              <w:textAlignment w:val="auto"/>
              <w:rPr>
                <w:rFonts w:ascii="宋体" w:hAnsi="宋体" w:eastAsia="宋体" w:cs="仿宋_GB2312"/>
                <w:szCs w:val="21"/>
              </w:rPr>
            </w:pPr>
            <w:r>
              <w:rPr>
                <w:rFonts w:ascii="宋体" w:hAnsi="宋体" w:eastAsia="宋体" w:cs="宋体"/>
                <w:bCs/>
                <w:szCs w:val="21"/>
                <w:lang w:val="zh-CN"/>
              </w:rPr>
              <w:t>中标</w:t>
            </w:r>
            <w:r>
              <w:rPr>
                <w:rFonts w:hint="eastAsia" w:ascii="宋体" w:hAnsi="宋体" w:eastAsia="宋体" w:cs="宋体"/>
                <w:bCs/>
                <w:szCs w:val="21"/>
                <w:lang w:val="zh-CN"/>
              </w:rPr>
              <w:t>人</w:t>
            </w:r>
            <w:r>
              <w:rPr>
                <w:rFonts w:hint="eastAsia" w:ascii="宋体" w:hAnsi="宋体" w:eastAsia="宋体" w:cs="仿宋_GB2312"/>
                <w:szCs w:val="21"/>
                <w:lang w:val="zh-CN"/>
              </w:rPr>
              <w:t>投标</w:t>
            </w:r>
            <w:r>
              <w:rPr>
                <w:rFonts w:ascii="宋体" w:hAnsi="宋体" w:eastAsia="宋体" w:cs="仿宋_GB2312"/>
                <w:szCs w:val="21"/>
                <w:lang w:val="zh-CN"/>
              </w:rPr>
              <w:t>有效期延</w:t>
            </w:r>
            <w:r>
              <w:rPr>
                <w:rFonts w:hint="eastAsia" w:ascii="宋体" w:hAnsi="宋体" w:eastAsia="宋体" w:cs="仿宋_GB2312"/>
                <w:szCs w:val="21"/>
                <w:lang w:val="zh-CN"/>
              </w:rPr>
              <w:t>至合同</w:t>
            </w:r>
            <w:r>
              <w:rPr>
                <w:rFonts w:ascii="宋体" w:hAnsi="宋体" w:eastAsia="宋体" w:cs="仿宋_GB2312"/>
                <w:szCs w:val="21"/>
                <w:lang w:val="zh-CN"/>
              </w:rPr>
              <w:t>验收之日</w:t>
            </w:r>
            <w:r>
              <w:rPr>
                <w:rFonts w:hint="eastAsia" w:ascii="宋体" w:hAnsi="宋体" w:eastAsia="宋体" w:cs="仿宋_GB2312"/>
                <w:szCs w:val="21"/>
                <w:lang w:val="zh-CN"/>
              </w:rPr>
              <w:t>，</w:t>
            </w:r>
            <w:r>
              <w:rPr>
                <w:rFonts w:hint="eastAsia" w:ascii="宋体" w:hAnsi="宋体" w:eastAsia="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11</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仿宋_GB2312"/>
                <w:szCs w:val="21"/>
              </w:rPr>
            </w:pPr>
            <w:r>
              <w:rPr>
                <w:rFonts w:ascii="宋体" w:hAnsi="宋体" w:eastAsia="宋体" w:cs="宋体"/>
                <w:bCs/>
                <w:szCs w:val="21"/>
                <w:lang w:val="zh-CN"/>
              </w:rPr>
              <w:t>中标人将本项目非主体、非关键性工作分包</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仿宋_GB2312"/>
                <w:szCs w:val="21"/>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12</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宋体"/>
                <w:bCs/>
                <w:szCs w:val="21"/>
                <w:lang w:val="zh-CN"/>
              </w:rPr>
              <w:t>投标截止及开标时间</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bCs/>
                <w:szCs w:val="21"/>
                <w:lang w:val="zh-CN"/>
              </w:rPr>
            </w:pPr>
            <w:r>
              <w:rPr>
                <w:rFonts w:hint="eastAsia" w:ascii="宋体" w:hAnsi="宋体" w:eastAsia="宋体" w:cs="宋体"/>
                <w:bCs/>
                <w:szCs w:val="21"/>
                <w:lang w:val="zh-CN"/>
              </w:rPr>
              <w:t>20</w:t>
            </w:r>
            <w:r>
              <w:rPr>
                <w:rFonts w:hint="eastAsia" w:ascii="宋体" w:hAnsi="宋体" w:eastAsia="宋体" w:cs="宋体"/>
                <w:bCs/>
                <w:szCs w:val="21"/>
                <w:highlight w:val="none"/>
                <w:lang w:val="zh-CN"/>
              </w:rPr>
              <w:t>22年 1</w:t>
            </w: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lang w:val="zh-CN"/>
              </w:rPr>
              <w:t xml:space="preserve">月 </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lang w:val="zh-CN"/>
              </w:rPr>
              <w:t xml:space="preserve"> 日 0</w:t>
            </w:r>
            <w:r>
              <w:rPr>
                <w:rFonts w:hint="eastAsia" w:ascii="宋体" w:hAnsi="宋体" w:eastAsia="宋体" w:cs="宋体"/>
                <w:bCs/>
                <w:szCs w:val="21"/>
                <w:highlight w:val="none"/>
                <w:lang w:val="en-US" w:eastAsia="zh-CN"/>
              </w:rPr>
              <w:t>8</w:t>
            </w:r>
            <w:r>
              <w:rPr>
                <w:rFonts w:hint="eastAsia" w:ascii="宋体" w:hAnsi="宋体" w:eastAsia="宋体" w:cs="宋体"/>
                <w:bCs/>
                <w:szCs w:val="21"/>
                <w:highlight w:val="none"/>
                <w:lang w:val="zh-CN"/>
              </w:rPr>
              <w:t xml:space="preserve"> 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13</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开标地点</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宋体"/>
                <w:bCs/>
                <w:szCs w:val="21"/>
                <w:lang w:val="zh-CN"/>
              </w:rPr>
            </w:pPr>
            <w:r>
              <w:rPr>
                <w:rFonts w:hint="eastAsia" w:ascii="宋体" w:hAnsi="宋体" w:eastAsia="宋体" w:cs="宋体"/>
                <w:bCs/>
                <w:szCs w:val="21"/>
                <w:lang w:val="zh-CN"/>
              </w:rPr>
              <w:t>开标地点：许昌市公共资源交易中</w:t>
            </w:r>
            <w:r>
              <w:rPr>
                <w:rFonts w:hint="eastAsia" w:ascii="宋体" w:hAnsi="宋体" w:eastAsia="宋体" w:cs="宋体"/>
                <w:bCs/>
                <w:szCs w:val="21"/>
                <w:highlight w:val="none"/>
                <w:lang w:val="zh-CN"/>
              </w:rPr>
              <w:t>心</w:t>
            </w:r>
            <w:r>
              <w:rPr>
                <w:rFonts w:hint="eastAsia" w:ascii="宋体" w:hAnsi="宋体" w:eastAsia="宋体" w:cs="宋体"/>
                <w:bCs/>
                <w:szCs w:val="21"/>
                <w:highlight w:val="none"/>
                <w:lang w:val="en-US" w:eastAsia="zh-CN"/>
              </w:rPr>
              <w:t>不见面开标五室</w:t>
            </w:r>
            <w:r>
              <w:rPr>
                <w:rFonts w:hint="eastAsia" w:ascii="宋体" w:hAnsi="宋体" w:eastAsia="宋体" w:cs="宋体"/>
                <w:bCs/>
                <w:szCs w:val="21"/>
                <w:highlight w:val="none"/>
                <w:lang w:val="zh-CN"/>
              </w:rPr>
              <w:t>（</w:t>
            </w:r>
            <w:r>
              <w:rPr>
                <w:rFonts w:hint="eastAsia" w:ascii="宋体" w:hAnsi="宋体" w:eastAsia="宋体" w:cs="宋体"/>
                <w:bCs/>
                <w:szCs w:val="21"/>
                <w:lang w:val="zh-CN"/>
              </w:rPr>
              <w:t xml:space="preserve"> 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14</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投标保证金</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宋体"/>
                <w:bCs/>
                <w:szCs w:val="21"/>
                <w:lang w:val="zh-CN"/>
              </w:rPr>
            </w:pPr>
            <w:r>
              <w:rPr>
                <w:rFonts w:hint="eastAsia" w:ascii="宋体" w:hAnsi="宋体" w:eastAsia="宋体" w:cs="宋体"/>
                <w:bCs/>
                <w:szCs w:val="21"/>
                <w:lang w:val="zh-CN"/>
              </w:rPr>
              <w:t>本项目不收取。</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宋体"/>
                <w:bCs/>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15</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仿宋_GB2312"/>
                <w:szCs w:val="21"/>
              </w:rPr>
            </w:pPr>
            <w:r>
              <w:rPr>
                <w:rFonts w:hint="eastAsia" w:ascii="宋体" w:hAnsi="宋体" w:eastAsia="宋体" w:cs="仿宋_GB2312"/>
                <w:szCs w:val="21"/>
              </w:rPr>
              <w:t>公告发布</w:t>
            </w:r>
          </w:p>
        </w:tc>
        <w:tc>
          <w:tcPr>
            <w:tcW w:w="6723" w:type="dxa"/>
            <w:tcBorders>
              <w:top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宋体"/>
                <w:bCs/>
                <w:szCs w:val="21"/>
                <w:lang w:val="zh-CN"/>
              </w:rPr>
            </w:pPr>
            <w:r>
              <w:rPr>
                <w:rFonts w:hint="eastAsia" w:ascii="宋体" w:hAnsi="宋体" w:eastAsia="宋体" w:cs="宋体"/>
                <w:szCs w:val="21"/>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16</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仿宋_GB2312"/>
                <w:szCs w:val="21"/>
              </w:rPr>
              <w:t>采购人澄清或修改招标文件时间</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bCs/>
                <w:szCs w:val="21"/>
                <w:lang w:val="zh-CN"/>
              </w:rPr>
            </w:pPr>
            <w:r>
              <w:rPr>
                <w:rFonts w:hint="eastAsia" w:ascii="宋体" w:hAnsi="宋体" w:eastAsia="宋体" w:cs="宋体"/>
                <w:bCs/>
                <w:szCs w:val="21"/>
                <w:lang w:val="zh-CN"/>
              </w:rPr>
              <w:t>投标截止时间15日前（</w:t>
            </w:r>
            <w:r>
              <w:rPr>
                <w:rFonts w:hint="eastAsia" w:ascii="宋体" w:hAnsi="宋体" w:eastAsia="宋体" w:cs="仿宋_GB2312"/>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17</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投标人对采购文件质疑截止时间</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bCs/>
                <w:szCs w:val="21"/>
                <w:lang w:val="zh-CN"/>
              </w:rPr>
            </w:pPr>
            <w:r>
              <w:rPr>
                <w:rFonts w:hint="eastAsia" w:ascii="宋体" w:hAnsi="宋体" w:eastAsia="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18</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投标文件份数</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szCs w:val="21"/>
              </w:rPr>
            </w:pPr>
            <w:r>
              <w:rPr>
                <w:rFonts w:ascii="宋体" w:hAnsi="宋体" w:eastAsia="宋体"/>
                <w:b/>
                <w:szCs w:val="21"/>
              </w:rPr>
              <w:fldChar w:fldCharType="begin"/>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电子投标文件：成功上传至《全国公共资源交易平台（河南省•许昌市）》公共资源交易系统加密电子投标文件 1 份（文件格式为：XXX公司 XXX 项目编号.file）。</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szCs w:val="21"/>
              </w:rPr>
            </w:pPr>
            <w:r>
              <w:rPr>
                <w:rFonts w:hint="eastAsia" w:ascii="宋体" w:hAnsi="宋体" w:eastAsia="宋体" w:cs="宋体"/>
                <w:b/>
                <w:bCs/>
                <w:szCs w:val="21"/>
                <w:lang w:val="zh-CN"/>
              </w:rPr>
              <w:t>□</w:t>
            </w:r>
            <w:r>
              <w:rPr>
                <w:rFonts w:hint="eastAsia" w:ascii="宋体" w:hAnsi="宋体" w:eastAsia="宋体"/>
                <w:szCs w:val="21"/>
              </w:rPr>
              <w:t>纸质投标文件：正本</w:t>
            </w:r>
            <w:r>
              <w:rPr>
                <w:rFonts w:ascii="宋体" w:hAnsi="宋体" w:eastAsia="宋体"/>
                <w:szCs w:val="21"/>
              </w:rPr>
              <w:t xml:space="preserve"> </w:t>
            </w:r>
            <w:r>
              <w:rPr>
                <w:rFonts w:hint="eastAsia" w:ascii="宋体" w:hAnsi="宋体" w:eastAsia="宋体"/>
                <w:szCs w:val="21"/>
              </w:rPr>
              <w:t>一份，副本一份。使用格式为“投标文件（供打印）.PDF”的文件。</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bCs/>
                <w:szCs w:val="21"/>
                <w:lang w:val="zh-CN"/>
              </w:rPr>
            </w:pPr>
            <w:r>
              <w:rPr>
                <w:rFonts w:hint="eastAsia" w:ascii="宋体" w:hAnsi="宋体" w:eastAsia="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19</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投标文件的</w:t>
            </w: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签署盖章</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szCs w:val="21"/>
              </w:rPr>
            </w:pPr>
            <w:r>
              <w:rPr>
                <w:rFonts w:ascii="宋体" w:hAnsi="宋体" w:eastAsia="宋体"/>
                <w:b/>
                <w:szCs w:val="21"/>
              </w:rPr>
              <w:fldChar w:fldCharType="begin"/>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电子投标文件：按招标文件要求加盖投标人电子印章和法人电子印章。</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仿宋_GB2312"/>
                <w:szCs w:val="21"/>
              </w:rPr>
            </w:pPr>
            <w:r>
              <w:rPr>
                <w:rFonts w:hint="eastAsia" w:ascii="宋体" w:hAnsi="宋体" w:eastAsia="宋体" w:cs="宋体"/>
                <w:b/>
                <w:bCs/>
                <w:szCs w:val="21"/>
                <w:lang w:val="zh-CN"/>
              </w:rPr>
              <w:t>□</w:t>
            </w:r>
            <w:r>
              <w:rPr>
                <w:rFonts w:hint="eastAsia" w:ascii="宋体" w:hAnsi="宋体" w:eastAsia="宋体"/>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TimesNewRomanPSMT"/>
                <w:szCs w:val="21"/>
              </w:rPr>
            </w:pPr>
            <w:r>
              <w:rPr>
                <w:rFonts w:hint="eastAsia" w:ascii="宋体" w:hAnsi="宋体" w:eastAsia="宋体" w:cs="TimesNewRomanPSMT"/>
                <w:szCs w:val="21"/>
              </w:rPr>
              <w:t>20</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仿宋_GB2312"/>
                <w:szCs w:val="21"/>
              </w:rPr>
            </w:pPr>
            <w:r>
              <w:rPr>
                <w:rFonts w:hint="eastAsia" w:ascii="宋体" w:hAnsi="宋体" w:eastAsia="宋体" w:cs="黑体"/>
                <w:szCs w:val="21"/>
              </w:rPr>
              <w:t>评标委员会组建</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仿宋_GB2312"/>
                <w:szCs w:val="21"/>
                <w:lang w:val="zh-CN"/>
              </w:rPr>
            </w:pPr>
            <w:r>
              <w:rPr>
                <w:rFonts w:ascii="宋体" w:hAnsi="宋体" w:eastAsia="宋体"/>
                <w:b/>
                <w:szCs w:val="21"/>
              </w:rPr>
              <w:fldChar w:fldCharType="begin"/>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cs="仿宋_GB2312"/>
                <w:szCs w:val="21"/>
                <w:lang w:val="zh-CN"/>
              </w:rPr>
              <w:t>评标委员会由相关评审专家和业主代表共7人组成，其中评审专家的人数不少于评标委员会成员总数的三分之二。评审专家从河南省政府采购评审专家库中随机抽取。</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21</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仿宋_GB2312"/>
                <w:szCs w:val="21"/>
              </w:rPr>
              <w:t>评标方法</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bCs/>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综合评分法</w:t>
            </w:r>
            <w:r>
              <w:rPr>
                <w:rFonts w:hint="eastAsia" w:ascii="宋体" w:hAnsi="宋体" w:eastAsia="宋体" w:cs="宋体"/>
                <w:b/>
                <w:bCs/>
                <w:szCs w:val="21"/>
                <w:lang w:val="zh-CN"/>
              </w:rPr>
              <w:t>□</w:t>
            </w:r>
            <w:r>
              <w:rPr>
                <w:rFonts w:hint="eastAsia" w:ascii="宋体" w:hAnsi="宋体" w:eastAsia="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22</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宋体"/>
                <w:bCs/>
                <w:szCs w:val="21"/>
                <w:lang w:val="zh-CN"/>
              </w:rPr>
              <w:t>中小企业有关政策</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宋体"/>
                <w:bCs/>
                <w:szCs w:val="21"/>
                <w:lang w:val="zh-CN"/>
              </w:rPr>
            </w:pPr>
            <w:r>
              <w:rPr>
                <w:rFonts w:hint="eastAsia" w:ascii="宋体" w:hAnsi="宋体" w:eastAsia="宋体" w:cs="宋体"/>
                <w:bCs/>
                <w:szCs w:val="21"/>
                <w:lang w:val="zh-CN"/>
              </w:rPr>
              <w:t>1、本项目属于专门面向中小企业采购的项目；本次采购标的对应的中小企业划分标准所属行业：物业管理业。</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宋体"/>
                <w:bCs/>
                <w:szCs w:val="21"/>
                <w:lang w:val="zh-CN"/>
              </w:rPr>
            </w:pPr>
            <w:r>
              <w:rPr>
                <w:rFonts w:hint="eastAsia" w:ascii="宋体" w:hAnsi="宋体" w:eastAsia="宋体" w:cs="宋体"/>
                <w:bCs/>
                <w:szCs w:val="21"/>
                <w:lang w:val="zh-CN"/>
              </w:rPr>
              <w:t>2、根据工信部等部委发布的《关于印发中小企业划型标准规定的通知》（工信部联企业【 2011】0 300 号），按照本次采购标的所属行业的划型标准，符合条件的中小企业应按照招标文件格式要求提供《中小企业声明函》，否则不得享受相关中小企业扶持政策。</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宋体"/>
                <w:bCs/>
                <w:szCs w:val="21"/>
                <w:lang w:val="zh-CN"/>
              </w:rPr>
            </w:pPr>
            <w:r>
              <w:rPr>
                <w:rFonts w:hint="eastAsia" w:ascii="宋体" w:hAnsi="宋体" w:eastAsia="宋体" w:cs="宋体"/>
                <w:bCs/>
                <w:szCs w:val="21"/>
                <w:lang w:val="zh-CN"/>
              </w:rPr>
              <w:t>3、提供由省级以上监狱管理局、戒毒管理局（含新疆生产建设兵团）出具的属于监狱企业证明文件的，视同为小型和微型企业。</w:t>
            </w:r>
          </w:p>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宋体"/>
                <w:bCs/>
                <w:szCs w:val="21"/>
                <w:lang w:val="zh-CN"/>
              </w:rPr>
            </w:pPr>
            <w:r>
              <w:rPr>
                <w:rFonts w:hint="eastAsia" w:ascii="宋体" w:hAnsi="宋体" w:eastAsia="宋体" w:cs="宋体"/>
                <w:bCs/>
                <w:szCs w:val="21"/>
                <w:lang w:val="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23</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宋体"/>
                <w:bCs/>
                <w:szCs w:val="21"/>
                <w:lang w:val="zh-CN"/>
              </w:rPr>
              <w:t>节能环保要求</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宋体"/>
                <w:bCs/>
                <w:szCs w:val="21"/>
                <w:lang w:val="zh-CN"/>
              </w:rPr>
            </w:pPr>
            <w:r>
              <w:rPr>
                <w:rFonts w:hint="eastAsia" w:ascii="宋体" w:hAnsi="宋体" w:eastAsia="宋体" w:cs="宋体"/>
                <w:bCs/>
                <w:szCs w:val="21"/>
                <w:lang w:val="zh-CN"/>
              </w:rPr>
              <w:t>执行《财政部发展改革委生态环境部市场监管总局关于调整优化节能产品、环境标志产品政府采购执行机制的通知》（财库[2019]9 号）、关于印发节能产品政府采购品目清单的通知（财库[2019]19 号）、关于印发环境标志产品政府采购品目清单的通知（财库[2019]18 号）、市场监管总局关于发布参与实施政府采购节能产品、环境标志产品认证机构名录的公告（2019 年第 16 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24</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宋体"/>
                <w:bCs/>
                <w:szCs w:val="21"/>
                <w:lang w:val="zh-CN"/>
              </w:rPr>
              <w:t>信息安全要求</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ind w:right="-11"/>
              <w:textAlignment w:val="auto"/>
              <w:rPr>
                <w:rFonts w:ascii="宋体" w:hAnsi="宋体" w:eastAsia="宋体" w:cs="宋体"/>
                <w:bCs/>
                <w:szCs w:val="21"/>
                <w:lang w:val="zh-CN"/>
              </w:rPr>
            </w:pPr>
            <w:r>
              <w:rPr>
                <w:rFonts w:hint="eastAsia" w:ascii="宋体" w:hAnsi="宋体" w:eastAsia="宋体" w:cs="宋体"/>
                <w:bCs/>
                <w:szCs w:val="21"/>
                <w:lang w:val="zh-CN"/>
              </w:rPr>
              <w:t>按照《关于信息安全产品实施政府采购的通知》（财库【2010】48 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25</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宋体"/>
                <w:bCs/>
                <w:szCs w:val="21"/>
                <w:lang w:val="zh-CN"/>
              </w:rPr>
              <w:t>履约保证金</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kern w:val="0"/>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无要求</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szCs w:val="21"/>
              </w:rPr>
            </w:pPr>
            <w:r>
              <w:rPr>
                <w:rFonts w:hint="eastAsia" w:ascii="宋体" w:hAnsi="宋体" w:eastAsia="宋体" w:cs="宋体"/>
                <w:b/>
                <w:bCs/>
                <w:szCs w:val="21"/>
                <w:lang w:val="zh-CN"/>
              </w:rPr>
              <w:t>□</w:t>
            </w:r>
            <w:r>
              <w:rPr>
                <w:rFonts w:hint="eastAsia" w:ascii="宋体" w:hAnsi="宋体" w:eastAsia="宋体" w:cs="宋体"/>
                <w:szCs w:val="21"/>
              </w:rPr>
              <w:t>要求提交。履约保证金的数额为合同金额的% %（不超过政府采购合同</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szCs w:val="21"/>
              </w:rPr>
            </w:pPr>
            <w:r>
              <w:rPr>
                <w:rFonts w:hint="eastAsia" w:ascii="宋体" w:hAnsi="宋体" w:eastAsia="宋体" w:cs="宋体"/>
                <w:szCs w:val="21"/>
              </w:rPr>
              <w:t>金额的  10%）。中标人以支票、汇票、本票或者金融机构、担保机构</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bCs/>
                <w:szCs w:val="21"/>
                <w:lang w:val="zh-CN"/>
              </w:rPr>
            </w:pPr>
            <w:r>
              <w:rPr>
                <w:rFonts w:hint="eastAsia" w:ascii="宋体" w:hAnsi="宋体" w:eastAsia="宋体" w:cs="宋体"/>
                <w:szCs w:val="21"/>
              </w:rPr>
              <w:t>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26</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宋体"/>
                <w:bCs/>
                <w:szCs w:val="21"/>
                <w:lang w:val="zh-CN"/>
              </w:rPr>
              <w:t>代理服务费</w:t>
            </w:r>
          </w:p>
        </w:tc>
        <w:tc>
          <w:tcPr>
            <w:tcW w:w="6723" w:type="dxa"/>
            <w:vAlign w:val="center"/>
          </w:tcPr>
          <w:p>
            <w:pPr>
              <w:keepNext w:val="0"/>
              <w:keepLines w:val="0"/>
              <w:pageBreakBefore w:val="0"/>
              <w:kinsoku/>
              <w:wordWrap/>
              <w:overflowPunct/>
              <w:topLinePunct w:val="0"/>
              <w:autoSpaceDE w:val="0"/>
              <w:autoSpaceDN w:val="0"/>
              <w:bidi w:val="0"/>
              <w:snapToGrid/>
              <w:spacing w:line="360" w:lineRule="auto"/>
              <w:contextualSpacing/>
              <w:textAlignment w:val="auto"/>
              <w:rPr>
                <w:rFonts w:ascii="宋体" w:hAnsi="宋体" w:eastAsia="宋体" w:cs="宋体"/>
                <w:bCs/>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收取中标人。</w:t>
            </w:r>
            <w:r>
              <w:rPr>
                <w:rFonts w:hint="eastAsia" w:ascii="宋体" w:hAnsi="宋体" w:eastAsia="宋体" w:cs="宋体"/>
                <w:szCs w:val="21"/>
              </w:rPr>
              <w:t>收取标准:参照按照国家相关标准收取。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27</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宋体"/>
                <w:bCs/>
                <w:szCs w:val="21"/>
                <w:lang w:val="zh-CN"/>
              </w:rPr>
              <w:t>授权函</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szCs w:val="21"/>
              </w:rPr>
            </w:pPr>
            <w:r>
              <w:rPr>
                <w:rFonts w:hint="eastAsia" w:ascii="宋体" w:hAnsi="宋体" w:eastAsia="宋体" w:cs="宋体"/>
                <w:szCs w:val="21"/>
              </w:rPr>
              <w:t>采购单位委派代表参加资格审查、评审委员会的，须向采购代理机构出具授权函。除授权代表外，采购单位委派纪检监察人员对评标过程实施监督的须进入许昌市公共资源交易中心五楼电子监督室，并向采购代理机构出具授权函，且不得超过 2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28</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szCs w:val="21"/>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szCs w:val="21"/>
              </w:rPr>
              <w:t>是。投标人投标时须成功上传、解密电子投标文件。投标人资质、业绩、荣誉及相关人员证明材料等资料原件不再提交（本招标文件第六章另有要求提供原件的除外）</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ascii="宋体" w:hAnsi="宋体" w:eastAsia="宋体" w:cs="宋体"/>
                <w:szCs w:val="21"/>
              </w:rPr>
            </w:pPr>
            <w:r>
              <w:rPr>
                <w:rFonts w:hint="eastAsia" w:ascii="宋体" w:hAnsi="宋体" w:eastAsia="宋体" w:cs="宋体"/>
                <w:szCs w:val="21"/>
              </w:rPr>
              <w:t>□否。投标人投标时须提供纸质投标文件。投标人资质、业绩、荣誉</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bCs/>
                <w:szCs w:val="21"/>
                <w:lang w:val="zh-CN"/>
              </w:rPr>
            </w:pPr>
            <w:r>
              <w:rPr>
                <w:rFonts w:hint="eastAsia" w:ascii="宋体" w:hAnsi="宋体" w:eastAsia="宋体" w:cs="宋体"/>
                <w:szCs w:val="21"/>
              </w:rPr>
              <w:t>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29</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宋体"/>
                <w:bCs/>
                <w:szCs w:val="21"/>
                <w:lang w:val="zh-CN"/>
              </w:rPr>
              <w:t>特别提示</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按照《关于推进全流程电子化交易和在线监管工作有关问题的通知》（许公管办〔 2019 〕3 3 号）规定：不同供应商电子投标文件制作硬件特征码（网卡MAC地址、CPU序号、硬盘序列号）均一致时，视为'不同投标人的投标文件由同一单位或者个人编制'或'不同投标人委托同一单位或者个人办理响应事宜'，其投标无效。</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评审专家应严格按照要求查看“硬件特征码”相关信息并进行评审，在评</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黑体"/>
                <w:szCs w:val="21"/>
              </w:rPr>
            </w:pPr>
            <w:r>
              <w:rPr>
                <w:rFonts w:hint="eastAsia" w:ascii="宋体" w:hAnsi="宋体" w:eastAsia="宋体" w:cs="黑体"/>
                <w:szCs w:val="21"/>
              </w:rPr>
              <w:t>30</w:t>
            </w:r>
          </w:p>
        </w:tc>
        <w:tc>
          <w:tcPr>
            <w:tcW w:w="1711"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eastAsia="宋体" w:cs="宋体"/>
                <w:bCs/>
                <w:szCs w:val="21"/>
                <w:lang w:val="zh-CN"/>
              </w:rPr>
            </w:pPr>
            <w:r>
              <w:rPr>
                <w:rFonts w:hint="eastAsia" w:ascii="宋体" w:hAnsi="宋体" w:eastAsia="宋体" w:cs="宋体"/>
                <w:bCs/>
                <w:szCs w:val="21"/>
                <w:lang w:val="zh-CN"/>
              </w:rPr>
              <w:t>投标人资格核验</w:t>
            </w:r>
          </w:p>
        </w:tc>
        <w:tc>
          <w:tcPr>
            <w:tcW w:w="6723" w:type="dxa"/>
            <w:vAlign w:val="center"/>
          </w:tcPr>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供应商在中标后，应将由《许昌市政府采购供应商信用承诺函》替代的证明材料提交采购人核验，经核验无误后，招标代理机构发出中标通知书。</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b/>
                <w:kern w:val="0"/>
                <w:szCs w:val="21"/>
              </w:rPr>
            </w:pPr>
            <w:r>
              <w:rPr>
                <w:rFonts w:hint="eastAsia" w:ascii="宋体" w:hAnsi="宋体" w:eastAsia="宋体" w:cs="宋体"/>
                <w:b/>
                <w:kern w:val="0"/>
                <w:szCs w:val="21"/>
              </w:rPr>
              <w:t>一、法人或者其他组织的营业执照等证明文件，自然人的身份证明</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1、企业法人营业执照或营业执照。（企业投标提供）</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2、事业单位法人证书。（事业单位投标提供）</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3、执业许可证。（非企业专业服务机构投标提供）</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4、个体工商户营业执照。（个体工商户投标提供）</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5、自然人身份证明。（自然人投标提供）</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6、民办非企业单位登记证书。（民办非企业单位投标提供）</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b/>
                <w:kern w:val="0"/>
                <w:szCs w:val="21"/>
              </w:rPr>
            </w:pPr>
            <w:r>
              <w:rPr>
                <w:rFonts w:hint="eastAsia" w:ascii="宋体" w:hAnsi="宋体" w:eastAsia="宋体" w:cs="宋体"/>
                <w:b/>
                <w:kern w:val="0"/>
                <w:szCs w:val="21"/>
              </w:rPr>
              <w:t>二、财务状况报告相关材料</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1、投标人是法人（法人包括企业法人、机关法人、事业单位法人和社</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会团体法人），提供本单位：</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①2021年度经审计的财务报告，包括资产负债表、利润表、现金流量表、所有者权益变动表及其附注；</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②基本开户银行出具的资信证明；</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③财政部门认可的政府采购专业担保机构的证明文件和担保机构出具的投标担保函。</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注：仅需提供序号①</w:t>
            </w:r>
            <w:r>
              <w:rPr>
                <w:rFonts w:hint="eastAsia" w:ascii="MS Mincho" w:hAnsi="MS Mincho" w:eastAsia="MS Mincho" w:cs="MS Mincho"/>
                <w:kern w:val="0"/>
                <w:szCs w:val="21"/>
              </w:rPr>
              <w:t>〜</w:t>
            </w:r>
            <w:r>
              <w:rPr>
                <w:rFonts w:hint="eastAsia" w:ascii="宋体" w:hAnsi="宋体" w:eastAsia="宋体" w:cs="宋体"/>
                <w:kern w:val="0"/>
                <w:szCs w:val="21"/>
              </w:rPr>
              <w:t>③其中之一即可。</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2、投标人（其他组织和自然人）提供本单位：</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①2021年度经审计的财务报告，包括资产负债表、利润表、现金流量表、所有者权益变动表及其附注；</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②银行出具的资信证明；</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③财政部门认可的政府采购专业担保机构的证明文件和担保机构出具的投标担保函。</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注：仅需提供序号①</w:t>
            </w:r>
            <w:r>
              <w:rPr>
                <w:rFonts w:hint="eastAsia" w:ascii="MS Mincho" w:hAnsi="MS Mincho" w:eastAsia="MS Mincho" w:cs="MS Mincho"/>
                <w:kern w:val="0"/>
                <w:szCs w:val="21"/>
              </w:rPr>
              <w:t>〜</w:t>
            </w:r>
            <w:r>
              <w:rPr>
                <w:rFonts w:hint="eastAsia" w:ascii="宋体" w:hAnsi="宋体" w:eastAsia="宋体" w:cs="宋体"/>
                <w:kern w:val="0"/>
                <w:szCs w:val="21"/>
              </w:rPr>
              <w:t>③其中之一即可。</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b/>
                <w:kern w:val="0"/>
                <w:szCs w:val="21"/>
              </w:rPr>
            </w:pPr>
            <w:r>
              <w:rPr>
                <w:rFonts w:hint="eastAsia" w:ascii="宋体" w:hAnsi="宋体" w:eastAsia="宋体" w:cs="宋体"/>
                <w:b/>
                <w:kern w:val="0"/>
                <w:szCs w:val="21"/>
              </w:rPr>
              <w:t>三、依法缴纳税收相关材料</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参加本次政府采购项目投标截止时间前一年内任意一个月缴纳税收凭据。（依法免税的投标人，应提供相应文件证明依法免税）</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b/>
                <w:kern w:val="0"/>
                <w:szCs w:val="21"/>
              </w:rPr>
            </w:pPr>
            <w:r>
              <w:rPr>
                <w:rFonts w:hint="eastAsia" w:ascii="宋体" w:hAnsi="宋体" w:eastAsia="宋体" w:cs="宋体"/>
                <w:b/>
                <w:kern w:val="0"/>
                <w:szCs w:val="21"/>
              </w:rPr>
              <w:t>四、依法缴纳社会保障资金的证明材料</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参加本次政府采购项目投标截止时间前一年内任意一个月缴纳社会保险凭据。（依法不需要缴纳社会保障资金的投标人，应提供相应文件证明依法不需要缴纳社会保障资金）</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b/>
                <w:kern w:val="0"/>
                <w:szCs w:val="21"/>
              </w:rPr>
            </w:pPr>
            <w:r>
              <w:rPr>
                <w:rFonts w:hint="eastAsia" w:ascii="宋体" w:hAnsi="宋体" w:eastAsia="宋体" w:cs="宋体"/>
                <w:b/>
                <w:kern w:val="0"/>
                <w:szCs w:val="21"/>
              </w:rPr>
              <w:t>五、履行合同所必需的设备和专业技术能力的证明材料</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1、相关设备的购置发票、专业技术人员职称证书、用工合同等；</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2、投标人具备履行合同所必需的设备和专业技术能力承诺函或声明（承诺函或声明格式自拟）。</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注：仅需提供序号</w:t>
            </w:r>
            <w:r>
              <w:rPr>
                <w:rFonts w:ascii="宋体" w:hAnsi="宋体" w:eastAsia="宋体" w:cs="宋体"/>
                <w:kern w:val="0"/>
                <w:szCs w:val="21"/>
              </w:rPr>
              <w:t xml:space="preserve"> 1</w:t>
            </w:r>
            <w:r>
              <w:rPr>
                <w:rFonts w:hint="eastAsia" w:ascii="MS Mincho" w:hAnsi="MS Mincho" w:eastAsia="MS Mincho" w:cs="MS Mincho"/>
                <w:kern w:val="0"/>
                <w:szCs w:val="21"/>
              </w:rPr>
              <w:t>〜</w:t>
            </w:r>
            <w:r>
              <w:rPr>
                <w:rFonts w:ascii="宋体" w:hAnsi="宋体" w:eastAsia="宋体" w:cs="宋体"/>
                <w:kern w:val="0"/>
                <w:szCs w:val="21"/>
              </w:rPr>
              <w:t xml:space="preserve">2 </w:t>
            </w:r>
            <w:r>
              <w:rPr>
                <w:rFonts w:hint="eastAsia" w:ascii="宋体" w:hAnsi="宋体" w:eastAsia="宋体" w:cs="宋体"/>
                <w:kern w:val="0"/>
                <w:szCs w:val="21"/>
              </w:rPr>
              <w:t>其中之一即可。</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b/>
                <w:kern w:val="0"/>
                <w:szCs w:val="21"/>
              </w:rPr>
            </w:pPr>
            <w:r>
              <w:rPr>
                <w:rFonts w:hint="eastAsia" w:ascii="宋体" w:hAnsi="宋体" w:eastAsia="宋体" w:cs="宋体"/>
                <w:b/>
                <w:kern w:val="0"/>
                <w:szCs w:val="21"/>
              </w:rPr>
              <w:t>六 、 参加政府采购活动前3年内在经营活动中没有重大违法记录的声明</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投标人“参加政府采购活动前3年内在经营活动中没有重大违法记录的书面声明”。重大违法记录，是指投标人因违法经营受到刑事处罚或者责令停产停业、吊销许可证或者执照、较大数额罚款等行政处罚。</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b/>
                <w:kern w:val="0"/>
                <w:szCs w:val="21"/>
              </w:rPr>
            </w:pPr>
            <w:r>
              <w:rPr>
                <w:rFonts w:hint="eastAsia" w:ascii="宋体" w:hAnsi="宋体" w:eastAsia="宋体" w:cs="宋体"/>
                <w:b/>
                <w:kern w:val="0"/>
                <w:szCs w:val="21"/>
              </w:rPr>
              <w:t>七、未被列入“信用中国”网站（ www.creditchina.gov.cn ）失信被</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b/>
                <w:kern w:val="0"/>
                <w:szCs w:val="21"/>
              </w:rPr>
            </w:pPr>
            <w:r>
              <w:rPr>
                <w:rFonts w:hint="eastAsia" w:ascii="宋体" w:hAnsi="宋体" w:eastAsia="宋体" w:cs="宋体"/>
                <w:b/>
                <w:kern w:val="0"/>
                <w:szCs w:val="21"/>
              </w:rPr>
              <w:t>执行人、重大税收违法失信主体；“中国政府采购网”( www.ccgp.gov.cn) ) 政府采购严重违法失信行为记录名单的投标人；</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b/>
                <w:kern w:val="0"/>
                <w:szCs w:val="21"/>
              </w:rPr>
            </w:pPr>
            <w:r>
              <w:rPr>
                <w:rFonts w:hint="eastAsia" w:ascii="宋体" w:hAnsi="宋体" w:eastAsia="宋体" w:cs="宋体"/>
                <w:b/>
                <w:kern w:val="0"/>
                <w:szCs w:val="21"/>
              </w:rPr>
              <w:t>“ 中国社会组织政务服务平台 ” 网站</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b/>
                <w:kern w:val="0"/>
                <w:szCs w:val="21"/>
              </w:rPr>
            </w:pPr>
            <w:r>
              <w:rPr>
                <w:rFonts w:hint="eastAsia" w:ascii="宋体" w:hAnsi="宋体" w:eastAsia="宋体" w:cs="宋体"/>
                <w:b/>
                <w:kern w:val="0"/>
                <w:szCs w:val="21"/>
              </w:rPr>
              <w:t>（ https://chinanpo.mca.gov.cn ） 严重违法失信社会组织</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（联合体形式投标的，联合体成员存在不良信用记录，视同联合体存</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在不良信用记录）。</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1、查询渠道：</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①“信用中国”网站(www.creditchina.gov.cn)</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②“中国政府采购网”(www.ccgp.gov.cn)</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③“中国社会组织政务服务平台”网站</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(https://chinanpo.mca.gov.cn)（仅查询社会组织）；</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2、截止时间：同投标截止时间；</w:t>
            </w:r>
          </w:p>
          <w:p>
            <w:pPr>
              <w:keepNext w:val="0"/>
              <w:keepLines w:val="0"/>
              <w:pageBreakBefore w:val="0"/>
              <w:kinsoku/>
              <w:wordWrap/>
              <w:overflowPunct/>
              <w:topLinePunct w:val="0"/>
              <w:autoSpaceDE w:val="0"/>
              <w:autoSpaceDN w:val="0"/>
              <w:bidi w:val="0"/>
              <w:adjustRightInd w:val="0"/>
              <w:snapToGrid/>
              <w:spacing w:line="360" w:lineRule="auto"/>
              <w:contextualSpacing/>
              <w:textAlignment w:val="auto"/>
              <w:rPr>
                <w:rFonts w:ascii="宋体" w:hAnsi="宋体" w:eastAsia="宋体" w:cs="宋体"/>
                <w:kern w:val="0"/>
                <w:szCs w:val="21"/>
              </w:rPr>
            </w:pPr>
            <w:r>
              <w:rPr>
                <w:rFonts w:hint="eastAsia" w:ascii="宋体" w:hAnsi="宋体" w:eastAsia="宋体" w:cs="宋体"/>
                <w:kern w:val="0"/>
                <w:szCs w:val="21"/>
              </w:rPr>
              <w:t>3、信用信息的使用原则：经采购人认定的被列入失信被执行人、 重大税收违法失信主体、政府采购严重违法失信行为记录名单的投标人、严重违法失信社会组织，将拒绝其参与本次政府采购活动。</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jc w:val="center"/>
        <w:rPr>
          <w:rFonts w:ascii="宋体" w:hAnsi="宋体" w:eastAsia="宋体" w:cs="宋体"/>
          <w:b/>
          <w:kern w:val="0"/>
          <w:sz w:val="36"/>
          <w:szCs w:val="36"/>
        </w:rPr>
      </w:pPr>
      <w:r>
        <w:rPr>
          <w:rFonts w:ascii="宋体" w:hAnsi="宋体" w:eastAsia="宋体" w:cs="宋体"/>
          <w:b/>
          <w:kern w:val="0"/>
          <w:sz w:val="36"/>
          <w:szCs w:val="36"/>
        </w:rPr>
        <w:br w:type="page"/>
      </w:r>
      <w:bookmarkStart w:id="6" w:name="_Toc14299035"/>
      <w:bookmarkStart w:id="7" w:name="_Toc14299190"/>
      <w:r>
        <w:rPr>
          <w:rFonts w:hint="eastAsia" w:ascii="宋体" w:hAnsi="宋体" w:eastAsia="宋体" w:cs="宋体"/>
          <w:b/>
          <w:kern w:val="0"/>
          <w:sz w:val="32"/>
          <w:szCs w:val="32"/>
        </w:rPr>
        <w:t>第四章 投标人须知</w:t>
      </w:r>
      <w:bookmarkEnd w:id="6"/>
      <w:bookmarkEnd w:id="7"/>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8" w:name="_Toc14299191"/>
      <w:r>
        <w:rPr>
          <w:rFonts w:hint="eastAsia" w:ascii="宋体" w:hAnsi="宋体" w:eastAsia="宋体" w:cs="宋体"/>
          <w:b/>
          <w:kern w:val="0"/>
          <w:sz w:val="28"/>
          <w:szCs w:val="28"/>
        </w:rPr>
        <w:t>一、概念释义</w:t>
      </w:r>
      <w:bookmarkEnd w:id="8"/>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w:t>
      </w:r>
      <w:r>
        <w:rPr>
          <w:rFonts w:hint="eastAsia" w:ascii="宋体" w:hAnsi="宋体" w:eastAsia="宋体" w:cs="宋体"/>
          <w:b/>
          <w:kern w:val="0"/>
          <w:sz w:val="24"/>
          <w:szCs w:val="24"/>
        </w:rPr>
        <w:t>适用范围</w:t>
      </w:r>
    </w:p>
    <w:p>
      <w:pPr>
        <w:autoSpaceDE w:val="0"/>
        <w:autoSpaceDN w:val="0"/>
        <w:spacing w:line="360" w:lineRule="auto"/>
        <w:ind w:firstLine="424" w:firstLineChars="177"/>
        <w:contextualSpacing/>
        <w:rPr>
          <w:rFonts w:ascii="宋体" w:hAnsi="宋体" w:eastAsia="宋体" w:cs="宋体"/>
          <w:kern w:val="0"/>
          <w:sz w:val="24"/>
          <w:szCs w:val="24"/>
        </w:rPr>
      </w:pPr>
      <w:r>
        <w:rPr>
          <w:rFonts w:hint="eastAsia" w:ascii="宋体" w:hAnsi="宋体" w:eastAsia="宋体" w:cs="宋体"/>
          <w:kern w:val="0"/>
          <w:sz w:val="24"/>
          <w:szCs w:val="24"/>
        </w:rPr>
        <w:t>1.1 本招标文件仅适用于本次“投标邀请”中所述采购项目。</w:t>
      </w:r>
    </w:p>
    <w:p>
      <w:pPr>
        <w:autoSpaceDE w:val="0"/>
        <w:autoSpaceDN w:val="0"/>
        <w:spacing w:line="360" w:lineRule="auto"/>
        <w:ind w:firstLine="424" w:firstLineChars="177"/>
        <w:contextualSpacing/>
        <w:rPr>
          <w:rFonts w:ascii="宋体" w:hAnsi="宋体" w:eastAsia="宋体" w:cs="宋体"/>
          <w:kern w:val="0"/>
          <w:sz w:val="24"/>
          <w:szCs w:val="24"/>
        </w:rPr>
      </w:pPr>
      <w:r>
        <w:rPr>
          <w:rFonts w:hint="eastAsia" w:ascii="宋体" w:hAnsi="宋体" w:eastAsia="宋体" w:cs="宋体"/>
          <w:kern w:val="0"/>
          <w:sz w:val="24"/>
          <w:szCs w:val="24"/>
        </w:rPr>
        <w:t>1.2 本招标文件解释权属于“投标邀请”所述的采购人。</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2.</w:t>
      </w:r>
      <w:r>
        <w:rPr>
          <w:rFonts w:hint="eastAsia" w:ascii="宋体" w:hAnsi="宋体" w:eastAsia="宋体" w:cs="宋体"/>
          <w:b/>
          <w:kern w:val="0"/>
          <w:sz w:val="24"/>
          <w:szCs w:val="24"/>
        </w:rPr>
        <w:t>定义</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2.1 “采购项目”：“投标人须知前附表”中所述的采购项目。</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2.2 “招标人”：“投标人须知前附表”中所述的组织本次招标的代理机构和采购人。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2.3 “采购人”：是指依法进行政府采购的国家机关、事业单位、团体组织。采购人名称、地址、电话、联系人见“投标人须知前附表”。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2.4 “代理机构”：接受采购人委托，代理采购项目的采购代理机构。代理机构名称、地址、电话、联系人见“投标人须知前附表”。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2.7 “进口产品”：是指通过中国海关报关验放进入中国境内且产自关境外的产品，包括已经进入中国境内的进口产品。详见《</w:t>
      </w:r>
      <w:r>
        <w:rPr>
          <w:rFonts w:ascii="宋体" w:hAnsi="宋体" w:eastAsia="宋体" w:cs="宋体"/>
          <w:kern w:val="0"/>
          <w:sz w:val="24"/>
          <w:szCs w:val="24"/>
        </w:rPr>
        <w:t>关于政府采购进口产品管理有关问题的通知</w:t>
      </w:r>
      <w:r>
        <w:rPr>
          <w:rFonts w:hint="eastAsia" w:ascii="宋体" w:hAnsi="宋体" w:eastAsia="宋体" w:cs="宋体"/>
          <w:kern w:val="0"/>
          <w:sz w:val="24"/>
          <w:szCs w:val="24"/>
        </w:rPr>
        <w:t>》(财库[2007]119号)、《关于政府采购进口产品管理有关问题的通知》（财办库［</w:t>
      </w:r>
      <w:r>
        <w:rPr>
          <w:rFonts w:ascii="宋体" w:hAnsi="宋体" w:eastAsia="宋体" w:cs="宋体"/>
          <w:kern w:val="0"/>
          <w:sz w:val="24"/>
          <w:szCs w:val="24"/>
        </w:rPr>
        <w:t>2008</w:t>
      </w:r>
      <w:r>
        <w:rPr>
          <w:rFonts w:hint="eastAsia" w:ascii="宋体" w:hAnsi="宋体" w:eastAsia="宋体" w:cs="宋体"/>
          <w:kern w:val="0"/>
          <w:sz w:val="24"/>
          <w:szCs w:val="24"/>
        </w:rPr>
        <w:t>］</w:t>
      </w:r>
      <w:r>
        <w:rPr>
          <w:rFonts w:ascii="宋体" w:hAnsi="宋体" w:eastAsia="宋体" w:cs="宋体"/>
          <w:kern w:val="0"/>
          <w:sz w:val="24"/>
          <w:szCs w:val="24"/>
        </w:rPr>
        <w:t xml:space="preserve">248 </w:t>
      </w:r>
      <w:r>
        <w:rPr>
          <w:rFonts w:hint="eastAsia" w:ascii="宋体" w:hAnsi="宋体" w:eastAsia="宋体" w:cs="宋体"/>
          <w:kern w:val="0"/>
          <w:sz w:val="24"/>
          <w:szCs w:val="24"/>
        </w:rPr>
        <w:t>号）。</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 xml:space="preserve">2.7.1 </w:t>
      </w:r>
      <w:r>
        <w:rPr>
          <w:rFonts w:ascii="宋体" w:hAnsi="宋体" w:eastAsia="宋体" w:cs="宋体"/>
          <w:kern w:val="0"/>
          <w:sz w:val="24"/>
          <w:szCs w:val="24"/>
        </w:rPr>
        <w:t>招标文件列明不允许或未列明允许进口产品参加投标的，均视为拒绝进口产品参加投标。</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 xml:space="preserve">2.7.2 </w:t>
      </w:r>
      <w:r>
        <w:rPr>
          <w:rFonts w:ascii="宋体" w:hAnsi="宋体" w:eastAsia="宋体" w:cs="宋体"/>
          <w:kern w:val="0"/>
          <w:sz w:val="24"/>
          <w:szCs w:val="24"/>
        </w:rPr>
        <w:t>如</w:t>
      </w:r>
      <w:r>
        <w:rPr>
          <w:rFonts w:hint="eastAsia" w:ascii="宋体" w:hAnsi="宋体" w:eastAsia="宋体" w:cs="宋体"/>
          <w:kern w:val="0"/>
          <w:sz w:val="24"/>
          <w:szCs w:val="24"/>
        </w:rPr>
        <w:t>招标</w:t>
      </w:r>
      <w:r>
        <w:rPr>
          <w:rFonts w:ascii="宋体" w:hAnsi="宋体" w:eastAsia="宋体" w:cs="宋体"/>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2.8 招标文件中凡标有“★”的条款均系实质性要求条款。</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3.合格的投标人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3.1 在中华人民共和国境内注册，具有本项目生产、制造、供应或实施能力，符合、承认并承诺履行本招标文件各项规定的法人、其他组织或者自然人。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2符合本项目“投标邀请”和“投标人须知前附表”中规定的合格投标人所必须具备的条件。</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3按照财政部《关于在政府采购活动中查询及使用信用记录有关问题的通知》（财库[2016]125 号）要求，政府采购活动中查询及使用投标人信用记录的具体要求为：投标人未被列入失信被执行人、税收违法黑名单、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3.3.1 查询渠道：“信用中国”网站(www.creditchina.gov.cn)、“中国政府采购网”(www.ccgp.gov.cn)、“中国社会组织政务服务平台”网站(https://chinanpo.mca.gov.cn)；</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3.3.2截止时间：同投标截止时间；</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3.3.3信用信息查询记录和证据留存具体方式：经采购人确认的查询结果网页截图作为查询记录和证据，与其他采购文件一并保存；</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3.3.4信用信息的使用原则：经采购人认定的被列入失信被执行人（全国法院失信被执行人名单）、重大税收违法失信主体、政府采购严重违法失信行为记录名单的投标人、严重违法失信社会组织名单的社会组织，将拒绝其参与本次政府采购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3.3.5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4单位负责人为同一人或者存在直接控股、管理关系的不同供应商，不得参加同一合同项下的政府采购活动；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5为采购项目提供整体设计、规范编制或者项目管理、监理、检测等服务的供应商，不得再参加该采购项目的其他采购活动。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6“投标邀请”和“投标人须知前附表”规定接受联合体投标的，除应符合本章第</w:t>
      </w:r>
      <w:r>
        <w:rPr>
          <w:rFonts w:ascii="宋体" w:hAnsi="宋体" w:eastAsia="宋体" w:cs="宋体"/>
          <w:kern w:val="0"/>
          <w:sz w:val="24"/>
          <w:szCs w:val="24"/>
        </w:rPr>
        <w:t>3.1</w:t>
      </w:r>
      <w:r>
        <w:rPr>
          <w:rFonts w:hint="eastAsia" w:ascii="宋体" w:hAnsi="宋体" w:eastAsia="宋体" w:cs="宋体"/>
          <w:kern w:val="0"/>
          <w:sz w:val="24"/>
          <w:szCs w:val="24"/>
        </w:rPr>
        <w:t>项和3.2项要求外，还应遵守以下规定：</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3.6.1在投标文件中向采购人提交联合体协议书，明确联合体各方承担的工作和义务；</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3.6.2联合体中有同类资质的供应商按联合体分工承担相同工作的，应当按照资质等级较低的供应商确定资质等级；</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3.6.3招标人根据采购项目的特殊要求规定投标人特定条件的，联合体各方中至少应当有一方符合采购规定的特定条件。</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3.6.4联合体各方不得再单独参加或者与其他供应商另外组成联合体参加同一合同项下的政府采购活动。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3.6.5</w:t>
      </w:r>
      <w:r>
        <w:rPr>
          <w:rFonts w:ascii="宋体" w:hAnsi="宋体" w:eastAsia="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eastAsia="宋体" w:cs="宋体"/>
          <w:kern w:val="0"/>
          <w:sz w:val="24"/>
          <w:szCs w:val="24"/>
        </w:rPr>
        <w:t>承担连带责任</w:t>
      </w:r>
      <w:r>
        <w:rPr>
          <w:rFonts w:ascii="宋体" w:hAnsi="宋体" w:eastAsia="宋体" w:cs="宋体"/>
          <w:kern w:val="0"/>
          <w:sz w:val="24"/>
          <w:szCs w:val="24"/>
        </w:rPr>
        <w:fldChar w:fldCharType="end"/>
      </w:r>
      <w:r>
        <w:rPr>
          <w:rFonts w:ascii="宋体" w:hAnsi="宋体" w:eastAsia="宋体" w:cs="宋体"/>
          <w:kern w:val="0"/>
          <w:sz w:val="24"/>
          <w:szCs w:val="24"/>
        </w:rPr>
        <w:t>。</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3.7 法律、行政法规规定的其他条件。</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4.2 投标人所提供的服务应当没有侵犯任何第三方的知识产权、技术秘密等合法权利。</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4.3 根据《财政部、发展改革委、生态环境部、市场监管总局关于调整优化节能产品、环境标志产品政府采购执行机制的通知》（财库[2019]9 号）要求，采购属于政府强制采购产品的，该产品必须具有国家确定的认证机构出具的、处于有效期之内的节能产品认证证书，否则其投标将被拒绝。。</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4.4  根据财政部、工业和信息化部、国家质检总局、国家认监委联合发布《关于信息安全产品实施政府采购的通知》（财库[2010]48 号）要求，投标人所投产品如被列入《信息安全产品强制性认证目录》，则该产品应具备中国信息安全认证中心颁发的《中国国家信息安全产品认证证书》。投标人不能提供超出此目录范畴外的替代品。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5．投标费用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本采购项目需要公开的有关信息，包括招标公告、招标文件澄清或修改公告、中标公告以及延长投标截止时间等与招标活动有关的通知，招标人均将通过在、《河南省政府</w:t>
      </w:r>
      <w:r>
        <w:rPr>
          <w:rFonts w:hint="eastAsia" w:ascii="宋体" w:hAnsi="宋体" w:eastAsia="宋体" w:cs="宋体"/>
          <w:sz w:val="24"/>
          <w:szCs w:val="24"/>
        </w:rPr>
        <w:t>采购网》、《许昌市政府采购网》</w:t>
      </w:r>
      <w:r>
        <w:rPr>
          <w:rFonts w:hint="eastAsia" w:ascii="宋体" w:hAnsi="宋体" w:eastAsia="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7.采购代理机构代理费用收取标准和方式</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7.1 收取标准:按照中标合同金额的比例收取。详见投标人须知前附表。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7.2 收取方式：一次性以银行划账、电汇、汇票或支票的形式支付。</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8. 其他</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9" w:name="_Toc14299192"/>
      <w:r>
        <w:rPr>
          <w:rFonts w:hint="eastAsia" w:ascii="宋体" w:hAnsi="宋体" w:eastAsia="宋体" w:cs="宋体"/>
          <w:b/>
          <w:kern w:val="0"/>
          <w:sz w:val="28"/>
          <w:szCs w:val="28"/>
        </w:rPr>
        <w:t>二、招标文件说明</w:t>
      </w:r>
      <w:bookmarkEnd w:id="9"/>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9．招标文件构成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9.1 招标文件由以下部分组成：</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（1）投标邀请（招标公告）</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（2）项目需求</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（4）投标人须知</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（6）资格审查与评标</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（7）拟签订的合同文本</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（8）投标文件有关格式</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（9）本项目招标文件的澄清、答复、修改、补充内容（如有的话）</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10.现场考察、开标前答疑会</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11.招标文件的澄清或修改</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11</w:t>
      </w:r>
      <w:r>
        <w:rPr>
          <w:rFonts w:ascii="宋体" w:hAnsi="宋体" w:eastAsia="宋体" w:cs="宋体"/>
          <w:kern w:val="0"/>
          <w:sz w:val="24"/>
          <w:szCs w:val="24"/>
        </w:rPr>
        <w:t>.</w:t>
      </w:r>
      <w:r>
        <w:rPr>
          <w:rFonts w:hint="eastAsia" w:ascii="宋体" w:hAnsi="宋体" w:eastAsia="宋体" w:cs="宋体"/>
          <w:kern w:val="0"/>
          <w:sz w:val="24"/>
          <w:szCs w:val="24"/>
        </w:rPr>
        <w:t>2招标人可以对已发出的招标文件进行必要的澄清或者修改。澄清或者修改的内容可能影响投标文件编制的，招标人将在投标截止时间</w:t>
      </w:r>
      <w:r>
        <w:rPr>
          <w:rFonts w:ascii="宋体" w:hAnsi="宋体" w:eastAsia="宋体" w:cs="宋体"/>
          <w:kern w:val="0"/>
          <w:sz w:val="24"/>
          <w:szCs w:val="24"/>
        </w:rPr>
        <w:t>15</w:t>
      </w:r>
      <w:r>
        <w:rPr>
          <w:rFonts w:hint="eastAsia" w:ascii="宋体" w:hAnsi="宋体" w:eastAsia="宋体" w:cs="宋体"/>
          <w:kern w:val="0"/>
          <w:sz w:val="24"/>
          <w:szCs w:val="24"/>
        </w:rPr>
        <w:t>日前，在财政部门指定的政府采购信息发布媒体和《全国公共资源交易平台（河南省·许昌市）》发布更正公告。</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11.4 如果澄清或者修改发出的时间距规定的投标截止时间不足15日，招标人将顺延提交投标文件的截止时间。</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10" w:name="_Toc14299193"/>
      <w:r>
        <w:rPr>
          <w:rFonts w:hint="eastAsia" w:ascii="宋体" w:hAnsi="宋体" w:eastAsia="宋体" w:cs="宋体"/>
          <w:b/>
          <w:kern w:val="0"/>
          <w:sz w:val="28"/>
          <w:szCs w:val="28"/>
        </w:rPr>
        <w:t>三、投标文件的编制</w:t>
      </w:r>
      <w:bookmarkEnd w:id="10"/>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12． 投标的语言及计量单位</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13</w:t>
      </w:r>
      <w:r>
        <w:rPr>
          <w:rFonts w:ascii="宋体" w:hAnsi="宋体" w:eastAsia="宋体" w:cs="宋体"/>
          <w:b/>
          <w:kern w:val="0"/>
          <w:sz w:val="24"/>
          <w:szCs w:val="24"/>
        </w:rPr>
        <w:t xml:space="preserve">. </w:t>
      </w:r>
      <w:r>
        <w:rPr>
          <w:rFonts w:hint="eastAsia" w:ascii="宋体" w:hAnsi="宋体" w:eastAsia="宋体" w:cs="宋体"/>
          <w:b/>
          <w:kern w:val="0"/>
          <w:sz w:val="24"/>
          <w:szCs w:val="24"/>
        </w:rPr>
        <w:t>投标报价</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13.1 本次招标项目的投标均以人民币为计算单位。</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13.2 采购人不得向投标人索要或者接受其给予的赠品、回扣或者与采购无关的其他商品、服务。</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13.3 投标人应对项目要求的全部内容进行报价，少报漏报将导致其投标</w:t>
      </w:r>
      <w:r>
        <w:rPr>
          <w:rFonts w:hint="eastAsia" w:ascii="宋体" w:hAnsi="宋体" w:eastAsia="宋体" w:cs="宋体"/>
          <w:sz w:val="24"/>
          <w:szCs w:val="24"/>
        </w:rPr>
        <w:t>为非实质性响应予以拒绝。</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13.5 本项目所涉及的运输、施工、安装、集成、调试、验收、备品和工具等费用均包含在投标报价中。</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13.7 报价不得高于本项目最高限价，且不低于成本价。</w:t>
      </w:r>
      <w:r>
        <w:rPr>
          <w:rFonts w:hint="eastAsia" w:ascii="宋体" w:hAnsi="宋体" w:eastAsia="宋体" w:cs="宋体"/>
          <w:sz w:val="24"/>
          <w:szCs w:val="24"/>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13.8 最低报价不能作为中标的保证。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14．投标有效期</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14.2 投标有效期内投标人撤销投标文件的，投标人将承担违背投标承诺函的责任追究。</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14.4中标人的投标文件作为项目合同的附件，其有效期至中标人全部合同义务履行完毕为止。</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15．投标文件构成</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15.1 投标文件的构成应符合法律法规及招标文件的要求。</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15.2 投标人应当按照招标文件的要求编制投标文件。投标文件应当对招标文件提出的要求和条件作出明确响应。</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15.3 投标文件由资格证明材料、符合性证明材料、其它材料等组成。</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15.5 投标人登录许昌公共资源交易系统下载“许昌投标文件制作系统 SEARUN 最新版本”，按招标文件要求根据所投标段制作电子投标文件。一个标段对应生成一个文件夹（xxxx 项目 xx 标段），后缀名为“.file”的文件用于电子投标使用。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sz w:val="24"/>
          <w:szCs w:val="24"/>
        </w:rPr>
        <w:t>15.6电子投标文件制作技术咨询：</w:t>
      </w:r>
      <w:r>
        <w:rPr>
          <w:rFonts w:hint="eastAsia" w:ascii="宋体" w:hAnsi="宋体" w:eastAsia="宋体"/>
          <w:b/>
          <w:sz w:val="24"/>
          <w:szCs w:val="24"/>
        </w:rPr>
        <w:t>0374-2961598</w:t>
      </w:r>
      <w:r>
        <w:rPr>
          <w:rFonts w:hint="eastAsia" w:ascii="宋体" w:hAnsi="宋体" w:eastAsia="宋体"/>
          <w:sz w:val="24"/>
          <w:szCs w:val="24"/>
        </w:rPr>
        <w:t>。</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16.投标文件格式</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16.1 为便于评审及规范统一，建议投标文件参照招标文件第八部分（投标文件有关格式）的内容要求、编排顺序和格式要求，以 A4 幅面编上唯一的连贯页码，并在投标文件封面上注明：所投项目名称、项目编号、投标人名称、日期等字样。</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16.2招标文件未提供标准格式的投标人可自行拟定。</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17.投标保证金</w:t>
      </w:r>
    </w:p>
    <w:p>
      <w:pPr>
        <w:autoSpaceDE w:val="0"/>
        <w:autoSpaceDN w:val="0"/>
        <w:spacing w:line="360" w:lineRule="auto"/>
        <w:ind w:firstLine="422" w:firstLineChars="176"/>
        <w:contextualSpacing/>
        <w:rPr>
          <w:rFonts w:ascii="宋体" w:hAnsi="宋体" w:eastAsia="宋体" w:cs="宋体"/>
          <w:kern w:val="0"/>
          <w:sz w:val="24"/>
          <w:szCs w:val="24"/>
        </w:rPr>
      </w:pPr>
      <w:r>
        <w:rPr>
          <w:rFonts w:hint="eastAsia" w:ascii="宋体" w:hAnsi="宋体" w:eastAsia="宋体" w:cs="宋体"/>
          <w:kern w:val="0"/>
          <w:sz w:val="24"/>
          <w:szCs w:val="24"/>
        </w:rPr>
        <w:t>17.1 本项目不收取。</w:t>
      </w:r>
    </w:p>
    <w:p>
      <w:pPr>
        <w:autoSpaceDE w:val="0"/>
        <w:autoSpaceDN w:val="0"/>
        <w:spacing w:line="360" w:lineRule="auto"/>
        <w:ind w:firstLine="422" w:firstLineChars="176"/>
        <w:contextualSpacing/>
        <w:rPr>
          <w:rFonts w:ascii="宋体" w:hAnsi="宋体" w:eastAsia="宋体" w:cs="宋体"/>
          <w:kern w:val="0"/>
          <w:sz w:val="24"/>
          <w:szCs w:val="24"/>
        </w:rPr>
      </w:pPr>
      <w:r>
        <w:rPr>
          <w:rFonts w:hint="eastAsia" w:ascii="宋体" w:hAnsi="宋体" w:eastAsia="宋体" w:cs="宋体"/>
          <w:kern w:val="0"/>
          <w:sz w:val="24"/>
          <w:szCs w:val="24"/>
        </w:rPr>
        <w:t>17.2 投标人应提供投标承诺函。</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1</w:t>
      </w:r>
      <w:r>
        <w:rPr>
          <w:rFonts w:hint="eastAsia" w:ascii="宋体" w:hAnsi="宋体" w:eastAsia="宋体" w:cs="仿宋_GB2312"/>
          <w:b/>
          <w:sz w:val="24"/>
          <w:szCs w:val="24"/>
        </w:rPr>
        <w:t>8</w:t>
      </w:r>
      <w:r>
        <w:rPr>
          <w:rFonts w:hint="eastAsia" w:ascii="宋体" w:hAnsi="宋体" w:eastAsia="宋体" w:cs="仿宋_GB2312"/>
          <w:b/>
          <w:sz w:val="24"/>
          <w:szCs w:val="24"/>
          <w:lang w:val="zh-CN"/>
        </w:rPr>
        <w:t>. 投标文件的数量和签署盖章</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1</w:t>
      </w:r>
      <w:r>
        <w:rPr>
          <w:rFonts w:hint="eastAsia" w:ascii="宋体" w:hAnsi="宋体" w:eastAsia="宋体" w:cs="仿宋_GB2312"/>
          <w:sz w:val="24"/>
          <w:szCs w:val="24"/>
        </w:rPr>
        <w:t>8</w:t>
      </w:r>
      <w:r>
        <w:rPr>
          <w:rFonts w:hint="eastAsia" w:ascii="宋体" w:hAnsi="宋体" w:eastAsia="宋体" w:cs="仿宋_GB2312"/>
          <w:sz w:val="24"/>
          <w:szCs w:val="24"/>
          <w:lang w:val="zh-CN"/>
        </w:rPr>
        <w:t>.1 投标人应提</w:t>
      </w:r>
      <w:r>
        <w:rPr>
          <w:rFonts w:hint="eastAsia" w:ascii="宋体" w:hAnsi="宋体" w:eastAsia="宋体" w:cs="宋体"/>
          <w:kern w:val="0"/>
          <w:sz w:val="24"/>
          <w:szCs w:val="24"/>
        </w:rPr>
        <w:t>交投标文件份数见“投标人须知前附表”。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18.2 在招标文件中已明示需盖章及签名之处，电子投标文件应按招标文件要求加盖投标人电子印章和法人电子印章或授权代表电子印章。</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11" w:name="_Toc14299194"/>
      <w:r>
        <w:rPr>
          <w:rFonts w:hint="eastAsia" w:ascii="宋体" w:hAnsi="宋体" w:eastAsia="宋体" w:cs="宋体"/>
          <w:b/>
          <w:kern w:val="0"/>
          <w:sz w:val="28"/>
          <w:szCs w:val="28"/>
        </w:rPr>
        <w:t>四、投标文件的递交</w:t>
      </w:r>
      <w:bookmarkEnd w:id="11"/>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19</w:t>
      </w:r>
      <w:r>
        <w:rPr>
          <w:rFonts w:hint="eastAsia" w:ascii="宋体" w:hAnsi="宋体" w:eastAsia="宋体" w:cs="仿宋_GB2312"/>
          <w:b/>
          <w:sz w:val="24"/>
          <w:szCs w:val="24"/>
          <w:lang w:val="zh-CN"/>
        </w:rPr>
        <w:t>. 投标截止时间</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rPr>
        <w:t>19</w:t>
      </w:r>
      <w:r>
        <w:rPr>
          <w:rFonts w:hint="eastAsia" w:ascii="宋体" w:hAnsi="宋体" w:eastAsia="宋体" w:cs="仿宋_GB2312"/>
          <w:sz w:val="24"/>
          <w:szCs w:val="24"/>
          <w:lang w:val="zh-CN"/>
        </w:rPr>
        <w:t>.1投标人必须在“投标邀请”和“投标人须知前附表”中规定的投标截止时间前，将加密电子投标文件（.file 格式）通过《全国公共资源交易平台（河南省•许昌市）》公共资源交易系统成功上传。</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19.2招标人可以按本须知第 14 条规定，通过修改招标文件自行决定酌情延长投标截止期。在此情况下，招标人和投标人受投标截止期制约的所有权利和义务均应延长至新的截止日期和时间。投标人按招标人修改通知规定的时间提交投标文件</w:t>
      </w:r>
      <w:r>
        <w:rPr>
          <w:rFonts w:hint="eastAsia" w:ascii="宋体" w:hAnsi="宋体" w:eastAsia="宋体" w:cs="仿宋_GB2312"/>
          <w:sz w:val="24"/>
          <w:szCs w:val="24"/>
          <w:lang w:val="zh-CN"/>
        </w:rPr>
        <w:t>。</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20</w:t>
      </w:r>
      <w:r>
        <w:rPr>
          <w:rFonts w:hint="eastAsia" w:ascii="宋体" w:hAnsi="宋体" w:eastAsia="宋体" w:cs="仿宋_GB2312"/>
          <w:b/>
          <w:sz w:val="24"/>
          <w:szCs w:val="24"/>
          <w:lang w:val="zh-CN"/>
        </w:rPr>
        <w:t>. 迟交的投标文件</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投标截止时间之后上传的投标文件，招标人将拒绝接收。</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1</w:t>
      </w:r>
      <w:r>
        <w:rPr>
          <w:rFonts w:hint="eastAsia" w:ascii="宋体" w:hAnsi="宋体" w:eastAsia="宋体" w:cs="仿宋_GB2312"/>
          <w:b/>
          <w:sz w:val="24"/>
          <w:szCs w:val="24"/>
          <w:lang w:val="zh-CN"/>
        </w:rPr>
        <w:t>. 投标文件的修改和撤回</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21.1.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21.2.投标人补充、修改的内容并作为投标文件的组成部分。补充或修改应当按招标文件要求签署、盖章、提交，并应注明“修改”或“补充”字样。</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21.3.投标人在提交投标文件后，可以撤回其投标，但投标人必须在规定的投标截止时间前以书面形式告知招标人。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21.4.投标人不得在投标有效期内撤销投标文件，否则投标人将承担违背投标承诺函的责任追究。</w:t>
      </w:r>
    </w:p>
    <w:p>
      <w:pPr>
        <w:autoSpaceDE w:val="0"/>
        <w:autoSpaceDN w:val="0"/>
        <w:spacing w:line="360" w:lineRule="auto"/>
        <w:ind w:firstLine="426" w:firstLineChars="177"/>
        <w:contextualSpacing/>
        <w:jc w:val="left"/>
        <w:rPr>
          <w:rFonts w:ascii="宋体" w:hAnsi="宋体" w:eastAsia="宋体" w:cs="宋体"/>
          <w:kern w:val="0"/>
          <w:sz w:val="24"/>
          <w:szCs w:val="24"/>
        </w:rPr>
      </w:pPr>
      <w:r>
        <w:rPr>
          <w:rFonts w:hint="eastAsia" w:ascii="宋体" w:hAnsi="宋体" w:eastAsia="宋体" w:cs="宋体"/>
          <w:b/>
          <w:kern w:val="0"/>
          <w:sz w:val="24"/>
          <w:szCs w:val="24"/>
        </w:rPr>
        <w:t>22．</w:t>
      </w:r>
      <w:r>
        <w:rPr>
          <w:rFonts w:hint="eastAsia" w:ascii="宋体" w:hAnsi="宋体" w:eastAsia="宋体" w:cs="宋体"/>
          <w:b/>
          <w:sz w:val="24"/>
        </w:rPr>
        <w:t>除投标人须知前附表另有规定外，投标人所提交的电子投标文件不予退还。</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12" w:name="_Toc14299195"/>
      <w:r>
        <w:rPr>
          <w:rFonts w:hint="eastAsia" w:ascii="宋体" w:hAnsi="宋体" w:eastAsia="宋体" w:cs="宋体"/>
          <w:b/>
          <w:kern w:val="0"/>
          <w:sz w:val="28"/>
          <w:szCs w:val="28"/>
        </w:rPr>
        <w:t>五、开标和评标</w:t>
      </w:r>
      <w:bookmarkEnd w:id="12"/>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3</w:t>
      </w:r>
      <w:r>
        <w:rPr>
          <w:rFonts w:hint="eastAsia" w:ascii="宋体" w:hAnsi="宋体" w:eastAsia="宋体" w:cs="仿宋_GB2312"/>
          <w:b/>
          <w:sz w:val="24"/>
          <w:szCs w:val="24"/>
          <w:lang w:val="zh-CN"/>
        </w:rPr>
        <w:t>. 开标</w:t>
      </w:r>
    </w:p>
    <w:p>
      <w:pPr>
        <w:tabs>
          <w:tab w:val="left" w:pos="1260"/>
        </w:tabs>
        <w:autoSpaceDE w:val="0"/>
        <w:autoSpaceDN w:val="0"/>
        <w:spacing w:line="360" w:lineRule="auto"/>
        <w:ind w:firstLine="240" w:firstLineChars="100"/>
        <w:contextualSpacing/>
        <w:rPr>
          <w:rFonts w:ascii="宋体" w:hAnsi="宋体" w:eastAsia="宋体" w:cs="仿宋_GB2312"/>
          <w:sz w:val="24"/>
          <w:szCs w:val="24"/>
          <w:lang w:val="zh-CN"/>
        </w:rPr>
      </w:pPr>
      <w:r>
        <w:rPr>
          <w:rFonts w:hint="eastAsia" w:ascii="宋体" w:hAnsi="宋体" w:eastAsia="宋体" w:cs="仿宋_GB2312"/>
          <w:sz w:val="24"/>
          <w:szCs w:val="24"/>
          <w:lang w:val="zh-CN"/>
        </w:rPr>
        <w:t>23.1.招标人将按招标文件规定的时间和地点组织远程不见面开标。开标由代理机构主持，投标人无须到现场。评标委员会成员不得参加开标活动。</w:t>
      </w:r>
    </w:p>
    <w:p>
      <w:pPr>
        <w:tabs>
          <w:tab w:val="left" w:pos="1260"/>
        </w:tabs>
        <w:autoSpaceDE w:val="0"/>
        <w:autoSpaceDN w:val="0"/>
        <w:spacing w:line="360" w:lineRule="auto"/>
        <w:ind w:firstLine="240" w:firstLineChars="100"/>
        <w:contextualSpacing/>
        <w:rPr>
          <w:rFonts w:ascii="宋体" w:hAnsi="宋体" w:eastAsia="宋体" w:cs="仿宋_GB2312"/>
          <w:sz w:val="24"/>
          <w:szCs w:val="24"/>
          <w:lang w:val="zh-CN"/>
        </w:rPr>
      </w:pPr>
      <w:r>
        <w:rPr>
          <w:rFonts w:hint="eastAsia" w:ascii="宋体" w:hAnsi="宋体" w:eastAsia="宋体" w:cs="仿宋_GB2312"/>
          <w:sz w:val="24"/>
          <w:szCs w:val="24"/>
          <w:lang w:val="zh-CN"/>
        </w:rPr>
        <w:t>23.2.招标人应当对开标、评标现场活动进行全程录音录像。录音录像应当清晰可辨，音像资料作为采购文件一并存档。</w:t>
      </w:r>
    </w:p>
    <w:p>
      <w:pPr>
        <w:tabs>
          <w:tab w:val="left" w:pos="1260"/>
        </w:tabs>
        <w:autoSpaceDE w:val="0"/>
        <w:autoSpaceDN w:val="0"/>
        <w:spacing w:line="360" w:lineRule="auto"/>
        <w:ind w:firstLine="240" w:firstLineChars="10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23.3.1. 电子投标文件的解密。全流程电子化交易项目电子投标文件采用双重加密。解密需分标段进行两次解密。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23.3.1.1. 投标人解密：投标人使用本单位 CA 数字证书远程进行解密。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23.3.1.2. 代理机构解密：代理机构按电子投标文件到达交易系统的先后顺序，使用本单位 CA 数字证书进行再次解密。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23.3.1.3. 因投标人原因电子投标文件解密失败的，其投标将被拒绝。</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23.3.2. 投标人不足 3 家的，不得开标。</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23.3.3. 开标过程由采购代理机构负责记录，《开标记录表》经投标人进行电子签章、由参加开标相关工作人员签字确认后随采购文件一并存档。投标人未电子签章的，视同认可开标结果。</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23.3.5. 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4</w:t>
      </w:r>
      <w:r>
        <w:rPr>
          <w:rFonts w:hint="eastAsia" w:ascii="宋体" w:hAnsi="宋体" w:eastAsia="宋体" w:cs="仿宋_GB2312"/>
          <w:b/>
          <w:sz w:val="24"/>
          <w:szCs w:val="24"/>
          <w:lang w:val="zh-CN"/>
        </w:rPr>
        <w:t>. 资格审查</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bCs/>
          <w:sz w:val="24"/>
          <w:szCs w:val="24"/>
        </w:rPr>
        <w:t>开标结束后，采购人依法对投标人的资格进行审查。</w:t>
      </w:r>
      <w:r>
        <w:rPr>
          <w:rFonts w:hint="eastAsia" w:ascii="宋体" w:hAnsi="宋体" w:eastAsia="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5</w:t>
      </w:r>
      <w:r>
        <w:rPr>
          <w:rFonts w:hint="eastAsia" w:ascii="宋体" w:hAnsi="宋体" w:eastAsia="宋体" w:cs="仿宋_GB2312"/>
          <w:b/>
          <w:sz w:val="24"/>
          <w:szCs w:val="24"/>
          <w:lang w:val="zh-CN"/>
        </w:rPr>
        <w:t>.评标委员会的组成</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5</w:t>
      </w:r>
      <w:r>
        <w:rPr>
          <w:rFonts w:hint="eastAsia" w:ascii="宋体" w:hAnsi="宋体" w:eastAsia="宋体" w:cs="仿宋_GB2312"/>
          <w:sz w:val="24"/>
          <w:szCs w:val="24"/>
          <w:lang w:val="zh-CN"/>
        </w:rPr>
        <w:t>.1 招标人将依法组建评标委员会，评标委员会由采购人代表和评审专家组成，成员人数应当为7人以上单数，其中评审专家的人数不少于评标委员会成员总数的三分之二。评审专家依法从政府采购评审专家库中随机抽取。。</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25.1.1 采购项</w:t>
      </w:r>
      <w:r>
        <w:rPr>
          <w:rFonts w:hint="eastAsia" w:ascii="宋体" w:hAnsi="宋体" w:eastAsia="宋体" w:cs="宋体"/>
          <w:kern w:val="0"/>
          <w:sz w:val="24"/>
          <w:szCs w:val="24"/>
        </w:rPr>
        <w:t>目符合下列情形之一的，评标委员会成员人数应当为7人以上单数：</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（一）采购预算金额在1000万元以上；</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（二）技术复杂；</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（三）社会影响较大。</w:t>
      </w:r>
    </w:p>
    <w:p>
      <w:pPr>
        <w:tabs>
          <w:tab w:val="left" w:pos="1260"/>
        </w:tabs>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25.2.评审专家与投标人存在下列利害关系之一的，应当回避：</w:t>
      </w:r>
    </w:p>
    <w:p>
      <w:pPr>
        <w:tabs>
          <w:tab w:val="left" w:pos="1260"/>
        </w:tabs>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25.2.1. 参加采购活动前三年内，与供应商存在劳动关系，或者担任过供应商的董事、监事，或者是供应商的控股股东或实际控制人；</w:t>
      </w:r>
    </w:p>
    <w:p>
      <w:pPr>
        <w:tabs>
          <w:tab w:val="left" w:pos="1260"/>
        </w:tabs>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25.2.2. 与供应商的法定代表人或者负责人有夫妻、直系血亲、三代以内旁系血亲或者近姻亲关系；</w:t>
      </w:r>
    </w:p>
    <w:p>
      <w:pPr>
        <w:tabs>
          <w:tab w:val="left" w:pos="1260"/>
        </w:tabs>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25.2.3. 与供应商有其他可能影响政府采购活动公平、公正进行的关系。</w:t>
      </w:r>
    </w:p>
    <w:p>
      <w:pPr>
        <w:tabs>
          <w:tab w:val="left" w:pos="1260"/>
        </w:tabs>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25.3.评审专家发现本人与参加采购活动的供应商有利害关系的，应当主动提出回避。采购人或者代理机构发现评审专家与参加采购活动的供应商有利害关系的，应当要求其回避。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25.4.采购人不得担任评标小组长。</w:t>
      </w:r>
    </w:p>
    <w:p>
      <w:pPr>
        <w:tabs>
          <w:tab w:val="left" w:pos="1260"/>
        </w:tabs>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25.5.采购人可以在评标前说明项目背景和采购需求，说明内容不得含有歧视性、倾向性意见，</w:t>
      </w:r>
    </w:p>
    <w:p>
      <w:pPr>
        <w:tabs>
          <w:tab w:val="left" w:pos="1260"/>
        </w:tabs>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25.6.不得超出招标文件所述范围。说明应当提交书面材料，并随采购文件一并存档。</w:t>
      </w:r>
    </w:p>
    <w:p>
      <w:pPr>
        <w:tabs>
          <w:tab w:val="left" w:pos="1260"/>
        </w:tabs>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25.7.评标委员会成员名单在评标结果公告前应当保密。</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6</w:t>
      </w:r>
      <w:r>
        <w:rPr>
          <w:rFonts w:hint="eastAsia" w:ascii="宋体" w:hAnsi="宋体" w:eastAsia="宋体" w:cs="仿宋_GB2312"/>
          <w:b/>
          <w:sz w:val="24"/>
          <w:szCs w:val="24"/>
          <w:lang w:val="zh-CN"/>
        </w:rPr>
        <w:t>. 符合性审查</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26.1.评标委员会依据有关法律法规和招标文件的规定，对符合资格的投标人的投标文件进行符合性审查，以确定其是否满足招标文件的实质性要求。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26.2.审查、评价投标文件是否符合招标文件的商务、技术等实质性要求。</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26.3.可要求投标人对投标文件有关事项作出澄清或者说明。</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8</w:t>
      </w:r>
      <w:r>
        <w:rPr>
          <w:rFonts w:hint="eastAsia" w:ascii="宋体" w:hAnsi="宋体" w:eastAsia="宋体" w:cs="仿宋_GB2312"/>
          <w:b/>
          <w:sz w:val="24"/>
          <w:szCs w:val="24"/>
          <w:lang w:val="zh-CN"/>
        </w:rPr>
        <w:t>. 投标文件的澄清</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7</w:t>
      </w:r>
      <w:r>
        <w:rPr>
          <w:rFonts w:hint="eastAsia" w:ascii="宋体" w:hAnsi="宋体" w:eastAsia="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7</w:t>
      </w:r>
      <w:r>
        <w:rPr>
          <w:rFonts w:hint="eastAsia" w:ascii="宋体" w:hAnsi="宋体" w:eastAsia="宋体" w:cs="仿宋_GB2312"/>
          <w:sz w:val="24"/>
          <w:szCs w:val="24"/>
          <w:lang w:val="zh-CN"/>
        </w:rPr>
        <w:t>.2 投标人的澄清</w:t>
      </w:r>
      <w:r>
        <w:rPr>
          <w:rFonts w:hint="eastAsia" w:ascii="宋体" w:hAnsi="宋体" w:eastAsia="宋体" w:cs="宋体"/>
          <w:kern w:val="0"/>
          <w:sz w:val="24"/>
          <w:szCs w:val="24"/>
        </w:rPr>
        <w:t>、说明或者补正应当采用书面形式，并加盖公章，或者由法定代表人或其授权的代表签字。投标人的澄清、说明或者补正不得超出投标文件的范围或者改变投标文件的实质性内容。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27.3 投标人的澄清文</w:t>
      </w:r>
      <w:r>
        <w:rPr>
          <w:rFonts w:hint="eastAsia" w:ascii="宋体" w:hAnsi="宋体" w:eastAsia="宋体" w:cs="仿宋_GB2312"/>
          <w:sz w:val="24"/>
          <w:szCs w:val="24"/>
          <w:lang w:val="zh-CN"/>
        </w:rPr>
        <w:t>件是其投标文件的组成部分。</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8</w:t>
      </w:r>
      <w:r>
        <w:rPr>
          <w:rFonts w:hint="eastAsia" w:ascii="宋体" w:hAnsi="宋体" w:eastAsia="宋体" w:cs="仿宋_GB2312"/>
          <w:b/>
          <w:sz w:val="24"/>
          <w:szCs w:val="24"/>
          <w:lang w:val="zh-CN"/>
        </w:rPr>
        <w:t>. 投标文件报价出现前后不一致的修正</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28.1投标文件中开标一览表（报价表）内容与投标文件中相应内容不一致的，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以开标一览表（报价表）为准；</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28.2大写金额和小写金额不一致的，以大写金额为准；</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28.3单价金额小数点或者百分比有明显错位的，以开标一览表的总价为准，并修改单价；</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28.4总价金额与按单价汇总金额不一致的，以单价金额计算结果为准。同时出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现两种以上不一致的，按照前款规定的顺序修正。修正后的报价按照“投标人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须知”28.2 规定经投标人确认后产生约束力，投标人不确认的，其投标无效。</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29.投标无效情形</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29.1.投标文件属下列情况之一的，按照无效投标处理：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29.1.1. 未按照招标文件的规定提交《许昌市政府采购供应商信用承诺函》的；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29.1.2. 未按照招标文件的规定提交投标承诺函的；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29.1.3. 投标文件未按招标文件要求签署、盖章的；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29.1.4. 报价超过招标文件中规定的预算金额或者最高限价的；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29.1.5. 投标文件含有采购人不能接受的附加条件的。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29.2.根据《河南省财政厅关于防范供应商串通投标促进政府采购公平竞争的通知》</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（豫财购(2021)6 号）要求，参与同一个标段的供应商存在下列情形之一的，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其投标文件无效：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29.2.1. 不同供应商的电子投标文件上传计算机的网卡 MAC 地址、CPU 序列号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和硬盘序列号等硬件信息相同的；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29.2.2. 不同供应商的投标文件由同一电子设备编制、打印加密或者上传；</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29.2.3. 不同供应商的投标文件由同一电子设备打印、复印；</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29.2.4. 不同供应商的投标文件由同一人送达或者分发，或者不同供应商联系</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人为同一人或不同联系人的联系电话一致的；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29.2.5. 不同供应商的投标文件的内容存在两处以上细节错误一致；</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29.2.6. 不同供应商的法定代表人、委托代理人、项目经理、项目负责人等由</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同一个单位缴纳社会保险或者领取报酬的；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29.2.7. 不同供应商投标文件中法定代表人或者负责人签字出自同一人之手；</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29.2.8. 其他涉嫌串通的情形。</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29.3.有下列情形之一的，视为投标人串通投标，其投标无效：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29.3.1. 不同投标人的投标文件由同一单位或者个人编制；</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29.3.2. 不同投标人委托同一单位或者个人办理投标事宜；</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29.3.3. 不同投标人的投标文件载明的项目管理成员或者联系人员为同一人；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29.3.4. 同投标人的投标文件异常一致或者投标报价呈规律性差异；</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29.3.5. 不同投标人的投标文件相互混装。</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29.4.投标人应当遵循公平竞争的原则，不得恶意串通，不得妨碍其他投标人的竞</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争行为，不得损害采购人或者其他投标人的合法权益。在评标过程中发现投标</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人有上述情形的，评标委员会应当认定其投标无效，并书面报告本级财政部门。</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29.5.评标委员会认为投标人的报价明显低于其他通过符合性审查投标人的报价，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有可能影响产品质量或者不能诚信履约的，应当要求其在评标期间合理的时间</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内提供书面说明，必要时提交相关证明材料；投标人不能证明其报价合理性的，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评标委员会应当将其作为无效投标处理。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29.6.按照《关于推进全流程电子化交易和在线监管工作有关问题的通知》（许公</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管办〔2019〕3 号）规定，不同投标人电子投标文件记录的网卡 MAC 地址、CPU</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序号、硬盘序列号等硬件特征码均相同时，视为'不同投标人的投标文件由同</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一单位或者个人编制'或'不同投标人委托同一单位或者个人办理响应事宜'，</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其投标无效。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29.7.法律、法规和招标文件规定的其他无效情形。</w:t>
      </w:r>
    </w:p>
    <w:p>
      <w:pPr>
        <w:tabs>
          <w:tab w:val="left" w:pos="1260"/>
        </w:tabs>
        <w:autoSpaceDE w:val="0"/>
        <w:autoSpaceDN w:val="0"/>
        <w:spacing w:line="360" w:lineRule="auto"/>
        <w:contextualSpacing/>
        <w:rPr>
          <w:rFonts w:ascii="宋体" w:hAnsi="宋体" w:eastAsia="宋体"/>
          <w:b/>
          <w:bCs/>
          <w:sz w:val="24"/>
          <w:szCs w:val="24"/>
          <w:lang w:val="zh-CN"/>
        </w:rPr>
      </w:pPr>
      <w:r>
        <w:rPr>
          <w:rFonts w:hint="eastAsia" w:ascii="宋体" w:hAnsi="宋体" w:eastAsia="宋体" w:cs="仿宋_GB2312"/>
          <w:b/>
          <w:sz w:val="24"/>
          <w:szCs w:val="24"/>
          <w:lang w:val="zh-CN"/>
        </w:rPr>
        <w:t>30.</w:t>
      </w:r>
      <w:r>
        <w:rPr>
          <w:rFonts w:hint="eastAsia" w:ascii="宋体" w:hAnsi="宋体" w:eastAsia="宋体"/>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30.1.采用最低评标价法的采购项目，提供相同品牌产品的不同投标人参加同一合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同项下投标的，以其中通过资格审查、符合性审查且报价最低的参加评标；报</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价相同的，由采购人或者采购人委托评标委员会按照招标文件规定的方式确定</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一个参加评标的投标人，招标文件未规定的采取随机抽取方式确定，其他投标</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30.2.使用综合评分法的采购项目，提供相同品牌产品且通过资格审查、符合性审</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查的不同投标人参加同一合同项下投标的，按一家投标人计算，评审后得分最</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高的同品牌投标人获得中标人推荐资格；评审得分相同的，由采购人或者采购</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人委托评标委员会按照招标文件规定的方式确定一个投标人获得中标人推荐</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资格，招标文件未规定的采取随机抽取方式确定，其他同品牌投标人不作为中</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标候选人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31</w:t>
      </w:r>
      <w:r>
        <w:rPr>
          <w:rFonts w:hint="eastAsia" w:ascii="宋体" w:hAnsi="宋体" w:eastAsia="宋体" w:cs="仿宋_GB2312"/>
          <w:b/>
          <w:sz w:val="24"/>
          <w:szCs w:val="24"/>
          <w:lang w:val="zh-CN"/>
        </w:rPr>
        <w:t>. 投标文件的比较与评价</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评标委员会按照</w:t>
      </w:r>
      <w:r>
        <w:rPr>
          <w:rFonts w:hint="eastAsia" w:ascii="宋体" w:hAnsi="宋体" w:eastAsia="宋体" w:cs="宋体"/>
          <w:kern w:val="0"/>
          <w:sz w:val="24"/>
          <w:szCs w:val="24"/>
        </w:rPr>
        <w:t>招标文件</w:t>
      </w:r>
      <w:r>
        <w:rPr>
          <w:rFonts w:hint="eastAsia" w:ascii="宋体" w:hAnsi="宋体" w:eastAsia="宋体" w:cs="仿宋_GB2312"/>
          <w:sz w:val="24"/>
          <w:szCs w:val="24"/>
          <w:lang w:val="zh-CN"/>
        </w:rPr>
        <w:t>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32.评标方法、评标标准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32.1.评标方法分为最低评标价法和综合评分法。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32.1.1. 最低评标价法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32.1.1.1. 最低评标价法，是指投标文件满足招标文件全部实质性要求，</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且投标报价最低的投标人为中标候选人的评标方法。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32.1.1.2. 采用最低评标价法评标时，除了算术修正和落实政府采购政</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策需进行的价格扣除外，不能对投标人的投标价格进行任何调整。</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32.1.2. 综合评分法，是指投标文件满足招标文件全部实质性要求，且按照评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审因素的量化指标评审得分最高的投标人为中标候选人的评标方法。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32.2.价格分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32.2.1. 价格分采用低价优先法计算，即满足招标文件要求且投标价格最低的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投标报价为评标基准价，其价格分为满分。其他投标人的价格分统一按</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照下列公式计算：投标报价得分=（评标基准价/投标报价）X100</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评标总得分=F1XA1+F2XA2+……+FnXAn</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F1、F2……Fn 分别为各项评审因素的得分；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32.2.2. 评标过程中，不得去掉报价中的最高报价和最低报价。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32.2.3. 因落实政府采购政策进行价格调整的，以调整后的价格计算评标基准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价和投标报价。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b/>
          <w:sz w:val="24"/>
          <w:szCs w:val="24"/>
          <w:lang w:val="zh-CN"/>
        </w:rPr>
        <w:t>32.3. 本次评标具体评标方法、评标标准见（第六章资格 审查 与评标）</w:t>
      </w:r>
      <w:r>
        <w:rPr>
          <w:rFonts w:hint="eastAsia" w:ascii="宋体" w:hAnsi="宋体" w:eastAsia="宋体" w:cs="仿宋_GB2312"/>
          <w:sz w:val="24"/>
          <w:szCs w:val="24"/>
          <w:lang w:val="zh-CN"/>
        </w:rPr>
        <w:t>。</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b/>
          <w:bCs/>
          <w:sz w:val="24"/>
          <w:szCs w:val="24"/>
          <w:lang w:val="zh-CN"/>
        </w:rPr>
        <w:t>3</w:t>
      </w:r>
      <w:r>
        <w:rPr>
          <w:rFonts w:hint="eastAsia" w:ascii="宋体" w:hAnsi="宋体" w:eastAsia="宋体"/>
          <w:b/>
          <w:bCs/>
          <w:sz w:val="24"/>
          <w:szCs w:val="24"/>
        </w:rPr>
        <w:t>3</w:t>
      </w:r>
      <w:r>
        <w:rPr>
          <w:rFonts w:hint="eastAsia" w:ascii="宋体" w:hAnsi="宋体" w:eastAsia="宋体"/>
          <w:b/>
          <w:bCs/>
          <w:sz w:val="24"/>
          <w:szCs w:val="24"/>
          <w:lang w:val="zh-CN"/>
        </w:rPr>
        <w:t>. 推荐中标候选人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 采用最低评标价法</w:t>
      </w:r>
      <w:r>
        <w:rPr>
          <w:rFonts w:hint="eastAsia" w:ascii="宋体" w:hAnsi="宋体" w:eastAsia="宋体" w:cs="宋体"/>
          <w:kern w:val="0"/>
          <w:sz w:val="24"/>
          <w:szCs w:val="24"/>
        </w:rPr>
        <w:t>的，评标结果按投标报价由低到高顺序排列。投标报价相同的并列。投标文件满足招标文件全部实质性要求且投标报价最低的投标人为排名第一的中标候选人。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33.2 采用综合评分法的，评标结果按评审后得分由高到低顺序排列。得分相同的，按投标报价由低到高顺序排列</w:t>
      </w:r>
      <w:r>
        <w:rPr>
          <w:rFonts w:hint="eastAsia" w:ascii="宋体" w:hAnsi="宋体" w:eastAsia="宋体" w:cs="仿宋_GB2312"/>
          <w:sz w:val="24"/>
          <w:szCs w:val="24"/>
          <w:lang w:val="zh-CN"/>
        </w:rPr>
        <w:t>。得分且投标报价相同并列的，由评标委员会现场随机抽取决定排名。投标文件满足招标文件全部实质性要求，且按照评审因素的量化指标评审得分最高的投标人为排名第一的中标候选人。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4</w:t>
      </w:r>
      <w:r>
        <w:rPr>
          <w:rFonts w:hint="eastAsia" w:ascii="宋体" w:hAnsi="宋体" w:eastAsia="宋体" w:cs="仿宋_GB2312"/>
          <w:b/>
          <w:sz w:val="24"/>
          <w:szCs w:val="24"/>
          <w:lang w:val="zh-CN"/>
        </w:rPr>
        <w:t>.评审意见无效情形</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34.1.评标委员会及其成员有下列行为之一的，其评审意见无效：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34.1.1. 确定参与评标至评标结束前私自接触投标人；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34.1.2. 接受投标人提出的与投标文件不一致的澄清或者说明，《投标人须知》</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26 条规定的情形除外；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34.1.3. 违反评标纪律发表倾向性意见或者征询采购人的倾向性意见；</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34.1.4. 对需要专业判断的主观评审因素协商评分；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34.1.5. 在评标过程中擅离职守，影响评标程序正常进行的；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34.1.6. 记录、复制或者带走任何评标资料；</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34.1.7. 其他不遵守评标纪律的行为。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5</w:t>
      </w:r>
      <w:r>
        <w:rPr>
          <w:rFonts w:hint="eastAsia" w:ascii="宋体" w:hAnsi="宋体" w:eastAsia="宋体" w:cs="仿宋_GB2312"/>
          <w:b/>
          <w:sz w:val="24"/>
          <w:szCs w:val="24"/>
          <w:lang w:val="zh-CN"/>
        </w:rPr>
        <w:t>. 保密</w:t>
      </w:r>
    </w:p>
    <w:p>
      <w:pPr>
        <w:tabs>
          <w:tab w:val="left" w:pos="1260"/>
        </w:tabs>
        <w:autoSpaceDE w:val="0"/>
        <w:autoSpaceDN w:val="0"/>
        <w:spacing w:line="360" w:lineRule="auto"/>
        <w:contextualSpacing/>
        <w:rPr>
          <w:rFonts w:ascii="宋体" w:hAnsi="宋体" w:eastAsia="宋体" w:cs="仿宋_GB2312"/>
          <w:sz w:val="24"/>
          <w:szCs w:val="24"/>
          <w:lang w:val="zh-CN"/>
        </w:rPr>
      </w:pPr>
      <w:bookmarkStart w:id="13" w:name="_Toc14299196"/>
      <w:r>
        <w:rPr>
          <w:rFonts w:hint="eastAsia" w:ascii="宋体" w:hAnsi="宋体" w:eastAsia="宋体" w:cs="仿宋_GB2312"/>
          <w:sz w:val="24"/>
          <w:szCs w:val="24"/>
          <w:lang w:val="zh-CN"/>
        </w:rPr>
        <w:t>35.1.1. 评审专家应当遵守评审工作纪律，不得泄露评审文件、评审情况和评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审中获悉的商业秘密。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35.1.2. 采购人、采购代理机构应当采取必要措施，保证评标在严格保密的情</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况下进行。有关人员对评标情况以及在评标过程中获悉的国家秘密、商业秘密负 有保密责任。</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r>
        <w:rPr>
          <w:rFonts w:hint="eastAsia" w:ascii="宋体" w:hAnsi="宋体" w:eastAsia="宋体" w:cs="宋体"/>
          <w:b/>
          <w:kern w:val="0"/>
          <w:sz w:val="28"/>
          <w:szCs w:val="28"/>
        </w:rPr>
        <w:t>六、定标和授予合同</w:t>
      </w:r>
      <w:bookmarkEnd w:id="13"/>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6</w:t>
      </w:r>
      <w:r>
        <w:rPr>
          <w:rFonts w:hint="eastAsia" w:ascii="宋体" w:hAnsi="宋体" w:eastAsia="宋体" w:cs="仿宋_GB2312"/>
          <w:b/>
          <w:sz w:val="24"/>
          <w:szCs w:val="24"/>
          <w:lang w:val="zh-CN"/>
        </w:rPr>
        <w:t>. 确定中标人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36.1.采购人应当自收到评标报告之日起 1 个工作日内，在评标报告确定的中标候</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选人名单中按顺序确定中标人（核验中标供应商由《许昌市政府采购供应商信</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用承诺函》替代的证明材料）。</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36.2.采购人在收到评标报告 1 个工作日内未按评标报告推荐的中标候选人顺序确</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定中标人，又不能说明合法理由的，视同按评标报告推荐的顺序确定排名第一</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的中标候选人为中标人。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7</w:t>
      </w:r>
      <w:r>
        <w:rPr>
          <w:rFonts w:hint="eastAsia" w:ascii="宋体" w:hAnsi="宋体" w:eastAsia="宋体" w:cs="仿宋_GB2312"/>
          <w:b/>
          <w:sz w:val="24"/>
          <w:szCs w:val="24"/>
          <w:lang w:val="zh-CN"/>
        </w:rPr>
        <w:t>. 中标公告、发出中标通知书</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37.1.采购人确认中标人后公告中标结果的同时，招标代理机构向中标人发出中标</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通知书。</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37.2.中标通知书发出后，采购人不得违法改变中标结果，中标人无正当理由不得</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放弃中标。</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38.</w:t>
      </w:r>
      <w:r>
        <w:rPr>
          <w:rFonts w:hint="eastAsia" w:ascii="宋体" w:hAnsi="宋体" w:eastAsia="宋体" w:cs="仿宋_GB2312"/>
          <w:b/>
          <w:sz w:val="24"/>
          <w:szCs w:val="24"/>
          <w:lang w:val="zh-CN"/>
        </w:rPr>
        <w:t>质疑提出与答复</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38.1.供应商认为采购文件、采购过程和中标结果使自己的权益受到损害的，可以</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按照《政府采购质疑和投诉办法》（财政部令第 94 号）提出质疑。提出质疑</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的供应商应当是参与本项目采购活动的供应商。提出时应按照《政府采购质疑</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和投诉办法》（财政部令第 94 号）第十二条规定提交质疑函和必要的证明材</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料，如未提出视为全面接受。</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38.1.1. 对采购文件提出质疑的，潜在投标人应已依法获取采购文件，且应当</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在获取采购文件或者采购文件公告期限届满之日起7个工作日内使用CA</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数字证书登录《全国公共资源交易平台（河南省•许昌市）》，通过许</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昌公共资源交易系统一次性提出，逾期提交或未按照要求提交的质疑函</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将不予受理。质疑提出后潜在投标人应及时联系招标公告中集采机构联</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系人查看。</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38.1.2. 对采购过程提出质疑的，为各采购程序环节结束之日起七个工作日内，</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投标人使用CA数字证书登录《全国公共资源交易平台（河南省•许昌市）》，</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通过许昌公共资源交易系统一次性提出，逾期提交或未按照要求提交的</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质疑函将不予受理。质疑提出后投标人应及时联系招标公告中集采机构</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联系人查看。</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38.1.3. 对中标结果提出质疑的，为中标结果公告期限届满之日起七个工作日</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内，投标人使用 CA 数字证书登录《全国公共资源交易平台（河南省•许</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昌市）》，通过许昌公共资源交易系统一次性提出，逾期提交或未按照</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要求提交的质疑函将不予受理。质疑提出后投标人应及时联系招标公告</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中集采机构联系人查看。</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38.2.采购人、采购代理机构认为供应商质疑不成立，或者成立但未对中标结果构</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成影响的，在收到质疑函 7 个工作日内通过《全国公共资源交易平台（河南</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省•许昌市）》交易系统作出答复，并继续开展采购活动；认为供应商质疑成</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立且影响或者可能影响中标结果的，在收到质疑函 7 个工作日内通过《全国公</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共资源交易平台（河南省•许昌市）》交易系统作出答复，并按照下列情况处理：</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38.2.1. 对采购文件提出的质疑，依法通过澄清或者修改可以继续开展采购活</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38.2.2. 对采购过程、中标结果提出的质疑，合格供应商符合法定数量时，可</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以从合格的中标候选人中另行确定中标供应商的，应当依法另行确定中</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标供应商；否则应当重新开展采购活动。</w:t>
      </w:r>
    </w:p>
    <w:p>
      <w:pPr>
        <w:tabs>
          <w:tab w:val="left" w:pos="1260"/>
        </w:tabs>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39.</w:t>
      </w:r>
      <w:r>
        <w:rPr>
          <w:rFonts w:hint="eastAsia"/>
        </w:rPr>
        <w:t xml:space="preserve"> </w:t>
      </w:r>
      <w:r>
        <w:rPr>
          <w:rFonts w:hint="eastAsia" w:ascii="宋体" w:hAnsi="宋体" w:eastAsia="宋体" w:cs="仿宋_GB2312"/>
          <w:b/>
          <w:sz w:val="24"/>
          <w:szCs w:val="24"/>
          <w:lang w:val="zh-CN"/>
        </w:rPr>
        <w:t>签订合同与备案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采购人应当自中标通知书发出之日起 2 日内，按照招标文件和中标人投标文件的规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定，与中标人签订书面合同。所签订的合同不得对招标文件确定的事项和中标人投标文</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件作实质性修改。</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采购人自采购合同签订之日起，1 个工作日内到许昌市政府采购监督管理办公室进</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行合同备案，并登录“许昌市政府采购网”进行网上备案。</w:t>
      </w:r>
    </w:p>
    <w:p>
      <w:pPr>
        <w:tabs>
          <w:tab w:val="left" w:pos="1260"/>
        </w:tabs>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40.履约保证金</w:t>
      </w:r>
    </w:p>
    <w:p>
      <w:pPr>
        <w:tabs>
          <w:tab w:val="left" w:pos="1260"/>
        </w:tabs>
        <w:autoSpaceDE w:val="0"/>
        <w:autoSpaceDN w:val="0"/>
        <w:spacing w:line="360" w:lineRule="auto"/>
        <w:contextualSpacing/>
        <w:rPr>
          <w:rFonts w:ascii="宋体" w:hAnsi="宋体" w:eastAsia="宋体" w:cs="宋体"/>
          <w:kern w:val="0"/>
          <w:sz w:val="24"/>
          <w:szCs w:val="24"/>
        </w:rPr>
      </w:pPr>
      <w:bookmarkStart w:id="14" w:name="_Toc14299036"/>
      <w:bookmarkStart w:id="15" w:name="_Toc14299197"/>
      <w:r>
        <w:rPr>
          <w:rFonts w:hint="eastAsia" w:ascii="宋体" w:hAnsi="宋体" w:eastAsia="宋体" w:cs="宋体"/>
          <w:kern w:val="0"/>
          <w:sz w:val="24"/>
          <w:szCs w:val="24"/>
        </w:rPr>
        <w:t>“投标人须知前附表”中规定中标人提交履约保证金的，中标人应当以支票、汇票、</w:t>
      </w:r>
    </w:p>
    <w:p>
      <w:pPr>
        <w:tabs>
          <w:tab w:val="left" w:pos="1260"/>
        </w:tabs>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本票或者金融机构、担保机构出具的保函等非现金形式向采购人提交。履约保证金的数</w:t>
      </w:r>
    </w:p>
    <w:p>
      <w:pPr>
        <w:tabs>
          <w:tab w:val="left" w:pos="1260"/>
        </w:tabs>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额不得超过政府采购合同金额的 10%。</w:t>
      </w:r>
    </w:p>
    <w:p>
      <w:pPr>
        <w:tabs>
          <w:tab w:val="left" w:pos="1260"/>
        </w:tabs>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41.履约保证金</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41.1.缓解中小企业融资难题</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政府采购合同融资是支持中小微企业发展，针对参与政府采购活动的供应商</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融资难、融资贵问题推出的一项融资政策。根据河南省财政厅《关于印发深</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入推进政府采购合同融资工作实施方案的通知》精神，我市目前已与以下金</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融机构合作开展政府采购信用融资业务，中标供应商可持政府采购合同，通</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过“许昌市政府采购网”向所选的金融机构申请贷款，无需抵押、担保，融</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资机构将根据《河南省政府采购合同融资工作实施方案》（豫财购[2017]10</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号），按照双方自愿的原则提供便捷、优惠的贷款服务。</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41.2.合作金融机构（排名不分先后）</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1）合作金融机构名称：中原银行许昌分行（小微金融部）</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联系人及电话：陈阳 13137407575 方金龙 15836539901</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地址：许昌市建安大道与紫云路交汇处中原银行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2） 合作金融机构名称：浦发银行许昌分行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联系人及电话：赵勇 0374-7313569、731350218937459920</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地址：许昌市许继大道 1163 号许继花园</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3） 合作金融机构名称：交通银行许昌分行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联系人：宋纪刚 0374-2369912 13733951305</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地址：许昌市莲城大道 114 号</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4） 合作金融机构名称：光大银行许昌分行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联系人：李东磊 0374-292816818569936868</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地址：许昌市魏都区八一路文峰路交叉口西北角</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5） 合作金融机构名称：招商银行许昌分行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联系人及电话：崔星迪 0374-5376058 18839983051</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地址：许昌市建安大道中段新天下 AB 座</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6） 合作金融机构名称：邮储银行许昌市分行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联系人及电话：张彦峰 13839001972 武松涛 18839902679</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徐亚爽 15038297574</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地址：许昌市莲城大道邮储银行莲城支行二楼</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7） 合作金融机构名称：中国银行许昌分行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联系人及电话：白炜 13938772680 刘晓飞 0374-3338596</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地址：许昌市魏都区建设路 1488 号</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8） 合作金融机构名称：中信银行郑州红专路支行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联系人：韩晨 13253490679</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地址：郑州市金水区经三路北 26 号中信银行郑州红专路支行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9） 合作金融机构名称：郑州银行许昌分行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联系人：王晶 0374-229801118339062222</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地址：河南省许昌市魏都区莲城大道与魏文路交叉口西南角亨通君成国际大</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厦</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41.3.“许昌市政府采购合同融资金融产品推介名录”链接</w:t>
      </w:r>
    </w:p>
    <w:p>
      <w:pPr>
        <w:autoSpaceDE w:val="0"/>
        <w:autoSpaceDN w:val="0"/>
        <w:spacing w:line="360" w:lineRule="auto"/>
        <w:ind w:firstLine="424" w:firstLineChars="177"/>
        <w:contextualSpacing/>
        <w:jc w:val="left"/>
        <w:rPr>
          <w:rFonts w:ascii="宋体" w:hAnsi="宋体" w:eastAsia="宋体" w:cs="宋体"/>
          <w:sz w:val="24"/>
          <w:szCs w:val="24"/>
        </w:rPr>
      </w:pPr>
      <w:r>
        <w:rPr>
          <w:rFonts w:ascii="宋体" w:hAnsi="宋体" w:eastAsia="宋体" w:cs="宋体"/>
          <w:sz w:val="24"/>
          <w:szCs w:val="24"/>
        </w:rPr>
        <w:t>http://xuchang.hngp.gov.cn/xuchang/content?infoId=1606365368231095&amp;</w:t>
      </w:r>
    </w:p>
    <w:p>
      <w:pPr>
        <w:autoSpaceDE w:val="0"/>
        <w:autoSpaceDN w:val="0"/>
        <w:spacing w:line="360" w:lineRule="auto"/>
        <w:ind w:firstLine="424" w:firstLineChars="177"/>
        <w:contextualSpacing/>
        <w:jc w:val="left"/>
        <w:rPr>
          <w:rFonts w:ascii="宋体" w:hAnsi="宋体" w:eastAsia="宋体" w:cs="宋体"/>
          <w:sz w:val="24"/>
          <w:szCs w:val="24"/>
        </w:rPr>
      </w:pPr>
      <w:r>
        <w:rPr>
          <w:rFonts w:ascii="宋体" w:hAnsi="宋体" w:eastAsia="宋体" w:cs="宋体"/>
          <w:sz w:val="24"/>
          <w:szCs w:val="24"/>
        </w:rPr>
        <w:t>channelCode=H711001</w:t>
      </w:r>
    </w:p>
    <w:p>
      <w:pPr>
        <w:widowControl/>
        <w:jc w:val="left"/>
        <w:rPr>
          <w:rFonts w:ascii="宋体" w:hAnsi="宋体" w:eastAsia="宋体" w:cs="宋体"/>
          <w:sz w:val="24"/>
          <w:szCs w:val="24"/>
        </w:rPr>
      </w:pP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autoSpaceDE w:val="0"/>
        <w:autoSpaceDN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bookmarkEnd w:id="14"/>
      <w:bookmarkEnd w:id="15"/>
    </w:p>
    <w:p>
      <w:pPr>
        <w:jc w:val="center"/>
        <w:rPr>
          <w:rFonts w:ascii="宋体" w:hAnsi="宋体" w:eastAsia="宋体" w:cs="宋体"/>
          <w:b/>
          <w:kern w:val="0"/>
          <w:sz w:val="36"/>
          <w:szCs w:val="36"/>
        </w:rPr>
      </w:pP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s="仿宋_GB2312"/>
          <w:szCs w:val="24"/>
          <w:lang w:val="zh-CN"/>
        </w:rPr>
      </w:pPr>
      <w:r>
        <w:rPr>
          <w:rFonts w:hint="eastAsia" w:ascii="宋体" w:hAnsi="宋体" w:cs="仿宋_GB2312"/>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 节约能源、保护环境</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按照《财政部、发展改革委、生态环境部、市场监管总局关于调整优化节能产品、</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环境标志产品政府采购执行机制的通知》（财库[2019]9 号）和财政部、生态环境部《关于印发环境标志产品政府采购品目清单的通知》（财库[2019]18 号）以及财政部、发展改革委《关于印发节能产品政府采购品目清单的通知》（财库[2019]19 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 促进中小企业发展（不含民办非企业）</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（一） 专门面向中小企业预留采购份额</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（二） 非专门面向中小企业预留采购份额</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1、根据财政部、工业和信息化部《政府采购促进中小企业发展管理办法》（财库[2020]46 号）、《关于进一步加大政府采购支持中小企业力度的通知》（财库[2022]19</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号）规定，对符合该办法规定的小型和微型企业报价给予 10%-20%的扣除，用扣除后的</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价格参与评审。</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2、在货物采购项目中，供应商提供的货物既有中小企业制造货物，也有大型企业</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制造货物的，不享受《政府采购促进中小企业发展管理办法》（财库[2020]46 号）规定的中小企业扶持政策。</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3、以联合体形式参加政府采购活动，联合体各方均为中小企业的，联合体视同中</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小企业。其中，联合体各方均为小微企业的，联合体视同小微企业。</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4、接受大中型企业与小微企业组成联合体或者允许大中型企业向一家或者多家小</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微企业分包的采购项目，对于联合协议或者分包意向协议约定小微企业的合同份额占到</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合同总金额  30%以上的，对联合体或者大中型企业的报价给予  4-6%的扣除，用扣除后的价格参加评审。组成联合体或者接受分包的小微企业与联合体内其他企业、分包企业之间存在直接控股、管理关系的，不享受价格扣除优惠政策。</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5、按照本次采购标的所属行业的划型标准，符合条件的中小企业应按照招标文件</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格式要求提供《中小企业声明函》，否则不得享受相关中小企业扶持政策。</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三、 支持监狱企业发展</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按照财政部、司法部发布的《关于政府采购支持监狱企业发展有关问题的通知》（财</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库[2014]68 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四、 促进残疾人就业</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1、按照财政部、民政部、中国残疾人联合会和残疾人发布的《三部门联合发布关</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于促进残疾人就业政府采购政策的通知》（财库[2017]141 号）规定，在政府采购活动</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中，残疾人福利性单位视同小型、微型企业，享受评审中价格扣除的政府采购政策。对</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残疾人福利性单位提供本单位制造的货物、承担的工程或者服务，或者提供其他残疾人</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福利性单位制造的货物（不包括使用非残疾人福利性单位注册商标的货物）用扣除后的</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价格参与评审。残疾人福利性单位属于小型、微型企业的，不重复享受政策。</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2、符合条件的残疾人福利性单位在参加政府采购活动时，应当提供《三部门联合</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发布关于促进残疾人就业政府采购政策的通知》规定的《残疾人福利性单位声明函》，</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并对声明的真实性负责。任何单位或者个人在政府采购活动中均不得要求残疾人福利性</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单位提供其他证明声明函内容的材料。</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3、 中标人为残疾人福利性单位的，招标人应当随中标结果同时公告其《残疾人福</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利性单位声明函》，接受社会监督。</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五、支持脱贫攻坚（物业服务采购）</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1、根据《财政部 国务院扶贫办关于运用政府采购政策支持脱贫攻坚的通知》财库</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〔2019〕27 号有关要求，鼓励优先采购聘用建档立卡贫困人员物业公司提供的物业服务。各级预算单位使用财政性资金采购物业服务的，有条件的应当优先采购注册地在 832 个国家级贫困县域内，且聘用建档立卡贫困人员物业公司提供的物业服务。</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2、优先采购有关物业公司物业服务的，除按规定在政府采购指定媒体公开项目采</w:t>
      </w:r>
    </w:p>
    <w:p>
      <w:pPr>
        <w:pStyle w:val="14"/>
        <w:spacing w:line="360" w:lineRule="auto"/>
        <w:contextualSpacing/>
        <w:rPr>
          <w:rFonts w:ascii="宋体" w:hAnsi="宋体" w:cs="仿宋_GB2312"/>
          <w:szCs w:val="24"/>
          <w:lang w:val="zh-CN"/>
        </w:rPr>
      </w:pPr>
      <w:r>
        <w:rPr>
          <w:rFonts w:hint="eastAsia" w:ascii="宋体" w:hAnsi="宋体" w:cs="仿宋_GB2312"/>
          <w:szCs w:val="24"/>
          <w:lang w:val="zh-CN"/>
        </w:rPr>
        <w:t>购信息外，还应公开物业公司注册所在县扶贫部门出具的聘用建档立卡贫困人员具体数</w:t>
      </w:r>
    </w:p>
    <w:p>
      <w:pPr>
        <w:pStyle w:val="14"/>
        <w:spacing w:line="360" w:lineRule="auto"/>
        <w:contextualSpacing/>
        <w:rPr>
          <w:rFonts w:ascii="宋体" w:hAnsi="宋体" w:cs="宋体"/>
          <w:b/>
          <w:kern w:val="0"/>
          <w:szCs w:val="24"/>
        </w:rPr>
      </w:pPr>
      <w:r>
        <w:rPr>
          <w:rFonts w:hint="eastAsia" w:ascii="宋体" w:hAnsi="宋体" w:cs="仿宋_GB2312"/>
          <w:szCs w:val="24"/>
          <w:lang w:val="zh-CN"/>
        </w:rPr>
        <w:t>量的证明，确保支持政策落到实处，接受社会监督。</w:t>
      </w:r>
      <w:r>
        <w:rPr>
          <w:rFonts w:ascii="宋体" w:hAnsi="宋体" w:cs="宋体"/>
          <w:b/>
          <w:kern w:val="0"/>
          <w:szCs w:val="24"/>
        </w:rPr>
        <w:br w:type="page"/>
      </w:r>
    </w:p>
    <w:p>
      <w:pPr>
        <w:spacing w:beforeLines="50" w:afterLines="50"/>
        <w:jc w:val="center"/>
        <w:outlineLvl w:val="0"/>
        <w:rPr>
          <w:rFonts w:ascii="宋体" w:hAnsi="宋体" w:eastAsia="宋体" w:cs="宋体"/>
          <w:b/>
          <w:kern w:val="0"/>
          <w:sz w:val="32"/>
          <w:szCs w:val="32"/>
        </w:rPr>
      </w:pPr>
      <w:bookmarkStart w:id="16" w:name="_Toc14299037"/>
      <w:bookmarkStart w:id="17" w:name="_Toc14299198"/>
      <w:r>
        <w:rPr>
          <w:rFonts w:hint="eastAsia" w:ascii="宋体" w:hAnsi="宋体" w:eastAsia="宋体" w:cs="宋体"/>
          <w:b/>
          <w:kern w:val="0"/>
          <w:sz w:val="32"/>
          <w:szCs w:val="32"/>
        </w:rPr>
        <w:t>第六章 资格审查与评标</w:t>
      </w:r>
      <w:bookmarkEnd w:id="16"/>
      <w:bookmarkEnd w:id="17"/>
    </w:p>
    <w:p>
      <w:pPr>
        <w:pStyle w:val="14"/>
        <w:spacing w:line="360" w:lineRule="auto"/>
        <w:contextualSpacing/>
        <w:rPr>
          <w:rFonts w:ascii="宋体" w:hAnsi="宋体" w:cs="仿宋_GB2312"/>
          <w:b/>
          <w:szCs w:val="24"/>
          <w:lang w:val="zh-CN"/>
        </w:rPr>
      </w:pPr>
      <w:r>
        <w:rPr>
          <w:rFonts w:ascii="宋体" w:hAnsi="宋体" w:cs="仿宋_GB2312"/>
          <w:b/>
          <w:szCs w:val="24"/>
          <w:lang w:val="zh-CN"/>
        </w:rPr>
        <w:t>一、资格审查</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（一） 开标结束后，采购人（采购代理机构）依法对投标人资格进行审查。确定符合资格的投标人不少于 3 家的，将组织评标委员会进行评标。</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（二） 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（三）资格审查中所涉及到的证书及材料，均须在电子投标文件中提供原件扫描件（或图片）。</w:t>
      </w:r>
    </w:p>
    <w:tbl>
      <w:tblPr>
        <w:tblStyle w:val="2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2410" w:type="dxa"/>
            <w:vAlign w:val="center"/>
          </w:tcPr>
          <w:p>
            <w:pPr>
              <w:spacing w:line="360" w:lineRule="auto"/>
              <w:jc w:val="both"/>
              <w:rPr>
                <w:rFonts w:ascii="宋体" w:hAnsi="宋体" w:eastAsia="宋体"/>
                <w:b/>
                <w:szCs w:val="21"/>
              </w:rPr>
            </w:pPr>
            <w:r>
              <w:rPr>
                <w:rFonts w:hint="eastAsia" w:ascii="宋体" w:hAnsi="宋体" w:eastAsia="宋体"/>
                <w:b/>
                <w:szCs w:val="21"/>
              </w:rPr>
              <w:t>资格审查</w:t>
            </w:r>
            <w:r>
              <w:rPr>
                <w:rFonts w:ascii="宋体" w:hAnsi="宋体" w:eastAsia="宋体"/>
                <w:b/>
                <w:szCs w:val="21"/>
              </w:rPr>
              <w:t>因素</w:t>
            </w:r>
          </w:p>
        </w:tc>
        <w:tc>
          <w:tcPr>
            <w:tcW w:w="5954" w:type="dxa"/>
            <w:vAlign w:val="center"/>
          </w:tcPr>
          <w:p>
            <w:pPr>
              <w:spacing w:line="360" w:lineRule="auto"/>
              <w:jc w:val="left"/>
              <w:rPr>
                <w:rFonts w:ascii="宋体" w:hAnsi="宋体" w:eastAsia="宋体"/>
                <w:b/>
                <w:szCs w:val="21"/>
              </w:rPr>
            </w:pPr>
            <w:r>
              <w:rPr>
                <w:rFonts w:hint="eastAsia" w:ascii="宋体" w:hAnsi="宋体" w:eastAsia="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1</w:t>
            </w:r>
          </w:p>
        </w:tc>
        <w:tc>
          <w:tcPr>
            <w:tcW w:w="2410" w:type="dxa"/>
            <w:vAlign w:val="center"/>
          </w:tcPr>
          <w:p>
            <w:pPr>
              <w:spacing w:line="360" w:lineRule="auto"/>
              <w:jc w:val="both"/>
              <w:rPr>
                <w:rFonts w:ascii="宋体" w:hAnsi="宋体" w:eastAsia="宋体"/>
                <w:b/>
                <w:szCs w:val="21"/>
              </w:rPr>
            </w:pPr>
            <w:r>
              <w:rPr>
                <w:rFonts w:hint="eastAsia" w:ascii="宋体" w:hAnsi="宋体" w:eastAsia="宋体"/>
                <w:b/>
                <w:szCs w:val="21"/>
              </w:rPr>
              <w:t>投标函</w:t>
            </w:r>
          </w:p>
        </w:tc>
        <w:tc>
          <w:tcPr>
            <w:tcW w:w="5954" w:type="dxa"/>
            <w:vAlign w:val="center"/>
          </w:tcPr>
          <w:p>
            <w:pPr>
              <w:spacing w:line="360" w:lineRule="auto"/>
              <w:rPr>
                <w:rFonts w:ascii="宋体" w:hAnsi="宋体" w:eastAsia="宋体"/>
                <w:b/>
                <w:szCs w:val="21"/>
              </w:rPr>
            </w:pPr>
            <w:r>
              <w:rPr>
                <w:rFonts w:hint="eastAsia" w:ascii="宋体" w:hAnsi="宋体" w:eastAsia="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2</w:t>
            </w:r>
          </w:p>
        </w:tc>
        <w:tc>
          <w:tcPr>
            <w:tcW w:w="2410" w:type="dxa"/>
            <w:vAlign w:val="center"/>
          </w:tcPr>
          <w:p>
            <w:pPr>
              <w:spacing w:line="360" w:lineRule="auto"/>
              <w:jc w:val="both"/>
              <w:rPr>
                <w:rFonts w:ascii="宋体" w:hAnsi="宋体" w:eastAsia="宋体"/>
                <w:b/>
                <w:szCs w:val="21"/>
              </w:rPr>
            </w:pPr>
            <w:r>
              <w:rPr>
                <w:rFonts w:hint="eastAsia" w:ascii="宋体" w:hAnsi="宋体" w:eastAsia="宋体"/>
                <w:b/>
                <w:bCs/>
                <w:szCs w:val="21"/>
              </w:rPr>
              <w:t>中小企业</w:t>
            </w:r>
          </w:p>
        </w:tc>
        <w:tc>
          <w:tcPr>
            <w:tcW w:w="5954" w:type="dxa"/>
            <w:vAlign w:val="center"/>
          </w:tcPr>
          <w:p>
            <w:pPr>
              <w:spacing w:line="360" w:lineRule="auto"/>
              <w:rPr>
                <w:rFonts w:ascii="宋体" w:hAnsi="宋体" w:eastAsia="宋体"/>
                <w:bCs/>
                <w:szCs w:val="21"/>
              </w:rPr>
            </w:pPr>
            <w:r>
              <w:rPr>
                <w:rFonts w:hint="eastAsia" w:ascii="宋体" w:hAnsi="宋体" w:eastAsia="宋体"/>
                <w:bCs/>
                <w:szCs w:val="21"/>
              </w:rPr>
              <w:t>（1）中小企业出具《中小企业声明函》</w:t>
            </w:r>
          </w:p>
          <w:p>
            <w:pPr>
              <w:spacing w:line="360" w:lineRule="auto"/>
              <w:jc w:val="left"/>
              <w:rPr>
                <w:rFonts w:ascii="宋体" w:hAnsi="宋体" w:eastAsia="宋体"/>
                <w:b/>
                <w:bCs/>
                <w:szCs w:val="21"/>
              </w:rPr>
            </w:pPr>
            <w:r>
              <w:rPr>
                <w:rFonts w:hint="eastAsia" w:ascii="宋体" w:hAnsi="宋体" w:eastAsia="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3</w:t>
            </w:r>
          </w:p>
        </w:tc>
        <w:tc>
          <w:tcPr>
            <w:tcW w:w="2410" w:type="dxa"/>
            <w:vAlign w:val="center"/>
          </w:tcPr>
          <w:p>
            <w:pPr>
              <w:spacing w:line="360" w:lineRule="auto"/>
              <w:jc w:val="both"/>
              <w:rPr>
                <w:rFonts w:ascii="宋体" w:hAnsi="宋体" w:eastAsia="宋体"/>
                <w:b/>
                <w:bCs/>
                <w:szCs w:val="21"/>
              </w:rPr>
            </w:pPr>
            <w:r>
              <w:rPr>
                <w:rFonts w:hint="eastAsia" w:ascii="宋体" w:hAnsi="宋体" w:eastAsia="宋体"/>
                <w:b/>
                <w:bCs/>
                <w:szCs w:val="21"/>
              </w:rPr>
              <w:t>许昌市政府采购</w:t>
            </w:r>
          </w:p>
          <w:p>
            <w:pPr>
              <w:spacing w:line="360" w:lineRule="auto"/>
              <w:jc w:val="both"/>
              <w:rPr>
                <w:rFonts w:ascii="宋体" w:hAnsi="宋体" w:eastAsia="宋体"/>
                <w:b/>
                <w:szCs w:val="21"/>
              </w:rPr>
            </w:pPr>
            <w:r>
              <w:rPr>
                <w:rFonts w:hint="eastAsia" w:ascii="宋体" w:hAnsi="宋体" w:eastAsia="宋体"/>
                <w:b/>
                <w:bCs/>
                <w:szCs w:val="21"/>
              </w:rPr>
              <w:t>供应商信用承诺函</w:t>
            </w:r>
          </w:p>
        </w:tc>
        <w:tc>
          <w:tcPr>
            <w:tcW w:w="5954" w:type="dxa"/>
            <w:vAlign w:val="center"/>
          </w:tcPr>
          <w:p>
            <w:pPr>
              <w:spacing w:line="360" w:lineRule="auto"/>
              <w:rPr>
                <w:rFonts w:ascii="宋体" w:hAnsi="宋体" w:eastAsia="宋体"/>
                <w:b/>
                <w:bCs/>
                <w:szCs w:val="21"/>
              </w:rPr>
            </w:pPr>
            <w:r>
              <w:rPr>
                <w:rFonts w:hint="eastAsia" w:ascii="宋体" w:hAnsi="宋体" w:eastAsia="宋体"/>
                <w:bCs/>
                <w:szCs w:val="21"/>
              </w:rPr>
              <w:t>按照招标文件第八章 3.7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4</w:t>
            </w:r>
          </w:p>
        </w:tc>
        <w:tc>
          <w:tcPr>
            <w:tcW w:w="2410" w:type="dxa"/>
            <w:vAlign w:val="center"/>
          </w:tcPr>
          <w:p>
            <w:pPr>
              <w:spacing w:line="360" w:lineRule="auto"/>
              <w:jc w:val="both"/>
              <w:rPr>
                <w:rFonts w:ascii="宋体" w:hAnsi="宋体" w:eastAsia="宋体"/>
                <w:b/>
                <w:szCs w:val="21"/>
              </w:rPr>
            </w:pPr>
            <w:r>
              <w:rPr>
                <w:rFonts w:hint="eastAsia" w:ascii="宋体" w:hAnsi="宋体" w:eastAsia="宋体"/>
                <w:b/>
                <w:bCs/>
                <w:szCs w:val="21"/>
              </w:rPr>
              <w:t>投标报价</w:t>
            </w:r>
          </w:p>
        </w:tc>
        <w:tc>
          <w:tcPr>
            <w:tcW w:w="5954" w:type="dxa"/>
          </w:tcPr>
          <w:p>
            <w:pPr>
              <w:spacing w:line="360" w:lineRule="auto"/>
              <w:rPr>
                <w:rFonts w:ascii="宋体" w:hAnsi="宋体" w:eastAsia="宋体" w:cs="宋体"/>
                <w:bCs/>
                <w:szCs w:val="21"/>
                <w:lang w:val="zh-CN"/>
              </w:rPr>
            </w:pPr>
            <w:r>
              <w:rPr>
                <w:rFonts w:hint="eastAsia" w:ascii="宋体" w:hAnsi="宋体" w:eastAsia="宋体" w:cs="宋体"/>
                <w:bCs/>
                <w:szCs w:val="21"/>
                <w:lang w:val="zh-CN"/>
              </w:rPr>
              <w:t>投标报价是否超出招标文件中规定的预算金额，超出预算金额的投标无效。如投标人须知前附表规定最高限价，则超出预算金额和最高限价的投标无效。暂列金被修改的投标无效。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5</w:t>
            </w:r>
          </w:p>
        </w:tc>
        <w:tc>
          <w:tcPr>
            <w:tcW w:w="2410" w:type="dxa"/>
            <w:vAlign w:val="center"/>
          </w:tcPr>
          <w:p>
            <w:pPr>
              <w:spacing w:line="360" w:lineRule="auto"/>
              <w:jc w:val="both"/>
              <w:rPr>
                <w:rFonts w:ascii="宋体" w:hAnsi="宋体" w:eastAsia="宋体"/>
                <w:bCs/>
                <w:szCs w:val="21"/>
              </w:rPr>
            </w:pPr>
            <w:r>
              <w:rPr>
                <w:rFonts w:hint="eastAsia" w:ascii="宋体" w:hAnsi="宋体" w:eastAsia="宋体"/>
                <w:b/>
                <w:bCs/>
                <w:szCs w:val="21"/>
              </w:rPr>
              <w:t>投标承诺函</w:t>
            </w:r>
          </w:p>
        </w:tc>
        <w:tc>
          <w:tcPr>
            <w:tcW w:w="5954" w:type="dxa"/>
            <w:vAlign w:val="center"/>
          </w:tcPr>
          <w:p>
            <w:pPr>
              <w:spacing w:line="360" w:lineRule="auto"/>
              <w:jc w:val="both"/>
              <w:rPr>
                <w:rFonts w:ascii="宋体" w:hAnsi="宋体" w:eastAsia="宋体"/>
                <w:b/>
                <w:bCs/>
                <w:szCs w:val="21"/>
              </w:rPr>
            </w:pPr>
            <w:r>
              <w:rPr>
                <w:rFonts w:hint="eastAsia" w:ascii="宋体" w:hAnsi="宋体" w:eastAsia="宋体" w:cs="微软雅黑"/>
                <w:bCs/>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6</w:t>
            </w:r>
          </w:p>
        </w:tc>
        <w:tc>
          <w:tcPr>
            <w:tcW w:w="2410" w:type="dxa"/>
            <w:vAlign w:val="center"/>
          </w:tcPr>
          <w:p>
            <w:pPr>
              <w:spacing w:line="360" w:lineRule="auto"/>
              <w:jc w:val="both"/>
              <w:rPr>
                <w:rFonts w:ascii="宋体" w:hAnsi="宋体" w:eastAsia="宋体"/>
                <w:b/>
                <w:szCs w:val="21"/>
              </w:rPr>
            </w:pPr>
            <w:r>
              <w:rPr>
                <w:rFonts w:hint="eastAsia" w:ascii="宋体" w:hAnsi="宋体" w:eastAsia="宋体"/>
                <w:b/>
                <w:bCs/>
                <w:szCs w:val="21"/>
              </w:rPr>
              <w:t>联合体协议</w:t>
            </w:r>
          </w:p>
        </w:tc>
        <w:tc>
          <w:tcPr>
            <w:tcW w:w="5954" w:type="dxa"/>
          </w:tcPr>
          <w:p>
            <w:pPr>
              <w:spacing w:line="360" w:lineRule="auto"/>
              <w:rPr>
                <w:rFonts w:ascii="宋体" w:hAnsi="宋体" w:eastAsia="宋体"/>
                <w:bCs/>
                <w:szCs w:val="21"/>
              </w:rPr>
            </w:pPr>
            <w:r>
              <w:rPr>
                <w:rFonts w:hint="eastAsia" w:ascii="宋体" w:hAnsi="宋体" w:eastAsia="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7</w:t>
            </w:r>
          </w:p>
        </w:tc>
        <w:tc>
          <w:tcPr>
            <w:tcW w:w="2410" w:type="dxa"/>
            <w:vAlign w:val="center"/>
          </w:tcPr>
          <w:p>
            <w:pPr>
              <w:spacing w:line="360" w:lineRule="auto"/>
              <w:jc w:val="both"/>
              <w:rPr>
                <w:rFonts w:ascii="宋体" w:hAnsi="宋体" w:eastAsia="宋体"/>
                <w:bCs/>
                <w:szCs w:val="21"/>
              </w:rPr>
            </w:pPr>
            <w:r>
              <w:rPr>
                <w:rFonts w:hint="eastAsia" w:ascii="宋体" w:hAnsi="宋体" w:eastAsia="宋体"/>
                <w:b/>
                <w:bCs/>
                <w:szCs w:val="21"/>
              </w:rPr>
              <w:t>投标人身份证明及授权</w:t>
            </w:r>
          </w:p>
        </w:tc>
        <w:tc>
          <w:tcPr>
            <w:tcW w:w="5954" w:type="dxa"/>
            <w:vAlign w:val="center"/>
          </w:tcPr>
          <w:p>
            <w:pPr>
              <w:spacing w:line="360" w:lineRule="auto"/>
              <w:jc w:val="left"/>
              <w:rPr>
                <w:rFonts w:ascii="宋体" w:hAnsi="宋体" w:eastAsia="宋体" w:cs="微软雅黑"/>
                <w:bCs/>
                <w:szCs w:val="21"/>
              </w:rPr>
            </w:pPr>
            <w:r>
              <w:rPr>
                <w:rFonts w:hint="eastAsia" w:ascii="宋体" w:hAnsi="宋体" w:eastAsia="宋体" w:cs="微软雅黑"/>
                <w:bCs/>
                <w:szCs w:val="21"/>
              </w:rPr>
              <w:t>（1）法定代表人身份证明或提供法定代表人授权委托书及被授权人身份证明。（法人投标提供）</w:t>
            </w:r>
          </w:p>
          <w:p>
            <w:pPr>
              <w:spacing w:line="360" w:lineRule="auto"/>
              <w:jc w:val="left"/>
              <w:rPr>
                <w:rFonts w:ascii="宋体" w:hAnsi="宋体" w:eastAsia="宋体" w:cs="微软雅黑"/>
                <w:bCs/>
                <w:szCs w:val="21"/>
              </w:rPr>
            </w:pPr>
            <w:r>
              <w:rPr>
                <w:rFonts w:hint="eastAsia" w:ascii="宋体" w:hAnsi="宋体" w:eastAsia="宋体" w:cs="微软雅黑"/>
                <w:bCs/>
                <w:szCs w:val="21"/>
              </w:rPr>
              <w:t>（2）单位负责人身份证明或提供单位负责人授权委托书及被授权人身份证明。（非法人投标提供）</w:t>
            </w:r>
          </w:p>
          <w:p>
            <w:pPr>
              <w:spacing w:line="360" w:lineRule="auto"/>
              <w:jc w:val="left"/>
              <w:rPr>
                <w:rFonts w:ascii="宋体" w:hAnsi="宋体" w:eastAsia="宋体" w:cs="微软雅黑"/>
                <w:bCs/>
                <w:szCs w:val="21"/>
              </w:rPr>
            </w:pPr>
            <w:r>
              <w:rPr>
                <w:rFonts w:hint="eastAsia" w:ascii="宋体" w:hAnsi="宋体" w:eastAsia="宋体" w:cs="微软雅黑"/>
                <w:bCs/>
                <w:szCs w:val="21"/>
              </w:rPr>
              <w:t>注：</w:t>
            </w:r>
          </w:p>
          <w:p>
            <w:pPr>
              <w:spacing w:line="360" w:lineRule="auto"/>
              <w:jc w:val="left"/>
              <w:rPr>
                <w:rFonts w:ascii="宋体" w:hAnsi="宋体" w:eastAsia="宋体" w:cs="微软雅黑"/>
                <w:bCs/>
                <w:szCs w:val="21"/>
              </w:rPr>
            </w:pPr>
            <w:r>
              <w:rPr>
                <w:rFonts w:hint="eastAsia" w:ascii="宋体" w:hAnsi="宋体" w:eastAsia="宋体" w:cs="微软雅黑"/>
                <w:bCs/>
                <w:szCs w:val="21"/>
              </w:rPr>
              <w:t>企业（银行、保险、石油石化、电力、电信等行业除外）、事业单位和社会团体投标人以法人身份参加投标的，法定代表人应与实际提交的“营业执照”等证明文件载明的一致。</w:t>
            </w:r>
          </w:p>
          <w:p>
            <w:pPr>
              <w:spacing w:line="360" w:lineRule="auto"/>
              <w:jc w:val="left"/>
              <w:rPr>
                <w:rFonts w:ascii="宋体" w:hAnsi="宋体" w:eastAsia="宋体" w:cs="微软雅黑"/>
                <w:bCs/>
                <w:szCs w:val="21"/>
              </w:rPr>
            </w:pPr>
            <w:r>
              <w:rPr>
                <w:rFonts w:hint="eastAsia" w:ascii="宋体" w:hAnsi="宋体" w:eastAsia="宋体" w:cs="微软雅黑"/>
                <w:bCs/>
                <w:szCs w:val="21"/>
              </w:rPr>
              <w:t>银行、保险、石油石化、电力、电信等行业：以法人身份参加投标的，法定代表人应与实际提交的“营业执照等证明文件”载明的一致；以非法人身份参加投标的，</w:t>
            </w:r>
          </w:p>
          <w:p>
            <w:pPr>
              <w:spacing w:line="360" w:lineRule="auto"/>
              <w:jc w:val="left"/>
              <w:rPr>
                <w:rFonts w:ascii="宋体" w:hAnsi="宋体" w:eastAsia="宋体" w:cs="微软雅黑"/>
                <w:bCs/>
                <w:szCs w:val="21"/>
              </w:rPr>
            </w:pPr>
            <w:r>
              <w:rPr>
                <w:rFonts w:hint="eastAsia" w:ascii="宋体" w:hAnsi="宋体" w:eastAsia="宋体" w:cs="微软雅黑"/>
                <w:bCs/>
                <w:szCs w:val="21"/>
              </w:rPr>
              <w:t>“单位负责人”指代表单位行使职权的主要负责人，应与实际提交的“营业执照等证明文件”载明的一致。</w:t>
            </w:r>
          </w:p>
          <w:p>
            <w:pPr>
              <w:spacing w:line="360" w:lineRule="auto"/>
              <w:jc w:val="left"/>
              <w:rPr>
                <w:rFonts w:ascii="宋体" w:hAnsi="宋体" w:eastAsia="宋体"/>
                <w:b/>
                <w:bCs/>
                <w:szCs w:val="21"/>
              </w:rPr>
            </w:pPr>
            <w:r>
              <w:rPr>
                <w:rFonts w:hint="eastAsia" w:ascii="宋体" w:hAnsi="宋体" w:eastAsia="宋体" w:cs="微软雅黑"/>
                <w:bCs/>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8</w:t>
            </w:r>
          </w:p>
        </w:tc>
        <w:tc>
          <w:tcPr>
            <w:tcW w:w="2410" w:type="dxa"/>
            <w:vAlign w:val="center"/>
          </w:tcPr>
          <w:p>
            <w:pPr>
              <w:spacing w:line="360" w:lineRule="auto"/>
              <w:rPr>
                <w:rFonts w:ascii="宋体" w:hAnsi="宋体" w:eastAsia="宋体"/>
                <w:b/>
                <w:bCs/>
                <w:szCs w:val="21"/>
              </w:rPr>
            </w:pPr>
            <w:r>
              <w:rPr>
                <w:rFonts w:hint="eastAsia" w:ascii="宋体" w:hAnsi="宋体" w:eastAsia="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bCs/>
                <w:szCs w:val="21"/>
              </w:rPr>
            </w:pPr>
            <w:r>
              <w:rPr>
                <w:rFonts w:hint="eastAsia" w:ascii="宋体" w:hAnsi="宋体" w:eastAsia="宋体"/>
                <w:bCs/>
                <w:szCs w:val="21"/>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9</w:t>
            </w:r>
          </w:p>
        </w:tc>
        <w:tc>
          <w:tcPr>
            <w:tcW w:w="2410" w:type="dxa"/>
            <w:vAlign w:val="center"/>
          </w:tcPr>
          <w:p>
            <w:pPr>
              <w:spacing w:line="360" w:lineRule="auto"/>
              <w:rPr>
                <w:rFonts w:ascii="宋体" w:hAnsi="宋体" w:eastAsia="宋体"/>
                <w:b/>
                <w:bCs/>
                <w:szCs w:val="21"/>
              </w:rPr>
            </w:pPr>
            <w:r>
              <w:rPr>
                <w:rFonts w:hint="eastAsia" w:ascii="宋体" w:hAnsi="宋体" w:eastAsia="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投标人提供未为本项目提供整体设计、规范编制或者项目管理、</w:t>
            </w:r>
          </w:p>
          <w:p>
            <w:pPr>
              <w:spacing w:line="360" w:lineRule="auto"/>
              <w:rPr>
                <w:rFonts w:ascii="宋体" w:hAnsi="宋体" w:eastAsia="宋体"/>
                <w:b/>
                <w:bCs/>
                <w:szCs w:val="21"/>
              </w:rPr>
            </w:pPr>
            <w:r>
              <w:rPr>
                <w:rFonts w:hint="eastAsia" w:ascii="宋体" w:hAnsi="宋体" w:eastAsia="宋体" w:cs="仿宋_GB2312"/>
                <w:szCs w:val="21"/>
                <w:lang w:val="zh-CN"/>
              </w:rPr>
              <w:t>监理、检测等服务承诺函（承诺函格式自拟）。</w:t>
            </w:r>
            <w:r>
              <w:rPr>
                <w:rFonts w:hint="eastAsia" w:ascii="宋体" w:hAnsi="宋体" w:eastAsia="宋体" w:cs="宋体"/>
                <w:bCs/>
                <w:szCs w:val="21"/>
                <w:lang w:val="zh-CN"/>
              </w:rPr>
              <w:t>。</w:t>
            </w:r>
          </w:p>
        </w:tc>
      </w:tr>
    </w:tbl>
    <w:p>
      <w:pPr>
        <w:jc w:val="left"/>
        <w:rPr>
          <w:rFonts w:ascii="宋体" w:hAnsi="宋体" w:eastAsia="宋体" w:cs="仿宋_GB2312"/>
          <w:sz w:val="24"/>
          <w:szCs w:val="24"/>
          <w:lang w:val="zh-CN"/>
        </w:rPr>
      </w:pPr>
      <w:r>
        <w:rPr>
          <w:rFonts w:ascii="宋体" w:hAnsi="宋体" w:eastAsia="宋体" w:cs="仿宋_GB2312"/>
          <w:sz w:val="24"/>
          <w:szCs w:val="24"/>
          <w:lang w:val="zh-CN"/>
        </w:rPr>
        <w:br w:type="page"/>
      </w:r>
    </w:p>
    <w:p>
      <w:pPr>
        <w:pStyle w:val="14"/>
        <w:spacing w:line="360" w:lineRule="auto"/>
        <w:contextualSpacing/>
        <w:rPr>
          <w:rFonts w:ascii="宋体" w:hAnsi="宋体" w:cs="仿宋_GB2312"/>
          <w:b/>
          <w:szCs w:val="24"/>
          <w:lang w:val="zh-CN"/>
        </w:rPr>
      </w:pPr>
      <w:r>
        <w:rPr>
          <w:rFonts w:hint="eastAsia" w:ascii="宋体" w:hAnsi="宋体" w:cs="仿宋_GB2312"/>
          <w:b/>
          <w:szCs w:val="24"/>
          <w:lang w:val="zh-CN"/>
        </w:rPr>
        <w:t>二、评标</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（一）评标方法</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本项目采用综合评分法。总分为100分。</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w:t>
      </w:r>
      <w:r>
        <w:rPr>
          <w:rFonts w:ascii="宋体" w:hAnsi="宋体" w:cs="仿宋_GB2312"/>
          <w:b/>
          <w:szCs w:val="24"/>
          <w:lang w:val="zh-CN"/>
        </w:rPr>
        <w:t>评标委员会负责具体评标事务，并独立履行下列职责</w:t>
      </w:r>
    </w:p>
    <w:p>
      <w:pPr>
        <w:pStyle w:val="14"/>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审查、评价投标文件是否符合招标文件的商务、技术等实质性要求；</w:t>
      </w:r>
    </w:p>
    <w:p>
      <w:pPr>
        <w:pStyle w:val="14"/>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要求投标人对投标文件有关事项作出澄清或者说明；</w:t>
      </w:r>
    </w:p>
    <w:p>
      <w:pPr>
        <w:pStyle w:val="14"/>
        <w:spacing w:line="360" w:lineRule="auto"/>
        <w:ind w:firstLine="480" w:firstLineChars="20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对投标文件进行比较和评价；</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（1）价格分计算</w:t>
      </w:r>
    </w:p>
    <w:p>
      <w:pPr>
        <w:pStyle w:val="14"/>
        <w:spacing w:line="360" w:lineRule="auto"/>
        <w:ind w:firstLine="480" w:firstLineChars="20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2" w:firstLineChars="200"/>
        <w:contextualSpacing/>
        <w:rPr>
          <w:rFonts w:ascii="宋体" w:hAnsi="宋体" w:cs="仿宋_GB2312"/>
          <w:szCs w:val="24"/>
          <w:lang w:val="zh-CN"/>
        </w:rPr>
      </w:pPr>
      <w:r>
        <w:rPr>
          <w:rFonts w:hint="eastAsia" w:ascii="宋体" w:hAnsi="宋体"/>
          <w:b/>
          <w:szCs w:val="24"/>
        </w:rPr>
        <w:t>（2）</w:t>
      </w:r>
      <w:r>
        <w:rPr>
          <w:rFonts w:ascii="宋体" w:hAnsi="宋体" w:cs="仿宋_GB2312"/>
          <w:b/>
          <w:szCs w:val="24"/>
          <w:lang w:val="zh-CN"/>
        </w:rPr>
        <w:t>关于相同品牌产品</w:t>
      </w:r>
      <w:r>
        <w:rPr>
          <w:rFonts w:hint="eastAsia" w:ascii="宋体" w:hAnsi="宋体" w:cs="仿宋_GB2312"/>
          <w:b/>
          <w:szCs w:val="24"/>
          <w:lang w:val="zh-CN"/>
        </w:rPr>
        <w:t>（服务类项目不适用本条款规定）</w:t>
      </w:r>
    </w:p>
    <w:p>
      <w:pPr>
        <w:pStyle w:val="14"/>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szCs w:val="24"/>
          <w:lang w:val="zh-CN"/>
        </w:rPr>
        <w:t>采取随机抽取</w:t>
      </w:r>
      <w:r>
        <w:rPr>
          <w:rFonts w:ascii="宋体" w:hAnsi="宋体" w:cs="仿宋_GB2312"/>
          <w:szCs w:val="24"/>
          <w:lang w:val="zh-CN"/>
        </w:rPr>
        <w:t>方式确定一个参加评标的投标人，其他投标无效。</w:t>
      </w:r>
    </w:p>
    <w:p>
      <w:pPr>
        <w:pStyle w:val="14"/>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hint="eastAsia" w:ascii="宋体" w:hAnsi="宋体" w:cs="仿宋_GB2312"/>
          <w:szCs w:val="24"/>
          <w:lang w:val="zh-CN"/>
        </w:rPr>
        <w:t>（</w:t>
      </w:r>
      <w:r>
        <w:rPr>
          <w:rFonts w:ascii="宋体" w:hAnsi="宋体" w:cs="仿宋_GB2312"/>
          <w:szCs w:val="24"/>
          <w:lang w:val="zh-CN"/>
        </w:rPr>
        <w:t>非单一产品采购项目，多家投标人提供的核心产品品牌相同</w:t>
      </w:r>
      <w:r>
        <w:rPr>
          <w:rFonts w:hint="eastAsia" w:ascii="宋体" w:hAnsi="宋体" w:cs="仿宋_GB2312"/>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szCs w:val="24"/>
          <w:lang w:val="zh-CN"/>
        </w:rPr>
        <w:t>由采购人或者采购人委托评标委员会</w:t>
      </w:r>
      <w:r>
        <w:rPr>
          <w:rFonts w:ascii="宋体" w:hAnsi="宋体" w:cs="仿宋_GB2312"/>
          <w:szCs w:val="24"/>
          <w:lang w:val="zh-CN"/>
        </w:rPr>
        <w:t>采取随机抽取方式确定</w:t>
      </w:r>
      <w:r>
        <w:rPr>
          <w:rFonts w:hint="eastAsia" w:ascii="宋体" w:hAnsi="宋体" w:cs="仿宋_GB2312"/>
          <w:szCs w:val="24"/>
          <w:lang w:val="zh-CN"/>
        </w:rPr>
        <w:t>一个投标人获得中标人推荐资格</w:t>
      </w:r>
      <w:r>
        <w:rPr>
          <w:rFonts w:ascii="宋体" w:hAnsi="宋体" w:cs="仿宋_GB2312"/>
          <w:szCs w:val="24"/>
          <w:lang w:val="zh-CN"/>
        </w:rPr>
        <w:t>，其他同品牌投标人不作为中标候选人。</w:t>
      </w:r>
    </w:p>
    <w:p>
      <w:pPr>
        <w:pStyle w:val="14"/>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（3）强制采购节能产品和优先 采 购节能产品、优先采购环保产品</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1）对《节能产品政府采购品目清单》所列的政府强制采购节能产品，投标人投标</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文件中应提供具有国家确定的认证机构出具的、处于有效期之内的节能产品认证证书，否则将承担其投标被视为非实质性响应投标的风险。</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投标人所投产品若属于《节能产品政府采购品目清单》优先采购产品，投标文件中</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应提供具有国家确定的认证机构出具的、处于有效期之内的节能产品认证证书，评标委员会根据本项目评标标准予以判定并赋分。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2）投标人所投产品若属于《环境标志产品政府采购品目清单》内产品，投标文件</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中应提供具有国家确定的认证机构出具的、处于有效期之内的环境标志产品认证证书，评标委员会根据本项目评标标准予以判定并赋分。</w:t>
      </w:r>
    </w:p>
    <w:p>
      <w:pPr>
        <w:tabs>
          <w:tab w:val="left" w:pos="1260"/>
        </w:tabs>
        <w:autoSpaceDE w:val="0"/>
        <w:autoSpaceDN w:val="0"/>
        <w:spacing w:line="360" w:lineRule="auto"/>
        <w:ind w:firstLine="482" w:firstLineChars="200"/>
        <w:contextualSpacing/>
        <w:rPr>
          <w:rFonts w:ascii="宋体" w:hAnsi="宋体" w:eastAsia="宋体" w:cs="仿宋_GB2312"/>
          <w:sz w:val="24"/>
          <w:szCs w:val="24"/>
          <w:lang w:val="zh-CN"/>
        </w:rPr>
      </w:pPr>
      <w:r>
        <w:rPr>
          <w:rFonts w:hint="eastAsia" w:ascii="宋体" w:hAnsi="宋体" w:eastAsia="宋体" w:cs="仿宋_GB2312"/>
          <w:b/>
          <w:sz w:val="24"/>
          <w:szCs w:val="24"/>
          <w:lang w:val="zh-CN"/>
        </w:rPr>
        <w:t>（4）信息产品要求</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 xml:space="preserve">1）如投标人所投产品属于“中国强制性产品认证”（3C认证）范围内,则必须承诺采 用《中华人民共和国实施强制性产品认证的产品目录》并在有效期内的产品，应在投标文 件中提供“所投产品符合国家强制性要求承诺函”并加盖投标人公章，否则将承担其投标 被视为非实质性响应投标的风险。 </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 xml:space="preserve">2)投标人所投产品如被列入《信息安全产品强制性认证目录》，则投标文件中应根据 本项目招标文件“第二章 项目需求”提供： </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①中国信息安全认证中心官网（http://www.isccc.gov.cn/index.shtml）产品查询 结果截图并加盖投标人公章；</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 xml:space="preserve"> ②中国信息安全认证中心颁发的《中国国家信息安全产品认证证书》加盖投标人公章 的原件扫描件（或图片）。</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 xml:space="preserve"> 注：仅需提供序号①～②其中之一即可。</w:t>
      </w:r>
    </w:p>
    <w:p>
      <w:pPr>
        <w:pStyle w:val="14"/>
        <w:spacing w:line="360" w:lineRule="auto"/>
        <w:ind w:firstLine="482" w:firstLineChars="200"/>
        <w:contextualSpacing/>
        <w:jc w:val="left"/>
        <w:rPr>
          <w:rFonts w:ascii="宋体" w:hAnsi="宋体" w:cs="仿宋_GB2312"/>
          <w:b/>
          <w:szCs w:val="24"/>
          <w:lang w:val="zh-CN"/>
        </w:rPr>
      </w:pPr>
      <w:r>
        <w:rPr>
          <w:rFonts w:ascii="宋体" w:hAnsi="宋体" w:cs="仿宋_GB2312"/>
          <w:b/>
          <w:szCs w:val="24"/>
          <w:lang w:val="zh-CN"/>
        </w:rPr>
        <w:t>（</w:t>
      </w:r>
      <w:r>
        <w:rPr>
          <w:rFonts w:hint="eastAsia" w:ascii="宋体" w:hAnsi="宋体" w:cs="仿宋_GB2312"/>
          <w:b/>
          <w:szCs w:val="24"/>
          <w:lang w:val="zh-CN"/>
        </w:rPr>
        <w:t>5</w:t>
      </w:r>
      <w:r>
        <w:rPr>
          <w:rFonts w:ascii="宋体" w:hAnsi="宋体" w:cs="仿宋_GB2312"/>
          <w:b/>
          <w:szCs w:val="24"/>
          <w:lang w:val="zh-CN"/>
        </w:rPr>
        <w:t>）投标无效情形</w:t>
      </w:r>
    </w:p>
    <w:p>
      <w:pPr>
        <w:pStyle w:val="14"/>
        <w:spacing w:line="360" w:lineRule="auto"/>
        <w:ind w:firstLine="480" w:firstLineChars="200"/>
        <w:contextualSpacing/>
        <w:jc w:val="left"/>
      </w:pPr>
      <w:r>
        <w:t>1）投标人应当遵循公平竞争的原则，不得恶意串通，不得妨碍其他投标人的竞争行 为，不得损害采购人或者其他投标人的合法权益。在评标过程中发现投标人有上述情形 的，评标委员会应当认定其投标无效。</w:t>
      </w:r>
    </w:p>
    <w:p>
      <w:pPr>
        <w:pStyle w:val="14"/>
        <w:spacing w:line="360" w:lineRule="auto"/>
        <w:ind w:firstLine="480" w:firstLineChars="200"/>
        <w:contextualSpacing/>
        <w:jc w:val="left"/>
      </w:pPr>
      <w:r>
        <w:t xml:space="preserve">2）符合性审查资料未按招标文件要求签署、盖章的； </w:t>
      </w:r>
    </w:p>
    <w:p>
      <w:pPr>
        <w:pStyle w:val="14"/>
        <w:spacing w:line="360" w:lineRule="auto"/>
        <w:ind w:firstLine="480" w:firstLineChars="200"/>
        <w:contextualSpacing/>
        <w:jc w:val="left"/>
      </w:pPr>
      <w:r>
        <w:t xml:space="preserve">3）有下列情形之一的，视为投标人串通投标，其投标无效： </w:t>
      </w:r>
    </w:p>
    <w:p>
      <w:pPr>
        <w:pStyle w:val="14"/>
        <w:spacing w:line="360" w:lineRule="auto"/>
        <w:ind w:firstLine="480" w:firstLineChars="200"/>
        <w:contextualSpacing/>
        <w:jc w:val="left"/>
      </w:pPr>
      <w:r>
        <w:t>a.不同投标人的投标文件由同一单位或者个人编制；</w:t>
      </w:r>
    </w:p>
    <w:p>
      <w:pPr>
        <w:pStyle w:val="14"/>
        <w:spacing w:line="360" w:lineRule="auto"/>
        <w:ind w:firstLine="480" w:firstLineChars="200"/>
        <w:contextualSpacing/>
        <w:jc w:val="left"/>
      </w:pPr>
      <w:r>
        <w:t>b.不同投标人委托同一单位或者个人办理投标事宜；</w:t>
      </w:r>
    </w:p>
    <w:p>
      <w:pPr>
        <w:pStyle w:val="14"/>
        <w:spacing w:line="360" w:lineRule="auto"/>
        <w:ind w:firstLine="480" w:firstLineChars="200"/>
        <w:contextualSpacing/>
        <w:jc w:val="left"/>
      </w:pPr>
      <w:r>
        <w:t xml:space="preserve">c.不同投标人的投标文件载明的项目管理成员或者联系人员为同一人； </w:t>
      </w:r>
    </w:p>
    <w:p>
      <w:pPr>
        <w:pStyle w:val="14"/>
        <w:spacing w:line="360" w:lineRule="auto"/>
        <w:ind w:firstLine="480" w:firstLineChars="200"/>
        <w:contextualSpacing/>
        <w:jc w:val="left"/>
      </w:pPr>
      <w:r>
        <w:t>d.不同投标人的投标文件异常一致或者投标报价呈规律性差异；</w:t>
      </w:r>
    </w:p>
    <w:p>
      <w:pPr>
        <w:pStyle w:val="14"/>
        <w:spacing w:line="360" w:lineRule="auto"/>
        <w:ind w:firstLine="480" w:firstLineChars="200"/>
        <w:contextualSpacing/>
        <w:jc w:val="left"/>
      </w:pPr>
      <w:r>
        <w:t xml:space="preserve">e.不同投标人的投标文件相互混装； </w:t>
      </w:r>
    </w:p>
    <w:p>
      <w:pPr>
        <w:pStyle w:val="14"/>
        <w:spacing w:line="360" w:lineRule="auto"/>
        <w:ind w:firstLine="480" w:firstLineChars="200"/>
        <w:contextualSpacing/>
        <w:jc w:val="left"/>
      </w:pPr>
      <w:r>
        <w:t>4）评标委员会认为投标人的报价明显低于其他通过符合性审查投标人的报价，有可 能影响产品质量或者不能诚信履约的，应当要求其在评标现场合理的时间内提供书面说 明，必要时提交相关证明材料；投标人不能证明其报价合理性的，评标委员会应当将其作 为无效投标处理。</w:t>
      </w:r>
    </w:p>
    <w:p>
      <w:pPr>
        <w:pStyle w:val="14"/>
        <w:spacing w:line="360" w:lineRule="auto"/>
        <w:ind w:firstLine="480" w:firstLineChars="200"/>
        <w:contextualSpacing/>
        <w:jc w:val="left"/>
        <w:rPr>
          <w:rFonts w:ascii="宋体" w:hAnsi="宋体" w:cs="仿宋_GB2312"/>
          <w:b/>
          <w:szCs w:val="24"/>
          <w:lang w:val="zh-CN"/>
        </w:rPr>
      </w:pPr>
      <w:r>
        <w:t xml:space="preserve"> 5）法律、法规和招标文件规定的其他无效情形。</w:t>
      </w:r>
    </w:p>
    <w:p>
      <w:pPr>
        <w:pStyle w:val="14"/>
        <w:spacing w:line="360" w:lineRule="auto"/>
        <w:ind w:firstLine="482" w:firstLineChars="200"/>
        <w:contextualSpacing/>
        <w:jc w:val="left"/>
        <w:rPr>
          <w:rFonts w:ascii="宋体" w:hAnsi="宋体" w:cs="宋体"/>
          <w:b/>
          <w:szCs w:val="24"/>
          <w:lang w:val="zh-CN"/>
        </w:rPr>
      </w:pPr>
      <w:r>
        <w:rPr>
          <w:rFonts w:hint="eastAsia" w:ascii="宋体" w:hAnsi="宋体" w:cs="仿宋_GB2312"/>
          <w:b/>
          <w:szCs w:val="24"/>
          <w:lang w:val="zh-CN"/>
        </w:rPr>
        <w:t>（6）评标标准</w:t>
      </w:r>
    </w:p>
    <w:tbl>
      <w:tblPr>
        <w:tblStyle w:val="23"/>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1"/>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337" w:type="dxa"/>
            <w:vAlign w:val="center"/>
          </w:tcPr>
          <w:p>
            <w:pPr>
              <w:spacing w:line="360" w:lineRule="auto"/>
              <w:jc w:val="left"/>
              <w:rPr>
                <w:rFonts w:ascii="宋体" w:hAnsi="宋体" w:eastAsia="宋体" w:cs="宋体"/>
                <w:szCs w:val="21"/>
              </w:rPr>
            </w:pPr>
            <w:r>
              <w:rPr>
                <w:rFonts w:hint="eastAsia" w:ascii="宋体" w:hAnsi="宋体" w:eastAsia="宋体" w:cs="宋体"/>
                <w:szCs w:val="21"/>
              </w:rPr>
              <w:t>分值构成</w:t>
            </w:r>
          </w:p>
          <w:p>
            <w:pPr>
              <w:spacing w:line="360" w:lineRule="auto"/>
              <w:jc w:val="left"/>
              <w:rPr>
                <w:rFonts w:ascii="宋体" w:hAnsi="宋体" w:eastAsia="宋体" w:cs="宋体"/>
                <w:szCs w:val="21"/>
              </w:rPr>
            </w:pPr>
            <w:r>
              <w:rPr>
                <w:rFonts w:hint="eastAsia" w:ascii="宋体" w:hAnsi="宋体" w:eastAsia="宋体" w:cs="宋体"/>
                <w:szCs w:val="21"/>
              </w:rPr>
              <w:t>(总分100分)</w:t>
            </w:r>
          </w:p>
        </w:tc>
        <w:tc>
          <w:tcPr>
            <w:tcW w:w="7646" w:type="dxa"/>
            <w:gridSpan w:val="2"/>
            <w:vAlign w:val="center"/>
          </w:tcPr>
          <w:p>
            <w:pPr>
              <w:spacing w:line="360" w:lineRule="atLeast"/>
              <w:ind w:firstLine="480"/>
              <w:jc w:val="left"/>
              <w:rPr>
                <w:rFonts w:ascii="宋体" w:hAnsi="宋体" w:eastAsia="宋体" w:cs="宋体"/>
                <w:kern w:val="0"/>
                <w:szCs w:val="21"/>
              </w:rPr>
            </w:pPr>
            <w:r>
              <w:rPr>
                <w:rFonts w:hint="eastAsia" w:ascii="宋体" w:hAnsi="宋体" w:eastAsia="宋体" w:cs="仿宋"/>
                <w:kern w:val="0"/>
                <w:szCs w:val="21"/>
              </w:rPr>
              <w:t>价格分值：</w:t>
            </w:r>
            <w:r>
              <w:rPr>
                <w:rFonts w:hint="eastAsia" w:ascii="宋体" w:hAnsi="宋体" w:eastAsia="宋体" w:cs="宋体"/>
                <w:kern w:val="0"/>
                <w:szCs w:val="21"/>
                <w:lang w:val="en-US" w:eastAsia="zh-CN"/>
              </w:rPr>
              <w:t>2</w:t>
            </w:r>
            <w:r>
              <w:rPr>
                <w:rFonts w:hint="eastAsia" w:ascii="宋体" w:hAnsi="宋体" w:eastAsia="宋体" w:cs="宋体"/>
                <w:kern w:val="0"/>
                <w:szCs w:val="21"/>
              </w:rPr>
              <w:t>0</w:t>
            </w:r>
            <w:r>
              <w:rPr>
                <w:rFonts w:hint="eastAsia" w:ascii="宋体" w:hAnsi="宋体" w:eastAsia="宋体" w:cs="仿宋"/>
                <w:kern w:val="0"/>
                <w:szCs w:val="21"/>
              </w:rPr>
              <w:t>分</w:t>
            </w:r>
          </w:p>
          <w:p>
            <w:pPr>
              <w:spacing w:line="360" w:lineRule="atLeast"/>
              <w:ind w:firstLine="480"/>
              <w:jc w:val="left"/>
              <w:rPr>
                <w:rFonts w:ascii="宋体" w:hAnsi="宋体" w:eastAsia="宋体" w:cs="宋体"/>
                <w:kern w:val="0"/>
                <w:szCs w:val="21"/>
              </w:rPr>
            </w:pPr>
            <w:r>
              <w:rPr>
                <w:rFonts w:hint="eastAsia" w:ascii="宋体" w:hAnsi="宋体" w:eastAsia="宋体" w:cs="仿宋"/>
                <w:kern w:val="0"/>
                <w:szCs w:val="21"/>
              </w:rPr>
              <w:t>商务部分：</w:t>
            </w:r>
            <w:r>
              <w:rPr>
                <w:rFonts w:hint="eastAsia" w:ascii="宋体" w:hAnsi="宋体" w:eastAsia="宋体" w:cs="宋体"/>
                <w:kern w:val="0"/>
                <w:szCs w:val="21"/>
                <w:lang w:val="en-US" w:eastAsia="zh-CN"/>
              </w:rPr>
              <w:t>2</w:t>
            </w:r>
            <w:r>
              <w:rPr>
                <w:rFonts w:hint="eastAsia" w:ascii="宋体" w:hAnsi="宋体" w:eastAsia="宋体" w:cs="宋体"/>
                <w:kern w:val="0"/>
                <w:szCs w:val="21"/>
              </w:rPr>
              <w:t>0</w:t>
            </w:r>
            <w:r>
              <w:rPr>
                <w:rFonts w:hint="eastAsia" w:ascii="宋体" w:hAnsi="宋体" w:eastAsia="宋体" w:cs="仿宋"/>
                <w:kern w:val="0"/>
                <w:szCs w:val="21"/>
              </w:rPr>
              <w:t>分</w:t>
            </w:r>
          </w:p>
          <w:p>
            <w:pPr>
              <w:spacing w:line="360" w:lineRule="atLeast"/>
              <w:ind w:firstLine="480"/>
              <w:jc w:val="left"/>
              <w:rPr>
                <w:rFonts w:ascii="宋体" w:hAnsi="宋体" w:eastAsia="宋体" w:cs="宋体"/>
                <w:kern w:val="0"/>
                <w:szCs w:val="21"/>
              </w:rPr>
            </w:pPr>
            <w:r>
              <w:rPr>
                <w:rFonts w:hint="eastAsia" w:ascii="宋体" w:hAnsi="宋体" w:eastAsia="宋体" w:cs="仿宋"/>
                <w:kern w:val="0"/>
                <w:szCs w:val="21"/>
              </w:rPr>
              <w:t>技术部分：</w:t>
            </w:r>
            <w:r>
              <w:rPr>
                <w:rFonts w:hint="eastAsia" w:ascii="宋体" w:hAnsi="宋体" w:eastAsia="宋体" w:cs="宋体"/>
                <w:kern w:val="0"/>
                <w:szCs w:val="21"/>
              </w:rPr>
              <w:t>60</w:t>
            </w:r>
            <w:r>
              <w:rPr>
                <w:rFonts w:hint="eastAsia" w:ascii="宋体" w:hAnsi="宋体" w:eastAsia="宋体" w:cs="仿宋"/>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983" w:type="dxa"/>
            <w:gridSpan w:val="3"/>
            <w:vAlign w:val="center"/>
          </w:tcPr>
          <w:p>
            <w:pPr>
              <w:spacing w:line="360" w:lineRule="atLeast"/>
              <w:ind w:firstLine="480"/>
              <w:jc w:val="center"/>
              <w:rPr>
                <w:rFonts w:ascii="宋体" w:hAnsi="宋体" w:eastAsia="宋体" w:cs="仿宋"/>
                <w:b/>
                <w:kern w:val="0"/>
                <w:szCs w:val="21"/>
              </w:rPr>
            </w:pPr>
            <w:r>
              <w:rPr>
                <w:rFonts w:hint="eastAsia" w:ascii="宋体" w:hAnsi="宋体" w:eastAsia="宋体" w:cs="仿宋"/>
                <w:b/>
                <w:kern w:val="0"/>
                <w:szCs w:val="21"/>
              </w:rPr>
              <w:t>一、价格部分（满分</w:t>
            </w:r>
            <w:r>
              <w:rPr>
                <w:rFonts w:hint="eastAsia" w:ascii="宋体" w:hAnsi="宋体" w:eastAsia="宋体" w:cs="仿宋"/>
                <w:b/>
                <w:kern w:val="0"/>
                <w:szCs w:val="21"/>
                <w:lang w:val="en-US" w:eastAsia="zh-CN"/>
              </w:rPr>
              <w:t>2</w:t>
            </w:r>
            <w:r>
              <w:rPr>
                <w:rFonts w:hint="eastAsia" w:ascii="宋体" w:hAnsi="宋体" w:eastAsia="宋体" w:cs="仿宋"/>
                <w:b/>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tcBorders>
              <w:bottom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6081" w:type="dxa"/>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1565" w:type="dxa"/>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337" w:type="dxa"/>
            <w:vAlign w:val="center"/>
          </w:tcPr>
          <w:p>
            <w:pPr>
              <w:spacing w:line="330" w:lineRule="atLeast"/>
              <w:jc w:val="center"/>
              <w:rPr>
                <w:rFonts w:ascii="宋体" w:hAnsi="宋体" w:eastAsia="宋体" w:cs="宋体"/>
                <w:kern w:val="0"/>
                <w:szCs w:val="21"/>
              </w:rPr>
            </w:pPr>
            <w:r>
              <w:rPr>
                <w:rFonts w:hint="eastAsia" w:ascii="宋体" w:hAnsi="宋体" w:eastAsia="宋体" w:cs="仿宋"/>
                <w:kern w:val="0"/>
                <w:szCs w:val="21"/>
              </w:rPr>
              <w:t>投标报价</w:t>
            </w:r>
          </w:p>
          <w:p>
            <w:pPr>
              <w:spacing w:line="240" w:lineRule="atLeast"/>
              <w:jc w:val="center"/>
              <w:rPr>
                <w:rFonts w:ascii="宋体" w:hAnsi="宋体" w:eastAsia="宋体" w:cs="宋体"/>
                <w:kern w:val="0"/>
                <w:szCs w:val="21"/>
              </w:rPr>
            </w:pPr>
            <w:r>
              <w:rPr>
                <w:rFonts w:hint="eastAsia" w:ascii="宋体" w:hAnsi="宋体" w:eastAsia="宋体" w:cs="仿宋"/>
                <w:kern w:val="0"/>
                <w:szCs w:val="21"/>
              </w:rPr>
              <w:t>评分标准</w:t>
            </w:r>
          </w:p>
        </w:tc>
        <w:tc>
          <w:tcPr>
            <w:tcW w:w="6081" w:type="dxa"/>
            <w:vAlign w:val="center"/>
          </w:tcPr>
          <w:p>
            <w:pPr>
              <w:spacing w:line="330" w:lineRule="atLeast"/>
              <w:jc w:val="left"/>
              <w:rPr>
                <w:rFonts w:ascii="宋体" w:hAnsi="宋体" w:eastAsia="宋体" w:cs="宋体"/>
                <w:kern w:val="0"/>
                <w:szCs w:val="21"/>
              </w:rPr>
            </w:pPr>
            <w:r>
              <w:rPr>
                <w:rFonts w:hint="eastAsia" w:ascii="宋体" w:hAnsi="宋体" w:eastAsia="宋体" w:cs="仿宋"/>
                <w:kern w:val="0"/>
                <w:szCs w:val="21"/>
              </w:rPr>
              <w:t>评标基准价：满足招标文件要求的有效投标报价中，最低的投标报价为评标基准价。</w:t>
            </w:r>
          </w:p>
          <w:p>
            <w:pPr>
              <w:jc w:val="left"/>
              <w:rPr>
                <w:rFonts w:hint="default" w:ascii="宋体" w:hAnsi="宋体" w:eastAsia="宋体" w:cs="宋体"/>
                <w:kern w:val="0"/>
                <w:szCs w:val="21"/>
                <w:u w:val="single"/>
                <w:lang w:val="en-US" w:eastAsia="zh-CN"/>
              </w:rPr>
            </w:pPr>
            <w:r>
              <w:rPr>
                <w:rFonts w:hint="eastAsia" w:ascii="宋体" w:hAnsi="宋体" w:eastAsia="宋体" w:cs="仿宋"/>
                <w:kern w:val="0"/>
                <w:szCs w:val="21"/>
              </w:rPr>
              <w:t>投标报价得分=（评标基准价/投标报价）×</w:t>
            </w:r>
            <w:r>
              <w:rPr>
                <w:rFonts w:hint="eastAsia" w:ascii="宋体" w:hAnsi="宋体" w:eastAsia="宋体" w:cs="仿宋"/>
                <w:kern w:val="0"/>
                <w:szCs w:val="21"/>
                <w:u w:val="single"/>
                <w:lang w:val="en-US" w:eastAsia="zh-CN"/>
              </w:rPr>
              <w:t>2</w:t>
            </w:r>
            <w:r>
              <w:rPr>
                <w:rFonts w:hint="eastAsia" w:ascii="宋体" w:hAnsi="宋体" w:eastAsia="宋体" w:cs="仿宋"/>
                <w:kern w:val="0"/>
                <w:szCs w:val="21"/>
                <w:u w:val="single"/>
              </w:rPr>
              <w:t>0</w:t>
            </w:r>
            <w:r>
              <w:rPr>
                <w:rFonts w:hint="eastAsia" w:ascii="宋体" w:hAnsi="宋体" w:eastAsia="宋体" w:cs="仿宋"/>
                <w:kern w:val="0"/>
                <w:szCs w:val="21"/>
              </w:rPr>
              <w:t>×</w:t>
            </w:r>
            <w:r>
              <w:rPr>
                <w:rFonts w:hint="eastAsia" w:ascii="宋体" w:hAnsi="宋体" w:eastAsia="宋体" w:cs="仿宋"/>
                <w:kern w:val="0"/>
                <w:szCs w:val="21"/>
                <w:lang w:val="en-US" w:eastAsia="zh-CN"/>
              </w:rPr>
              <w:t>100%</w:t>
            </w:r>
          </w:p>
        </w:tc>
        <w:tc>
          <w:tcPr>
            <w:tcW w:w="1565" w:type="dxa"/>
            <w:vAlign w:val="center"/>
          </w:tcPr>
          <w:p>
            <w:pPr>
              <w:spacing w:line="360" w:lineRule="auto"/>
              <w:jc w:val="center"/>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983" w:type="dxa"/>
            <w:gridSpan w:val="3"/>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b/>
                <w:szCs w:val="21"/>
              </w:rPr>
              <w:t>二、商务部分</w:t>
            </w:r>
            <w:r>
              <w:rPr>
                <w:rFonts w:hint="eastAsia" w:ascii="宋体" w:hAnsi="宋体" w:eastAsia="宋体" w:cs="仿宋"/>
                <w:b/>
                <w:kern w:val="0"/>
                <w:szCs w:val="21"/>
              </w:rPr>
              <w:t>（满分20分）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b/>
                <w:szCs w:val="21"/>
              </w:rPr>
            </w:pPr>
            <w:r>
              <w:rPr>
                <w:rFonts w:hint="eastAsia" w:ascii="宋体" w:hAnsi="宋体" w:eastAsia="宋体" w:cs="宋体"/>
                <w:b/>
                <w:szCs w:val="21"/>
              </w:rPr>
              <w:t>评分因素</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b/>
                <w:szCs w:val="21"/>
              </w:rPr>
            </w:pPr>
            <w:r>
              <w:rPr>
                <w:rFonts w:hint="eastAsia" w:ascii="宋体" w:hAnsi="宋体" w:eastAsia="宋体" w:cs="宋体"/>
                <w:b/>
                <w:szCs w:val="21"/>
              </w:rPr>
              <w:t>评标标准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企业业绩</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szCs w:val="21"/>
              </w:rPr>
            </w:pPr>
            <w:r>
              <w:rPr>
                <w:rFonts w:hint="eastAsia" w:ascii="宋体" w:hAnsi="宋体" w:eastAsia="宋体" w:cs="宋体"/>
                <w:szCs w:val="21"/>
              </w:rPr>
              <w:t>投标人自 2019 年 1 月 1 日以来具有类似服务项目业绩，</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szCs w:val="21"/>
              </w:rPr>
            </w:pPr>
            <w:r>
              <w:rPr>
                <w:rFonts w:hint="eastAsia" w:ascii="宋体" w:hAnsi="宋体" w:eastAsia="宋体" w:cs="宋体"/>
                <w:szCs w:val="21"/>
              </w:rPr>
              <w:t>每提供一份得 1 分，最多得 2分，没有不得分。（以</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szCs w:val="21"/>
              </w:rPr>
            </w:pPr>
            <w:r>
              <w:rPr>
                <w:rFonts w:hint="eastAsia" w:ascii="宋体" w:hAnsi="宋体" w:eastAsia="宋体" w:cs="宋体"/>
                <w:szCs w:val="21"/>
              </w:rPr>
              <w:t>合同、中标通知书原件扫面件为准）</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szCs w:val="21"/>
              </w:rPr>
            </w:pPr>
            <w:r>
              <w:rPr>
                <w:rFonts w:hint="eastAsia" w:ascii="宋体" w:hAnsi="宋体" w:eastAsia="宋体" w:cs="宋体"/>
                <w:szCs w:val="21"/>
              </w:rPr>
              <w:t>以上合同必须自 2019 年 1 月 1 日以来签订的，且为投标</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szCs w:val="21"/>
              </w:rPr>
            </w:pPr>
            <w:r>
              <w:rPr>
                <w:rFonts w:hint="eastAsia" w:ascii="宋体" w:hAnsi="宋体" w:eastAsia="宋体" w:cs="宋体"/>
                <w:szCs w:val="21"/>
              </w:rPr>
              <w:t>人自身签订的，分包或者转包合同无效，同一项目分签多份合</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szCs w:val="21"/>
              </w:rPr>
            </w:pPr>
            <w:r>
              <w:rPr>
                <w:rFonts w:hint="eastAsia" w:ascii="宋体" w:hAnsi="宋体" w:eastAsia="宋体" w:cs="宋体"/>
                <w:szCs w:val="21"/>
              </w:rPr>
              <w:t>同的按一份计算。</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服务承诺及措施</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bCs/>
                <w:szCs w:val="21"/>
                <w:lang w:val="zh-CN"/>
              </w:rPr>
            </w:pPr>
            <w:r>
              <w:rPr>
                <w:rFonts w:hint="eastAsia" w:ascii="宋体" w:hAnsi="宋体" w:eastAsia="宋体" w:cs="宋体"/>
                <w:bCs/>
                <w:szCs w:val="21"/>
                <w:lang w:val="zh-CN"/>
              </w:rPr>
              <w:t>1、根据管理指标承诺及基本保障措施的完整性、覆盖面及基</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szCs w:val="21"/>
              </w:rPr>
            </w:pPr>
            <w:r>
              <w:rPr>
                <w:rFonts w:hint="eastAsia" w:ascii="宋体" w:hAnsi="宋体" w:eastAsia="宋体" w:cs="宋体"/>
                <w:bCs/>
                <w:szCs w:val="21"/>
                <w:lang w:val="zh-CN"/>
              </w:rPr>
              <w:t>本措施合理性进行打分，</w:t>
            </w:r>
            <w:r>
              <w:rPr>
                <w:rFonts w:hint="eastAsia" w:ascii="宋体" w:hAnsi="宋体" w:eastAsia="宋体" w:cs="宋体"/>
                <w:szCs w:val="21"/>
              </w:rPr>
              <w:t>好：得7分；一般：得3分；差：得1分，</w:t>
            </w:r>
            <w:r>
              <w:rPr>
                <w:rFonts w:hint="eastAsia" w:ascii="宋体" w:hAnsi="宋体" w:eastAsia="宋体" w:cs="宋体"/>
                <w:bCs/>
                <w:szCs w:val="21"/>
                <w:lang w:val="zh-CN"/>
              </w:rPr>
              <w:t>无此内容不得分。</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bCs/>
                <w:szCs w:val="21"/>
                <w:lang w:val="zh-CN"/>
              </w:rPr>
            </w:pPr>
            <w:r>
              <w:rPr>
                <w:rFonts w:hint="eastAsia" w:ascii="宋体" w:hAnsi="宋体" w:eastAsia="宋体" w:cs="宋体"/>
                <w:bCs/>
                <w:szCs w:val="21"/>
                <w:lang w:val="zh-CN"/>
              </w:rPr>
              <w:t>2、承诺指标的人力资源管理体系、软硬件建设等措施方案</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bCs/>
                <w:szCs w:val="21"/>
                <w:lang w:val="zh-CN"/>
              </w:rPr>
            </w:pPr>
            <w:r>
              <w:rPr>
                <w:rFonts w:hint="eastAsia" w:ascii="宋体" w:hAnsi="宋体" w:eastAsia="宋体" w:cs="宋体"/>
                <w:szCs w:val="21"/>
              </w:rPr>
              <w:t>好：得6分；一般：得3分；差：得1分，</w:t>
            </w:r>
            <w:r>
              <w:rPr>
                <w:rFonts w:hint="eastAsia" w:ascii="宋体" w:hAnsi="宋体" w:eastAsia="宋体" w:cs="宋体"/>
                <w:bCs/>
                <w:szCs w:val="21"/>
                <w:lang w:val="zh-CN"/>
              </w:rPr>
              <w:t>无此内容不得分。）。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规范程度</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bCs/>
                <w:szCs w:val="21"/>
                <w:lang w:val="zh-CN"/>
              </w:rPr>
            </w:pPr>
            <w:r>
              <w:rPr>
                <w:rFonts w:hint="eastAsia" w:ascii="宋体" w:hAnsi="宋体" w:eastAsia="宋体" w:cs="宋体"/>
                <w:bCs/>
                <w:szCs w:val="21"/>
                <w:lang w:val="zh-CN"/>
              </w:rPr>
              <w:t>1、图文清晰规范并且各分项检索规范方便，</w:t>
            </w:r>
            <w:r>
              <w:rPr>
                <w:rFonts w:hint="eastAsia" w:ascii="宋体" w:hAnsi="宋体" w:eastAsia="宋体" w:cs="宋体"/>
                <w:szCs w:val="21"/>
              </w:rPr>
              <w:t>好：得2</w:t>
            </w:r>
            <w:r>
              <w:rPr>
                <w:rFonts w:hint="eastAsia" w:ascii="宋体" w:hAnsi="宋体" w:eastAsia="宋体" w:cs="宋体"/>
                <w:bCs/>
                <w:szCs w:val="21"/>
                <w:lang w:val="zh-CN"/>
              </w:rPr>
              <w:t>分，</w:t>
            </w:r>
            <w:r>
              <w:rPr>
                <w:rFonts w:hint="eastAsia" w:ascii="宋体" w:hAnsi="宋体" w:eastAsia="宋体" w:cs="宋体"/>
                <w:szCs w:val="21"/>
              </w:rPr>
              <w:t>一般：得1分，</w:t>
            </w:r>
            <w:r>
              <w:rPr>
                <w:rFonts w:hint="eastAsia" w:ascii="宋体" w:hAnsi="宋体" w:eastAsia="宋体" w:cs="宋体"/>
                <w:bCs/>
                <w:szCs w:val="21"/>
                <w:lang w:val="zh-CN"/>
              </w:rPr>
              <w:t>差的不得分。</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bCs/>
                <w:szCs w:val="21"/>
                <w:lang w:val="zh-CN"/>
              </w:rPr>
            </w:pPr>
            <w:r>
              <w:rPr>
                <w:rFonts w:hint="eastAsia" w:ascii="宋体" w:hAnsi="宋体" w:eastAsia="宋体" w:cs="宋体"/>
                <w:bCs/>
                <w:szCs w:val="21"/>
                <w:lang w:val="zh-CN"/>
              </w:rPr>
              <w:t>2、所提供资料准确完整性，章节清晰性，是否有错字漏项及</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bCs/>
                <w:szCs w:val="21"/>
                <w:lang w:val="zh-CN"/>
              </w:rPr>
            </w:pPr>
            <w:r>
              <w:rPr>
                <w:rFonts w:hint="eastAsia" w:ascii="宋体" w:hAnsi="宋体" w:eastAsia="宋体" w:cs="宋体"/>
                <w:bCs/>
                <w:szCs w:val="21"/>
                <w:lang w:val="zh-CN"/>
              </w:rPr>
              <w:t>细微偏差，好的得 3 分；一般得 1 分；差的不得分。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983" w:type="dxa"/>
            <w:gridSpan w:val="3"/>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b/>
                <w:szCs w:val="21"/>
              </w:rPr>
            </w:pPr>
            <w:r>
              <w:rPr>
                <w:rFonts w:hint="eastAsia" w:ascii="宋体" w:hAnsi="宋体" w:eastAsia="宋体" w:cs="宋体"/>
                <w:b/>
                <w:szCs w:val="21"/>
              </w:rPr>
              <w:t>三、技术部分</w:t>
            </w:r>
            <w:r>
              <w:rPr>
                <w:rFonts w:hint="eastAsia" w:ascii="宋体" w:hAnsi="宋体" w:eastAsia="宋体" w:cs="仿宋"/>
                <w:b/>
                <w:kern w:val="0"/>
                <w:szCs w:val="21"/>
              </w:rPr>
              <w:t>（满分</w:t>
            </w:r>
            <w:r>
              <w:rPr>
                <w:rFonts w:hint="eastAsia" w:ascii="宋体" w:hAnsi="宋体" w:eastAsia="宋体" w:cs="仿宋"/>
                <w:b/>
                <w:kern w:val="0"/>
                <w:szCs w:val="21"/>
                <w:lang w:val="en-US" w:eastAsia="zh-CN"/>
              </w:rPr>
              <w:t>6</w:t>
            </w:r>
            <w:r>
              <w:rPr>
                <w:rFonts w:hint="eastAsia" w:ascii="宋体" w:hAnsi="宋体" w:eastAsia="宋体" w:cs="仿宋"/>
                <w:b/>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b/>
                <w:szCs w:val="21"/>
              </w:rPr>
            </w:pPr>
            <w:r>
              <w:rPr>
                <w:rFonts w:hint="eastAsia" w:ascii="宋体" w:hAnsi="宋体" w:eastAsia="宋体" w:cs="宋体"/>
                <w:b/>
                <w:szCs w:val="21"/>
              </w:rPr>
              <w:t>评分因素</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b/>
                <w:szCs w:val="21"/>
              </w:rPr>
            </w:pPr>
            <w:r>
              <w:rPr>
                <w:rFonts w:hint="eastAsia" w:ascii="宋体" w:hAnsi="宋体" w:eastAsia="宋体" w:cs="宋体"/>
                <w:b/>
                <w:szCs w:val="21"/>
              </w:rPr>
              <w:t>评标标准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项目分析及整体设想与策划</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jc w:val="left"/>
              <w:textAlignment w:val="auto"/>
              <w:rPr>
                <w:rFonts w:ascii="宋体" w:hAnsi="宋体" w:eastAsia="宋体" w:cs="宋体"/>
                <w:szCs w:val="21"/>
              </w:rPr>
            </w:pPr>
            <w:r>
              <w:rPr>
                <w:rFonts w:hint="eastAsia" w:ascii="宋体" w:hAnsi="宋体" w:eastAsia="宋体" w:cs="宋体"/>
                <w:szCs w:val="21"/>
              </w:rPr>
              <w:t>针对本项目的物业服务分析，服务整体设想及服务创新设想策划等情况。对本项目分析深入，体现项目特点及工作重难点精准，服务设想与策划明确可行的得 10分，分析及服务设想与策划内容一般的得 5 分，只有简单描述的得 2分，无此内容不得分。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管理方式与接管计划</w:t>
            </w:r>
          </w:p>
        </w:tc>
        <w:tc>
          <w:tcPr>
            <w:tcW w:w="6081" w:type="dxa"/>
            <w:vAlign w:val="center"/>
          </w:tcPr>
          <w:p>
            <w:pPr>
              <w:pStyle w:val="2"/>
              <w:keepNext w:val="0"/>
              <w:keepLines w:val="0"/>
              <w:pageBreakBefore w:val="0"/>
              <w:widowControl w:val="0"/>
              <w:kinsoku/>
              <w:wordWrap/>
              <w:overflowPunct/>
              <w:topLinePunct w:val="0"/>
              <w:autoSpaceDE/>
              <w:autoSpaceDN/>
              <w:bidi w:val="0"/>
              <w:snapToGrid/>
              <w:spacing w:line="360" w:lineRule="auto"/>
              <w:ind w:firstLine="0" w:firstLineChars="0"/>
              <w:textAlignment w:val="auto"/>
              <w:rPr>
                <w:rFonts w:hAnsi="宋体" w:cs="宋体"/>
                <w:sz w:val="21"/>
                <w:szCs w:val="21"/>
              </w:rPr>
            </w:pPr>
            <w:r>
              <w:rPr>
                <w:rFonts w:hint="eastAsia" w:hAnsi="宋体" w:cs="宋体"/>
                <w:kern w:val="2"/>
                <w:sz w:val="21"/>
                <w:szCs w:val="21"/>
              </w:rPr>
              <w:t>拟采用的管理方式科学合理，内部管理构架清晰，具有完整的各分项管理职责及运作程序和内部运作机制完善可行，具有完整介入（交接）计划的得10 分，内容一般的得 5分，只有简单描述或不合理的得 2 分，无此内容不得分。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Ansi="宋体" w:cs="宋体"/>
                <w:bCs/>
                <w:szCs w:val="21"/>
              </w:rPr>
            </w:pPr>
            <w:r>
              <w:rPr>
                <w:rFonts w:hint="eastAsia" w:hAnsi="宋体" w:cs="宋体"/>
                <w:bCs/>
                <w:szCs w:val="21"/>
              </w:rPr>
              <w:t>综合维修服务方案</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包括相关服务的运行与管理方案，公共设施及安全防范系统日常维护管理方案和综合维修服务相关管理制度优秀的得</w:t>
            </w:r>
            <w:r>
              <w:rPr>
                <w:rFonts w:hint="eastAsia" w:ascii="宋体" w:hAnsi="宋体" w:eastAsia="宋体" w:cs="宋体"/>
                <w:szCs w:val="21"/>
                <w:lang w:val="en-US" w:eastAsia="zh-CN"/>
              </w:rPr>
              <w:t>5</w:t>
            </w:r>
            <w:r>
              <w:rPr>
                <w:rFonts w:hint="eastAsia" w:ascii="宋体" w:hAnsi="宋体" w:eastAsia="宋体" w:cs="宋体"/>
                <w:szCs w:val="21"/>
              </w:rPr>
              <w:t>分，良好：</w:t>
            </w:r>
            <w:r>
              <w:rPr>
                <w:rFonts w:hint="eastAsia" w:ascii="宋体" w:hAnsi="宋体" w:eastAsia="宋体" w:cs="宋体"/>
                <w:szCs w:val="21"/>
                <w:lang w:val="en-US" w:eastAsia="zh-CN"/>
              </w:rPr>
              <w:t>3</w:t>
            </w:r>
            <w:r>
              <w:rPr>
                <w:rFonts w:hint="eastAsia" w:ascii="宋体" w:hAnsi="宋体" w:eastAsia="宋体" w:cs="宋体"/>
                <w:szCs w:val="21"/>
              </w:rPr>
              <w:t xml:space="preserve"> 分，一般：</w:t>
            </w:r>
            <w:r>
              <w:rPr>
                <w:rFonts w:hint="eastAsia" w:ascii="宋体" w:hAnsi="宋体" w:eastAsia="宋体" w:cs="宋体"/>
                <w:szCs w:val="21"/>
                <w:lang w:val="en-US" w:eastAsia="zh-CN"/>
              </w:rPr>
              <w:t>1</w:t>
            </w:r>
            <w:r>
              <w:rPr>
                <w:rFonts w:hint="eastAsia" w:ascii="宋体" w:hAnsi="宋体" w:eastAsia="宋体" w:cs="宋体"/>
                <w:szCs w:val="21"/>
              </w:rPr>
              <w:t xml:space="preserve"> 分。没有不得分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Ansi="宋体" w:cs="宋体"/>
                <w:bCs/>
                <w:szCs w:val="21"/>
              </w:rPr>
            </w:pPr>
            <w:r>
              <w:rPr>
                <w:rFonts w:hint="eastAsia" w:hAnsi="宋体" w:cs="宋体"/>
                <w:bCs/>
                <w:szCs w:val="21"/>
              </w:rPr>
              <w:t>公共秩序管理方案</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 xml:space="preserve">制定公共秩序管理服务工作内容与目标，保安人员工作流程及规范，安全事件的处理程序完善合理及具有会议活动安全管理分类和保安相关管理制度优秀的得 </w:t>
            </w:r>
            <w:r>
              <w:rPr>
                <w:rFonts w:hint="eastAsia" w:ascii="宋体" w:hAnsi="宋体" w:eastAsia="宋体" w:cs="宋体"/>
                <w:szCs w:val="21"/>
                <w:lang w:val="en-US" w:eastAsia="zh-CN"/>
              </w:rPr>
              <w:t>5</w:t>
            </w:r>
            <w:r>
              <w:rPr>
                <w:rFonts w:hint="eastAsia" w:ascii="宋体" w:hAnsi="宋体" w:eastAsia="宋体" w:cs="宋体"/>
                <w:szCs w:val="21"/>
              </w:rPr>
              <w:t>分，良好：</w:t>
            </w:r>
            <w:r>
              <w:rPr>
                <w:rFonts w:hint="eastAsia" w:ascii="宋体" w:hAnsi="宋体" w:eastAsia="宋体" w:cs="宋体"/>
                <w:szCs w:val="21"/>
                <w:lang w:val="en-US" w:eastAsia="zh-CN"/>
              </w:rPr>
              <w:t>3</w:t>
            </w:r>
            <w:r>
              <w:rPr>
                <w:rFonts w:hint="eastAsia" w:ascii="宋体" w:hAnsi="宋体" w:eastAsia="宋体" w:cs="宋体"/>
                <w:szCs w:val="21"/>
              </w:rPr>
              <w:t xml:space="preserve"> 分，一般：</w:t>
            </w:r>
            <w:r>
              <w:rPr>
                <w:rFonts w:hint="eastAsia" w:ascii="宋体" w:hAnsi="宋体" w:eastAsia="宋体" w:cs="宋体"/>
                <w:szCs w:val="21"/>
                <w:lang w:val="en-US" w:eastAsia="zh-CN"/>
              </w:rPr>
              <w:t>1</w:t>
            </w:r>
            <w:r>
              <w:rPr>
                <w:rFonts w:hint="eastAsia" w:ascii="宋体" w:hAnsi="宋体" w:eastAsia="宋体" w:cs="宋体"/>
                <w:szCs w:val="21"/>
              </w:rPr>
              <w:t xml:space="preserve"> 分。没有不得分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Ansi="宋体" w:cs="宋体"/>
                <w:bCs/>
                <w:szCs w:val="21"/>
              </w:rPr>
            </w:pPr>
            <w:r>
              <w:rPr>
                <w:rFonts w:hint="eastAsia" w:hAnsi="宋体" w:cs="宋体"/>
                <w:bCs/>
                <w:szCs w:val="21"/>
              </w:rPr>
              <w:t xml:space="preserve">清洁卫生管理方案  </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保洁管理服务的整体设想、管理计划与制度和实施方案完</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善周密，卫生巡查工作计划、疫情期间消毒及消杀方案优秀的</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 xml:space="preserve">得 </w:t>
            </w:r>
            <w:r>
              <w:rPr>
                <w:rFonts w:hint="eastAsia" w:ascii="宋体" w:hAnsi="宋体" w:eastAsia="宋体" w:cs="宋体"/>
                <w:szCs w:val="21"/>
                <w:lang w:val="en-US" w:eastAsia="zh-CN"/>
              </w:rPr>
              <w:t>5</w:t>
            </w:r>
            <w:r>
              <w:rPr>
                <w:rFonts w:hint="eastAsia" w:ascii="宋体" w:hAnsi="宋体" w:eastAsia="宋体" w:cs="宋体"/>
                <w:szCs w:val="21"/>
              </w:rPr>
              <w:t xml:space="preserve"> 分，良好：</w:t>
            </w:r>
            <w:r>
              <w:rPr>
                <w:rFonts w:hint="eastAsia" w:ascii="宋体" w:hAnsi="宋体" w:eastAsia="宋体" w:cs="宋体"/>
                <w:szCs w:val="21"/>
                <w:lang w:val="en-US" w:eastAsia="zh-CN"/>
              </w:rPr>
              <w:t>3</w:t>
            </w:r>
            <w:r>
              <w:rPr>
                <w:rFonts w:hint="eastAsia" w:ascii="宋体" w:hAnsi="宋体" w:eastAsia="宋体" w:cs="宋体"/>
                <w:szCs w:val="21"/>
              </w:rPr>
              <w:t>分，一般：</w:t>
            </w:r>
            <w:r>
              <w:rPr>
                <w:rFonts w:hint="eastAsia" w:ascii="宋体" w:hAnsi="宋体" w:eastAsia="宋体" w:cs="宋体"/>
                <w:szCs w:val="21"/>
                <w:lang w:val="en-US" w:eastAsia="zh-CN"/>
              </w:rPr>
              <w:t>1</w:t>
            </w:r>
            <w:r>
              <w:rPr>
                <w:rFonts w:hint="eastAsia" w:ascii="宋体" w:hAnsi="宋体" w:eastAsia="宋体" w:cs="宋体"/>
                <w:szCs w:val="21"/>
              </w:rPr>
              <w:t xml:space="preserve"> 分。没有不得分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Ansi="宋体" w:cs="宋体"/>
                <w:bCs/>
                <w:szCs w:val="21"/>
              </w:rPr>
            </w:pPr>
            <w:r>
              <w:rPr>
                <w:rFonts w:hint="eastAsia" w:hAnsi="宋体" w:cs="宋体"/>
                <w:bCs/>
                <w:szCs w:val="21"/>
              </w:rPr>
              <w:t>绿化养护服务方案</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制定绿化养护方法和要求与相关作业标准齐备，控制规程</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合理与工作重点及措施优秀的得 5 分，良好：3 分，一般：1</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分。无此内容不得分。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highlight w:val="yellow"/>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人员管理</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人员配置结构完整各岗位的岗位职责完善，具有清晰具体</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的人员管理考核细则的得 5 分，内容一般的得 2 分，只有简</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单描述或不合理的得 1 分，无此内容不得分。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应急事件处理预案</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各类应急预案完整、合理周密的，得 5分；预案完整，较</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为合理的，得 3 分；预案缺乏合理性的，得 1 分。无此内容不得分。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档案管理</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 xml:space="preserve">具有完善、健全的企业档案管理方案的得 </w:t>
            </w:r>
            <w:r>
              <w:rPr>
                <w:rFonts w:hint="eastAsia" w:ascii="宋体" w:hAnsi="宋体" w:eastAsia="宋体" w:cs="宋体"/>
                <w:szCs w:val="21"/>
                <w:lang w:val="en-US" w:eastAsia="zh-CN"/>
              </w:rPr>
              <w:t>5</w:t>
            </w:r>
            <w:r>
              <w:rPr>
                <w:rFonts w:hint="eastAsia" w:ascii="宋体" w:hAnsi="宋体" w:eastAsia="宋体" w:cs="宋体"/>
                <w:szCs w:val="21"/>
              </w:rPr>
              <w:t xml:space="preserve">分，只有简单描述或方案一般的得 </w:t>
            </w:r>
            <w:r>
              <w:rPr>
                <w:rFonts w:hint="eastAsia" w:ascii="宋体" w:hAnsi="宋体" w:eastAsia="宋体" w:cs="宋体"/>
                <w:szCs w:val="21"/>
                <w:lang w:val="en-US" w:eastAsia="zh-CN"/>
              </w:rPr>
              <w:t>3</w:t>
            </w:r>
            <w:r>
              <w:rPr>
                <w:rFonts w:hint="eastAsia" w:ascii="宋体" w:hAnsi="宋体" w:eastAsia="宋体" w:cs="宋体"/>
                <w:szCs w:val="21"/>
              </w:rPr>
              <w:t>分，无此内容不得分。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rPr>
              <w:t>物资配备计划</w:t>
            </w:r>
          </w:p>
        </w:tc>
        <w:tc>
          <w:tcPr>
            <w:tcW w:w="6081" w:type="dxa"/>
            <w:vAlign w:val="center"/>
          </w:tcPr>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 xml:space="preserve">根据物资储备合理齐备的得 </w:t>
            </w:r>
            <w:r>
              <w:rPr>
                <w:rFonts w:hint="eastAsia" w:ascii="宋体" w:hAnsi="宋体" w:eastAsia="宋体" w:cs="宋体"/>
                <w:szCs w:val="21"/>
                <w:lang w:val="en-US" w:eastAsia="zh-CN"/>
              </w:rPr>
              <w:t>5</w:t>
            </w:r>
            <w:r>
              <w:rPr>
                <w:rFonts w:hint="eastAsia" w:ascii="宋体" w:hAnsi="宋体" w:eastAsia="宋体" w:cs="宋体"/>
                <w:szCs w:val="21"/>
              </w:rPr>
              <w:t xml:space="preserve"> 分，只有简单描述或配置一</w:t>
            </w:r>
          </w:p>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cs="宋体"/>
                <w:szCs w:val="21"/>
              </w:rPr>
            </w:pPr>
            <w:r>
              <w:rPr>
                <w:rFonts w:hint="eastAsia" w:ascii="宋体" w:hAnsi="宋体" w:eastAsia="宋体" w:cs="宋体"/>
                <w:szCs w:val="21"/>
              </w:rPr>
              <w:t xml:space="preserve">般的得 </w:t>
            </w:r>
            <w:r>
              <w:rPr>
                <w:rFonts w:hint="eastAsia" w:ascii="宋体" w:hAnsi="宋体" w:eastAsia="宋体" w:cs="宋体"/>
                <w:szCs w:val="21"/>
                <w:lang w:val="en-US" w:eastAsia="zh-CN"/>
              </w:rPr>
              <w:t>3</w:t>
            </w:r>
            <w:r>
              <w:rPr>
                <w:rFonts w:hint="eastAsia" w:ascii="宋体" w:hAnsi="宋体" w:eastAsia="宋体" w:cs="宋体"/>
                <w:szCs w:val="21"/>
              </w:rPr>
              <w:t xml:space="preserve"> 分，无此内容不得分</w:t>
            </w:r>
          </w:p>
        </w:tc>
        <w:tc>
          <w:tcPr>
            <w:tcW w:w="156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分</w:t>
            </w:r>
          </w:p>
        </w:tc>
      </w:tr>
    </w:tbl>
    <w:p>
      <w:pPr>
        <w:pStyle w:val="14"/>
        <w:keepNext w:val="0"/>
        <w:keepLines w:val="0"/>
        <w:pageBreakBefore w:val="0"/>
        <w:widowControl w:val="0"/>
        <w:kinsoku/>
        <w:wordWrap/>
        <w:overflowPunct/>
        <w:topLinePunct w:val="0"/>
        <w:autoSpaceDE/>
        <w:autoSpaceDN/>
        <w:bidi w:val="0"/>
        <w:snapToGrid/>
        <w:spacing w:line="360" w:lineRule="auto"/>
        <w:ind w:firstLine="482" w:firstLineChars="200"/>
        <w:contextualSpacing/>
        <w:textAlignment w:val="auto"/>
        <w:rPr>
          <w:rFonts w:ascii="宋体" w:hAnsi="宋体" w:cs="仿宋_GB2312"/>
          <w:b/>
          <w:szCs w:val="24"/>
          <w:lang w:val="zh-CN"/>
        </w:rPr>
      </w:pPr>
      <w:r>
        <w:rPr>
          <w:rFonts w:hint="eastAsia" w:ascii="宋体" w:hAnsi="宋体" w:cs="仿宋_GB2312"/>
          <w:b/>
          <w:szCs w:val="24"/>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b/>
                <w:szCs w:val="21"/>
                <w:lang w:val="en-GB"/>
              </w:rPr>
              <w:t>序号</w:t>
            </w:r>
          </w:p>
        </w:tc>
        <w:tc>
          <w:tcPr>
            <w:tcW w:w="2823"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b/>
                <w:szCs w:val="21"/>
                <w:lang w:val="en-GB"/>
              </w:rPr>
              <w:t>情形</w:t>
            </w:r>
          </w:p>
        </w:tc>
        <w:tc>
          <w:tcPr>
            <w:tcW w:w="2552"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b/>
                <w:szCs w:val="21"/>
              </w:rPr>
              <w:t>价格扣除</w:t>
            </w:r>
            <w:r>
              <w:rPr>
                <w:rFonts w:hint="eastAsia" w:ascii="宋体" w:hAnsi="宋体" w:eastAsia="宋体"/>
                <w:b/>
                <w:szCs w:val="21"/>
                <w:lang w:val="en-GB"/>
              </w:rPr>
              <w:t>比例</w:t>
            </w:r>
          </w:p>
        </w:tc>
        <w:tc>
          <w:tcPr>
            <w:tcW w:w="2835"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b/>
                <w:szCs w:val="21"/>
                <w:lang w:val="en-GB"/>
              </w:rPr>
              <w:t>1</w:t>
            </w:r>
          </w:p>
        </w:tc>
        <w:tc>
          <w:tcPr>
            <w:tcW w:w="2823"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非联合体投标人</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p>
        </w:tc>
        <w:tc>
          <w:tcPr>
            <w:tcW w:w="2552"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rPr>
            </w:pPr>
            <w:r>
              <w:rPr>
                <w:rFonts w:hint="eastAsia" w:ascii="宋体" w:hAnsi="宋体" w:eastAsia="宋体"/>
                <w:szCs w:val="21"/>
              </w:rPr>
              <w:t>对小型和微型企业报价</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szCs w:val="21"/>
              </w:rPr>
              <w:t>扣除 20%</w:t>
            </w:r>
          </w:p>
        </w:tc>
        <w:tc>
          <w:tcPr>
            <w:tcW w:w="2835" w:type="dxa"/>
            <w:vMerge w:val="restart"/>
            <w:shd w:val="clear" w:color="auto" w:fill="auto"/>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评标价格＝小型和微型企业</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szCs w:val="21"/>
                <w:lang w:val="en-GB"/>
              </w:rPr>
              <w:t>报价×（1-20%）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b/>
                <w:szCs w:val="21"/>
                <w:lang w:val="en-GB"/>
              </w:rPr>
              <w:t>2</w:t>
            </w:r>
          </w:p>
        </w:tc>
        <w:tc>
          <w:tcPr>
            <w:tcW w:w="2823"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联合体各方均为小型、微型</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rPr>
            </w:pPr>
            <w:r>
              <w:rPr>
                <w:rFonts w:hint="eastAsia" w:ascii="宋体" w:hAnsi="宋体" w:eastAsia="宋体"/>
                <w:szCs w:val="21"/>
                <w:lang w:val="en-GB"/>
              </w:rPr>
              <w:t>企业</w:t>
            </w:r>
          </w:p>
        </w:tc>
        <w:tc>
          <w:tcPr>
            <w:tcW w:w="2552"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rPr>
            </w:pPr>
            <w:r>
              <w:rPr>
                <w:rFonts w:hint="eastAsia" w:ascii="宋体" w:hAnsi="宋体" w:eastAsia="宋体"/>
                <w:szCs w:val="21"/>
              </w:rPr>
              <w:t>对小型和微型企业报价</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rPr>
            </w:pPr>
            <w:r>
              <w:rPr>
                <w:rFonts w:hint="eastAsia" w:ascii="宋体" w:hAnsi="宋体" w:eastAsia="宋体"/>
                <w:szCs w:val="21"/>
              </w:rPr>
              <w:t>扣除 20%</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rPr>
            </w:pPr>
            <w:r>
              <w:rPr>
                <w:rFonts w:hint="eastAsia" w:ascii="宋体" w:hAnsi="宋体" w:eastAsia="宋体"/>
                <w:szCs w:val="21"/>
              </w:rPr>
              <w:t>（不再享受序号 3 的价格折扣）</w:t>
            </w:r>
          </w:p>
        </w:tc>
        <w:tc>
          <w:tcPr>
            <w:tcW w:w="2835" w:type="dxa"/>
            <w:vMerge w:val="continue"/>
            <w:shd w:val="clear" w:color="auto" w:fill="auto"/>
          </w:tcPr>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b/>
                <w:szCs w:val="21"/>
                <w:lang w:val="en-GB"/>
              </w:rPr>
              <w:t>3</w:t>
            </w:r>
          </w:p>
        </w:tc>
        <w:tc>
          <w:tcPr>
            <w:tcW w:w="2823"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接受大中型企业与小微企业</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组成联合体或者允许大中型</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企业向一家或者多家小微企</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业分包的采购项目，对于联</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合协议或者分包意向协议约</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定小微企业的合同份额占到</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szCs w:val="21"/>
                <w:lang w:val="en-GB"/>
              </w:rPr>
              <w:t>合同总金额 30%以上</w:t>
            </w:r>
          </w:p>
        </w:tc>
        <w:tc>
          <w:tcPr>
            <w:tcW w:w="2552"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对联合体或者大中型企业</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szCs w:val="21"/>
                <w:lang w:val="en-GB"/>
              </w:rPr>
              <w:t>的报价扣除 4%</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评标价格＝投标报价×</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ascii="宋体" w:hAnsi="宋体" w:eastAsia="宋体"/>
                <w:szCs w:val="21"/>
                <w:lang w:val="en-GB"/>
              </w:rPr>
              <w:t>(1-4%)</w:t>
            </w:r>
            <w:r>
              <w:rPr>
                <w:rFonts w:ascii="宋体" w:hAnsi="宋体" w:eastAsia="宋体"/>
                <w:b/>
                <w:szCs w:val="21"/>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b/>
                <w:szCs w:val="21"/>
                <w:lang w:val="en-GB"/>
              </w:rPr>
              <w:t>4</w:t>
            </w:r>
          </w:p>
        </w:tc>
        <w:tc>
          <w:tcPr>
            <w:tcW w:w="2823"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监狱企业</w:t>
            </w:r>
          </w:p>
        </w:tc>
        <w:tc>
          <w:tcPr>
            <w:tcW w:w="2552"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对监狱企业产品价格扣除</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ascii="宋体" w:hAnsi="宋体" w:eastAsia="宋体"/>
                <w:szCs w:val="21"/>
                <w:lang w:val="en-GB"/>
              </w:rPr>
              <w:t>20%</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rPr>
              <w:t>评</w:t>
            </w:r>
            <w:r>
              <w:rPr>
                <w:rFonts w:hint="eastAsia" w:ascii="宋体" w:hAnsi="宋体" w:eastAsia="宋体"/>
                <w:szCs w:val="21"/>
                <w:lang w:val="en-GB"/>
              </w:rPr>
              <w:t>标价格＝投标报价—监狱</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企业产品的价格×20%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zCs w:val="21"/>
                <w:lang w:val="en-GB"/>
              </w:rPr>
            </w:pPr>
            <w:r>
              <w:rPr>
                <w:rFonts w:hint="eastAsia" w:ascii="宋体" w:hAnsi="宋体" w:eastAsia="宋体"/>
                <w:b/>
                <w:szCs w:val="21"/>
                <w:lang w:val="en-GB"/>
              </w:rPr>
              <w:t>5</w:t>
            </w:r>
          </w:p>
        </w:tc>
        <w:tc>
          <w:tcPr>
            <w:tcW w:w="2823"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残疾人福利性单位</w:t>
            </w:r>
          </w:p>
        </w:tc>
        <w:tc>
          <w:tcPr>
            <w:tcW w:w="2552" w:type="dxa"/>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对残疾人福利性单位产品</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价格扣除 20%</w:t>
            </w:r>
          </w:p>
        </w:tc>
        <w:tc>
          <w:tcPr>
            <w:tcW w:w="2835" w:type="dxa"/>
            <w:shd w:val="clear" w:color="auto" w:fill="auto"/>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评标价格＝投标报价—残疾</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hint="eastAsia" w:ascii="宋体" w:hAnsi="宋体" w:eastAsia="宋体"/>
                <w:szCs w:val="21"/>
                <w:lang w:val="en-GB"/>
              </w:rPr>
              <w:t>人福利性单位产品的价格×</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szCs w:val="21"/>
                <w:lang w:val="en-GB"/>
              </w:rPr>
            </w:pPr>
            <w:r>
              <w:rPr>
                <w:rFonts w:ascii="宋体" w:hAnsi="宋体" w:eastAsia="宋体"/>
                <w:szCs w:val="21"/>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keepNext w:val="0"/>
              <w:keepLines w:val="0"/>
              <w:pageBreakBefore w:val="0"/>
              <w:widowControl w:val="0"/>
              <w:kinsoku/>
              <w:wordWrap/>
              <w:overflowPunct/>
              <w:topLinePunct w:val="0"/>
              <w:autoSpaceDE/>
              <w:autoSpaceDN/>
              <w:bidi w:val="0"/>
              <w:adjustRightInd w:val="0"/>
              <w:snapToGrid/>
              <w:spacing w:line="360" w:lineRule="auto"/>
              <w:ind w:left="-2" w:leftChars="-1" w:firstLine="420" w:firstLineChars="200"/>
              <w:jc w:val="left"/>
              <w:textAlignment w:val="auto"/>
              <w:rPr>
                <w:rFonts w:ascii="宋体" w:hAnsi="宋体" w:eastAsia="宋体" w:cs="仿宋_GB2312"/>
                <w:szCs w:val="21"/>
                <w:lang w:val="zh-CN"/>
              </w:rPr>
            </w:pPr>
            <w:r>
              <w:rPr>
                <w:rFonts w:hint="eastAsia" w:ascii="宋体" w:hAnsi="宋体" w:eastAsia="宋体" w:cs="仿宋_GB2312"/>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keepNext w:val="0"/>
              <w:keepLines w:val="0"/>
              <w:pageBreakBefore w:val="0"/>
              <w:widowControl w:val="0"/>
              <w:kinsoku/>
              <w:wordWrap/>
              <w:overflowPunct/>
              <w:topLinePunct w:val="0"/>
              <w:autoSpaceDE/>
              <w:autoSpaceDN/>
              <w:bidi w:val="0"/>
              <w:adjustRightInd w:val="0"/>
              <w:snapToGrid/>
              <w:spacing w:line="360" w:lineRule="auto"/>
              <w:ind w:left="-2" w:leftChars="-1" w:firstLine="420" w:firstLineChars="200"/>
              <w:jc w:val="left"/>
              <w:textAlignment w:val="auto"/>
              <w:rPr>
                <w:rFonts w:ascii="宋体" w:hAnsi="宋体" w:eastAsia="宋体" w:cs="仿宋_GB2312"/>
                <w:szCs w:val="21"/>
                <w:lang w:val="zh-CN"/>
              </w:rPr>
            </w:pPr>
            <w:r>
              <w:rPr>
                <w:rFonts w:hint="eastAsia" w:ascii="宋体" w:hAnsi="宋体" w:eastAsia="宋体" w:cs="仿宋_GB2312"/>
                <w:szCs w:val="21"/>
                <w:lang w:val="zh-CN"/>
              </w:rPr>
              <w:t>2、</w:t>
            </w:r>
            <w:r>
              <w:rPr>
                <w:rFonts w:ascii="宋体" w:hAnsi="宋体" w:eastAsia="宋体" w:cs="仿宋_GB2312"/>
                <w:szCs w:val="21"/>
                <w:lang w:val="zh-CN"/>
              </w:rPr>
              <w:t>经评标委员会</w:t>
            </w:r>
            <w:r>
              <w:rPr>
                <w:rFonts w:hint="eastAsia" w:ascii="宋体" w:hAnsi="宋体" w:eastAsia="宋体" w:cs="仿宋_GB2312"/>
                <w:szCs w:val="21"/>
                <w:lang w:val="zh-CN"/>
              </w:rPr>
              <w:t>审查、评价</w:t>
            </w:r>
            <w:r>
              <w:rPr>
                <w:rFonts w:ascii="宋体" w:hAnsi="宋体" w:eastAsia="宋体" w:cs="仿宋_GB2312"/>
                <w:szCs w:val="21"/>
                <w:lang w:val="zh-CN"/>
              </w:rPr>
              <w:t>，</w:t>
            </w:r>
            <w:r>
              <w:rPr>
                <w:rFonts w:hint="eastAsia" w:ascii="宋体" w:hAnsi="宋体" w:eastAsia="宋体" w:cs="仿宋_GB2312"/>
                <w:szCs w:val="21"/>
                <w:lang w:val="zh-CN"/>
              </w:rPr>
              <w:t>投标文件符合</w:t>
            </w:r>
            <w:r>
              <w:rPr>
                <w:rFonts w:ascii="宋体" w:hAnsi="宋体" w:eastAsia="宋体" w:cs="仿宋_GB2312"/>
                <w:szCs w:val="21"/>
                <w:lang w:val="zh-CN"/>
              </w:rPr>
              <w:t>招标文件</w:t>
            </w:r>
            <w:r>
              <w:rPr>
                <w:rFonts w:hint="eastAsia" w:ascii="宋体" w:hAnsi="宋体" w:eastAsia="宋体" w:cs="仿宋_GB2312"/>
                <w:szCs w:val="21"/>
                <w:lang w:val="zh-CN"/>
              </w:rPr>
              <w:t>实质性</w:t>
            </w:r>
            <w:r>
              <w:rPr>
                <w:rFonts w:ascii="宋体" w:hAnsi="宋体" w:eastAsia="宋体" w:cs="仿宋_GB2312"/>
                <w:szCs w:val="21"/>
                <w:lang w:val="zh-CN"/>
              </w:rPr>
              <w:t>要求且</w:t>
            </w:r>
            <w:r>
              <w:rPr>
                <w:rFonts w:hint="eastAsia" w:ascii="宋体" w:hAnsi="宋体" w:eastAsia="宋体" w:cs="仿宋_GB2312"/>
                <w:szCs w:val="21"/>
                <w:lang w:val="zh-CN"/>
              </w:rPr>
              <w:t>进行了政策性价格扣除后，</w:t>
            </w:r>
            <w:r>
              <w:rPr>
                <w:rFonts w:ascii="宋体" w:hAnsi="宋体" w:eastAsia="宋体" w:cs="仿宋_GB2312"/>
                <w:szCs w:val="21"/>
                <w:lang w:val="zh-CN"/>
              </w:rPr>
              <w:t>以</w:t>
            </w:r>
            <w:r>
              <w:rPr>
                <w:rFonts w:hint="eastAsia" w:ascii="宋体" w:hAnsi="宋体" w:eastAsia="宋体" w:cs="仿宋_GB2312"/>
                <w:szCs w:val="21"/>
                <w:lang w:val="zh-CN"/>
              </w:rPr>
              <w:t>评标价格的</w:t>
            </w:r>
            <w:r>
              <w:rPr>
                <w:rFonts w:ascii="宋体" w:hAnsi="宋体" w:eastAsia="宋体" w:cs="仿宋_GB2312"/>
                <w:szCs w:val="21"/>
                <w:lang w:val="zh-CN"/>
              </w:rPr>
              <w:t>最低价者定为评标基准价，其价格分为满分。其他投标人的价格分统一按下列公式</w:t>
            </w:r>
            <w:r>
              <w:rPr>
                <w:rFonts w:hint="eastAsia" w:ascii="宋体" w:hAnsi="宋体" w:eastAsia="宋体" w:cs="仿宋_GB2312"/>
                <w:szCs w:val="21"/>
                <w:lang w:val="zh-CN"/>
              </w:rPr>
              <w:t>计算</w:t>
            </w:r>
            <w:r>
              <w:rPr>
                <w:rFonts w:ascii="宋体" w:hAnsi="宋体" w:eastAsia="宋体" w:cs="仿宋_GB2312"/>
                <w:szCs w:val="21"/>
                <w:lang w:val="zh-CN"/>
              </w:rPr>
              <w:t>。即：</w:t>
            </w:r>
          </w:p>
          <w:p>
            <w:pPr>
              <w:keepNext w:val="0"/>
              <w:keepLines w:val="0"/>
              <w:pageBreakBefore w:val="0"/>
              <w:widowControl w:val="0"/>
              <w:kinsoku/>
              <w:wordWrap/>
              <w:overflowPunct/>
              <w:topLinePunct w:val="0"/>
              <w:autoSpaceDE/>
              <w:autoSpaceDN/>
              <w:bidi w:val="0"/>
              <w:adjustRightInd w:val="0"/>
              <w:snapToGrid/>
              <w:spacing w:line="360" w:lineRule="auto"/>
              <w:ind w:left="-88" w:leftChars="-42" w:firstLine="449" w:firstLineChars="214"/>
              <w:jc w:val="left"/>
              <w:textAlignment w:val="auto"/>
              <w:rPr>
                <w:rFonts w:ascii="宋体" w:hAnsi="宋体" w:eastAsia="宋体" w:cs="仿宋_GB2312"/>
                <w:szCs w:val="21"/>
                <w:lang w:val="zh-CN"/>
              </w:rPr>
            </w:pPr>
            <w:r>
              <w:rPr>
                <w:rFonts w:ascii="宋体" w:hAnsi="宋体" w:eastAsia="宋体" w:cs="仿宋_GB2312"/>
                <w:szCs w:val="21"/>
                <w:lang w:val="zh-CN"/>
              </w:rPr>
              <w:t>评标基准价</w:t>
            </w:r>
            <w:r>
              <w:rPr>
                <w:rFonts w:hint="eastAsia" w:ascii="宋体" w:hAnsi="宋体" w:eastAsia="宋体" w:cs="仿宋_GB2312"/>
                <w:szCs w:val="21"/>
                <w:lang w:val="zh-CN"/>
              </w:rPr>
              <w:t>=评标价格的最低价</w:t>
            </w:r>
          </w:p>
          <w:p>
            <w:pPr>
              <w:keepNext w:val="0"/>
              <w:keepLines w:val="0"/>
              <w:pageBreakBefore w:val="0"/>
              <w:widowControl w:val="0"/>
              <w:kinsoku/>
              <w:wordWrap/>
              <w:overflowPunct/>
              <w:topLinePunct w:val="0"/>
              <w:autoSpaceDE/>
              <w:autoSpaceDN/>
              <w:bidi w:val="0"/>
              <w:adjustRightInd w:val="0"/>
              <w:snapToGrid/>
              <w:spacing w:line="360" w:lineRule="auto"/>
              <w:ind w:left="-88" w:leftChars="-42" w:firstLine="449" w:firstLineChars="214"/>
              <w:jc w:val="left"/>
              <w:textAlignment w:val="auto"/>
              <w:rPr>
                <w:rFonts w:ascii="宋体" w:hAnsi="宋体" w:eastAsia="宋体" w:cs="仿宋_GB2312"/>
                <w:szCs w:val="21"/>
                <w:lang w:val="zh-CN"/>
              </w:rPr>
            </w:pPr>
            <w:r>
              <w:rPr>
                <w:rFonts w:ascii="宋体" w:hAnsi="宋体" w:eastAsia="宋体" w:cs="仿宋_GB2312"/>
                <w:szCs w:val="21"/>
                <w:lang w:val="zh-CN"/>
              </w:rPr>
              <w:t>其他投标报价得分</w:t>
            </w:r>
            <w:r>
              <w:rPr>
                <w:rFonts w:hint="eastAsia" w:ascii="宋体" w:hAnsi="宋体" w:eastAsia="宋体" w:cs="仿宋_GB2312"/>
                <w:szCs w:val="21"/>
                <w:lang w:val="zh-CN"/>
              </w:rPr>
              <w:t>=（</w:t>
            </w:r>
            <w:r>
              <w:rPr>
                <w:rFonts w:ascii="宋体" w:hAnsi="宋体" w:eastAsia="宋体" w:cs="仿宋_GB2312"/>
                <w:szCs w:val="21"/>
                <w:lang w:val="zh-CN"/>
              </w:rPr>
              <w:t>评标基准价</w:t>
            </w:r>
            <w:r>
              <w:rPr>
                <w:rFonts w:hint="eastAsia" w:ascii="宋体" w:hAnsi="宋体" w:eastAsia="宋体" w:cs="仿宋_GB2312"/>
                <w:szCs w:val="21"/>
                <w:lang w:val="zh-CN"/>
              </w:rPr>
              <w:t>/评标价格）</w:t>
            </w:r>
            <w:r>
              <w:rPr>
                <w:rFonts w:ascii="宋体" w:hAnsi="宋体" w:eastAsia="宋体" w:cs="仿宋_GB2312"/>
                <w:szCs w:val="21"/>
                <w:lang w:val="zh-CN"/>
              </w:rPr>
              <w:t>×</w:t>
            </w:r>
            <w:r>
              <w:rPr>
                <w:rFonts w:hint="eastAsia" w:ascii="宋体" w:hAnsi="宋体" w:eastAsia="宋体" w:cs="仿宋_GB2312"/>
                <w:szCs w:val="21"/>
                <w:lang w:val="zh-CN"/>
              </w:rPr>
              <w:t>评标标准中价格分值</w:t>
            </w:r>
          </w:p>
        </w:tc>
      </w:tr>
    </w:tbl>
    <w:p>
      <w:pPr>
        <w:keepNext w:val="0"/>
        <w:keepLines w:val="0"/>
        <w:pageBreakBefore w:val="0"/>
        <w:widowControl w:val="0"/>
        <w:kinsoku/>
        <w:wordWrap/>
        <w:overflowPunct/>
        <w:topLinePunct w:val="0"/>
        <w:autoSpaceDE/>
        <w:autoSpaceDN/>
        <w:bidi w:val="0"/>
        <w:snapToGrid/>
        <w:spacing w:line="360" w:lineRule="auto"/>
        <w:textAlignment w:val="auto"/>
        <w:rPr>
          <w:rFonts w:ascii="宋体" w:hAnsi="宋体" w:eastAsia="宋体"/>
          <w:bCs/>
          <w:sz w:val="24"/>
          <w:szCs w:val="24"/>
          <w:lang w:val="en-GB"/>
        </w:rPr>
      </w:pPr>
      <w:r>
        <w:rPr>
          <w:rFonts w:hint="eastAsia" w:ascii="宋体" w:hAnsi="宋体" w:eastAsia="宋体"/>
          <w:bCs/>
          <w:sz w:val="24"/>
          <w:szCs w:val="24"/>
          <w:lang w:val="en-GB"/>
        </w:rPr>
        <w:t>备注：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Cs/>
          <w:sz w:val="24"/>
          <w:szCs w:val="24"/>
          <w:lang w:val="en-GB"/>
        </w:rPr>
      </w:pPr>
      <w:r>
        <w:rPr>
          <w:rFonts w:hint="eastAsia" w:ascii="宋体" w:hAnsi="宋体" w:eastAsia="宋体"/>
          <w:bCs/>
          <w:sz w:val="24"/>
          <w:szCs w:val="24"/>
          <w:lang w:val="en-GB"/>
        </w:rPr>
        <w:t>a、不接受联合体投标的项目，本表中第2项、第3项情形不适用。</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eastAsia="宋体"/>
          <w:bCs/>
          <w:sz w:val="24"/>
          <w:szCs w:val="24"/>
          <w:lang w:val="en-GB"/>
        </w:rPr>
      </w:pPr>
      <w:r>
        <w:rPr>
          <w:rFonts w:hint="eastAsia" w:ascii="宋体" w:hAnsi="宋体" w:eastAsia="宋体"/>
          <w:bCs/>
          <w:sz w:val="24"/>
          <w:szCs w:val="24"/>
          <w:lang w:val="en-GB"/>
        </w:rPr>
        <w:t>b、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eastAsia="宋体"/>
          <w:bCs/>
          <w:sz w:val="24"/>
          <w:szCs w:val="24"/>
          <w:lang w:val="en-GB"/>
        </w:rPr>
      </w:pPr>
      <w:r>
        <w:rPr>
          <w:rFonts w:hint="eastAsia" w:ascii="宋体" w:hAnsi="宋体" w:eastAsia="宋体"/>
          <w:bCs/>
          <w:sz w:val="24"/>
          <w:szCs w:val="24"/>
          <w:lang w:val="en-GB"/>
        </w:rPr>
        <w:t>c、中小企业、残疾人福利性单位提供其他企业制造的货物的，则该货物的制造商也必须为上述企业，否则不能享受价格优惠。</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eastAsia="宋体"/>
          <w:bCs/>
          <w:sz w:val="24"/>
          <w:szCs w:val="24"/>
          <w:lang w:val="en-GB"/>
        </w:rPr>
      </w:pPr>
      <w:r>
        <w:rPr>
          <w:rFonts w:hint="eastAsia" w:ascii="宋体" w:hAnsi="宋体" w:eastAsia="宋体"/>
          <w:bCs/>
          <w:sz w:val="24"/>
          <w:szCs w:val="24"/>
          <w:lang w:val="en-GB"/>
        </w:rPr>
        <w:t>d、残疾人福利性单位属于小型、微型企业的，不重复享受政策。</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宋体" w:eastAsia="宋体"/>
          <w:bCs/>
          <w:sz w:val="24"/>
          <w:szCs w:val="24"/>
          <w:lang w:val="en-GB"/>
        </w:rPr>
      </w:pPr>
      <w:r>
        <w:rPr>
          <w:rFonts w:hint="eastAsia" w:ascii="宋体" w:hAnsi="宋体" w:eastAsia="宋体"/>
          <w:bCs/>
          <w:sz w:val="24"/>
          <w:szCs w:val="24"/>
          <w:lang w:val="en-GB"/>
        </w:rPr>
        <w:t>e.小型和微型企业不包括民办非企业单位。</w:t>
      </w:r>
    </w:p>
    <w:p>
      <w:pPr>
        <w:pStyle w:val="14"/>
        <w:keepNext w:val="0"/>
        <w:keepLines w:val="0"/>
        <w:pageBreakBefore w:val="0"/>
        <w:widowControl w:val="0"/>
        <w:kinsoku/>
        <w:wordWrap/>
        <w:overflowPunct/>
        <w:topLinePunct w:val="0"/>
        <w:bidi w:val="0"/>
        <w:adjustRightInd/>
        <w:snapToGrid/>
        <w:spacing w:line="360" w:lineRule="auto"/>
        <w:ind w:firstLine="482" w:firstLineChars="200"/>
        <w:contextualSpacing/>
        <w:textAlignment w:val="auto"/>
        <w:rPr>
          <w:rFonts w:ascii="宋体" w:hAnsi="宋体" w:cs="仿宋_GB2312"/>
          <w:szCs w:val="24"/>
          <w:lang w:val="zh-CN"/>
        </w:rPr>
      </w:pPr>
      <w:r>
        <w:rPr>
          <w:rFonts w:hint="eastAsia" w:ascii="宋体" w:hAnsi="宋体" w:cs="仿宋_GB2312"/>
          <w:b/>
          <w:szCs w:val="24"/>
          <w:lang w:val="zh-CN"/>
        </w:rPr>
        <w:t>（7）</w:t>
      </w:r>
      <w:r>
        <w:rPr>
          <w:rFonts w:ascii="宋体" w:hAnsi="宋体" w:cs="仿宋_GB2312"/>
          <w:b/>
          <w:szCs w:val="24"/>
          <w:lang w:val="zh-CN"/>
        </w:rPr>
        <w:t>评标结果汇总完成后，除下列情形外，任何人不得修改评标结果：</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2" w:firstLineChars="200"/>
        <w:contextualSpacing/>
        <w:textAlignment w:val="auto"/>
        <w:rPr>
          <w:rFonts w:ascii="宋体" w:hAnsi="宋体" w:eastAsia="宋体" w:cs="仿宋_GB2312"/>
          <w:b/>
          <w:sz w:val="24"/>
          <w:szCs w:val="24"/>
          <w:lang w:val="zh-CN"/>
        </w:rPr>
      </w:pPr>
      <w:r>
        <w:rPr>
          <w:rFonts w:hint="eastAsia" w:ascii="宋体" w:hAnsi="宋体" w:eastAsia="宋体" w:cs="仿宋_GB2312"/>
          <w:b/>
          <w:sz w:val="24"/>
          <w:szCs w:val="24"/>
          <w:lang w:val="zh-CN"/>
        </w:rPr>
        <w:t>（8）） 按照 《 关于推进全流程电子化交易和在线监管工作有关问题的通知 》 （ 许公管办 [2019] 3 3  号）规定：评标专家应严格按照要求查看 “ 硬件 特征码 ” 相 关信息并进行评审，中 在评审报告中  显示 “ 不 同投标人电子投标文件制作硬件特征码 ” 是否雷同的分析及判定结果。</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2" w:firstLineChars="200"/>
        <w:contextualSpacing/>
        <w:textAlignment w:val="auto"/>
        <w:rPr>
          <w:rFonts w:ascii="宋体" w:hAnsi="宋体" w:eastAsia="宋体" w:cs="仿宋_GB2312"/>
          <w:b/>
          <w:sz w:val="24"/>
          <w:szCs w:val="24"/>
          <w:lang w:val="zh-CN"/>
        </w:rPr>
      </w:pPr>
      <w:r>
        <w:rPr>
          <w:rFonts w:hint="eastAsia" w:ascii="宋体" w:hAnsi="宋体" w:eastAsia="宋体" w:cs="仿宋_GB2312"/>
          <w:b/>
          <w:sz w:val="24"/>
          <w:szCs w:val="24"/>
          <w:lang w:val="zh-CN"/>
        </w:rPr>
        <w:t>（9）</w:t>
      </w:r>
      <w:r>
        <w:rPr>
          <w:rFonts w:ascii="宋体" w:hAnsi="宋体" w:eastAsia="宋体" w:cs="仿宋_GB2312"/>
          <w:b/>
          <w:sz w:val="24"/>
          <w:szCs w:val="24"/>
          <w:lang w:val="zh-CN"/>
        </w:rPr>
        <w:t>评标委员会</w:t>
      </w:r>
      <w:r>
        <w:rPr>
          <w:rFonts w:hint="eastAsia" w:ascii="宋体" w:hAnsi="宋体" w:eastAsia="宋体" w:cs="仿宋_GB2312"/>
          <w:b/>
          <w:sz w:val="24"/>
          <w:szCs w:val="24"/>
          <w:lang w:val="zh-CN"/>
        </w:rPr>
        <w:t>争议处理</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kinsoku/>
        <w:wordWrap/>
        <w:overflowPunct/>
        <w:topLinePunct w:val="0"/>
        <w:bidi w:val="0"/>
        <w:adjustRightInd/>
        <w:snapToGrid/>
        <w:spacing w:line="360" w:lineRule="auto"/>
        <w:ind w:firstLine="482" w:firstLineChars="200"/>
        <w:contextualSpacing/>
        <w:textAlignment w:val="auto"/>
        <w:rPr>
          <w:rFonts w:ascii="宋体" w:hAnsi="宋体" w:eastAsia="宋体" w:cs="仿宋_GB2312"/>
          <w:b/>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jc w:val="left"/>
        <w:rPr>
          <w:rFonts w:ascii="宋体" w:hAnsi="宋体" w:eastAsia="宋体" w:cs="宋体"/>
          <w:b/>
          <w:kern w:val="0"/>
          <w:sz w:val="32"/>
          <w:szCs w:val="32"/>
        </w:rPr>
      </w:pPr>
      <w:r>
        <w:rPr>
          <w:rFonts w:ascii="宋体" w:hAnsi="宋体" w:eastAsia="宋体" w:cs="宋体"/>
          <w:b/>
          <w:kern w:val="0"/>
          <w:sz w:val="32"/>
          <w:szCs w:val="32"/>
        </w:rPr>
        <w:br w:type="page"/>
      </w:r>
    </w:p>
    <w:p>
      <w:pPr>
        <w:spacing w:beforeLines="50" w:afterLines="50"/>
        <w:jc w:val="center"/>
        <w:outlineLvl w:val="0"/>
        <w:rPr>
          <w:rFonts w:ascii="宋体" w:hAnsi="宋体" w:eastAsia="宋体" w:cs="宋体"/>
          <w:b/>
          <w:kern w:val="0"/>
          <w:sz w:val="32"/>
          <w:szCs w:val="32"/>
        </w:rPr>
      </w:pPr>
      <w:bookmarkStart w:id="18" w:name="_Toc14299199"/>
      <w:bookmarkStart w:id="19" w:name="_Toc14299038"/>
      <w:r>
        <w:rPr>
          <w:rFonts w:hint="eastAsia" w:ascii="宋体" w:hAnsi="宋体" w:eastAsia="宋体" w:cs="宋体"/>
          <w:b/>
          <w:kern w:val="0"/>
          <w:sz w:val="32"/>
          <w:szCs w:val="32"/>
        </w:rPr>
        <w:t>第七章 合同条款及格式</w:t>
      </w:r>
      <w:bookmarkEnd w:id="18"/>
      <w:bookmarkEnd w:id="19"/>
    </w:p>
    <w:p>
      <w:pPr>
        <w:spacing w:line="360" w:lineRule="auto"/>
        <w:jc w:val="center"/>
        <w:rPr>
          <w:rFonts w:ascii="宋体" w:hAnsi="宋体" w:eastAsia="宋体" w:cs="微软雅黑"/>
          <w:b/>
          <w:bCs/>
          <w:szCs w:val="21"/>
        </w:rPr>
      </w:pPr>
      <w:r>
        <w:rPr>
          <w:rFonts w:hint="eastAsia" w:ascii="宋体" w:hAnsi="宋体" w:eastAsia="宋体" w:cs="微软雅黑"/>
          <w:b/>
          <w:bCs/>
          <w:szCs w:val="21"/>
        </w:rPr>
        <w:t>（此合同仅供参考。以最终采购人与中标人签定的合同条款为准进行公示，</w:t>
      </w:r>
    </w:p>
    <w:p>
      <w:pPr>
        <w:spacing w:line="360" w:lineRule="auto"/>
        <w:jc w:val="center"/>
        <w:rPr>
          <w:rFonts w:ascii="宋体" w:hAnsi="宋体" w:eastAsia="宋体" w:cs="微软雅黑"/>
          <w:b/>
          <w:bCs/>
          <w:szCs w:val="21"/>
        </w:rPr>
      </w:pPr>
      <w:r>
        <w:rPr>
          <w:rFonts w:hint="eastAsia" w:ascii="宋体" w:hAnsi="宋体" w:eastAsia="宋体" w:cs="微软雅黑"/>
          <w:b/>
          <w:bCs/>
          <w:szCs w:val="21"/>
        </w:rPr>
        <w:t>最终签定合同的主要条款不能与招标文件有冲突）</w:t>
      </w:r>
    </w:p>
    <w:p>
      <w:pPr>
        <w:widowControl/>
        <w:jc w:val="center"/>
        <w:rPr>
          <w:rFonts w:ascii="宋体" w:hAnsi="宋体" w:eastAsia="宋体" w:cs="宋体"/>
          <w:b/>
          <w:kern w:val="0"/>
          <w:sz w:val="28"/>
          <w:szCs w:val="24"/>
        </w:rPr>
      </w:pPr>
    </w:p>
    <w:p>
      <w:pPr>
        <w:spacing w:line="560" w:lineRule="exact"/>
        <w:jc w:val="center"/>
        <w:rPr>
          <w:rFonts w:ascii="宋体" w:cs="Times New Roman"/>
          <w:sz w:val="24"/>
          <w:szCs w:val="24"/>
        </w:rPr>
      </w:pPr>
      <w:bookmarkStart w:id="20" w:name="_Toc14299200"/>
      <w:bookmarkStart w:id="21" w:name="_Toc14299039"/>
      <w:r>
        <w:rPr>
          <w:rFonts w:hint="eastAsia" w:ascii="宋体" w:hAnsi="宋体" w:cs="宋体"/>
          <w:b/>
          <w:bCs/>
          <w:kern w:val="0"/>
          <w:sz w:val="40"/>
          <w:szCs w:val="40"/>
        </w:rPr>
        <w:t>物业管理合同</w:t>
      </w:r>
    </w:p>
    <w:p>
      <w:pPr>
        <w:pStyle w:val="2"/>
        <w:ind w:firstLine="0" w:firstLineChars="0"/>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甲方（招标方）：</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乙方（中标方）：</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ascii="仿宋_GB2312" w:hAnsi="宋体" w:eastAsia="仿宋_GB2312" w:cs="仿宋_GB2312"/>
          <w:sz w:val="28"/>
          <w:szCs w:val="32"/>
        </w:rPr>
      </w:pPr>
      <w:r>
        <w:rPr>
          <w:rFonts w:hint="eastAsia" w:ascii="仿宋_GB2312" w:hAnsi="宋体" w:eastAsia="仿宋_GB2312" w:cs="仿宋_GB2312"/>
          <w:sz w:val="28"/>
          <w:szCs w:val="32"/>
        </w:rPr>
        <w:t>按照“政府主导、市场运作、社会参与、考核奖惩”管理模式，为进一步巩固提升创建成果，积极打造全市“行政、经济、文化” 中心。依据许昌市公共资源交易中心公开招标结果，甲方现将</w:t>
      </w:r>
      <w:r>
        <w:rPr>
          <w:rFonts w:hint="eastAsia" w:ascii="仿宋_GB2312" w:hAnsi="宋体" w:eastAsia="仿宋_GB2312" w:cs="仿宋_GB2312"/>
          <w:sz w:val="28"/>
          <w:szCs w:val="32"/>
          <w:u w:val="single"/>
        </w:rPr>
        <w:t xml:space="preserve">           </w:t>
      </w:r>
      <w:r>
        <w:rPr>
          <w:rFonts w:hint="eastAsia" w:ascii="仿宋_GB2312" w:hAnsi="宋体" w:eastAsia="仿宋_GB2312" w:cs="仿宋_GB2312"/>
          <w:sz w:val="28"/>
          <w:szCs w:val="32"/>
        </w:rPr>
        <w:t>委托于乙方管理，特订立本合同。</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_GB2312" w:eastAsia="仿宋_GB2312" w:cs="Times New Roman"/>
          <w:sz w:val="32"/>
          <w:szCs w:val="32"/>
        </w:rPr>
      </w:pPr>
      <w:r>
        <w:rPr>
          <w:rFonts w:hint="eastAsia" w:ascii="楷体_GB2312" w:hAnsi="宋体" w:eastAsia="楷体_GB2312" w:cs="楷体_GB2312"/>
          <w:b/>
          <w:bCs/>
          <w:sz w:val="32"/>
          <w:szCs w:val="32"/>
        </w:rPr>
        <w:t>第一章 基本情况</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第一条 概况：</w:t>
      </w:r>
      <w:r>
        <w:rPr>
          <w:rFonts w:hint="eastAsia" w:ascii="仿宋_GB2312" w:hAnsi="宋体" w:eastAsia="仿宋_GB2312" w:cs="仿宋_GB2312"/>
          <w:sz w:val="28"/>
          <w:szCs w:val="32"/>
          <w:u w:val="single"/>
        </w:rPr>
        <w:t xml:space="preserve">                  </w:t>
      </w:r>
      <w:r>
        <w:rPr>
          <w:rFonts w:hint="eastAsia" w:ascii="仿宋_GB2312" w:hAnsi="宋体" w:eastAsia="仿宋_GB2312" w:cs="仿宋_GB2312"/>
          <w:sz w:val="28"/>
          <w:szCs w:val="32"/>
        </w:rPr>
        <w:t xml:space="preserve"> </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pPr>
      <w:r>
        <w:rPr>
          <w:rFonts w:hint="eastAsia" w:ascii="仿宋_GB2312" w:hAnsi="宋体" w:eastAsia="仿宋_GB2312" w:cs="仿宋_GB2312"/>
          <w:sz w:val="28"/>
          <w:szCs w:val="32"/>
        </w:rPr>
        <w:t>第二条 类型：</w:t>
      </w:r>
      <w:r>
        <w:rPr>
          <w:rFonts w:hint="eastAsia" w:ascii="仿宋_GB2312" w:hAnsi="宋体" w:eastAsia="仿宋_GB2312" w:cs="仿宋_GB2312"/>
          <w:sz w:val="28"/>
          <w:szCs w:val="32"/>
          <w:u w:val="single"/>
        </w:rPr>
        <w:t xml:space="preserve">                  </w:t>
      </w:r>
      <w:r>
        <w:rPr>
          <w:rFonts w:hint="eastAsia" w:ascii="仿宋_GB2312" w:hAnsi="宋体" w:eastAsia="仿宋_GB2312" w:cs="仿宋_GB2312"/>
          <w:sz w:val="28"/>
          <w:szCs w:val="32"/>
        </w:rPr>
        <w:t xml:space="preserve"> </w:t>
      </w:r>
      <w:r>
        <w:rPr>
          <w:rFonts w:ascii="仿宋_GB2312" w:hAnsi="宋体" w:eastAsia="仿宋_GB2312" w:cs="仿宋_GB2312"/>
          <w:sz w:val="32"/>
          <w:szCs w:val="32"/>
        </w:rPr>
        <w:t xml:space="preserve">    </w:t>
      </w:r>
      <w:r>
        <w:rPr>
          <w:rFonts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pacing w:line="360" w:lineRule="auto"/>
        <w:textAlignment w:val="auto"/>
        <w:rPr>
          <w:rFonts w:ascii="楷体_GB2312" w:hAnsi="宋体" w:eastAsia="楷体_GB2312" w:cs="楷体_GB2312"/>
          <w:b/>
          <w:bCs/>
          <w:sz w:val="32"/>
          <w:szCs w:val="32"/>
        </w:rPr>
      </w:pPr>
      <w:r>
        <w:rPr>
          <w:rFonts w:hint="eastAsia" w:ascii="楷体_GB2312" w:hAnsi="宋体" w:eastAsia="楷体_GB2312" w:cs="楷体_GB2312"/>
          <w:b/>
          <w:bCs/>
          <w:sz w:val="32"/>
          <w:szCs w:val="32"/>
        </w:rPr>
        <w:t>第二章 委托管理事项</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第三条 广场内房屋建筑、公共厕所、果皮箱等设施的日常管理和维修维护。</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第四条 广场内临时摊点、小商小贩及非机动车辆、遛狗等违规现象的日常治理和监管。</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ascii="仿宋_GB2312" w:hAnsi="宋体" w:eastAsia="仿宋_GB2312" w:cs="仿宋_GB2312"/>
          <w:sz w:val="28"/>
          <w:szCs w:val="32"/>
        </w:rPr>
      </w:pPr>
      <w:r>
        <w:rPr>
          <w:rFonts w:hint="eastAsia" w:ascii="仿宋_GB2312" w:hAnsi="宋体" w:eastAsia="仿宋_GB2312" w:cs="仿宋_GB2312"/>
          <w:sz w:val="28"/>
          <w:szCs w:val="32"/>
        </w:rPr>
        <w:t>第五条 广场场容场貌、环境卫生、果皮箱内（外）清理、垃圾收集清运、防灾避险场所保洁及日常管理。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楷体_GB2312" w:hAnsi="宋体" w:eastAsia="楷体_GB2312" w:cs="楷体_GB2312"/>
          <w:b/>
          <w:bCs/>
          <w:sz w:val="32"/>
          <w:szCs w:val="32"/>
        </w:rPr>
      </w:pPr>
      <w:r>
        <w:rPr>
          <w:rFonts w:hint="eastAsia" w:ascii="楷体_GB2312" w:hAnsi="宋体" w:eastAsia="楷体_GB2312" w:cs="楷体_GB2312"/>
          <w:b/>
          <w:bCs/>
          <w:sz w:val="32"/>
          <w:szCs w:val="32"/>
        </w:rPr>
        <w:t>第三章 委托管理期限</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ascii="楷体_GB2312" w:hAnsi="楷体_GB2312" w:eastAsia="楷体_GB2312" w:cs="楷体_GB2312"/>
          <w:b/>
          <w:bCs/>
          <w:sz w:val="32"/>
          <w:szCs w:val="40"/>
        </w:rPr>
      </w:pPr>
      <w:r>
        <w:rPr>
          <w:rFonts w:hint="eastAsia" w:ascii="仿宋_GB2312" w:hAnsi="宋体" w:eastAsia="仿宋_GB2312" w:cs="仿宋_GB2312"/>
          <w:sz w:val="28"/>
          <w:szCs w:val="32"/>
        </w:rPr>
        <w:t xml:space="preserve">第六条 </w:t>
      </w:r>
      <w:r>
        <w:rPr>
          <w:rFonts w:hint="eastAsia" w:ascii="仿宋_GB2312" w:hAnsi="宋体" w:eastAsia="仿宋_GB2312" w:cs="仿宋_GB2312"/>
          <w:sz w:val="28"/>
          <w:szCs w:val="32"/>
          <w:lang w:val="en-US" w:eastAsia="zh-CN"/>
        </w:rPr>
        <w:t xml:space="preserve">  </w:t>
      </w:r>
      <w:r>
        <w:rPr>
          <w:rFonts w:hint="eastAsia" w:ascii="仿宋_GB2312" w:hAnsi="宋体" w:eastAsia="仿宋_GB2312" w:cs="仿宋_GB2312"/>
          <w:sz w:val="28"/>
          <w:szCs w:val="32"/>
        </w:rPr>
        <w:t xml:space="preserve">年 </w:t>
      </w:r>
      <w:r>
        <w:rPr>
          <w:rFonts w:hint="eastAsia" w:ascii="仿宋_GB2312" w:hAnsi="宋体" w:eastAsia="仿宋_GB2312" w:cs="仿宋_GB2312"/>
          <w:sz w:val="28"/>
          <w:szCs w:val="32"/>
          <w:lang w:val="en-US" w:eastAsia="zh-CN"/>
        </w:rPr>
        <w:t xml:space="preserve">  </w:t>
      </w:r>
      <w:r>
        <w:rPr>
          <w:rFonts w:hint="eastAsia" w:ascii="仿宋_GB2312" w:hAnsi="宋体" w:eastAsia="仿宋_GB2312" w:cs="仿宋_GB2312"/>
          <w:sz w:val="28"/>
          <w:szCs w:val="32"/>
        </w:rPr>
        <w:t>月</w:t>
      </w:r>
      <w:r>
        <w:rPr>
          <w:rFonts w:hint="eastAsia" w:ascii="仿宋_GB2312" w:hAnsi="宋体" w:eastAsia="仿宋_GB2312" w:cs="仿宋_GB2312"/>
          <w:sz w:val="28"/>
          <w:szCs w:val="32"/>
          <w:lang w:val="en-US" w:eastAsia="zh-CN"/>
        </w:rPr>
        <w:t xml:space="preserve">  </w:t>
      </w:r>
      <w:r>
        <w:rPr>
          <w:rFonts w:hint="eastAsia" w:ascii="仿宋_GB2312" w:hAnsi="宋体" w:eastAsia="仿宋_GB2312" w:cs="仿宋_GB2312"/>
          <w:sz w:val="28"/>
          <w:szCs w:val="32"/>
        </w:rPr>
        <w:t xml:space="preserve"> 日至</w:t>
      </w:r>
      <w:r>
        <w:rPr>
          <w:rFonts w:hint="eastAsia" w:ascii="仿宋_GB2312" w:hAnsi="宋体" w:eastAsia="仿宋_GB2312" w:cs="仿宋_GB2312"/>
          <w:sz w:val="28"/>
          <w:szCs w:val="32"/>
          <w:lang w:val="en-US" w:eastAsia="zh-CN"/>
        </w:rPr>
        <w:t xml:space="preserve">  </w:t>
      </w:r>
      <w:r>
        <w:rPr>
          <w:rFonts w:hint="eastAsia" w:ascii="仿宋_GB2312" w:hAnsi="宋体" w:eastAsia="仿宋_GB2312" w:cs="仿宋_GB2312"/>
          <w:sz w:val="28"/>
          <w:szCs w:val="32"/>
        </w:rPr>
        <w:t xml:space="preserve"> 年</w:t>
      </w:r>
      <w:r>
        <w:rPr>
          <w:rFonts w:hint="eastAsia" w:ascii="仿宋_GB2312" w:hAnsi="宋体" w:eastAsia="仿宋_GB2312" w:cs="仿宋_GB2312"/>
          <w:sz w:val="28"/>
          <w:szCs w:val="32"/>
          <w:lang w:val="en-US" w:eastAsia="zh-CN"/>
        </w:rPr>
        <w:t xml:space="preserve">  </w:t>
      </w:r>
      <w:r>
        <w:rPr>
          <w:rFonts w:hint="eastAsia" w:ascii="仿宋_GB2312" w:hAnsi="宋体" w:eastAsia="仿宋_GB2312" w:cs="仿宋_GB2312"/>
          <w:sz w:val="28"/>
          <w:szCs w:val="32"/>
        </w:rPr>
        <w:t xml:space="preserve"> 月</w:t>
      </w:r>
      <w:r>
        <w:rPr>
          <w:rFonts w:hint="eastAsia" w:ascii="仿宋_GB2312" w:hAnsi="宋体" w:eastAsia="仿宋_GB2312" w:cs="仿宋_GB2312"/>
          <w:sz w:val="28"/>
          <w:szCs w:val="32"/>
          <w:lang w:val="en-US" w:eastAsia="zh-CN"/>
        </w:rPr>
        <w:t xml:space="preserve">  </w:t>
      </w:r>
      <w:r>
        <w:rPr>
          <w:rFonts w:hint="eastAsia" w:ascii="仿宋_GB2312" w:hAnsi="宋体" w:eastAsia="仿宋_GB2312" w:cs="仿宋_GB2312"/>
          <w:sz w:val="28"/>
          <w:szCs w:val="32"/>
        </w:rPr>
        <w:t xml:space="preserve"> 日</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rPr>
        <w:t>第四章 双方权利与义务</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第七条 甲方权利与义务</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1、甲方为广场的管理责任主体，拥有广场所有基础、配套设施的合法产权。</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2、甲方拥有广场内举办的商业宣传、广告设置、娱乐演出、文化展览等活动的审批权。</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3、甲方有权审定乙方制定的广场相关管理办法。</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4、因乙方管理不善，造成的人员伤亡、设施损坏丢失等事件，由乙方负责全额赔偿；若乙方不予赔偿，甲方有权直接从委托管理费用中扣除赔偿部分给予受害方。</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5、甲方有权监督乙方是否按照国家规定标准、合同约定、行业标准对委托管理的房屋建筑、小品凉亭、公共厕所、果皮箱等基础配套设施实施管理及维修维护。</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6、甲方有权依据双方约定的广场年度经费，审核广场各项费用的实际支出情况。</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7、广场所需电费由甲方负责直接向电力部门缴纳。</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8、在合同生效之日起，甲方为乙方提供办公设备、场所等配套设施，供乙方无偿使用。</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第八条 乙方权利与义务</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1、乙方根据国家相关法律、法规及合同约定，有权制订广场管理规定，但须报甲方审核批准后执行。</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2、乙方有权按照合同约定，提请甲方按期、足额拨付广场委托管理费用。</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3、在广场日常管理工作中，对于甲方组织的督查考核做出的处罚决定，乙方有异议的，有权向上级主管部门提出重新核定的申请。</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4、乙方应严格按照投标文件规定，足额配备广场工作人员</w:t>
      </w:r>
      <w:r>
        <w:rPr>
          <w:rFonts w:hint="eastAsia" w:ascii="仿宋_GB2312" w:hAnsi="宋体" w:eastAsia="仿宋_GB2312" w:cs="仿宋_GB2312"/>
          <w:sz w:val="28"/>
          <w:szCs w:val="32"/>
          <w:u w:val="single"/>
        </w:rPr>
        <w:t xml:space="preserve">     </w:t>
      </w:r>
      <w:r>
        <w:rPr>
          <w:rFonts w:hint="eastAsia" w:ascii="仿宋_GB2312" w:hAnsi="宋体" w:eastAsia="仿宋_GB2312" w:cs="仿宋_GB2312"/>
          <w:sz w:val="28"/>
          <w:szCs w:val="32"/>
        </w:rPr>
        <w:t>人。</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5、按照《中华人民共和国劳动合同法》规定，乙方应对配备的广场工作人员缴纳社会保险金。</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6、乙方应按照投标文件承诺，严格做好</w:t>
      </w:r>
      <w:r>
        <w:rPr>
          <w:rFonts w:hint="eastAsia" w:ascii="仿宋_GB2312" w:hAnsi="宋体" w:eastAsia="仿宋_GB2312" w:cs="仿宋_GB2312"/>
          <w:sz w:val="28"/>
          <w:szCs w:val="32"/>
          <w:u w:val="single"/>
        </w:rPr>
        <w:t xml:space="preserve">     </w:t>
      </w:r>
      <w:r>
        <w:rPr>
          <w:rFonts w:hint="eastAsia" w:ascii="仿宋_GB2312" w:hAnsi="宋体" w:eastAsia="仿宋_GB2312" w:cs="仿宋_GB2312"/>
          <w:sz w:val="28"/>
          <w:szCs w:val="32"/>
        </w:rPr>
        <w:t>广场的日常管理，因管理不善造成的人员意外伤亡、设备损坏、设施丢失等安全事故，均由乙方承担赔偿责任。</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7、乙方必须制定切实可行的广场管理办法和设施维修维护方案，每季度对广场设施进行一次全面维修维护，并记录存档备案。</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8、乙方对广场内的小品、办公用房等基础、配套设施不得擅自挪用或改变使用功能，如确需变更用途，须向甲方提出申请，经同意批准后方可实施。</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9、广场水系需更换水时，乙方须向甲方提出申请，经同意批准后方可实施。</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10、在合同执行期间，乙方有义务全力配合甲方落实</w:t>
      </w:r>
      <w:r>
        <w:rPr>
          <w:rFonts w:hint="eastAsia" w:ascii="仿宋_GB2312" w:hAnsi="宋体" w:eastAsia="仿宋_GB2312" w:cs="仿宋_GB2312"/>
          <w:sz w:val="28"/>
          <w:szCs w:val="32"/>
          <w:u w:val="single"/>
        </w:rPr>
        <w:t xml:space="preserve">       </w:t>
      </w:r>
      <w:r>
        <w:rPr>
          <w:rFonts w:hint="eastAsia" w:ascii="仿宋_GB2312" w:hAnsi="宋体" w:eastAsia="仿宋_GB2312" w:cs="仿宋_GB2312"/>
          <w:sz w:val="28"/>
          <w:szCs w:val="32"/>
        </w:rPr>
        <w:t>广场年度目标任务完成情况考核验收和上级下达的领导检查及各种迎检活动。</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hint="eastAsia" w:ascii="仿宋_GB2312" w:hAnsi="宋体" w:eastAsia="仿宋_GB2312" w:cs="仿宋_GB2312"/>
          <w:sz w:val="28"/>
          <w:szCs w:val="32"/>
        </w:rPr>
      </w:pPr>
      <w:r>
        <w:rPr>
          <w:rFonts w:hint="eastAsia" w:ascii="仿宋_GB2312" w:hAnsi="宋体" w:eastAsia="仿宋_GB2312" w:cs="仿宋_GB2312"/>
          <w:sz w:val="28"/>
          <w:szCs w:val="32"/>
        </w:rPr>
        <w:t>11、本合同终止时，乙方须向甲方移交公共用房等设施及所有与广场相关的资料档案、手续，并保证资料、设施完整无损。</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ascii="楷体_GB2312" w:hAnsi="宋体" w:eastAsia="楷体_GB2312" w:cs="楷体_GB2312"/>
          <w:b/>
          <w:bCs/>
          <w:sz w:val="32"/>
          <w:szCs w:val="32"/>
        </w:rPr>
      </w:pPr>
      <w:r>
        <w:rPr>
          <w:rFonts w:hint="eastAsia" w:ascii="仿宋_GB2312" w:hAnsi="宋体" w:eastAsia="仿宋_GB2312" w:cs="仿宋_GB2312"/>
          <w:sz w:val="28"/>
          <w:szCs w:val="32"/>
        </w:rPr>
        <w:t>12、完成上级部门交办的职责内其他任务。</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pacing w:line="360" w:lineRule="auto"/>
        <w:ind w:firstLine="569" w:firstLineChars="177"/>
        <w:textAlignment w:val="auto"/>
        <w:rPr>
          <w:rFonts w:hint="eastAsia" w:ascii="楷体_GB2312" w:hAnsi="宋体" w:eastAsia="楷体_GB2312" w:cs="楷体_GB2312"/>
          <w:b/>
          <w:bCs/>
          <w:sz w:val="32"/>
          <w:szCs w:val="32"/>
        </w:rPr>
      </w:pPr>
      <w:r>
        <w:rPr>
          <w:rFonts w:hint="eastAsia" w:ascii="楷体_GB2312" w:hAnsi="宋体" w:eastAsia="楷体_GB2312" w:cs="楷体_GB2312"/>
          <w:b/>
          <w:bCs/>
          <w:sz w:val="32"/>
          <w:szCs w:val="32"/>
        </w:rPr>
        <w:t>第五章 考核奖惩</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ascii="仿宋_GB2312" w:hAnsi="宋体" w:eastAsia="仿宋_GB2312" w:cs="仿宋_GB2312"/>
          <w:sz w:val="28"/>
          <w:szCs w:val="32"/>
        </w:rPr>
      </w:pPr>
      <w:r>
        <w:rPr>
          <w:rFonts w:hint="eastAsia" w:ascii="仿宋_GB2312" w:hAnsi="宋体" w:eastAsia="仿宋_GB2312" w:cs="仿宋_GB2312"/>
          <w:sz w:val="28"/>
          <w:szCs w:val="32"/>
        </w:rPr>
        <w:t>第九条 乙方严格按照“</w:t>
      </w:r>
      <w:r>
        <w:rPr>
          <w:rFonts w:hint="eastAsia" w:ascii="仿宋_GB2312" w:hAnsi="宋体" w:eastAsia="仿宋_GB2312" w:cs="仿宋_GB2312"/>
          <w:sz w:val="28"/>
          <w:szCs w:val="32"/>
          <w:u w:val="single"/>
        </w:rPr>
        <w:t xml:space="preserve">      </w:t>
      </w:r>
      <w:r>
        <w:rPr>
          <w:rFonts w:hint="eastAsia" w:ascii="仿宋_GB2312" w:hAnsi="宋体" w:eastAsia="仿宋_GB2312" w:cs="仿宋_GB2312"/>
          <w:sz w:val="28"/>
          <w:szCs w:val="32"/>
        </w:rPr>
        <w:t>广场精细化管理标准”进行日常管理，甲方按照《</w:t>
      </w:r>
      <w:r>
        <w:rPr>
          <w:rFonts w:hint="eastAsia" w:ascii="仿宋_GB2312" w:hAnsi="宋体" w:eastAsia="仿宋_GB2312" w:cs="仿宋_GB2312"/>
          <w:sz w:val="28"/>
          <w:szCs w:val="32"/>
          <w:u w:val="single"/>
        </w:rPr>
        <w:t xml:space="preserve">       </w:t>
      </w:r>
      <w:r>
        <w:rPr>
          <w:rFonts w:hint="eastAsia" w:ascii="仿宋_GB2312" w:hAnsi="宋体" w:eastAsia="仿宋_GB2312" w:cs="仿宋_GB2312"/>
          <w:sz w:val="28"/>
          <w:szCs w:val="32"/>
        </w:rPr>
        <w:t>广场》进行督查、考核、奖惩。</w:t>
      </w:r>
    </w:p>
    <w:p>
      <w:pPr>
        <w:keepNext w:val="0"/>
        <w:keepLines w:val="0"/>
        <w:pageBreakBefore w:val="0"/>
        <w:widowControl w:val="0"/>
        <w:kinsoku/>
        <w:wordWrap/>
        <w:overflowPunct/>
        <w:topLinePunct w:val="0"/>
        <w:autoSpaceDE/>
        <w:autoSpaceDN/>
        <w:bidi w:val="0"/>
        <w:adjustRightInd/>
        <w:spacing w:line="360" w:lineRule="auto"/>
        <w:ind w:firstLine="569" w:firstLineChars="177"/>
        <w:textAlignment w:val="auto"/>
        <w:rPr>
          <w:rFonts w:hint="eastAsia" w:ascii="仿宋_GB2312" w:hAnsi="宋体" w:eastAsia="仿宋_GB2312" w:cs="仿宋_GB2312"/>
          <w:sz w:val="32"/>
          <w:szCs w:val="32"/>
        </w:rPr>
      </w:pPr>
      <w:r>
        <w:rPr>
          <w:rFonts w:hint="eastAsia" w:ascii="楷体_GB2312" w:hAnsi="宋体" w:eastAsia="楷体_GB2312" w:cs="楷体_GB2312"/>
          <w:b/>
          <w:bCs/>
          <w:sz w:val="32"/>
          <w:szCs w:val="32"/>
        </w:rPr>
        <w:t>第六章 委托管理费用</w:t>
      </w:r>
    </w:p>
    <w:p>
      <w:pPr>
        <w:keepNext w:val="0"/>
        <w:keepLines w:val="0"/>
        <w:pageBreakBefore w:val="0"/>
        <w:widowControl w:val="0"/>
        <w:kinsoku/>
        <w:wordWrap/>
        <w:overflowPunct/>
        <w:topLinePunct w:val="0"/>
        <w:autoSpaceDE/>
        <w:autoSpaceDN/>
        <w:bidi w:val="0"/>
        <w:adjustRightInd/>
        <w:spacing w:line="360" w:lineRule="auto"/>
        <w:ind w:firstLine="495" w:firstLineChars="177"/>
        <w:textAlignment w:val="auto"/>
        <w:rPr>
          <w:rFonts w:ascii="楷体_GB2312" w:hAnsi="宋体" w:eastAsia="楷体_GB2312" w:cs="楷体_GB2312"/>
          <w:b/>
          <w:bCs/>
          <w:sz w:val="32"/>
          <w:szCs w:val="32"/>
        </w:rPr>
      </w:pPr>
      <w:r>
        <w:rPr>
          <w:rFonts w:hint="eastAsia" w:ascii="仿宋_GB2312" w:hAnsi="宋体" w:eastAsia="仿宋_GB2312" w:cs="仿宋_GB2312"/>
          <w:sz w:val="28"/>
          <w:szCs w:val="32"/>
        </w:rPr>
        <w:t>第十条 经许昌市公共资源交易中心公开招标，确定</w:t>
      </w:r>
      <w:r>
        <w:rPr>
          <w:rFonts w:hint="eastAsia" w:ascii="仿宋_GB2312" w:hAnsi="宋体" w:eastAsia="仿宋_GB2312" w:cs="仿宋_GB2312"/>
          <w:sz w:val="28"/>
          <w:szCs w:val="32"/>
          <w:u w:val="single"/>
        </w:rPr>
        <w:t xml:space="preserve">     </w:t>
      </w:r>
      <w:r>
        <w:rPr>
          <w:rFonts w:hint="eastAsia" w:ascii="仿宋_GB2312" w:hAnsi="宋体" w:eastAsia="仿宋_GB2312" w:cs="仿宋_GB2312"/>
          <w:sz w:val="28"/>
          <w:szCs w:val="32"/>
        </w:rPr>
        <w:t>为</w:t>
      </w:r>
      <w:r>
        <w:rPr>
          <w:rFonts w:hint="eastAsia" w:ascii="仿宋_GB2312" w:hAnsi="宋体" w:eastAsia="仿宋_GB2312" w:cs="仿宋_GB2312"/>
          <w:sz w:val="28"/>
          <w:szCs w:val="32"/>
          <w:u w:val="single"/>
        </w:rPr>
        <w:t xml:space="preserve">      </w:t>
      </w:r>
      <w:r>
        <w:rPr>
          <w:rFonts w:hint="eastAsia" w:ascii="仿宋_GB2312" w:hAnsi="宋体" w:eastAsia="仿宋_GB2312" w:cs="仿宋_GB2312"/>
          <w:sz w:val="28"/>
          <w:szCs w:val="32"/>
        </w:rPr>
        <w:t>委托物业管理公司，委托管理</w:t>
      </w:r>
      <w:r>
        <w:rPr>
          <w:rFonts w:hint="eastAsia" w:ascii="仿宋_GB2312" w:hAnsi="宋体" w:eastAsia="仿宋_GB2312" w:cs="仿宋_GB2312"/>
          <w:sz w:val="28"/>
          <w:szCs w:val="32"/>
          <w:highlight w:val="none"/>
        </w:rPr>
        <w:t>费总价款</w:t>
      </w:r>
      <w:r>
        <w:rPr>
          <w:rFonts w:hint="eastAsia" w:ascii="仿宋_GB2312" w:hAnsi="宋体" w:eastAsia="仿宋_GB2312" w:cs="仿宋_GB2312"/>
          <w:sz w:val="28"/>
          <w:szCs w:val="32"/>
          <w:highlight w:val="none"/>
          <w:u w:val="single"/>
        </w:rPr>
        <w:t xml:space="preserve">     </w:t>
      </w:r>
      <w:r>
        <w:rPr>
          <w:rFonts w:hint="eastAsia" w:ascii="仿宋_GB2312" w:hAnsi="宋体" w:eastAsia="仿宋_GB2312" w:cs="仿宋_GB2312"/>
          <w:sz w:val="28"/>
          <w:szCs w:val="32"/>
          <w:highlight w:val="none"/>
        </w:rPr>
        <w:t xml:space="preserve"> ，</w:t>
      </w:r>
      <w:r>
        <w:rPr>
          <w:rFonts w:hint="eastAsia" w:ascii="仿宋_GB2312" w:hAnsi="宋体" w:eastAsia="仿宋_GB2312" w:cs="仿宋_GB2312"/>
          <w:sz w:val="28"/>
          <w:szCs w:val="32"/>
          <w:highlight w:val="none"/>
          <w:lang w:val="zh-CN"/>
        </w:rPr>
        <w:t>一年支付一次，服务期满支付全部物业管理费用。</w:t>
      </w:r>
    </w:p>
    <w:p>
      <w:pPr>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rPr>
          <w:rFonts w:hint="eastAsia" w:ascii="楷体_GB2312" w:hAnsi="宋体" w:eastAsia="楷体_GB2312" w:cs="楷体_GB2312"/>
          <w:b/>
          <w:bCs/>
          <w:sz w:val="32"/>
          <w:szCs w:val="32"/>
        </w:rPr>
      </w:pPr>
      <w:r>
        <w:rPr>
          <w:rFonts w:hint="eastAsia" w:ascii="楷体_GB2312" w:hAnsi="宋体" w:eastAsia="楷体_GB2312" w:cs="楷体_GB2312"/>
          <w:b/>
          <w:bCs/>
          <w:sz w:val="32"/>
          <w:szCs w:val="32"/>
        </w:rPr>
        <w:t>第七章 违约责任</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第十一条 因甲方未尽义务,使乙方不能按期完成目标管理任务，乙方有权要求甲方在一定期限内予以解决。</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第十二条 凡出现下列问题之一的，甲方有权终止合同，造成甲方经济损失的，乙方应给予全额经济赔偿。</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1、不配合、不服从甲方管理的；</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2、亮化、喷泉等设施未按规定时间启闭，广场地面、公厕等保洁不到位，出现流动商贩、车辆进入广场等秩序管理混乱现象，情节严重的；</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3、未按规定足额配备广场工作人员，出现减员现象的；</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4、被媒体公开曝光，影响较大的；</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5、被上级部门通报批评的；</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6、群众反映的焦点问题未及时妥善处理的；</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7、出现重大安全责任事故或因工作人员疏忽造成广场内设施损坏、物品丢失等重大过失的。</w:t>
      </w:r>
    </w:p>
    <w:p>
      <w:pPr>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rPr>
          <w:rFonts w:ascii="楷体_GB2312" w:hAnsi="宋体" w:eastAsia="楷体_GB2312" w:cs="楷体_GB2312"/>
          <w:b/>
          <w:bCs/>
          <w:sz w:val="32"/>
          <w:szCs w:val="32"/>
        </w:rPr>
      </w:pPr>
      <w:r>
        <w:rPr>
          <w:rFonts w:hint="eastAsia" w:ascii="楷体_GB2312" w:hAnsi="宋体" w:eastAsia="楷体_GB2312" w:cs="楷体_GB2312"/>
          <w:b/>
          <w:bCs/>
          <w:sz w:val="32"/>
          <w:szCs w:val="32"/>
        </w:rPr>
        <w:t>第八章 附 则</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第十四条 本合同签定即生效之日，乙方要按委托管理要求立即对广场内的场容场貌，环境卫生，车辆秩序，基础、配套设施等事项进行管理、维修维护。</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第十五条 本合同未尽事宜，双方另行签订补充合同，补充合同与本合同具有同等的法律效力。</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第十六条 本合同执行期间，如遇不可抵抗力，致使合同无法履行，双方应按有关法律规定协商处理。</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_GB2312" w:hAnsi="宋体" w:eastAsia="仿宋_GB2312" w:cs="仿宋_GB2312"/>
          <w:kern w:val="2"/>
          <w:sz w:val="28"/>
          <w:szCs w:val="32"/>
        </w:rPr>
      </w:pPr>
      <w:r>
        <w:rPr>
          <w:rFonts w:hint="eastAsia" w:ascii="仿宋_GB2312" w:hAnsi="宋体" w:eastAsia="仿宋_GB2312" w:cs="仿宋_GB2312"/>
          <w:kern w:val="2"/>
          <w:sz w:val="28"/>
          <w:szCs w:val="32"/>
        </w:rPr>
        <w:t>第十七条 本合同在履行中如发生争议，双方应协商解决或申报委托单位主管部门进行调解，调解不成的，双方同意由仲裁委员会仲裁的可申请仲裁委员会仲裁（当事人不在合同中约定仲裁机构，事后又未达成书面协议的，可向人民法院起诉）。</w:t>
      </w:r>
    </w:p>
    <w:p>
      <w:pPr>
        <w:pStyle w:val="2"/>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ascii="仿宋_GB2312" w:hAnsi="宋体" w:eastAsia="仿宋_GB2312" w:cs="仿宋_GB2312"/>
          <w:kern w:val="2"/>
          <w:sz w:val="28"/>
          <w:szCs w:val="32"/>
        </w:rPr>
      </w:pPr>
      <w:r>
        <w:rPr>
          <w:rFonts w:hint="eastAsia" w:ascii="仿宋_GB2312" w:hAnsi="宋体" w:eastAsia="仿宋_GB2312" w:cs="仿宋_GB2312"/>
          <w:kern w:val="2"/>
          <w:sz w:val="28"/>
          <w:szCs w:val="32"/>
        </w:rPr>
        <w:t>第十八条 本合同一式肆份，甲、乙双方各执贰份，自签字之日起生效。</w:t>
      </w:r>
    </w:p>
    <w:p>
      <w:pPr>
        <w:keepNext w:val="0"/>
        <w:keepLines w:val="0"/>
        <w:pageBreakBefore w:val="0"/>
        <w:widowControl w:val="0"/>
        <w:kinsoku/>
        <w:wordWrap/>
        <w:overflowPunct/>
        <w:topLinePunct w:val="0"/>
        <w:autoSpaceDE/>
        <w:autoSpaceDN/>
        <w:bidi w:val="0"/>
        <w:adjustRightInd/>
        <w:snapToGrid w:val="0"/>
        <w:spacing w:line="360" w:lineRule="auto"/>
        <w:ind w:firstLine="320" w:firstLineChars="100"/>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cs="Times New Roman"/>
          <w:sz w:val="32"/>
          <w:szCs w:val="32"/>
        </w:rPr>
      </w:pPr>
      <w:r>
        <w:rPr>
          <w:rFonts w:hint="eastAsia" w:ascii="仿宋_GB2312" w:hAnsi="宋体" w:eastAsia="仿宋_GB2312" w:cs="仿宋_GB2312"/>
          <w:sz w:val="32"/>
          <w:szCs w:val="32"/>
        </w:rPr>
        <w:t>甲方（盖章）：</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乙方（盖章）：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hAnsi="宋体" w:eastAsia="仿宋_GB2312" w:cs="仿宋_GB2312"/>
          <w:sz w:val="32"/>
          <w:szCs w:val="32"/>
        </w:rPr>
      </w:pPr>
      <w:r>
        <w:rPr>
          <w:rFonts w:hint="eastAsia" w:ascii="仿宋_GB2312" w:hAnsi="宋体" w:eastAsia="仿宋_GB2312" w:cs="仿宋_GB2312"/>
          <w:sz w:val="32"/>
          <w:szCs w:val="32"/>
        </w:rPr>
        <w:t>地</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址：</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址：</w:t>
      </w:r>
      <w:r>
        <w:rPr>
          <w:rFonts w:ascii="仿宋_GB2312" w:hAnsi="宋体"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cs="Times New Roman"/>
          <w:sz w:val="32"/>
          <w:szCs w:val="32"/>
        </w:rPr>
      </w:pPr>
      <w:r>
        <w:rPr>
          <w:rFonts w:hint="eastAsia" w:ascii="仿宋_GB2312" w:hAnsi="宋体" w:eastAsia="仿宋_GB2312" w:cs="仿宋_GB2312"/>
          <w:sz w:val="32"/>
          <w:szCs w:val="32"/>
        </w:rPr>
        <w:t>法定代表人：</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法定代表人：</w:t>
      </w:r>
      <w:r>
        <w:rPr>
          <w:rFonts w:ascii="仿宋_GB2312" w:hAnsi="宋体" w:eastAsia="仿宋_GB2312" w:cs="仿宋_GB2312"/>
          <w:sz w:val="32"/>
          <w:szCs w:val="32"/>
        </w:rPr>
        <w:t xml:space="preserve"> </w:t>
      </w:r>
    </w:p>
    <w:p>
      <w:pPr>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委托代理人：</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委托代理人：</w:t>
      </w:r>
      <w:r>
        <w:rPr>
          <w:rFonts w:ascii="仿宋_GB2312" w:hAnsi="宋体" w:eastAsia="仿宋_GB2312" w:cs="仿宋_GB2312"/>
          <w:sz w:val="32"/>
          <w:szCs w:val="32"/>
        </w:rPr>
        <w:t xml:space="preserve"> </w:t>
      </w:r>
    </w:p>
    <w:p>
      <w:pPr>
        <w:snapToGrid w:val="0"/>
        <w:spacing w:line="56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电</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话：</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话：</w:t>
      </w:r>
      <w:r>
        <w:rPr>
          <w:rFonts w:ascii="仿宋_GB2312" w:hAnsi="宋体" w:eastAsia="仿宋_GB2312" w:cs="仿宋_GB2312"/>
          <w:sz w:val="32"/>
          <w:szCs w:val="32"/>
        </w:rPr>
        <w:t xml:space="preserve"> </w:t>
      </w:r>
    </w:p>
    <w:p>
      <w:pPr>
        <w:snapToGrid w:val="0"/>
        <w:spacing w:line="56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传</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真：</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传</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真：</w:t>
      </w:r>
    </w:p>
    <w:p>
      <w:pPr>
        <w:snapToGrid w:val="0"/>
        <w:spacing w:line="56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开</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户</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行：</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开</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户</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行：</w:t>
      </w:r>
      <w:r>
        <w:rPr>
          <w:rFonts w:ascii="仿宋_GB2312" w:hAnsi="宋体" w:eastAsia="仿宋_GB2312" w:cs="仿宋_GB2312"/>
          <w:sz w:val="32"/>
          <w:szCs w:val="32"/>
        </w:rPr>
        <w:t xml:space="preserve"> </w:t>
      </w:r>
    </w:p>
    <w:p>
      <w:pPr>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帐</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号：</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帐</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号：</w:t>
      </w:r>
    </w:p>
    <w:p>
      <w:pPr>
        <w:snapToGrid w:val="0"/>
        <w:spacing w:line="560" w:lineRule="exact"/>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年</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月</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日</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年</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月</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日</w:t>
      </w:r>
    </w:p>
    <w:p>
      <w:pPr>
        <w:snapToGrid w:val="0"/>
        <w:spacing w:line="560" w:lineRule="exact"/>
        <w:rPr>
          <w:rFonts w:ascii="仿宋_GB2312" w:hAnsi="宋体" w:eastAsia="仿宋_GB2312" w:cs="仿宋_GB2312"/>
          <w:sz w:val="32"/>
          <w:szCs w:val="32"/>
        </w:rPr>
      </w:pPr>
    </w:p>
    <w:p>
      <w:pPr>
        <w:pStyle w:val="2"/>
        <w:ind w:firstLine="0" w:firstLineChars="0"/>
        <w:rPr>
          <w:rFonts w:ascii="仿宋_GB2312" w:hAnsi="宋体" w:eastAsia="仿宋_GB2312" w:cs="仿宋_GB2312"/>
          <w:sz w:val="32"/>
          <w:szCs w:val="32"/>
        </w:rPr>
      </w:pPr>
    </w:p>
    <w:p>
      <w:pPr>
        <w:pStyle w:val="2"/>
        <w:ind w:firstLine="0" w:firstLineChars="0"/>
        <w:rPr>
          <w:rFonts w:ascii="仿宋_GB2312" w:hAnsi="宋体" w:eastAsia="仿宋_GB2312" w:cs="仿宋_GB2312"/>
          <w:sz w:val="32"/>
          <w:szCs w:val="32"/>
        </w:rPr>
      </w:pPr>
    </w:p>
    <w:p>
      <w:pPr>
        <w:pStyle w:val="2"/>
        <w:ind w:firstLine="0" w:firstLineChars="0"/>
        <w:rPr>
          <w:rFonts w:ascii="仿宋_GB2312" w:hAnsi="宋体" w:eastAsia="仿宋_GB2312" w:cs="仿宋_GB2312"/>
          <w:sz w:val="32"/>
          <w:szCs w:val="32"/>
        </w:rPr>
      </w:pPr>
    </w:p>
    <w:p>
      <w:pPr>
        <w:pStyle w:val="2"/>
        <w:ind w:firstLine="0" w:firstLineChars="0"/>
        <w:rPr>
          <w:rFonts w:ascii="仿宋_GB2312" w:hAnsi="宋体" w:eastAsia="仿宋_GB2312" w:cs="仿宋_GB2312"/>
          <w:sz w:val="32"/>
          <w:szCs w:val="32"/>
        </w:rPr>
      </w:pPr>
    </w:p>
    <w:p>
      <w:pPr>
        <w:pStyle w:val="2"/>
        <w:ind w:firstLine="0" w:firstLineChars="0"/>
        <w:jc w:val="both"/>
        <w:rPr>
          <w:rFonts w:hAnsi="宋体" w:cs="宋体"/>
          <w:b/>
          <w:color w:val="000000"/>
          <w:sz w:val="40"/>
          <w:szCs w:val="40"/>
        </w:rPr>
      </w:pPr>
    </w:p>
    <w:p>
      <w:pPr>
        <w:rPr>
          <w:rFonts w:ascii="宋体" w:hAnsi="宋体" w:eastAsia="宋体" w:cs="宋体"/>
          <w:b/>
          <w:kern w:val="0"/>
          <w:sz w:val="32"/>
          <w:szCs w:val="32"/>
        </w:rPr>
      </w:pPr>
    </w:p>
    <w:p>
      <w:pPr>
        <w:spacing w:beforeLines="50" w:afterLines="50"/>
        <w:jc w:val="center"/>
        <w:outlineLvl w:val="0"/>
        <w:rPr>
          <w:rFonts w:ascii="宋体" w:hAnsi="宋体" w:eastAsia="宋体" w:cs="宋体"/>
          <w:b/>
          <w:kern w:val="0"/>
          <w:sz w:val="32"/>
          <w:szCs w:val="32"/>
        </w:rPr>
      </w:pPr>
      <w:r>
        <w:rPr>
          <w:rFonts w:hint="eastAsia" w:ascii="宋体" w:hAnsi="宋体" w:eastAsia="宋体" w:cs="宋体"/>
          <w:b/>
          <w:kern w:val="0"/>
          <w:sz w:val="32"/>
          <w:szCs w:val="32"/>
        </w:rPr>
        <w:t>第八章 投标文件有关格式</w:t>
      </w:r>
      <w:bookmarkEnd w:id="20"/>
      <w:bookmarkEnd w:id="21"/>
    </w:p>
    <w:p>
      <w:pPr>
        <w:ind w:firstLine="420" w:firstLineChars="0"/>
        <w:jc w:val="left"/>
        <w:rPr>
          <w:rFonts w:ascii="宋体" w:hAnsi="宋体" w:eastAsia="宋体" w:cs="黑体"/>
          <w:sz w:val="44"/>
          <w:szCs w:val="44"/>
          <w:lang w:val="zh-CN"/>
        </w:rPr>
      </w:pPr>
      <w:bookmarkStart w:id="22" w:name="_Toc174185203"/>
      <w:bookmarkStart w:id="23" w:name="_Toc184023138"/>
      <w:bookmarkStart w:id="24" w:name="_Toc186274126"/>
    </w:p>
    <w:p>
      <w:pPr>
        <w:pStyle w:val="14"/>
        <w:spacing w:line="360" w:lineRule="auto"/>
        <w:ind w:firstLine="420" w:firstLineChars="0"/>
        <w:contextualSpacing/>
        <w:jc w:val="left"/>
        <w:rPr>
          <w:rFonts w:ascii="宋体" w:hAnsi="宋体" w:cs="宋体"/>
          <w:b/>
          <w:kern w:val="0"/>
          <w:sz w:val="36"/>
          <w:szCs w:val="36"/>
        </w:rPr>
      </w:pPr>
    </w:p>
    <w:bookmarkEnd w:id="22"/>
    <w:bookmarkEnd w:id="23"/>
    <w:bookmarkEnd w:id="24"/>
    <w:p>
      <w:pPr>
        <w:pStyle w:val="14"/>
        <w:spacing w:line="360" w:lineRule="auto"/>
        <w:ind w:firstLine="420" w:firstLineChars="0"/>
        <w:contextualSpacing/>
        <w:jc w:val="left"/>
        <w:rPr>
          <w:rFonts w:cs="宋体"/>
          <w:bCs/>
          <w:sz w:val="36"/>
          <w:szCs w:val="36"/>
        </w:rPr>
      </w:pPr>
    </w:p>
    <w:p>
      <w:pPr>
        <w:ind w:firstLine="420" w:firstLineChars="0"/>
        <w:rPr>
          <w:rFonts w:ascii="宋体" w:hAnsi="宋体" w:eastAsia="宋体" w:cs="微软雅黑"/>
          <w:sz w:val="28"/>
          <w:szCs w:val="28"/>
          <w:u w:val="single"/>
        </w:rPr>
      </w:pPr>
    </w:p>
    <w:p>
      <w:pPr>
        <w:spacing w:line="276" w:lineRule="auto"/>
        <w:ind w:firstLine="420" w:firstLineChars="0"/>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（项目名称、标段）</w:t>
      </w:r>
    </w:p>
    <w:p>
      <w:pPr>
        <w:ind w:firstLine="420" w:firstLineChars="0"/>
        <w:jc w:val="center"/>
        <w:rPr>
          <w:rFonts w:ascii="宋体" w:hAnsi="宋体" w:eastAsia="宋体" w:cs="微软雅黑"/>
          <w:b/>
          <w:sz w:val="28"/>
          <w:szCs w:val="28"/>
          <w:u w:val="single"/>
        </w:rPr>
      </w:pPr>
    </w:p>
    <w:p>
      <w:pPr>
        <w:ind w:firstLine="420" w:firstLineChars="0"/>
        <w:rPr>
          <w:rFonts w:ascii="宋体" w:hAnsi="宋体" w:eastAsia="宋体" w:cs="微软雅黑"/>
          <w:b/>
          <w:sz w:val="20"/>
          <w:szCs w:val="20"/>
        </w:rPr>
      </w:pPr>
    </w:p>
    <w:p>
      <w:pPr>
        <w:ind w:firstLine="420" w:firstLineChars="0"/>
        <w:rPr>
          <w:rFonts w:ascii="宋体" w:hAnsi="宋体" w:eastAsia="宋体" w:cs="微软雅黑"/>
          <w:b/>
          <w:sz w:val="20"/>
          <w:szCs w:val="20"/>
        </w:rPr>
      </w:pPr>
    </w:p>
    <w:p>
      <w:pPr>
        <w:ind w:firstLine="420" w:firstLineChars="0"/>
        <w:rPr>
          <w:rFonts w:ascii="宋体" w:hAnsi="宋体" w:eastAsia="宋体" w:cs="微软雅黑"/>
          <w:b/>
          <w:sz w:val="20"/>
          <w:szCs w:val="20"/>
        </w:rPr>
      </w:pPr>
    </w:p>
    <w:p>
      <w:pPr>
        <w:ind w:firstLine="420" w:firstLineChars="0"/>
        <w:rPr>
          <w:rFonts w:ascii="宋体" w:hAnsi="宋体" w:eastAsia="宋体" w:cs="微软雅黑"/>
          <w:b/>
          <w:sz w:val="20"/>
          <w:szCs w:val="20"/>
        </w:rPr>
      </w:pPr>
    </w:p>
    <w:p>
      <w:pPr>
        <w:ind w:firstLine="420" w:firstLineChars="0"/>
        <w:rPr>
          <w:rFonts w:ascii="宋体" w:hAnsi="宋体" w:eastAsia="宋体" w:cs="微软雅黑"/>
          <w:b/>
          <w:sz w:val="20"/>
          <w:szCs w:val="20"/>
        </w:rPr>
      </w:pPr>
    </w:p>
    <w:p>
      <w:pPr>
        <w:ind w:firstLine="420" w:firstLineChars="0"/>
        <w:rPr>
          <w:rFonts w:ascii="宋体" w:hAnsi="宋体" w:eastAsia="宋体" w:cs="微软雅黑"/>
          <w:b/>
          <w:sz w:val="20"/>
          <w:szCs w:val="20"/>
        </w:rPr>
      </w:pPr>
    </w:p>
    <w:p>
      <w:pPr>
        <w:ind w:firstLine="420" w:firstLineChars="0"/>
        <w:jc w:val="center"/>
        <w:rPr>
          <w:rFonts w:ascii="宋体" w:hAnsi="宋体" w:eastAsia="宋体" w:cs="微软雅黑"/>
          <w:b/>
          <w:sz w:val="72"/>
          <w:szCs w:val="72"/>
        </w:rPr>
      </w:pPr>
      <w:r>
        <w:rPr>
          <w:rFonts w:hint="eastAsia" w:ascii="宋体" w:hAnsi="宋体" w:eastAsia="宋体" w:cs="微软雅黑"/>
          <w:b/>
          <w:sz w:val="72"/>
          <w:szCs w:val="72"/>
        </w:rPr>
        <w:t>投 标 文 件</w:t>
      </w:r>
    </w:p>
    <w:p>
      <w:pPr>
        <w:ind w:firstLine="420" w:firstLineChars="0"/>
        <w:rPr>
          <w:rFonts w:ascii="宋体" w:hAnsi="宋体" w:eastAsia="宋体" w:cs="微软雅黑"/>
          <w:b/>
          <w:sz w:val="28"/>
          <w:szCs w:val="28"/>
        </w:rPr>
      </w:pPr>
    </w:p>
    <w:p>
      <w:pPr>
        <w:ind w:firstLine="3418" w:firstLineChars="1216"/>
        <w:rPr>
          <w:rFonts w:ascii="宋体" w:hAnsi="宋体" w:eastAsia="宋体" w:cs="微软雅黑"/>
          <w:b/>
          <w:sz w:val="28"/>
          <w:szCs w:val="28"/>
        </w:rPr>
      </w:pPr>
      <w:r>
        <w:rPr>
          <w:rFonts w:hint="eastAsia" w:ascii="宋体" w:hAnsi="宋体" w:eastAsia="宋体" w:cs="微软雅黑"/>
          <w:b/>
          <w:sz w:val="28"/>
          <w:szCs w:val="28"/>
        </w:rPr>
        <w:t>项目编号：</w:t>
      </w:r>
    </w:p>
    <w:p>
      <w:pPr>
        <w:pStyle w:val="2"/>
        <w:ind w:left="0" w:leftChars="0" w:firstLine="420" w:firstLineChars="0"/>
        <w:rPr>
          <w:rFonts w:hAnsi="宋体"/>
          <w:b/>
        </w:rPr>
      </w:pPr>
    </w:p>
    <w:p>
      <w:pPr>
        <w:pStyle w:val="2"/>
        <w:ind w:firstLine="758" w:firstLineChars="222"/>
        <w:rPr>
          <w:rFonts w:hAnsi="宋体"/>
          <w:b/>
        </w:rPr>
      </w:pPr>
    </w:p>
    <w:p>
      <w:pPr>
        <w:pStyle w:val="2"/>
        <w:ind w:firstLine="758" w:firstLineChars="222"/>
        <w:rPr>
          <w:rFonts w:hAnsi="宋体"/>
          <w:b/>
        </w:rPr>
      </w:pPr>
    </w:p>
    <w:p>
      <w:pPr>
        <w:pStyle w:val="2"/>
        <w:ind w:firstLine="758" w:firstLineChars="222"/>
        <w:rPr>
          <w:rFonts w:hAnsi="宋体"/>
          <w:b/>
        </w:rPr>
      </w:pPr>
    </w:p>
    <w:p>
      <w:pPr>
        <w:pStyle w:val="2"/>
        <w:ind w:firstLine="758" w:firstLineChars="222"/>
        <w:rPr>
          <w:rFonts w:hAnsi="宋体"/>
          <w:b/>
        </w:rPr>
      </w:pPr>
    </w:p>
    <w:p>
      <w:pPr>
        <w:pStyle w:val="2"/>
        <w:ind w:firstLine="758" w:firstLineChars="222"/>
        <w:rPr>
          <w:rFonts w:hAnsi="宋体"/>
          <w:b/>
        </w:rPr>
      </w:pPr>
    </w:p>
    <w:p>
      <w:pPr>
        <w:ind w:firstLine="420" w:firstLineChars="0"/>
        <w:rPr>
          <w:rFonts w:ascii="宋体" w:hAnsi="宋体" w:eastAsia="宋体" w:cs="微软雅黑"/>
          <w:b/>
          <w:sz w:val="28"/>
          <w:szCs w:val="28"/>
        </w:rPr>
      </w:pPr>
    </w:p>
    <w:p>
      <w:pPr>
        <w:spacing w:line="480" w:lineRule="auto"/>
        <w:ind w:left="991" w:leftChars="472" w:firstLine="419" w:firstLineChars="0"/>
        <w:jc w:val="left"/>
        <w:rPr>
          <w:rFonts w:ascii="宋体" w:hAnsi="宋体" w:eastAsia="宋体" w:cs="微软雅黑"/>
          <w:b/>
          <w:sz w:val="28"/>
          <w:szCs w:val="28"/>
          <w:u w:val="single"/>
        </w:rPr>
      </w:pPr>
      <w:r>
        <w:rPr>
          <w:rFonts w:hint="eastAsia" w:ascii="宋体" w:hAnsi="宋体" w:eastAsia="宋体" w:cs="微软雅黑"/>
          <w:b/>
          <w:sz w:val="28"/>
          <w:szCs w:val="28"/>
        </w:rPr>
        <w:t>投  标  人：</w:t>
      </w:r>
      <w:r>
        <w:rPr>
          <w:rFonts w:hint="eastAsia" w:ascii="宋体" w:hAnsi="宋体" w:eastAsia="宋体" w:cs="微软雅黑"/>
          <w:b/>
          <w:sz w:val="28"/>
          <w:szCs w:val="28"/>
          <w:u w:val="single"/>
        </w:rPr>
        <w:t xml:space="preserve">              </w:t>
      </w:r>
      <w:r>
        <w:rPr>
          <w:rFonts w:hint="eastAsia" w:ascii="宋体" w:hAnsi="宋体" w:eastAsia="宋体" w:cs="微软雅黑"/>
          <w:b/>
          <w:sz w:val="28"/>
          <w:szCs w:val="28"/>
        </w:rPr>
        <w:t>（盖单位章）</w:t>
      </w:r>
    </w:p>
    <w:p>
      <w:pPr>
        <w:spacing w:line="480" w:lineRule="auto"/>
        <w:ind w:left="991" w:leftChars="472" w:firstLine="419" w:firstLineChars="0"/>
        <w:jc w:val="left"/>
        <w:rPr>
          <w:rFonts w:ascii="宋体" w:hAnsi="宋体" w:eastAsia="宋体" w:cs="微软雅黑"/>
          <w:b/>
          <w:sz w:val="28"/>
          <w:szCs w:val="28"/>
        </w:rPr>
      </w:pPr>
      <w:r>
        <w:rPr>
          <w:rFonts w:hint="eastAsia" w:ascii="宋体" w:hAnsi="宋体" w:eastAsia="宋体" w:cs="微软雅黑"/>
          <w:b/>
          <w:sz w:val="28"/>
          <w:szCs w:val="28"/>
        </w:rPr>
        <w:t>法定代表人或其委托代理人：</w:t>
      </w:r>
      <w:r>
        <w:rPr>
          <w:rFonts w:hint="eastAsia" w:ascii="宋体" w:hAnsi="宋体" w:eastAsia="宋体" w:cs="微软雅黑"/>
          <w:b/>
          <w:sz w:val="28"/>
          <w:szCs w:val="28"/>
          <w:u w:val="single"/>
        </w:rPr>
        <w:t xml:space="preserve">        </w:t>
      </w:r>
      <w:r>
        <w:rPr>
          <w:rFonts w:hint="eastAsia" w:ascii="宋体" w:hAnsi="宋体" w:eastAsia="宋体" w:cs="微软雅黑"/>
          <w:b/>
          <w:sz w:val="28"/>
          <w:szCs w:val="28"/>
        </w:rPr>
        <w:t>（签字或盖章）</w:t>
      </w:r>
    </w:p>
    <w:p>
      <w:pPr>
        <w:spacing w:line="480" w:lineRule="auto"/>
        <w:ind w:left="420" w:leftChars="0" w:firstLine="3373" w:firstLineChars="1200"/>
        <w:rPr>
          <w:rFonts w:ascii="宋体" w:hAnsi="宋体" w:eastAsia="宋体" w:cs="微软雅黑"/>
          <w:b/>
          <w:sz w:val="28"/>
          <w:szCs w:val="28"/>
        </w:rPr>
      </w:pPr>
      <w:r>
        <w:rPr>
          <w:rFonts w:hint="eastAsia" w:ascii="宋体" w:hAnsi="宋体" w:eastAsia="宋体" w:cs="微软雅黑"/>
          <w:b/>
          <w:sz w:val="28"/>
          <w:szCs w:val="28"/>
        </w:rPr>
        <w:t>年  月  日</w:t>
      </w:r>
    </w:p>
    <w:p>
      <w:pPr>
        <w:widowControl/>
        <w:jc w:val="left"/>
        <w:rPr>
          <w:rFonts w:ascii="宋体" w:hAnsi="宋体" w:eastAsia="宋体" w:cs="微软雅黑"/>
          <w:b/>
          <w:sz w:val="28"/>
          <w:szCs w:val="28"/>
        </w:rPr>
      </w:pPr>
    </w:p>
    <w:p>
      <w:pPr>
        <w:spacing w:afterLines="50"/>
        <w:ind w:firstLine="420" w:firstLineChars="0"/>
        <w:jc w:val="center"/>
        <w:rPr>
          <w:rFonts w:ascii="宋体" w:hAnsi="宋体" w:eastAsia="宋体"/>
          <w:b/>
          <w:snapToGrid w:val="0"/>
          <w:kern w:val="0"/>
          <w:sz w:val="36"/>
          <w:szCs w:val="36"/>
        </w:rPr>
      </w:pPr>
      <w:r>
        <w:rPr>
          <w:rFonts w:hint="eastAsia" w:ascii="宋体" w:hAnsi="宋体" w:eastAsia="宋体"/>
          <w:b/>
          <w:snapToGrid w:val="0"/>
          <w:kern w:val="0"/>
          <w:sz w:val="36"/>
          <w:szCs w:val="36"/>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eastAsia="宋体" w:cs="微软雅黑"/>
                <w:b/>
                <w:szCs w:val="24"/>
              </w:rPr>
            </w:pPr>
            <w:r>
              <w:rPr>
                <w:rFonts w:hint="eastAsia" w:ascii="宋体" w:hAnsi="宋体" w:eastAsia="宋体" w:cs="微软雅黑"/>
                <w:b/>
                <w:szCs w:val="24"/>
              </w:rPr>
              <w:t>序号</w:t>
            </w:r>
          </w:p>
        </w:tc>
        <w:tc>
          <w:tcPr>
            <w:tcW w:w="3751" w:type="dxa"/>
            <w:vAlign w:val="center"/>
          </w:tcPr>
          <w:p>
            <w:pPr>
              <w:snapToGrid w:val="0"/>
              <w:spacing w:line="400" w:lineRule="exact"/>
              <w:jc w:val="center"/>
              <w:rPr>
                <w:rFonts w:ascii="宋体" w:hAnsi="宋体" w:eastAsia="宋体" w:cs="微软雅黑"/>
                <w:b/>
                <w:szCs w:val="24"/>
              </w:rPr>
            </w:pPr>
            <w:r>
              <w:rPr>
                <w:rFonts w:hint="eastAsia" w:ascii="宋体" w:hAnsi="宋体" w:eastAsia="宋体" w:cs="微软雅黑"/>
                <w:b/>
                <w:szCs w:val="24"/>
              </w:rPr>
              <w:t>项目</w:t>
            </w:r>
          </w:p>
        </w:tc>
        <w:tc>
          <w:tcPr>
            <w:tcW w:w="1559" w:type="dxa"/>
            <w:vAlign w:val="center"/>
          </w:tcPr>
          <w:p>
            <w:pPr>
              <w:snapToGrid w:val="0"/>
              <w:spacing w:line="400" w:lineRule="exact"/>
              <w:jc w:val="center"/>
              <w:rPr>
                <w:rFonts w:ascii="宋体" w:hAnsi="宋体" w:eastAsia="宋体" w:cs="微软雅黑"/>
                <w:b/>
                <w:szCs w:val="24"/>
              </w:rPr>
            </w:pPr>
            <w:r>
              <w:rPr>
                <w:rFonts w:hint="eastAsia" w:ascii="宋体" w:hAnsi="宋体" w:eastAsia="宋体" w:cs="微软雅黑"/>
                <w:b/>
                <w:szCs w:val="24"/>
              </w:rPr>
              <w:t>投标人应答</w:t>
            </w:r>
          </w:p>
          <w:p>
            <w:pPr>
              <w:snapToGrid w:val="0"/>
              <w:spacing w:line="400" w:lineRule="exact"/>
              <w:jc w:val="center"/>
              <w:rPr>
                <w:rFonts w:ascii="宋体" w:hAnsi="宋体" w:eastAsia="宋体" w:cs="微软雅黑"/>
                <w:b/>
                <w:szCs w:val="24"/>
              </w:rPr>
            </w:pPr>
            <w:r>
              <w:rPr>
                <w:rFonts w:hint="eastAsia" w:ascii="宋体" w:hAnsi="宋体" w:eastAsia="宋体" w:cs="微软雅黑"/>
                <w:b/>
                <w:szCs w:val="24"/>
              </w:rPr>
              <w:t>（有/没有）</w:t>
            </w:r>
          </w:p>
        </w:tc>
        <w:tc>
          <w:tcPr>
            <w:tcW w:w="1560" w:type="dxa"/>
            <w:vAlign w:val="center"/>
          </w:tcPr>
          <w:p>
            <w:pPr>
              <w:snapToGrid w:val="0"/>
              <w:spacing w:line="400" w:lineRule="exact"/>
              <w:jc w:val="center"/>
              <w:rPr>
                <w:rFonts w:ascii="宋体" w:hAnsi="宋体" w:eastAsia="宋体" w:cs="微软雅黑"/>
                <w:b/>
                <w:szCs w:val="24"/>
              </w:rPr>
            </w:pPr>
            <w:r>
              <w:rPr>
                <w:rFonts w:hint="eastAsia" w:ascii="宋体" w:hAnsi="宋体" w:eastAsia="宋体" w:cs="微软雅黑"/>
                <w:b/>
                <w:szCs w:val="24"/>
              </w:rPr>
              <w:t>投标文件中所在页码</w:t>
            </w:r>
          </w:p>
        </w:tc>
        <w:tc>
          <w:tcPr>
            <w:tcW w:w="2018" w:type="dxa"/>
            <w:vAlign w:val="center"/>
          </w:tcPr>
          <w:p>
            <w:pPr>
              <w:snapToGrid w:val="0"/>
              <w:spacing w:line="400" w:lineRule="exact"/>
              <w:jc w:val="center"/>
              <w:rPr>
                <w:rFonts w:ascii="宋体" w:hAnsi="宋体" w:eastAsia="宋体" w:cs="微软雅黑"/>
                <w:b/>
                <w:szCs w:val="24"/>
              </w:rPr>
            </w:pPr>
            <w:r>
              <w:rPr>
                <w:rFonts w:hint="eastAsia" w:ascii="宋体" w:hAnsi="宋体" w:eastAsia="宋体" w:cs="微软雅黑"/>
                <w:b/>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4"/>
              </w:rPr>
            </w:pPr>
            <w:r>
              <w:rPr>
                <w:rFonts w:hint="eastAsia" w:ascii="宋体" w:hAnsi="宋体" w:eastAsia="宋体" w:cs="微软雅黑"/>
                <w:szCs w:val="24"/>
              </w:rPr>
              <w:t>1</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szCs w:val="24"/>
              </w:rPr>
            </w:pPr>
            <w:r>
              <w:rPr>
                <w:rFonts w:hint="eastAsia" w:ascii="宋体" w:hAnsi="宋体"/>
                <w:kern w:val="0"/>
                <w:sz w:val="21"/>
                <w:szCs w:val="24"/>
              </w:rPr>
              <w:t>投标人应答索引表</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4"/>
              </w:rPr>
            </w:pPr>
            <w:r>
              <w:rPr>
                <w:rFonts w:hint="eastAsia" w:ascii="宋体" w:hAnsi="宋体" w:eastAsia="宋体" w:cs="微软雅黑"/>
                <w:szCs w:val="24"/>
              </w:rPr>
              <w:t>2</w:t>
            </w:r>
          </w:p>
        </w:tc>
        <w:tc>
          <w:tcPr>
            <w:tcW w:w="3751" w:type="dxa"/>
            <w:vAlign w:val="center"/>
          </w:tcPr>
          <w:p>
            <w:pPr>
              <w:pStyle w:val="14"/>
              <w:kinsoku w:val="0"/>
              <w:overflowPunct w:val="0"/>
              <w:autoSpaceDE w:val="0"/>
              <w:autoSpaceDN w:val="0"/>
              <w:spacing w:line="320" w:lineRule="exact"/>
              <w:rPr>
                <w:rFonts w:ascii="宋体" w:hAnsi="宋体"/>
                <w:kern w:val="0"/>
                <w:sz w:val="21"/>
                <w:szCs w:val="24"/>
              </w:rPr>
            </w:pPr>
            <w:r>
              <w:rPr>
                <w:rFonts w:hint="eastAsia" w:ascii="宋体" w:hAnsi="宋体"/>
                <w:kern w:val="0"/>
                <w:sz w:val="21"/>
                <w:szCs w:val="24"/>
              </w:rPr>
              <w:t>开标一览表</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4"/>
              </w:rPr>
            </w:pPr>
            <w:r>
              <w:rPr>
                <w:rFonts w:hint="eastAsia" w:ascii="宋体" w:hAnsi="宋体" w:eastAsia="宋体" w:cs="微软雅黑"/>
                <w:szCs w:val="24"/>
              </w:rPr>
              <w:t>3</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szCs w:val="24"/>
              </w:rPr>
            </w:pPr>
            <w:r>
              <w:rPr>
                <w:rFonts w:hint="eastAsia" w:ascii="宋体" w:hAnsi="宋体"/>
                <w:kern w:val="0"/>
                <w:sz w:val="21"/>
                <w:szCs w:val="24"/>
              </w:rPr>
              <w:t>投标函</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4"/>
              </w:rPr>
            </w:pPr>
            <w:r>
              <w:rPr>
                <w:rFonts w:hint="eastAsia" w:ascii="宋体" w:hAnsi="宋体" w:eastAsia="宋体" w:cs="微软雅黑"/>
                <w:szCs w:val="24"/>
              </w:rPr>
              <w:t>4</w:t>
            </w:r>
          </w:p>
        </w:tc>
        <w:tc>
          <w:tcPr>
            <w:tcW w:w="3751" w:type="dxa"/>
            <w:vAlign w:val="center"/>
          </w:tcPr>
          <w:p>
            <w:pPr>
              <w:pStyle w:val="14"/>
              <w:kinsoku w:val="0"/>
              <w:overflowPunct w:val="0"/>
              <w:autoSpaceDE w:val="0"/>
              <w:autoSpaceDN w:val="0"/>
              <w:spacing w:line="320" w:lineRule="exact"/>
              <w:rPr>
                <w:rFonts w:ascii="宋体" w:hAnsi="宋体"/>
                <w:kern w:val="0"/>
                <w:sz w:val="21"/>
                <w:szCs w:val="24"/>
              </w:rPr>
            </w:pPr>
            <w:r>
              <w:rPr>
                <w:rFonts w:hint="eastAsia" w:ascii="宋体" w:hAnsi="宋体" w:cstheme="majorEastAsia"/>
                <w:bCs/>
                <w:sz w:val="21"/>
                <w:szCs w:val="24"/>
                <w:lang w:val="zh-CN"/>
              </w:rPr>
              <w:t>法定代表人（单位负责人）资格证明书</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4"/>
              </w:rPr>
            </w:pPr>
            <w:r>
              <w:rPr>
                <w:rFonts w:hint="eastAsia" w:ascii="宋体" w:hAnsi="宋体" w:eastAsia="宋体" w:cs="微软雅黑"/>
                <w:szCs w:val="24"/>
              </w:rPr>
              <w:t>5</w:t>
            </w:r>
          </w:p>
        </w:tc>
        <w:tc>
          <w:tcPr>
            <w:tcW w:w="3751" w:type="dxa"/>
            <w:vAlign w:val="center"/>
          </w:tcPr>
          <w:p>
            <w:pPr>
              <w:pStyle w:val="14"/>
              <w:kinsoku w:val="0"/>
              <w:overflowPunct w:val="0"/>
              <w:autoSpaceDE w:val="0"/>
              <w:autoSpaceDN w:val="0"/>
              <w:spacing w:line="320" w:lineRule="exact"/>
              <w:rPr>
                <w:rFonts w:ascii="宋体" w:hAnsi="宋体"/>
                <w:kern w:val="0"/>
                <w:sz w:val="21"/>
                <w:szCs w:val="24"/>
              </w:rPr>
            </w:pPr>
            <w:r>
              <w:rPr>
                <w:rFonts w:hint="eastAsia" w:ascii="宋体" w:hAnsi="宋体"/>
                <w:kern w:val="0"/>
                <w:sz w:val="21"/>
                <w:szCs w:val="24"/>
              </w:rPr>
              <w:t>法定代表人（单位负责人）授权书</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4"/>
              </w:rPr>
            </w:pPr>
            <w:r>
              <w:rPr>
                <w:rFonts w:hint="eastAsia" w:ascii="宋体" w:hAnsi="宋体" w:eastAsia="宋体" w:cs="微软雅黑"/>
                <w:szCs w:val="24"/>
              </w:rPr>
              <w:t>6</w:t>
            </w:r>
          </w:p>
        </w:tc>
        <w:tc>
          <w:tcPr>
            <w:tcW w:w="3751" w:type="dxa"/>
            <w:vAlign w:val="center"/>
          </w:tcPr>
          <w:p>
            <w:pPr>
              <w:pStyle w:val="14"/>
              <w:kinsoku w:val="0"/>
              <w:overflowPunct w:val="0"/>
              <w:autoSpaceDE w:val="0"/>
              <w:autoSpaceDN w:val="0"/>
              <w:spacing w:line="320" w:lineRule="exact"/>
              <w:rPr>
                <w:rFonts w:ascii="宋体" w:hAnsi="宋体"/>
                <w:kern w:val="0"/>
                <w:sz w:val="21"/>
                <w:szCs w:val="24"/>
              </w:rPr>
            </w:pPr>
            <w:r>
              <w:rPr>
                <w:rFonts w:hint="eastAsia" w:ascii="宋体" w:hAnsi="宋体"/>
                <w:kern w:val="0"/>
                <w:sz w:val="21"/>
                <w:szCs w:val="24"/>
              </w:rPr>
              <w:t>中小企业声明函</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7</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kern w:val="0"/>
                <w:sz w:val="21"/>
              </w:rPr>
              <w:t>残疾人福利企业声明函</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8</w:t>
            </w:r>
          </w:p>
        </w:tc>
        <w:tc>
          <w:tcPr>
            <w:tcW w:w="3751" w:type="dxa"/>
            <w:vAlign w:val="center"/>
          </w:tcPr>
          <w:p>
            <w:pPr>
              <w:pStyle w:val="14"/>
              <w:kinsoku w:val="0"/>
              <w:overflowPunct w:val="0"/>
              <w:autoSpaceDE w:val="0"/>
              <w:autoSpaceDN w:val="0"/>
              <w:spacing w:line="320" w:lineRule="exact"/>
              <w:rPr>
                <w:rFonts w:ascii="宋体" w:hAnsi="宋体"/>
                <w:kern w:val="0"/>
                <w:sz w:val="21"/>
              </w:rPr>
            </w:pPr>
            <w:r>
              <w:rPr>
                <w:rFonts w:hint="eastAsia" w:ascii="宋体" w:hAnsi="宋体"/>
                <w:kern w:val="0"/>
                <w:sz w:val="21"/>
              </w:rPr>
              <w:t>投标承诺函</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9</w:t>
            </w:r>
          </w:p>
        </w:tc>
        <w:tc>
          <w:tcPr>
            <w:tcW w:w="3751" w:type="dxa"/>
            <w:vAlign w:val="center"/>
          </w:tcPr>
          <w:p>
            <w:pPr>
              <w:pStyle w:val="14"/>
              <w:kinsoku w:val="0"/>
              <w:overflowPunct w:val="0"/>
              <w:autoSpaceDE w:val="0"/>
              <w:autoSpaceDN w:val="0"/>
              <w:spacing w:line="320" w:lineRule="exact"/>
              <w:rPr>
                <w:rFonts w:ascii="宋体" w:hAnsi="宋体" w:cstheme="majorEastAsia"/>
                <w:bCs/>
                <w:sz w:val="21"/>
                <w:szCs w:val="24"/>
                <w:lang w:val="zh-CN"/>
              </w:rPr>
            </w:pPr>
            <w:r>
              <w:rPr>
                <w:rFonts w:hint="eastAsia" w:ascii="宋体" w:hAnsi="宋体" w:cs="微软雅黑"/>
                <w:bCs/>
                <w:kern w:val="0"/>
                <w:sz w:val="21"/>
              </w:rPr>
              <w:t>许昌市政府采购供应商信用承诺函</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10</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联合体协议</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11</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投标人与参加本项目投标的其他供应 商之间，单位负责人不为同一人并且不 存在直接控股、管理关系承诺函</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12</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投标人未为本项目提供整体设计、规范 编制或者项目管理、监理、检测等服务 承诺函</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13</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投标分项报价表</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14</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技术规格偏离表</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15</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技术方案（实施方案）</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16</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售后服务方案</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17</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业绩情况表</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18</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政府强制采购节能产品品目清单情况</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19</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优先采购节能产品政府采购品目清单情况</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20</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优先采购环境标志产品政府采购品目清单情况</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21</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监狱企业证明文件</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22</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中国信息安全认证中心按国家标准认 证颁发的信息安全产品有效认证证书</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23</w:t>
            </w:r>
          </w:p>
        </w:tc>
        <w:tc>
          <w:tcPr>
            <w:tcW w:w="3751" w:type="dxa"/>
            <w:vAlign w:val="center"/>
          </w:tcPr>
          <w:p>
            <w:pPr>
              <w:pStyle w:val="14"/>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其它资料</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bl>
    <w:p>
      <w:pPr>
        <w:pStyle w:val="14"/>
        <w:spacing w:line="360" w:lineRule="auto"/>
        <w:jc w:val="center"/>
        <w:rPr>
          <w:rFonts w:ascii="宋体" w:hAnsi="宋体"/>
          <w:b/>
          <w:snapToGrid w:val="0"/>
          <w:kern w:val="0"/>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snapToGrid w:val="0"/>
          <w:kern w:val="0"/>
          <w:sz w:val="24"/>
          <w:szCs w:val="36"/>
        </w:rPr>
      </w:pPr>
      <w:r>
        <w:rPr>
          <w:rFonts w:hint="eastAsia" w:ascii="宋体" w:hAnsi="宋体" w:eastAsia="宋体"/>
          <w:snapToGrid w:val="0"/>
          <w:kern w:val="0"/>
          <w:sz w:val="24"/>
          <w:szCs w:val="36"/>
        </w:rPr>
        <w:t>注：本表中的内容投标人应当根据自身的属性依据招标文件具体要求决定是否提供。其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snapToGrid w:val="0"/>
          <w:kern w:val="0"/>
          <w:sz w:val="24"/>
          <w:szCs w:val="36"/>
        </w:rPr>
      </w:pPr>
      <w:r>
        <w:rPr>
          <w:rFonts w:hint="eastAsia" w:ascii="宋体" w:hAnsi="宋体" w:eastAsia="宋体"/>
          <w:snapToGrid w:val="0"/>
          <w:kern w:val="0"/>
          <w:sz w:val="24"/>
          <w:szCs w:val="36"/>
        </w:rPr>
        <w:t>中有些是必须提供的，有些无须提供或根据需要才提供。采购文件没有明确要求提供的可不提供。投标人可根据自身情况调整本表或以方便评审为原则增加其他索引表。评标时，评委会应当认真阅读招标文件，决定是否是必审项，否决投标项或认定无效投标必须具有充分理由。</w:t>
      </w:r>
    </w:p>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jc w:val="center"/>
        <w:rPr>
          <w:rFonts w:ascii="宋体" w:hAnsi="宋体" w:eastAsia="宋体"/>
          <w:b/>
          <w:snapToGrid w:val="0"/>
          <w:kern w:val="0"/>
          <w:sz w:val="36"/>
          <w:szCs w:val="36"/>
        </w:rPr>
      </w:pPr>
      <w:r>
        <w:rPr>
          <w:rFonts w:hint="eastAsia" w:ascii="宋体" w:hAnsi="宋体" w:eastAsia="宋体"/>
          <w:b/>
          <w:snapToGrid w:val="0"/>
          <w:kern w:val="0"/>
          <w:sz w:val="36"/>
          <w:szCs w:val="36"/>
        </w:rPr>
        <w:t>二、开标一览表</w:t>
      </w:r>
    </w:p>
    <w:p>
      <w:pPr>
        <w:spacing w:before="50" w:afterLines="50" w:line="360" w:lineRule="auto"/>
        <w:contextualSpacing/>
        <w:jc w:val="left"/>
        <w:rPr>
          <w:rFonts w:ascii="宋体" w:hAnsi="宋体" w:eastAsia="宋体"/>
          <w:sz w:val="24"/>
          <w:szCs w:val="24"/>
        </w:rPr>
      </w:pPr>
      <w:r>
        <w:rPr>
          <w:rFonts w:hint="eastAsia" w:ascii="宋体" w:hAnsi="宋体" w:eastAsia="宋体"/>
          <w:sz w:val="24"/>
          <w:szCs w:val="24"/>
        </w:rPr>
        <w:t>项目编号：</w:t>
      </w:r>
    </w:p>
    <w:p>
      <w:pPr>
        <w:spacing w:line="360" w:lineRule="auto"/>
        <w:contextualSpacing/>
        <w:rPr>
          <w:rFonts w:ascii="宋体" w:hAnsi="宋体" w:eastAsia="宋体"/>
          <w:sz w:val="24"/>
          <w:szCs w:val="24"/>
        </w:rPr>
      </w:pPr>
      <w:r>
        <w:rPr>
          <w:rFonts w:hint="eastAsia" w:ascii="宋体" w:hAnsi="宋体" w:eastAsia="宋体"/>
          <w:sz w:val="24"/>
          <w:szCs w:val="24"/>
        </w:rPr>
        <w:t xml:space="preserve">项目名称：                                       </w:t>
      </w:r>
      <w:r>
        <w:rPr>
          <w:rFonts w:hint="eastAsia" w:ascii="宋体" w:hAnsi="宋体" w:eastAsia="宋体" w:cs="Arial"/>
          <w:sz w:val="24"/>
          <w:szCs w:val="24"/>
        </w:rPr>
        <w:t>单位：</w:t>
      </w:r>
      <w:r>
        <w:rPr>
          <w:rFonts w:hint="eastAsia" w:ascii="宋体" w:hAnsi="宋体" w:eastAsia="宋体" w:cs="宋体"/>
          <w:sz w:val="24"/>
          <w:szCs w:val="24"/>
          <w:bdr w:val="none" w:color="auto" w:sz="0" w:space="0"/>
        </w:rPr>
        <w:t>元（人民币）</w:t>
      </w:r>
      <w:bookmarkStart w:id="25" w:name="_GoBack"/>
      <w:bookmarkEnd w:id="25"/>
    </w:p>
    <w:tbl>
      <w:tblPr>
        <w:tblStyle w:val="23"/>
        <w:tblW w:w="8897" w:type="dxa"/>
        <w:tblInd w:w="0" w:type="dxa"/>
        <w:tblLayout w:type="fixed"/>
        <w:tblCellMar>
          <w:top w:w="0" w:type="dxa"/>
          <w:left w:w="108" w:type="dxa"/>
          <w:bottom w:w="0" w:type="dxa"/>
          <w:right w:w="108" w:type="dxa"/>
        </w:tblCellMar>
      </w:tblPr>
      <w:tblGrid>
        <w:gridCol w:w="1384"/>
        <w:gridCol w:w="2126"/>
        <w:gridCol w:w="2703"/>
        <w:gridCol w:w="1780"/>
        <w:gridCol w:w="904"/>
      </w:tblGrid>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标段</w:t>
            </w:r>
          </w:p>
        </w:tc>
        <w:tc>
          <w:tcPr>
            <w:tcW w:w="21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270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w:t>
            </w:r>
          </w:p>
        </w:tc>
        <w:tc>
          <w:tcPr>
            <w:tcW w:w="1780" w:type="dxa"/>
            <w:tcBorders>
              <w:top w:val="single" w:color="auto" w:sz="6" w:space="0"/>
              <w:left w:val="single" w:color="auto" w:sz="6" w:space="0"/>
              <w:bottom w:val="single" w:color="auto" w:sz="6" w:space="0"/>
              <w:right w:val="single" w:color="auto" w:sz="4" w:space="0"/>
            </w:tcBorders>
            <w:shd w:val="clear" w:color="auto" w:fill="auto"/>
            <w:vAlign w:val="center"/>
          </w:tcPr>
          <w:p>
            <w:pPr>
              <w:pStyle w:val="22"/>
              <w:keepNext w:val="0"/>
              <w:keepLines w:val="0"/>
              <w:widowControl/>
              <w:suppressLineNumbers w:val="0"/>
              <w:spacing w:beforeAutospacing="1" w:afterAutospacing="1" w:line="480" w:lineRule="atLeast"/>
              <w:jc w:val="center"/>
              <w:rPr>
                <w:rFonts w:ascii="宋体" w:hAnsi="宋体" w:eastAsia="宋体" w:cs="宋体"/>
                <w:b/>
                <w:sz w:val="24"/>
                <w:szCs w:val="24"/>
                <w:lang w:val="zh-CN"/>
              </w:rPr>
            </w:pPr>
            <w:r>
              <w:rPr>
                <w:rStyle w:val="26"/>
                <w:rFonts w:hint="eastAsia" w:ascii="宋体" w:hAnsi="宋体" w:eastAsia="宋体" w:cs="宋体"/>
                <w:sz w:val="24"/>
                <w:szCs w:val="24"/>
              </w:rPr>
              <w:t>交付日期（天）</w:t>
            </w:r>
          </w:p>
        </w:tc>
        <w:tc>
          <w:tcPr>
            <w:tcW w:w="904"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21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270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left"/>
              <w:rPr>
                <w:rFonts w:ascii="宋体" w:hAnsi="宋体" w:eastAsia="宋体" w:cs="宋体"/>
                <w:b/>
                <w:sz w:val="24"/>
                <w:szCs w:val="24"/>
                <w:lang w:val="zh-CN"/>
              </w:rPr>
            </w:pPr>
            <w:r>
              <w:rPr>
                <w:rFonts w:hint="eastAsia" w:ascii="宋体" w:hAnsi="宋体" w:eastAsia="宋体" w:cs="宋体"/>
                <w:b/>
                <w:sz w:val="24"/>
                <w:szCs w:val="24"/>
                <w:lang w:val="zh-CN"/>
              </w:rPr>
              <w:t>大写：</w:t>
            </w:r>
          </w:p>
          <w:p>
            <w:pPr>
              <w:autoSpaceDE w:val="0"/>
              <w:autoSpaceDN w:val="0"/>
              <w:adjustRightInd w:val="0"/>
              <w:spacing w:line="480" w:lineRule="exact"/>
              <w:jc w:val="left"/>
              <w:rPr>
                <w:rFonts w:ascii="宋体" w:hAnsi="宋体" w:eastAsia="宋体" w:cs="宋体"/>
                <w:b/>
                <w:sz w:val="24"/>
                <w:szCs w:val="24"/>
                <w:lang w:val="zh-CN"/>
              </w:rPr>
            </w:pPr>
            <w:r>
              <w:rPr>
                <w:rFonts w:hint="eastAsia" w:ascii="宋体" w:hAnsi="宋体" w:eastAsia="宋体" w:cs="宋体"/>
                <w:b/>
                <w:sz w:val="24"/>
                <w:szCs w:val="24"/>
                <w:lang w:val="zh-CN"/>
              </w:rPr>
              <w:t>小写：</w:t>
            </w:r>
          </w:p>
        </w:tc>
        <w:tc>
          <w:tcPr>
            <w:tcW w:w="1780"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904"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ascii="宋体" w:hAnsi="宋体" w:eastAsia="宋体" w:cs="宋体"/>
                <w:b/>
                <w:sz w:val="24"/>
                <w:szCs w:val="24"/>
                <w:lang w:val="zh-CN"/>
              </w:rPr>
              <w:t>…</w:t>
            </w:r>
          </w:p>
        </w:tc>
        <w:tc>
          <w:tcPr>
            <w:tcW w:w="21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270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1780"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904"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r>
    </w:tbl>
    <w:p>
      <w:pPr>
        <w:keepNext w:val="0"/>
        <w:keepLines w:val="0"/>
        <w:pageBreakBefore w:val="0"/>
        <w:widowControl w:val="0"/>
        <w:kinsoku/>
        <w:wordWrap/>
        <w:overflowPunct/>
        <w:topLinePunct w:val="0"/>
        <w:autoSpaceDE w:val="0"/>
        <w:autoSpaceDN w:val="0"/>
        <w:bidi w:val="0"/>
        <w:adjustRightInd w:val="0"/>
        <w:snapToGrid/>
        <w:spacing w:beforeLines="100" w:line="360" w:lineRule="auto"/>
        <w:textAlignment w:val="auto"/>
        <w:rPr>
          <w:rFonts w:ascii="宋体" w:hAnsi="宋体" w:eastAsia="宋体" w:cs="宋体"/>
          <w:sz w:val="24"/>
          <w:szCs w:val="24"/>
          <w:lang w:val="zh-CN"/>
        </w:rPr>
      </w:pP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eastAsia="宋体" w:cs="宋体"/>
          <w:sz w:val="24"/>
          <w:szCs w:val="24"/>
          <w:lang w:val="zh-CN"/>
        </w:rPr>
      </w:pPr>
      <w:r>
        <w:rPr>
          <w:rFonts w:hint="eastAsia" w:ascii="宋体" w:hAnsi="宋体" w:eastAsia="宋体" w:cs="宋体"/>
          <w:sz w:val="24"/>
          <w:szCs w:val="24"/>
          <w:lang w:val="zh-CN"/>
        </w:rPr>
        <w:t>投标人法定代表人（或授权代表）签字：</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eastAsia="宋体" w:cs="宋体"/>
          <w:sz w:val="24"/>
          <w:szCs w:val="24"/>
          <w:lang w:val="zh-CN"/>
        </w:rPr>
      </w:pPr>
      <w:r>
        <w:rPr>
          <w:rFonts w:hint="eastAsia" w:ascii="宋体" w:hAnsi="宋体" w:eastAsia="宋体" w:cs="宋体"/>
          <w:sz w:val="24"/>
          <w:szCs w:val="24"/>
          <w:lang w:val="zh-CN"/>
        </w:rPr>
        <w:t>日期：  年  月  日</w:t>
      </w:r>
    </w:p>
    <w:p>
      <w:pPr>
        <w:keepNext w:val="0"/>
        <w:keepLines w:val="0"/>
        <w:pageBreakBefore w:val="0"/>
        <w:widowControl w:val="0"/>
        <w:kinsoku/>
        <w:wordWrap/>
        <w:overflowPunct/>
        <w:topLinePunct w:val="0"/>
        <w:bidi w:val="0"/>
        <w:snapToGrid/>
        <w:spacing w:line="360" w:lineRule="auto"/>
        <w:jc w:val="left"/>
        <w:textAlignment w:val="auto"/>
        <w:rPr>
          <w:rFonts w:ascii="宋体" w:hAnsi="宋体" w:eastAsia="宋体"/>
          <w:snapToGrid w:val="0"/>
          <w:kern w:val="0"/>
          <w:sz w:val="24"/>
          <w:szCs w:val="24"/>
        </w:rPr>
      </w:pPr>
      <w:r>
        <w:rPr>
          <w:rFonts w:hint="eastAsia" w:ascii="宋体" w:hAnsi="宋体" w:eastAsia="宋体"/>
          <w:snapToGrid w:val="0"/>
          <w:kern w:val="0"/>
          <w:sz w:val="24"/>
          <w:szCs w:val="24"/>
        </w:rPr>
        <w:t>注：1、交付日期指完成该项目的最终时间（日历天）。</w:t>
      </w:r>
    </w:p>
    <w:p>
      <w:pPr>
        <w:keepNext w:val="0"/>
        <w:keepLines w:val="0"/>
        <w:pageBreakBefore w:val="0"/>
        <w:widowControl w:val="0"/>
        <w:kinsoku/>
        <w:wordWrap/>
        <w:overflowPunct/>
        <w:topLinePunct w:val="0"/>
        <w:bidi w:val="0"/>
        <w:snapToGrid/>
        <w:spacing w:line="360" w:lineRule="auto"/>
        <w:jc w:val="left"/>
        <w:textAlignment w:val="auto"/>
        <w:rPr>
          <w:rFonts w:ascii="宋体" w:hAnsi="宋体" w:eastAsia="宋体"/>
          <w:b/>
          <w:snapToGrid w:val="0"/>
          <w:kern w:val="0"/>
          <w:sz w:val="24"/>
          <w:szCs w:val="24"/>
        </w:rPr>
      </w:pPr>
      <w:r>
        <w:rPr>
          <w:rFonts w:hint="eastAsia" w:ascii="宋体" w:hAnsi="宋体" w:eastAsia="宋体"/>
          <w:snapToGrid w:val="0"/>
          <w:kern w:val="0"/>
          <w:sz w:val="24"/>
          <w:szCs w:val="24"/>
        </w:rPr>
        <w:t>2、如招标公告明确项目交付日期以年为单位，本表应填写完成该项目的年限。</w:t>
      </w:r>
      <w:r>
        <w:rPr>
          <w:rFonts w:ascii="宋体" w:hAnsi="宋体" w:eastAsia="宋体"/>
          <w:b/>
          <w:snapToGrid w:val="0"/>
          <w:kern w:val="0"/>
          <w:sz w:val="24"/>
          <w:szCs w:val="24"/>
        </w:rPr>
        <w:br w:type="page"/>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napToGrid w:val="0"/>
          <w:kern w:val="0"/>
          <w:sz w:val="36"/>
          <w:szCs w:val="36"/>
        </w:rPr>
      </w:pPr>
      <w:r>
        <w:rPr>
          <w:rFonts w:hint="eastAsia" w:ascii="宋体" w:hAnsi="宋体" w:eastAsia="宋体"/>
          <w:b/>
          <w:snapToGrid w:val="0"/>
          <w:kern w:val="0"/>
          <w:sz w:val="36"/>
          <w:szCs w:val="36"/>
        </w:rPr>
        <w:t>三、资格审查证明材料</w:t>
      </w:r>
    </w:p>
    <w:p>
      <w:pPr>
        <w:keepNext w:val="0"/>
        <w:keepLines w:val="0"/>
        <w:pageBreakBefore w:val="0"/>
        <w:widowControl w:val="0"/>
        <w:kinsoku/>
        <w:wordWrap/>
        <w:overflowPunct/>
        <w:topLinePunct w:val="0"/>
        <w:autoSpaceDE/>
        <w:autoSpaceDN/>
        <w:bidi w:val="0"/>
        <w:snapToGrid/>
        <w:spacing w:line="360" w:lineRule="auto"/>
        <w:jc w:val="center"/>
        <w:textAlignment w:val="auto"/>
        <w:rPr>
          <w:rFonts w:ascii="宋体" w:hAnsi="宋体" w:eastAsia="宋体"/>
          <w:b/>
          <w:snapToGrid w:val="0"/>
          <w:kern w:val="0"/>
          <w:sz w:val="32"/>
          <w:szCs w:val="32"/>
        </w:rPr>
      </w:pPr>
      <w:r>
        <w:rPr>
          <w:rFonts w:hint="eastAsia" w:ascii="宋体" w:hAnsi="宋体" w:eastAsia="宋体"/>
          <w:b/>
          <w:snapToGrid w:val="0"/>
          <w:kern w:val="0"/>
          <w:sz w:val="32"/>
          <w:szCs w:val="32"/>
        </w:rPr>
        <w:t>3.1 投 标 函</w:t>
      </w:r>
    </w:p>
    <w:p>
      <w:pPr>
        <w:keepNext w:val="0"/>
        <w:keepLines w:val="0"/>
        <w:pageBreakBefore w:val="0"/>
        <w:widowControl w:val="0"/>
        <w:kinsoku/>
        <w:wordWrap/>
        <w:overflowPunct/>
        <w:topLinePunct w:val="0"/>
        <w:autoSpaceDE/>
        <w:autoSpaceDN/>
        <w:bidi w:val="0"/>
        <w:adjustRightInd w:val="0"/>
        <w:snapToGrid/>
        <w:spacing w:line="360" w:lineRule="auto"/>
        <w:contextualSpacing/>
        <w:textAlignment w:val="auto"/>
        <w:rPr>
          <w:rFonts w:ascii="宋体" w:hAnsi="宋体" w:eastAsia="宋体"/>
          <w:b/>
          <w:snapToGrid w:val="0"/>
          <w:kern w:val="0"/>
          <w:sz w:val="24"/>
          <w:szCs w:val="24"/>
        </w:rPr>
      </w:pPr>
      <w:r>
        <w:rPr>
          <w:rFonts w:hint="eastAsia" w:ascii="宋体" w:hAnsi="宋体" w:eastAsia="宋体"/>
          <w:snapToGrid w:val="0"/>
          <w:kern w:val="0"/>
          <w:sz w:val="24"/>
          <w:szCs w:val="24"/>
        </w:rPr>
        <w:t>致：</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（采购单位）</w:t>
      </w:r>
    </w:p>
    <w:p>
      <w:pPr>
        <w:pStyle w:val="14"/>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jc w:val="left"/>
        <w:textAlignment w:val="auto"/>
        <w:rPr>
          <w:rFonts w:ascii="宋体" w:hAnsi="宋体"/>
          <w:snapToGrid w:val="0"/>
          <w:kern w:val="0"/>
          <w:szCs w:val="24"/>
        </w:rPr>
      </w:pPr>
      <w:r>
        <w:rPr>
          <w:rFonts w:hint="eastAsia" w:ascii="宋体" w:hAnsi="宋体"/>
          <w:snapToGrid w:val="0"/>
          <w:kern w:val="0"/>
          <w:szCs w:val="24"/>
        </w:rPr>
        <w:t>根据贵方</w:t>
      </w:r>
      <w:r>
        <w:rPr>
          <w:rFonts w:hint="eastAsia" w:ascii="宋体" w:hAnsi="宋体"/>
          <w:snapToGrid w:val="0"/>
          <w:kern w:val="0"/>
          <w:szCs w:val="24"/>
          <w:u w:val="single"/>
        </w:rPr>
        <w:t xml:space="preserve"> （招标编号、项目名称）</w:t>
      </w:r>
      <w:r>
        <w:rPr>
          <w:rFonts w:hint="eastAsia" w:ascii="宋体" w:hAnsi="宋体"/>
          <w:snapToGrid w:val="0"/>
          <w:kern w:val="0"/>
          <w:szCs w:val="24"/>
        </w:rPr>
        <w:t>采购的招标公告及投标邀请，</w:t>
      </w:r>
      <w:r>
        <w:rPr>
          <w:rFonts w:hint="eastAsia" w:ascii="宋体" w:hAnsi="宋体"/>
          <w:snapToGrid w:val="0"/>
          <w:kern w:val="0"/>
          <w:szCs w:val="24"/>
          <w:u w:val="single"/>
        </w:rPr>
        <w:t xml:space="preserve"> （姓名和职务）</w:t>
      </w:r>
      <w:r>
        <w:rPr>
          <w:rFonts w:hint="eastAsia" w:ascii="宋体" w:hAnsi="宋体"/>
          <w:snapToGrid w:val="0"/>
          <w:kern w:val="0"/>
          <w:szCs w:val="24"/>
        </w:rPr>
        <w:t>被正式授权并代表投标人</w:t>
      </w:r>
      <w:r>
        <w:rPr>
          <w:rFonts w:hint="eastAsia" w:ascii="宋体" w:hAnsi="宋体"/>
          <w:snapToGrid w:val="0"/>
          <w:kern w:val="0"/>
          <w:szCs w:val="24"/>
          <w:u w:val="single"/>
        </w:rPr>
        <w:t xml:space="preserve"> （投标人名称、地址） 提交</w:t>
      </w:r>
      <w:r>
        <w:rPr>
          <w:rFonts w:hint="eastAsia" w:ascii="宋体" w:hAnsi="宋体"/>
          <w:snapToGrid w:val="0"/>
          <w:kern w:val="0"/>
          <w:szCs w:val="24"/>
        </w:rPr>
        <w:t>。</w:t>
      </w:r>
    </w:p>
    <w:p>
      <w:pPr>
        <w:pStyle w:val="14"/>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rPr>
          <w:rFonts w:ascii="宋体" w:hAnsi="宋体"/>
          <w:snapToGrid w:val="0"/>
          <w:kern w:val="0"/>
          <w:szCs w:val="24"/>
        </w:rPr>
      </w:pPr>
      <w:r>
        <w:rPr>
          <w:rFonts w:hint="eastAsia" w:ascii="宋体" w:hAnsi="宋体"/>
          <w:snapToGrid w:val="0"/>
          <w:kern w:val="0"/>
          <w:szCs w:val="24"/>
        </w:rPr>
        <w:t>我方确认收到贵方提供的</w:t>
      </w:r>
      <w:r>
        <w:rPr>
          <w:rFonts w:hint="eastAsia" w:ascii="宋体" w:hAnsi="宋体"/>
          <w:snapToGrid w:val="0"/>
          <w:kern w:val="0"/>
          <w:szCs w:val="24"/>
          <w:u w:val="single"/>
        </w:rPr>
        <w:t xml:space="preserve">          </w:t>
      </w:r>
      <w:r>
        <w:rPr>
          <w:rFonts w:hint="eastAsia" w:ascii="宋体" w:hAnsi="宋体"/>
          <w:snapToGrid w:val="0"/>
          <w:kern w:val="0"/>
          <w:szCs w:val="24"/>
        </w:rPr>
        <w:t>（项目名称、标段、项目编号）招标文件的全部内容。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rPr>
          <w:rFonts w:ascii="宋体" w:hAnsi="宋体" w:eastAsia="宋体"/>
          <w:snapToGrid w:val="0"/>
          <w:kern w:val="0"/>
          <w:sz w:val="24"/>
          <w:szCs w:val="24"/>
        </w:rPr>
      </w:pPr>
      <w:r>
        <w:rPr>
          <w:rFonts w:hint="eastAsia" w:ascii="宋体" w:hAnsi="宋体" w:eastAsia="宋体"/>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eastAsia="宋体" w:cs="Courier New"/>
          <w:sz w:val="24"/>
          <w:szCs w:val="24"/>
        </w:rPr>
      </w:pPr>
      <w:r>
        <w:rPr>
          <w:rFonts w:hint="eastAsia" w:ascii="宋体" w:hAnsi="宋体" w:eastAsia="宋体" w:cs="Courier New"/>
          <w:sz w:val="24"/>
          <w:szCs w:val="24"/>
        </w:rPr>
        <w:t>我方已完全明白招标文件的所有条款要求，并申明如下：</w:t>
      </w:r>
    </w:p>
    <w:p>
      <w:pPr>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eastAsia="宋体" w:cs="Courier New"/>
          <w:sz w:val="24"/>
          <w:szCs w:val="24"/>
        </w:rPr>
      </w:pPr>
      <w:r>
        <w:rPr>
          <w:rFonts w:hint="eastAsia" w:ascii="宋体" w:hAnsi="宋体" w:eastAsia="宋体" w:cs="Courier New"/>
          <w:sz w:val="24"/>
          <w:szCs w:val="24"/>
        </w:rPr>
        <w:t>一、按招标文件提供的全部货物与相关服务的投标总价详见《开标一览表》。</w:t>
      </w:r>
    </w:p>
    <w:p>
      <w:pPr>
        <w:pStyle w:val="22"/>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cs="Courier New"/>
        </w:rPr>
      </w:pPr>
      <w:r>
        <w:rPr>
          <w:rFonts w:hint="eastAsia" w:ascii="宋体" w:hAnsi="宋体" w:cs="Courier New"/>
        </w:rPr>
        <w:t>二、我方同意在本项目招标文件中规定的开标日起 90 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cs="Courier New"/>
        </w:rPr>
      </w:pPr>
      <w:r>
        <w:rPr>
          <w:rFonts w:hint="eastAsia" w:ascii="宋体" w:hAnsi="宋体" w:cs="Courier New"/>
        </w:rPr>
        <w:t>三、我方明白并同意，在规定的开标日之后，投标有效期之内撤销投标的，则我方承担违背投标承诺的责任追究。</w:t>
      </w:r>
    </w:p>
    <w:p>
      <w:pPr>
        <w:pStyle w:val="22"/>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22"/>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cs="Courier New"/>
        </w:rPr>
      </w:pPr>
      <w:r>
        <w:rPr>
          <w:rFonts w:hint="eastAsia" w:ascii="宋体" w:hAnsi="宋体" w:cs="Courier New"/>
        </w:rPr>
        <w:t>五、我方理解贵方不一定接受最低投标价或任何贵方可能收到的投标。</w:t>
      </w:r>
    </w:p>
    <w:p>
      <w:pPr>
        <w:pStyle w:val="22"/>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22"/>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cs="宋体"/>
        </w:rPr>
      </w:pPr>
      <w:r>
        <w:rPr>
          <w:rFonts w:hint="eastAsia" w:ascii="宋体" w:hAnsi="宋体" w:cs="Courier New"/>
        </w:rPr>
        <w:t>七、我方在此保证所提交的所有文件和全部说明是真实的和正确的。</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cs="Arial"/>
          <w:szCs w:val="24"/>
        </w:rPr>
      </w:pPr>
      <w:r>
        <w:rPr>
          <w:rFonts w:hint="eastAsia" w:ascii="宋体" w:hAnsi="宋体" w:cs="Arial"/>
          <w:szCs w:val="24"/>
        </w:rPr>
        <w:t>九、我方具备《政府采购法》第二十二条规定的条件；承诺如下：</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cs="Arial"/>
          <w:szCs w:val="24"/>
        </w:rPr>
      </w:pPr>
      <w:r>
        <w:rPr>
          <w:rFonts w:hint="eastAsia" w:ascii="宋体" w:hAnsi="宋体" w:cs="Arial"/>
          <w:szCs w:val="24"/>
        </w:rPr>
        <w:t>（1）具有独立承担民事责任能力的在中华人民共和国境内注册的法人或其他组织或自然人，有效的营业执照（或事业法人登记证或身份证等相关证明）。</w:t>
      </w:r>
    </w:p>
    <w:p>
      <w:pPr>
        <w:keepNext w:val="0"/>
        <w:keepLines w:val="0"/>
        <w:pageBreakBefore w:val="0"/>
        <w:widowControl w:val="0"/>
        <w:kinsoku/>
        <w:wordWrap/>
        <w:overflowPunct/>
        <w:topLinePunct w:val="0"/>
        <w:autoSpaceDE/>
        <w:autoSpaceDN/>
        <w:bidi w:val="0"/>
        <w:adjustRightInd w:val="0"/>
        <w:spacing w:line="360" w:lineRule="auto"/>
        <w:ind w:firstLine="504" w:firstLineChars="210"/>
        <w:contextualSpacing/>
        <w:textAlignment w:val="auto"/>
        <w:rPr>
          <w:rFonts w:ascii="宋体" w:hAnsi="宋体" w:eastAsia="宋体" w:cs="Arial"/>
          <w:sz w:val="24"/>
          <w:szCs w:val="24"/>
        </w:rPr>
      </w:pPr>
      <w:r>
        <w:rPr>
          <w:rFonts w:hint="eastAsia" w:ascii="宋体" w:hAnsi="宋体" w:eastAsia="宋体" w:cs="Arial"/>
          <w:sz w:val="24"/>
          <w:szCs w:val="24"/>
        </w:rPr>
        <w:t>（2）我方已依法缴纳了各项税费及社会保险费用，如有需要，可随时向采购人提供近三个月内的相关缴费证明，以便核查。</w:t>
      </w:r>
    </w:p>
    <w:p>
      <w:pPr>
        <w:keepNext w:val="0"/>
        <w:keepLines w:val="0"/>
        <w:pageBreakBefore w:val="0"/>
        <w:widowControl w:val="0"/>
        <w:kinsoku/>
        <w:wordWrap/>
        <w:overflowPunct/>
        <w:topLinePunct w:val="0"/>
        <w:autoSpaceDE/>
        <w:autoSpaceDN/>
        <w:bidi w:val="0"/>
        <w:adjustRightInd w:val="0"/>
        <w:spacing w:line="360" w:lineRule="auto"/>
        <w:ind w:firstLine="504" w:firstLineChars="210"/>
        <w:contextualSpacing/>
        <w:textAlignment w:val="auto"/>
        <w:rPr>
          <w:rFonts w:ascii="宋体" w:hAnsi="宋体" w:eastAsia="宋体" w:cs="Arial"/>
          <w:sz w:val="24"/>
          <w:szCs w:val="24"/>
        </w:rPr>
      </w:pPr>
      <w:r>
        <w:rPr>
          <w:rFonts w:hint="eastAsia" w:ascii="宋体" w:hAnsi="宋体" w:eastAsia="宋体" w:cs="Arial"/>
          <w:sz w:val="24"/>
          <w:szCs w:val="24"/>
        </w:rPr>
        <w:t>（3）我方已依法建立健全的财务会计制度，如有需要，可随时向采购人提供相关证明材料，以便核查。</w:t>
      </w:r>
    </w:p>
    <w:p>
      <w:pPr>
        <w:keepNext w:val="0"/>
        <w:keepLines w:val="0"/>
        <w:pageBreakBefore w:val="0"/>
        <w:widowControl w:val="0"/>
        <w:kinsoku/>
        <w:wordWrap/>
        <w:overflowPunct/>
        <w:topLinePunct w:val="0"/>
        <w:autoSpaceDE/>
        <w:autoSpaceDN/>
        <w:bidi w:val="0"/>
        <w:adjustRightInd w:val="0"/>
        <w:spacing w:line="360" w:lineRule="auto"/>
        <w:ind w:firstLine="504" w:firstLineChars="210"/>
        <w:contextualSpacing/>
        <w:textAlignment w:val="auto"/>
        <w:rPr>
          <w:rFonts w:ascii="宋体" w:hAnsi="宋体" w:eastAsia="宋体" w:cs="Arial"/>
          <w:sz w:val="24"/>
          <w:szCs w:val="24"/>
        </w:rPr>
      </w:pPr>
      <w:r>
        <w:rPr>
          <w:rFonts w:hint="eastAsia" w:ascii="宋体" w:hAnsi="宋体" w:eastAsia="宋体" w:cs="Arial"/>
          <w:sz w:val="24"/>
          <w:szCs w:val="24"/>
        </w:rPr>
        <w:t>（4）参加政府采购活动前三年内，在经营活动中没有重大违法记录。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pacing w:line="360" w:lineRule="auto"/>
        <w:ind w:firstLine="504" w:firstLineChars="210"/>
        <w:contextualSpacing/>
        <w:textAlignment w:val="auto"/>
        <w:rPr>
          <w:rFonts w:ascii="宋体" w:hAnsi="宋体" w:eastAsia="宋体" w:cs="Arial"/>
          <w:sz w:val="24"/>
          <w:szCs w:val="24"/>
        </w:rPr>
      </w:pPr>
      <w:r>
        <w:rPr>
          <w:rFonts w:hint="eastAsia" w:ascii="宋体" w:hAnsi="宋体" w:eastAsia="宋体" w:cs="Arial"/>
          <w:sz w:val="24"/>
          <w:szCs w:val="24"/>
        </w:rPr>
        <w:t>（5）符合法律、行政法规规定的其他条件。</w:t>
      </w:r>
    </w:p>
    <w:p>
      <w:pPr>
        <w:keepNext w:val="0"/>
        <w:keepLines w:val="0"/>
        <w:pageBreakBefore w:val="0"/>
        <w:widowControl w:val="0"/>
        <w:kinsoku/>
        <w:wordWrap/>
        <w:overflowPunct/>
        <w:topLinePunct w:val="0"/>
        <w:autoSpaceDE/>
        <w:autoSpaceDN/>
        <w:bidi w:val="0"/>
        <w:adjustRightInd w:val="0"/>
        <w:spacing w:line="360" w:lineRule="auto"/>
        <w:ind w:firstLine="504" w:firstLineChars="210"/>
        <w:contextualSpacing/>
        <w:textAlignment w:val="auto"/>
        <w:rPr>
          <w:rFonts w:ascii="宋体" w:hAnsi="宋体" w:eastAsia="宋体" w:cs="Arial"/>
          <w:sz w:val="24"/>
          <w:szCs w:val="24"/>
        </w:rPr>
      </w:pPr>
      <w:r>
        <w:rPr>
          <w:rFonts w:hint="eastAsia" w:ascii="宋体" w:hAnsi="宋体" w:eastAsia="宋体" w:cs="宋体"/>
          <w:sz w:val="24"/>
          <w:szCs w:val="24"/>
        </w:rPr>
        <w:t>以上内容如有虚假或与事实不符的，评审委员会可将</w:t>
      </w:r>
      <w:r>
        <w:rPr>
          <w:rFonts w:hint="eastAsia" w:ascii="宋体" w:hAnsi="宋体" w:eastAsia="宋体" w:cs="Arial"/>
          <w:sz w:val="24"/>
          <w:szCs w:val="24"/>
        </w:rPr>
        <w:t>我方做无效投标处理，我方愿意承担相应的法律责任。</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szCs w:val="24"/>
        </w:rPr>
      </w:pPr>
      <w:r>
        <w:rPr>
          <w:rFonts w:hint="eastAsia" w:ascii="宋体" w:hAnsi="宋体"/>
          <w:szCs w:val="24"/>
        </w:rPr>
        <w:t>十、我方具备履行合同所必需的设备和专业技术能力。</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Cs w:val="24"/>
        </w:rPr>
      </w:pPr>
      <w:r>
        <w:rPr>
          <w:rFonts w:hint="eastAsia" w:ascii="宋体" w:hAnsi="宋体"/>
          <w:szCs w:val="24"/>
        </w:rPr>
        <w:t>所有与本招标有关的一切正式往来请寄：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sz w:val="24"/>
          <w:szCs w:val="24"/>
        </w:rPr>
      </w:pPr>
      <w:r>
        <w:rPr>
          <w:rFonts w:hint="eastAsia" w:ascii="宋体" w:hAnsi="宋体" w:eastAsia="宋体" w:cs="宋体"/>
          <w:sz w:val="24"/>
          <w:szCs w:val="24"/>
        </w:rPr>
        <w:t>地    址：               邮政编码：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sz w:val="24"/>
          <w:szCs w:val="24"/>
        </w:rPr>
      </w:pPr>
      <w:r>
        <w:rPr>
          <w:rFonts w:hint="eastAsia" w:ascii="宋体" w:hAnsi="宋体" w:eastAsia="宋体" w:cs="宋体"/>
          <w:sz w:val="24"/>
          <w:szCs w:val="24"/>
        </w:rPr>
        <w:t>电    话：               传    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sz w:val="24"/>
          <w:szCs w:val="24"/>
          <w:u w:val="single"/>
        </w:rPr>
      </w:pPr>
      <w:r>
        <w:rPr>
          <w:rFonts w:hint="eastAsia" w:ascii="宋体" w:hAnsi="宋体" w:eastAsia="宋体" w:cs="宋体"/>
          <w:sz w:val="24"/>
          <w:szCs w:val="24"/>
        </w:rPr>
        <w:t>投标人代表姓名：         职    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sz w:val="24"/>
          <w:szCs w:val="24"/>
        </w:rPr>
      </w:pPr>
      <w:r>
        <w:rPr>
          <w:rFonts w:hint="eastAsia" w:ascii="宋体" w:hAnsi="宋体" w:eastAsia="宋体" w:cs="宋体"/>
          <w:sz w:val="24"/>
          <w:szCs w:val="24"/>
        </w:rPr>
        <w:t>投标人名称（盖章）：</w:t>
      </w:r>
    </w:p>
    <w:p>
      <w:pPr>
        <w:keepNext w:val="0"/>
        <w:keepLines w:val="0"/>
        <w:pageBreakBefore w:val="0"/>
        <w:widowControl w:val="0"/>
        <w:kinsoku/>
        <w:wordWrap/>
        <w:overflowPunct/>
        <w:topLinePunct w:val="0"/>
        <w:autoSpaceDE/>
        <w:autoSpaceDN/>
        <w:bidi w:val="0"/>
        <w:adjustRightInd w:val="0"/>
        <w:snapToGrid w:val="0"/>
        <w:spacing w:line="360" w:lineRule="auto"/>
        <w:ind w:firstLine="4920" w:firstLineChars="2050"/>
        <w:textAlignment w:val="auto"/>
        <w:rPr>
          <w:rFonts w:ascii="宋体" w:hAnsi="宋体" w:eastAsia="宋体"/>
          <w:b/>
          <w:bCs/>
          <w:sz w:val="36"/>
          <w:szCs w:val="36"/>
        </w:rPr>
      </w:pPr>
      <w:r>
        <w:rPr>
          <w:rFonts w:hint="eastAsia" w:ascii="宋体" w:hAnsi="宋体" w:eastAsia="宋体" w:cs="宋体"/>
          <w:sz w:val="24"/>
          <w:szCs w:val="24"/>
        </w:rPr>
        <w:t>日期：年  月  日</w:t>
      </w:r>
      <w:r>
        <w:rPr>
          <w:rFonts w:ascii="宋体" w:hAnsi="宋体" w:eastAsia="宋体"/>
          <w:b/>
          <w:bCs/>
          <w:sz w:val="36"/>
          <w:szCs w:val="36"/>
        </w:rPr>
        <w:br w:type="page"/>
      </w:r>
    </w:p>
    <w:p>
      <w:pPr>
        <w:ind w:firstLine="420" w:firstLineChars="0"/>
        <w:jc w:val="center"/>
        <w:rPr>
          <w:rFonts w:ascii="宋体" w:hAnsi="宋体" w:eastAsia="宋体"/>
          <w:b/>
          <w:snapToGrid w:val="0"/>
          <w:kern w:val="0"/>
          <w:sz w:val="32"/>
          <w:szCs w:val="32"/>
        </w:rPr>
      </w:pPr>
      <w:r>
        <w:rPr>
          <w:rFonts w:hint="eastAsia" w:ascii="宋体" w:hAnsi="宋体" w:eastAsia="宋体"/>
          <w:b/>
          <w:snapToGrid w:val="0"/>
          <w:kern w:val="0"/>
          <w:sz w:val="32"/>
          <w:szCs w:val="32"/>
        </w:rPr>
        <w:t>3.2 法定代表人</w:t>
      </w:r>
      <w:r>
        <w:rPr>
          <w:rFonts w:ascii="宋体" w:hAnsi="宋体" w:eastAsia="宋体"/>
          <w:b/>
          <w:snapToGrid w:val="0"/>
          <w:kern w:val="0"/>
          <w:sz w:val="32"/>
          <w:szCs w:val="32"/>
        </w:rPr>
        <w:t>资</w:t>
      </w:r>
      <w:r>
        <w:rPr>
          <w:rFonts w:hint="eastAsia" w:ascii="宋体" w:hAnsi="宋体" w:eastAsia="宋体"/>
          <w:b/>
          <w:snapToGrid w:val="0"/>
          <w:kern w:val="0"/>
          <w:sz w:val="32"/>
          <w:szCs w:val="32"/>
        </w:rPr>
        <w:t>格</w:t>
      </w:r>
      <w:r>
        <w:rPr>
          <w:rFonts w:ascii="宋体" w:hAnsi="宋体" w:eastAsia="宋体"/>
          <w:b/>
          <w:snapToGrid w:val="0"/>
          <w:kern w:val="0"/>
          <w:sz w:val="32"/>
          <w:szCs w:val="32"/>
        </w:rPr>
        <w:t>证</w:t>
      </w:r>
      <w:r>
        <w:rPr>
          <w:rFonts w:hint="eastAsia" w:ascii="宋体" w:hAnsi="宋体" w:eastAsia="宋体"/>
          <w:b/>
          <w:snapToGrid w:val="0"/>
          <w:kern w:val="0"/>
          <w:sz w:val="32"/>
          <w:szCs w:val="32"/>
        </w:rPr>
        <w:t>明</w:t>
      </w:r>
      <w:r>
        <w:rPr>
          <w:rFonts w:ascii="宋体" w:hAnsi="宋体" w:eastAsia="宋体"/>
          <w:b/>
          <w:snapToGrid w:val="0"/>
          <w:kern w:val="0"/>
          <w:sz w:val="32"/>
          <w:szCs w:val="32"/>
        </w:rPr>
        <w:t>书</w:t>
      </w:r>
    </w:p>
    <w:p>
      <w:pPr>
        <w:autoSpaceDE w:val="0"/>
        <w:autoSpaceDN w:val="0"/>
        <w:adjustRightInd w:val="0"/>
        <w:spacing w:line="480" w:lineRule="auto"/>
        <w:ind w:firstLine="616" w:firstLineChars="257"/>
        <w:rPr>
          <w:rFonts w:ascii="宋体" w:hAnsi="宋体" w:eastAsia="宋体"/>
          <w:sz w:val="24"/>
          <w:szCs w:val="24"/>
        </w:rPr>
      </w:pPr>
    </w:p>
    <w:p>
      <w:pPr>
        <w:pStyle w:val="42"/>
        <w:spacing w:line="480" w:lineRule="auto"/>
        <w:ind w:firstLine="540" w:firstLineChars="225"/>
        <w:jc w:val="left"/>
        <w:rPr>
          <w:rFonts w:hAnsi="宋体" w:eastAsia="宋体"/>
          <w:szCs w:val="24"/>
        </w:rPr>
      </w:pPr>
      <w:r>
        <w:rPr>
          <w:rFonts w:hAnsi="宋体" w:eastAsia="宋体"/>
          <w:szCs w:val="24"/>
        </w:rPr>
        <w:t>单</w:t>
      </w:r>
      <w:r>
        <w:rPr>
          <w:rFonts w:hint="eastAsia" w:hAnsi="宋体" w:eastAsia="宋体"/>
          <w:szCs w:val="24"/>
        </w:rPr>
        <w:t>位名</w:t>
      </w:r>
      <w:r>
        <w:rPr>
          <w:rFonts w:hAnsi="宋体" w:eastAsia="宋体"/>
          <w:szCs w:val="24"/>
        </w:rPr>
        <w:t>称</w:t>
      </w:r>
      <w:r>
        <w:rPr>
          <w:rFonts w:hint="eastAsia" w:hAnsi="宋体" w:eastAsia="宋体"/>
          <w:szCs w:val="24"/>
        </w:rPr>
        <w:t>：</w:t>
      </w:r>
    </w:p>
    <w:p>
      <w:pPr>
        <w:pStyle w:val="42"/>
        <w:spacing w:line="480" w:lineRule="auto"/>
        <w:ind w:firstLine="540" w:firstLineChars="225"/>
        <w:jc w:val="left"/>
        <w:rPr>
          <w:rFonts w:hAnsi="宋体" w:eastAsia="宋体"/>
          <w:szCs w:val="24"/>
        </w:rPr>
      </w:pPr>
      <w:r>
        <w:rPr>
          <w:rFonts w:hint="eastAsia" w:hAnsi="宋体" w:eastAsia="宋体"/>
          <w:szCs w:val="24"/>
        </w:rPr>
        <w:t>地址：</w:t>
      </w:r>
    </w:p>
    <w:p>
      <w:pPr>
        <w:pStyle w:val="42"/>
        <w:spacing w:line="480" w:lineRule="auto"/>
        <w:ind w:firstLine="540" w:firstLineChars="225"/>
        <w:jc w:val="left"/>
        <w:rPr>
          <w:rFonts w:hAnsi="宋体" w:eastAsia="宋体"/>
          <w:szCs w:val="24"/>
        </w:rPr>
      </w:pPr>
      <w:r>
        <w:rPr>
          <w:rFonts w:hint="eastAsia" w:hAnsi="宋体" w:eastAsia="宋体"/>
          <w:szCs w:val="24"/>
        </w:rPr>
        <w:t>姓名： 性</w:t>
      </w:r>
      <w:r>
        <w:rPr>
          <w:rFonts w:hAnsi="宋体" w:eastAsia="宋体"/>
          <w:szCs w:val="24"/>
        </w:rPr>
        <w:t>别</w:t>
      </w:r>
      <w:r>
        <w:rPr>
          <w:rFonts w:hint="eastAsia" w:hAnsi="宋体" w:eastAsia="宋体"/>
          <w:szCs w:val="24"/>
        </w:rPr>
        <w:t>： 年</w:t>
      </w:r>
      <w:r>
        <w:rPr>
          <w:rFonts w:hAnsi="宋体" w:eastAsia="宋体"/>
          <w:szCs w:val="24"/>
        </w:rPr>
        <w:t>龄</w:t>
      </w:r>
      <w:r>
        <w:rPr>
          <w:rFonts w:hint="eastAsia" w:hAnsi="宋体" w:eastAsia="宋体"/>
          <w:szCs w:val="24"/>
        </w:rPr>
        <w:t>：</w:t>
      </w:r>
      <w:r>
        <w:rPr>
          <w:rFonts w:hAnsi="宋体" w:eastAsia="宋体"/>
          <w:szCs w:val="24"/>
        </w:rPr>
        <w:t xml:space="preserve"> 职务</w:t>
      </w:r>
      <w:r>
        <w:rPr>
          <w:rFonts w:hint="eastAsia" w:hAnsi="宋体" w:eastAsia="宋体"/>
          <w:szCs w:val="24"/>
        </w:rPr>
        <w:t>：</w:t>
      </w:r>
    </w:p>
    <w:p>
      <w:pPr>
        <w:pStyle w:val="42"/>
        <w:spacing w:line="480" w:lineRule="auto"/>
        <w:ind w:firstLine="540" w:firstLineChars="225"/>
        <w:jc w:val="left"/>
        <w:rPr>
          <w:rFonts w:hAnsi="宋体" w:eastAsia="宋体"/>
          <w:szCs w:val="24"/>
        </w:rPr>
      </w:pPr>
      <w:r>
        <w:rPr>
          <w:rFonts w:hint="eastAsia" w:hAnsi="宋体" w:eastAsia="宋体"/>
          <w:szCs w:val="24"/>
        </w:rPr>
        <w:t>系</w:t>
      </w:r>
      <w:r>
        <w:rPr>
          <w:rFonts w:hint="eastAsia" w:hAnsi="宋体" w:eastAsia="宋体"/>
          <w:i/>
          <w:snapToGrid w:val="0"/>
          <w:szCs w:val="24"/>
          <w:u w:val="single"/>
        </w:rPr>
        <w:t>（投</w:t>
      </w:r>
      <w:r>
        <w:rPr>
          <w:rFonts w:hAnsi="宋体" w:eastAsia="宋体"/>
          <w:i/>
          <w:snapToGrid w:val="0"/>
          <w:szCs w:val="24"/>
          <w:u w:val="single"/>
        </w:rPr>
        <w:t>标</w:t>
      </w:r>
      <w:r>
        <w:rPr>
          <w:rFonts w:hint="eastAsia" w:hAnsi="宋体" w:eastAsia="宋体"/>
          <w:i/>
          <w:snapToGrid w:val="0"/>
          <w:szCs w:val="24"/>
          <w:u w:val="single"/>
        </w:rPr>
        <w:t>人名</w:t>
      </w:r>
      <w:r>
        <w:rPr>
          <w:rFonts w:hAnsi="宋体" w:eastAsia="宋体"/>
          <w:i/>
          <w:snapToGrid w:val="0"/>
          <w:szCs w:val="24"/>
          <w:u w:val="single"/>
        </w:rPr>
        <w:t>称</w:t>
      </w:r>
      <w:r>
        <w:rPr>
          <w:rFonts w:hint="eastAsia" w:hAnsi="宋体" w:eastAsia="宋体"/>
          <w:i/>
          <w:snapToGrid w:val="0"/>
          <w:szCs w:val="24"/>
          <w:u w:val="single"/>
        </w:rPr>
        <w:t xml:space="preserve">）   </w:t>
      </w:r>
      <w:r>
        <w:rPr>
          <w:rFonts w:hint="eastAsia" w:hAnsi="宋体" w:eastAsia="宋体"/>
          <w:szCs w:val="24"/>
        </w:rPr>
        <w:t>的法定代表人。就</w:t>
      </w:r>
      <w:r>
        <w:rPr>
          <w:rFonts w:hAnsi="宋体" w:eastAsia="宋体"/>
          <w:szCs w:val="24"/>
        </w:rPr>
        <w:t>参</w:t>
      </w:r>
      <w:r>
        <w:rPr>
          <w:rFonts w:hint="eastAsia" w:hAnsi="宋体" w:eastAsia="宋体"/>
          <w:szCs w:val="24"/>
        </w:rPr>
        <w:t>加贵方项目</w:t>
      </w:r>
      <w:r>
        <w:rPr>
          <w:rFonts w:hAnsi="宋体" w:eastAsia="宋体"/>
          <w:szCs w:val="24"/>
        </w:rPr>
        <w:t>编号为</w:t>
      </w:r>
      <w:r>
        <w:rPr>
          <w:rFonts w:hint="eastAsia" w:hAnsi="宋体" w:eastAsia="宋体"/>
          <w:i/>
          <w:szCs w:val="24"/>
          <w:u w:val="single"/>
        </w:rPr>
        <w:t>（项目</w:t>
      </w:r>
      <w:r>
        <w:rPr>
          <w:rFonts w:hAnsi="宋体" w:eastAsia="宋体"/>
          <w:i/>
          <w:szCs w:val="24"/>
          <w:u w:val="single"/>
        </w:rPr>
        <w:t>编号</w:t>
      </w:r>
      <w:r>
        <w:rPr>
          <w:rFonts w:hint="eastAsia" w:hAnsi="宋体" w:eastAsia="宋体"/>
          <w:i/>
          <w:szCs w:val="24"/>
          <w:u w:val="single"/>
        </w:rPr>
        <w:t>）</w:t>
      </w:r>
      <w:r>
        <w:rPr>
          <w:rFonts w:hint="eastAsia" w:hAnsi="宋体" w:eastAsia="宋体"/>
          <w:szCs w:val="24"/>
        </w:rPr>
        <w:t>的</w:t>
      </w:r>
      <w:r>
        <w:rPr>
          <w:rFonts w:hint="eastAsia" w:hAnsi="宋体" w:eastAsia="宋体"/>
          <w:szCs w:val="24"/>
          <w:u w:val="single"/>
        </w:rPr>
        <w:t xml:space="preserve">    （</w:t>
      </w:r>
      <w:r>
        <w:rPr>
          <w:rFonts w:hint="eastAsia" w:hAnsi="宋体" w:eastAsia="宋体"/>
          <w:i/>
          <w:szCs w:val="24"/>
          <w:u w:val="single"/>
        </w:rPr>
        <w:t>项目名称、标段</w:t>
      </w:r>
      <w:r>
        <w:rPr>
          <w:rFonts w:hint="eastAsia" w:hAnsi="宋体" w:eastAsia="宋体"/>
          <w:szCs w:val="24"/>
          <w:u w:val="single"/>
        </w:rPr>
        <w:t xml:space="preserve">）  </w:t>
      </w:r>
      <w:r>
        <w:rPr>
          <w:rFonts w:hint="eastAsia" w:hAnsi="宋体" w:eastAsia="宋体"/>
          <w:szCs w:val="24"/>
        </w:rPr>
        <w:t>公</w:t>
      </w:r>
      <w:r>
        <w:rPr>
          <w:rFonts w:hAnsi="宋体" w:eastAsia="宋体"/>
          <w:szCs w:val="24"/>
        </w:rPr>
        <w:t>开</w:t>
      </w:r>
      <w:r>
        <w:rPr>
          <w:rFonts w:hint="eastAsia" w:hAnsi="宋体" w:eastAsia="宋体"/>
          <w:szCs w:val="24"/>
        </w:rPr>
        <w:t>招</w:t>
      </w:r>
      <w:r>
        <w:rPr>
          <w:rFonts w:hAnsi="宋体" w:eastAsia="宋体"/>
          <w:szCs w:val="24"/>
        </w:rPr>
        <w:t>标项目</w:t>
      </w:r>
      <w:r>
        <w:rPr>
          <w:rFonts w:hint="eastAsia" w:hAnsi="宋体" w:eastAsia="宋体"/>
          <w:szCs w:val="24"/>
        </w:rPr>
        <w:t>的投</w:t>
      </w:r>
      <w:r>
        <w:rPr>
          <w:rFonts w:hAnsi="宋体" w:eastAsia="宋体"/>
          <w:szCs w:val="24"/>
        </w:rPr>
        <w:t>标报价</w:t>
      </w:r>
      <w:r>
        <w:rPr>
          <w:rFonts w:hint="eastAsia" w:hAnsi="宋体" w:eastAsia="宋体"/>
          <w:szCs w:val="24"/>
        </w:rPr>
        <w:t>，</w:t>
      </w:r>
      <w:r>
        <w:rPr>
          <w:rFonts w:hAnsi="宋体" w:eastAsia="宋体"/>
          <w:szCs w:val="24"/>
        </w:rPr>
        <w:t>签</w:t>
      </w:r>
      <w:r>
        <w:rPr>
          <w:rFonts w:hint="eastAsia" w:hAnsi="宋体" w:eastAsia="宋体"/>
          <w:szCs w:val="24"/>
        </w:rPr>
        <w:t>署上</w:t>
      </w:r>
      <w:r>
        <w:rPr>
          <w:rFonts w:hAnsi="宋体" w:eastAsia="宋体"/>
          <w:szCs w:val="24"/>
        </w:rPr>
        <w:t>述项目</w:t>
      </w:r>
      <w:r>
        <w:rPr>
          <w:rFonts w:hint="eastAsia" w:hAnsi="宋体" w:eastAsia="宋体"/>
          <w:szCs w:val="24"/>
        </w:rPr>
        <w:t>的投</w:t>
      </w:r>
      <w:r>
        <w:rPr>
          <w:rFonts w:hAnsi="宋体" w:eastAsia="宋体"/>
          <w:szCs w:val="24"/>
        </w:rPr>
        <w:t>标</w:t>
      </w:r>
      <w:r>
        <w:rPr>
          <w:rFonts w:hint="eastAsia" w:hAnsi="宋体" w:eastAsia="宋体"/>
          <w:szCs w:val="24"/>
        </w:rPr>
        <w:t>文件及合同的</w:t>
      </w:r>
      <w:r>
        <w:rPr>
          <w:rFonts w:hAnsi="宋体" w:eastAsia="宋体"/>
          <w:szCs w:val="24"/>
        </w:rPr>
        <w:t>执</w:t>
      </w:r>
      <w:r>
        <w:rPr>
          <w:rFonts w:hint="eastAsia" w:hAnsi="宋体" w:eastAsia="宋体"/>
          <w:szCs w:val="24"/>
        </w:rPr>
        <w:t>行、完成、服</w:t>
      </w:r>
      <w:r>
        <w:rPr>
          <w:rFonts w:hAnsi="宋体" w:eastAsia="宋体"/>
          <w:szCs w:val="24"/>
        </w:rPr>
        <w:t>务</w:t>
      </w:r>
      <w:r>
        <w:rPr>
          <w:rFonts w:hint="eastAsia" w:hAnsi="宋体" w:eastAsia="宋体"/>
          <w:szCs w:val="24"/>
        </w:rPr>
        <w:t>和保修，</w:t>
      </w:r>
      <w:r>
        <w:rPr>
          <w:rFonts w:hAnsi="宋体" w:eastAsia="宋体"/>
          <w:szCs w:val="24"/>
        </w:rPr>
        <w:t>签</w:t>
      </w:r>
      <w:r>
        <w:rPr>
          <w:rFonts w:hint="eastAsia" w:hAnsi="宋体" w:eastAsia="宋体"/>
          <w:szCs w:val="24"/>
        </w:rPr>
        <w:t>署合同和</w:t>
      </w:r>
      <w:r>
        <w:rPr>
          <w:rFonts w:hAnsi="宋体" w:eastAsia="宋体"/>
          <w:szCs w:val="24"/>
        </w:rPr>
        <w:t>处</w:t>
      </w:r>
      <w:r>
        <w:rPr>
          <w:rFonts w:hint="eastAsia" w:hAnsi="宋体" w:eastAsia="宋体"/>
          <w:szCs w:val="24"/>
        </w:rPr>
        <w:t>理与之有</w:t>
      </w:r>
      <w:r>
        <w:rPr>
          <w:rFonts w:hAnsi="宋体" w:eastAsia="宋体"/>
          <w:szCs w:val="24"/>
        </w:rPr>
        <w:t>关的</w:t>
      </w:r>
      <w:r>
        <w:rPr>
          <w:rFonts w:hint="eastAsia" w:hAnsi="宋体" w:eastAsia="宋体"/>
          <w:szCs w:val="24"/>
        </w:rPr>
        <w:t>一切事</w:t>
      </w:r>
      <w:r>
        <w:rPr>
          <w:rFonts w:hAnsi="宋体" w:eastAsia="宋体"/>
          <w:szCs w:val="24"/>
        </w:rPr>
        <w:t>务</w:t>
      </w:r>
      <w:r>
        <w:rPr>
          <w:rFonts w:hint="eastAsia" w:hAnsi="宋体" w:eastAsia="宋体"/>
          <w:szCs w:val="24"/>
        </w:rPr>
        <w:t>。</w:t>
      </w:r>
    </w:p>
    <w:p>
      <w:pPr>
        <w:pStyle w:val="42"/>
        <w:spacing w:line="480" w:lineRule="auto"/>
        <w:ind w:firstLine="540" w:firstLineChars="225"/>
        <w:jc w:val="left"/>
        <w:rPr>
          <w:rFonts w:hAnsi="宋体" w:eastAsia="宋体"/>
          <w:szCs w:val="24"/>
        </w:rPr>
      </w:pPr>
      <w:r>
        <w:rPr>
          <w:rFonts w:hint="eastAsia" w:hAnsi="宋体" w:eastAsia="宋体"/>
          <w:szCs w:val="24"/>
        </w:rPr>
        <w:t>特此</w:t>
      </w:r>
      <w:r>
        <w:rPr>
          <w:rFonts w:hAnsi="宋体" w:eastAsia="宋体"/>
          <w:szCs w:val="24"/>
        </w:rPr>
        <w:t>证</w:t>
      </w:r>
      <w:r>
        <w:rPr>
          <w:rFonts w:hint="eastAsia" w:hAnsi="宋体" w:eastAsia="宋体"/>
          <w:szCs w:val="24"/>
        </w:rPr>
        <w:t>明。</w:t>
      </w:r>
    </w:p>
    <w:p>
      <w:pPr>
        <w:pStyle w:val="42"/>
        <w:spacing w:line="480" w:lineRule="auto"/>
        <w:ind w:firstLine="540" w:firstLineChars="225"/>
        <w:jc w:val="left"/>
        <w:rPr>
          <w:rFonts w:hAnsi="宋体" w:eastAsia="宋体"/>
          <w:szCs w:val="24"/>
        </w:rPr>
      </w:pPr>
    </w:p>
    <w:p>
      <w:pPr>
        <w:pStyle w:val="42"/>
        <w:spacing w:line="480" w:lineRule="auto"/>
        <w:ind w:firstLine="540" w:firstLineChars="225"/>
        <w:jc w:val="left"/>
        <w:rPr>
          <w:rFonts w:hAnsi="宋体" w:eastAsia="宋体"/>
          <w:szCs w:val="24"/>
        </w:rPr>
      </w:pPr>
    </w:p>
    <w:p>
      <w:pPr>
        <w:pStyle w:val="42"/>
        <w:spacing w:line="480" w:lineRule="auto"/>
        <w:ind w:left="-538" w:leftChars="-256" w:firstLine="616" w:firstLineChars="257"/>
        <w:jc w:val="left"/>
        <w:rPr>
          <w:rFonts w:hAnsi="宋体" w:eastAsia="宋体"/>
          <w:bCs/>
          <w:szCs w:val="24"/>
        </w:rPr>
      </w:pPr>
      <w:r>
        <w:rPr>
          <w:rFonts w:hint="eastAsia" w:hAnsi="宋体" w:eastAsia="宋体"/>
          <w:bCs/>
          <w:szCs w:val="24"/>
        </w:rPr>
        <w:t>【此</w:t>
      </w:r>
      <w:r>
        <w:rPr>
          <w:rFonts w:hAnsi="宋体" w:eastAsia="宋体"/>
          <w:bCs/>
          <w:szCs w:val="24"/>
        </w:rPr>
        <w:t>处请</w:t>
      </w:r>
      <w:r>
        <w:rPr>
          <w:rFonts w:hint="eastAsia" w:hAnsi="宋体" w:eastAsia="宋体"/>
          <w:bCs/>
          <w:szCs w:val="24"/>
        </w:rPr>
        <w:t>粘</w:t>
      </w:r>
      <w:r>
        <w:rPr>
          <w:rFonts w:hAnsi="宋体" w:eastAsia="宋体"/>
          <w:bCs/>
          <w:szCs w:val="24"/>
        </w:rPr>
        <w:t>贴</w:t>
      </w:r>
      <w:r>
        <w:rPr>
          <w:rFonts w:hint="eastAsia" w:hAnsi="宋体" w:eastAsia="宋体"/>
          <w:bCs/>
          <w:szCs w:val="24"/>
        </w:rPr>
        <w:t>法定代表人身份</w:t>
      </w:r>
      <w:r>
        <w:rPr>
          <w:rFonts w:hAnsi="宋体" w:eastAsia="宋体"/>
          <w:bCs/>
          <w:szCs w:val="24"/>
        </w:rPr>
        <w:t>证</w:t>
      </w:r>
      <w:r>
        <w:rPr>
          <w:rFonts w:hint="eastAsia" w:hAnsi="宋体" w:eastAsia="宋体"/>
          <w:bCs/>
          <w:szCs w:val="24"/>
        </w:rPr>
        <w:t>原件的扫描件或图片加盖公章，需清晰反映身份证有效期限】</w:t>
      </w:r>
    </w:p>
    <w:p>
      <w:pPr>
        <w:pStyle w:val="42"/>
        <w:spacing w:line="480" w:lineRule="auto"/>
        <w:ind w:left="-538" w:leftChars="-256" w:firstLine="616" w:firstLineChars="257"/>
        <w:jc w:val="center"/>
        <w:rPr>
          <w:rFonts w:hAnsi="宋体" w:eastAsia="宋体"/>
          <w:bCs/>
          <w:szCs w:val="24"/>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3900" w:firstLineChars="1625"/>
        <w:rPr>
          <w:rFonts w:ascii="宋体" w:hAnsi="宋体" w:eastAsia="宋体" w:cs="Arial"/>
          <w:sz w:val="24"/>
          <w:szCs w:val="24"/>
          <w:u w:val="single"/>
        </w:rPr>
      </w:pPr>
      <w:r>
        <w:rPr>
          <w:rFonts w:hint="eastAsia" w:ascii="宋体" w:hAnsi="宋体" w:eastAsia="宋体" w:cs="Arial"/>
          <w:sz w:val="24"/>
          <w:szCs w:val="24"/>
        </w:rPr>
        <w:t>投标人名称（并加盖公章）：</w:t>
      </w:r>
    </w:p>
    <w:p>
      <w:pPr>
        <w:pStyle w:val="45"/>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44"/>
        <w:spacing w:line="480" w:lineRule="auto"/>
        <w:rPr>
          <w:rFonts w:ascii="宋体" w:hAnsi="宋体" w:eastAsia="宋体" w:cs="Arial"/>
          <w:szCs w:val="24"/>
        </w:rPr>
      </w:pPr>
    </w:p>
    <w:p>
      <w:pPr>
        <w:rPr>
          <w:rFonts w:ascii="宋体" w:hAnsi="宋体" w:eastAsia="宋体"/>
        </w:rPr>
      </w:pPr>
    </w:p>
    <w:p>
      <w:pPr>
        <w:spacing w:line="320" w:lineRule="exact"/>
        <w:rPr>
          <w:rFonts w:ascii="宋体" w:hAnsi="宋体" w:eastAsia="宋体"/>
          <w:bCs/>
          <w:kern w:val="12"/>
          <w:sz w:val="24"/>
          <w:szCs w:val="24"/>
        </w:rPr>
      </w:pPr>
      <w:r>
        <w:rPr>
          <w:rFonts w:hint="eastAsia" w:ascii="宋体" w:hAnsi="宋体" w:eastAsia="宋体"/>
          <w:bCs/>
          <w:kern w:val="12"/>
          <w:sz w:val="24"/>
          <w:szCs w:val="24"/>
        </w:rPr>
        <w:t>说明：法定代表人</w:t>
      </w:r>
      <w:r>
        <w:rPr>
          <w:rFonts w:ascii="宋体" w:hAnsi="宋体" w:eastAsia="宋体"/>
          <w:bCs/>
          <w:kern w:val="12"/>
          <w:sz w:val="24"/>
          <w:szCs w:val="24"/>
        </w:rPr>
        <w:t>参</w:t>
      </w:r>
      <w:r>
        <w:rPr>
          <w:rFonts w:hint="eastAsia" w:ascii="宋体" w:hAnsi="宋体" w:eastAsia="宋体"/>
          <w:bCs/>
          <w:kern w:val="12"/>
          <w:sz w:val="24"/>
          <w:szCs w:val="24"/>
        </w:rPr>
        <w:t>加本招</w:t>
      </w:r>
      <w:r>
        <w:rPr>
          <w:rFonts w:ascii="宋体" w:hAnsi="宋体" w:eastAsia="宋体"/>
          <w:bCs/>
          <w:kern w:val="12"/>
          <w:sz w:val="24"/>
          <w:szCs w:val="24"/>
        </w:rPr>
        <w:t>标项目</w:t>
      </w:r>
      <w:r>
        <w:rPr>
          <w:rFonts w:hint="eastAsia" w:ascii="宋体" w:hAnsi="宋体" w:eastAsia="宋体"/>
          <w:bCs/>
          <w:kern w:val="12"/>
          <w:sz w:val="24"/>
          <w:szCs w:val="24"/>
        </w:rPr>
        <w:t>投</w:t>
      </w:r>
      <w:r>
        <w:rPr>
          <w:rFonts w:ascii="宋体" w:hAnsi="宋体" w:eastAsia="宋体"/>
          <w:bCs/>
          <w:kern w:val="12"/>
          <w:sz w:val="24"/>
          <w:szCs w:val="24"/>
        </w:rPr>
        <w:t>标</w:t>
      </w:r>
      <w:r>
        <w:rPr>
          <w:rFonts w:hint="eastAsia" w:ascii="宋体" w:hAnsi="宋体" w:eastAsia="宋体"/>
          <w:bCs/>
          <w:kern w:val="12"/>
          <w:sz w:val="24"/>
          <w:szCs w:val="24"/>
        </w:rPr>
        <w:t>的，</w:t>
      </w:r>
      <w:r>
        <w:rPr>
          <w:rFonts w:ascii="宋体" w:hAnsi="宋体" w:eastAsia="宋体"/>
          <w:bCs/>
          <w:kern w:val="12"/>
          <w:sz w:val="24"/>
          <w:szCs w:val="24"/>
        </w:rPr>
        <w:t>仅须</w:t>
      </w:r>
      <w:r>
        <w:rPr>
          <w:rFonts w:hint="eastAsia" w:ascii="宋体" w:hAnsi="宋体" w:eastAsia="宋体"/>
          <w:bCs/>
          <w:kern w:val="12"/>
          <w:sz w:val="24"/>
          <w:szCs w:val="24"/>
        </w:rPr>
        <w:t>出具此</w:t>
      </w:r>
      <w:r>
        <w:rPr>
          <w:rFonts w:ascii="宋体" w:hAnsi="宋体" w:eastAsia="宋体"/>
          <w:bCs/>
          <w:kern w:val="12"/>
          <w:sz w:val="24"/>
          <w:szCs w:val="24"/>
        </w:rPr>
        <w:t>证</w:t>
      </w:r>
      <w:r>
        <w:rPr>
          <w:rFonts w:hint="eastAsia" w:ascii="宋体" w:hAnsi="宋体" w:eastAsia="宋体"/>
          <w:bCs/>
          <w:kern w:val="12"/>
          <w:sz w:val="24"/>
          <w:szCs w:val="24"/>
        </w:rPr>
        <w:t>明</w:t>
      </w:r>
      <w:r>
        <w:rPr>
          <w:rFonts w:ascii="宋体" w:hAnsi="宋体" w:eastAsia="宋体"/>
          <w:bCs/>
          <w:kern w:val="12"/>
          <w:sz w:val="24"/>
          <w:szCs w:val="24"/>
        </w:rPr>
        <w:t>书</w:t>
      </w:r>
      <w:r>
        <w:rPr>
          <w:rFonts w:hint="eastAsia" w:ascii="宋体" w:hAnsi="宋体" w:eastAsia="宋体"/>
          <w:bCs/>
          <w:kern w:val="12"/>
          <w:sz w:val="24"/>
          <w:szCs w:val="24"/>
        </w:rPr>
        <w:t>。</w:t>
      </w:r>
    </w:p>
    <w:p>
      <w:pPr>
        <w:jc w:val="left"/>
        <w:rPr>
          <w:rFonts w:ascii="宋体" w:hAnsi="宋体" w:eastAsia="宋体"/>
          <w:b/>
          <w:bCs/>
          <w:sz w:val="36"/>
          <w:szCs w:val="36"/>
        </w:rPr>
      </w:pPr>
      <w:r>
        <w:rPr>
          <w:rFonts w:ascii="宋体" w:hAnsi="宋体" w:eastAsia="宋体"/>
          <w:b/>
          <w:bCs/>
          <w:sz w:val="36"/>
          <w:szCs w:val="36"/>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3.3 法定代表人授权书</w:t>
      </w:r>
    </w:p>
    <w:p>
      <w:pPr>
        <w:jc w:val="center"/>
        <w:rPr>
          <w:rFonts w:ascii="宋体" w:hAnsi="宋体" w:eastAsia="宋体"/>
          <w:b/>
          <w:snapToGrid w:val="0"/>
          <w:kern w:val="0"/>
          <w:sz w:val="32"/>
          <w:szCs w:val="32"/>
        </w:rPr>
      </w:pP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本人</w:t>
      </w:r>
      <w:r>
        <w:rPr>
          <w:rFonts w:hint="eastAsia" w:ascii="宋体" w:hAnsi="宋体" w:eastAsia="宋体" w:cs="Arial"/>
          <w:sz w:val="24"/>
          <w:szCs w:val="24"/>
          <w:u w:val="single"/>
        </w:rPr>
        <w:t xml:space="preserve">　 </w:t>
      </w:r>
      <w:r>
        <w:rPr>
          <w:rFonts w:hint="eastAsia" w:ascii="宋体" w:hAnsi="宋体" w:eastAsia="宋体"/>
          <w:snapToGrid w:val="0"/>
          <w:sz w:val="24"/>
          <w:szCs w:val="24"/>
          <w:u w:val="single"/>
        </w:rPr>
        <w:t>法人姓名</w:t>
      </w:r>
      <w:r>
        <w:rPr>
          <w:rFonts w:hint="eastAsia" w:ascii="宋体" w:hAnsi="宋体" w:eastAsia="宋体" w:cs="Arial"/>
          <w:sz w:val="24"/>
          <w:szCs w:val="24"/>
        </w:rPr>
        <w:t>系</w:t>
      </w:r>
      <w:r>
        <w:rPr>
          <w:rFonts w:hint="eastAsia" w:ascii="宋体" w:hAnsi="宋体" w:eastAsia="宋体" w:cs="Arial"/>
          <w:sz w:val="24"/>
          <w:szCs w:val="24"/>
          <w:u w:val="single"/>
        </w:rPr>
        <w:t>　</w:t>
      </w:r>
      <w:r>
        <w:rPr>
          <w:rFonts w:hint="eastAsia" w:ascii="宋体" w:hAnsi="宋体" w:eastAsia="宋体"/>
          <w:snapToGrid w:val="0"/>
          <w:sz w:val="24"/>
          <w:szCs w:val="24"/>
          <w:u w:val="single"/>
        </w:rPr>
        <w:t>投标人名称</w:t>
      </w:r>
      <w:r>
        <w:rPr>
          <w:rFonts w:hint="eastAsia" w:ascii="宋体" w:hAnsi="宋体" w:eastAsia="宋体" w:cs="Arial"/>
          <w:sz w:val="24"/>
          <w:szCs w:val="24"/>
        </w:rPr>
        <w:t>的法定代表人，现委托</w:t>
      </w:r>
      <w:r>
        <w:rPr>
          <w:rFonts w:hint="eastAsia" w:ascii="宋体" w:hAnsi="宋体" w:eastAsia="宋体" w:cs="Arial"/>
          <w:sz w:val="24"/>
          <w:szCs w:val="24"/>
          <w:u w:val="single"/>
        </w:rPr>
        <w:t xml:space="preserve">　 </w:t>
      </w:r>
      <w:r>
        <w:rPr>
          <w:rFonts w:hint="eastAsia" w:ascii="宋体" w:hAnsi="宋体" w:eastAsia="宋体"/>
          <w:snapToGrid w:val="0"/>
          <w:sz w:val="24"/>
          <w:szCs w:val="24"/>
          <w:u w:val="single"/>
        </w:rPr>
        <w:t>姓名，职务</w:t>
      </w:r>
      <w:r>
        <w:rPr>
          <w:rFonts w:hint="eastAsia" w:ascii="宋体" w:hAnsi="宋体" w:eastAsia="宋体" w:cs="Arial"/>
          <w:sz w:val="24"/>
          <w:szCs w:val="24"/>
        </w:rPr>
        <w:t>以我方的名义参加贵方__</w:t>
      </w:r>
      <w:r>
        <w:rPr>
          <w:rFonts w:hint="eastAsia" w:ascii="宋体" w:hAnsi="宋体" w:eastAsia="宋体" w:cs="Arial"/>
          <w:i/>
          <w:sz w:val="24"/>
          <w:szCs w:val="24"/>
          <w:u w:val="single"/>
        </w:rPr>
        <w:t>项目名称</w:t>
      </w:r>
      <w:r>
        <w:rPr>
          <w:rFonts w:hint="eastAsia" w:ascii="宋体" w:hAnsi="宋体" w:eastAsia="宋体" w:cs="Arial"/>
          <w:sz w:val="24"/>
          <w:szCs w:val="24"/>
        </w:rPr>
        <w:t>___项目</w:t>
      </w:r>
      <w:r>
        <w:rPr>
          <w:rFonts w:hint="eastAsia" w:ascii="宋体" w:hAnsi="宋体" w:eastAsia="宋体" w:cs="Arial"/>
          <w:i/>
          <w:sz w:val="24"/>
          <w:szCs w:val="24"/>
          <w:u w:val="single"/>
        </w:rPr>
        <w:t>标段</w:t>
      </w:r>
      <w:r>
        <w:rPr>
          <w:rFonts w:hint="eastAsia" w:ascii="宋体" w:hAnsi="宋体" w:eastAsia="宋体" w:cs="Arial"/>
          <w:sz w:val="24"/>
          <w:szCs w:val="24"/>
        </w:rPr>
        <w:t>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我方对被授权人的签名事项负全部责任。</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被授权人无转委托权，特此委托。</w:t>
      </w:r>
    </w:p>
    <w:p>
      <w:pPr>
        <w:adjustRightInd w:val="0"/>
        <w:spacing w:line="360" w:lineRule="auto"/>
        <w:ind w:firstLine="441" w:firstLineChars="210"/>
        <w:contextualSpacing/>
        <w:rPr>
          <w:rFonts w:ascii="宋体" w:hAnsi="宋体" w:eastAsia="宋体"/>
          <w:bCs/>
          <w:szCs w:val="24"/>
        </w:rPr>
      </w:pPr>
    </w:p>
    <w:p>
      <w:pPr>
        <w:adjustRightInd w:val="0"/>
        <w:spacing w:line="360" w:lineRule="auto"/>
        <w:ind w:firstLine="1176" w:firstLineChars="560"/>
        <w:contextualSpacing/>
        <w:rPr>
          <w:rFonts w:ascii="宋体" w:hAnsi="宋体" w:eastAsia="宋体"/>
          <w:bCs/>
          <w:szCs w:val="24"/>
        </w:rPr>
      </w:pPr>
    </w:p>
    <w:p>
      <w:pPr>
        <w:adjustRightInd w:val="0"/>
        <w:spacing w:line="360" w:lineRule="auto"/>
        <w:ind w:firstLine="1176" w:firstLineChars="560"/>
        <w:contextualSpacing/>
        <w:rPr>
          <w:rFonts w:ascii="宋体" w:hAnsi="宋体" w:eastAsia="宋体"/>
          <w:bCs/>
          <w:szCs w:val="24"/>
        </w:rPr>
      </w:pPr>
    </w:p>
    <w:p>
      <w:pPr>
        <w:adjustRightInd w:val="0"/>
        <w:spacing w:line="360" w:lineRule="auto"/>
        <w:ind w:firstLine="1176" w:firstLineChars="560"/>
        <w:contextualSpacing/>
        <w:rPr>
          <w:rFonts w:ascii="宋体" w:hAnsi="宋体" w:eastAsia="宋体"/>
          <w:bCs/>
          <w:szCs w:val="24"/>
        </w:rPr>
      </w:pPr>
    </w:p>
    <w:p>
      <w:pPr>
        <w:adjustRightInd w:val="0"/>
        <w:spacing w:line="360" w:lineRule="auto"/>
        <w:contextualSpacing/>
        <w:jc w:val="left"/>
        <w:rPr>
          <w:rFonts w:ascii="宋体" w:hAnsi="宋体" w:eastAsia="宋体" w:cs="Arial"/>
          <w:sz w:val="24"/>
          <w:szCs w:val="24"/>
        </w:rPr>
      </w:pPr>
      <w:r>
        <w:rPr>
          <w:rFonts w:hint="eastAsia" w:ascii="宋体" w:hAnsi="宋体" w:eastAsia="宋体"/>
          <w:bCs/>
          <w:szCs w:val="24"/>
        </w:rPr>
        <w:t>【此</w:t>
      </w:r>
      <w:r>
        <w:rPr>
          <w:rFonts w:ascii="宋体" w:hAnsi="宋体" w:eastAsia="宋体"/>
          <w:bCs/>
          <w:szCs w:val="24"/>
        </w:rPr>
        <w:t>处请</w:t>
      </w:r>
      <w:r>
        <w:rPr>
          <w:rFonts w:hint="eastAsia" w:ascii="宋体" w:hAnsi="宋体" w:eastAsia="宋体"/>
          <w:bCs/>
          <w:szCs w:val="24"/>
        </w:rPr>
        <w:t>粘</w:t>
      </w:r>
      <w:r>
        <w:rPr>
          <w:rFonts w:ascii="宋体" w:hAnsi="宋体" w:eastAsia="宋体"/>
          <w:bCs/>
          <w:szCs w:val="24"/>
        </w:rPr>
        <w:t>贴</w:t>
      </w:r>
      <w:r>
        <w:rPr>
          <w:rFonts w:hint="eastAsia" w:ascii="宋体" w:hAnsi="宋体" w:eastAsia="宋体"/>
          <w:bCs/>
          <w:szCs w:val="24"/>
        </w:rPr>
        <w:t>法定代表人、法定代表人授权代表的身份</w:t>
      </w:r>
      <w:r>
        <w:rPr>
          <w:rFonts w:ascii="宋体" w:hAnsi="宋体" w:eastAsia="宋体"/>
          <w:bCs/>
          <w:szCs w:val="24"/>
        </w:rPr>
        <w:t>证</w:t>
      </w:r>
      <w:r>
        <w:rPr>
          <w:rFonts w:hint="eastAsia" w:hAnsi="宋体" w:eastAsia="宋体"/>
          <w:bCs/>
          <w:szCs w:val="24"/>
        </w:rPr>
        <w:t>原件的扫描件或图片</w:t>
      </w:r>
      <w:r>
        <w:rPr>
          <w:rFonts w:hint="eastAsia" w:ascii="宋体" w:hAnsi="宋体" w:eastAsia="宋体"/>
          <w:bCs/>
          <w:szCs w:val="24"/>
        </w:rPr>
        <w:t>加盖公章，需清晰反映身份证有效期限】</w:t>
      </w:r>
    </w:p>
    <w:p>
      <w:pPr>
        <w:spacing w:line="480" w:lineRule="auto"/>
        <w:ind w:firstLine="480" w:firstLineChars="200"/>
        <w:rPr>
          <w:rFonts w:ascii="宋体" w:hAnsi="宋体" w:eastAsia="宋体"/>
          <w:sz w:val="24"/>
          <w:szCs w:val="24"/>
        </w:rPr>
      </w:pPr>
    </w:p>
    <w:p>
      <w:pPr>
        <w:spacing w:line="480" w:lineRule="auto"/>
        <w:ind w:firstLine="480" w:firstLineChars="200"/>
        <w:rPr>
          <w:rFonts w:ascii="宋体" w:hAnsi="宋体" w:eastAsia="宋体"/>
          <w:sz w:val="24"/>
          <w:szCs w:val="24"/>
        </w:rPr>
      </w:pPr>
    </w:p>
    <w:p>
      <w:pPr>
        <w:spacing w:line="480" w:lineRule="auto"/>
        <w:ind w:firstLine="480" w:firstLineChars="200"/>
        <w:rPr>
          <w:rFonts w:ascii="宋体" w:hAnsi="宋体" w:eastAsia="宋体"/>
          <w:sz w:val="24"/>
          <w:szCs w:val="24"/>
        </w:rPr>
      </w:pPr>
    </w:p>
    <w:p>
      <w:pPr>
        <w:spacing w:line="480" w:lineRule="auto"/>
        <w:ind w:firstLine="480" w:firstLineChars="200"/>
        <w:rPr>
          <w:rFonts w:ascii="宋体" w:hAnsi="宋体" w:eastAsia="宋体"/>
          <w:sz w:val="24"/>
          <w:szCs w:val="24"/>
        </w:rPr>
      </w:pP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投标人名称： </w:t>
      </w:r>
      <w:r>
        <w:rPr>
          <w:rFonts w:hint="eastAsia" w:ascii="宋体" w:hAnsi="宋体" w:eastAsia="宋体"/>
          <w:sz w:val="24"/>
          <w:szCs w:val="24"/>
          <w:u w:val="single"/>
        </w:rPr>
        <w:t xml:space="preserve">       （全称）       </w:t>
      </w:r>
      <w:r>
        <w:rPr>
          <w:rFonts w:hint="eastAsia" w:ascii="宋体" w:hAnsi="宋体" w:eastAsia="宋体"/>
          <w:sz w:val="24"/>
          <w:szCs w:val="24"/>
        </w:rPr>
        <w:t xml:space="preserve"> （盖单位公章）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法定代表人：         （签字或加盖名章）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法定代表人授权代表：        （签字或加盖名章）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法定代表人（单位负责人）授权代表联系电话（手机）：</w:t>
      </w:r>
    </w:p>
    <w:p>
      <w:pPr>
        <w:spacing w:line="480" w:lineRule="auto"/>
        <w:ind w:firstLine="3259" w:firstLineChars="1358"/>
        <w:rPr>
          <w:rFonts w:ascii="宋体" w:hAnsi="宋体" w:eastAsia="宋体"/>
          <w:sz w:val="24"/>
          <w:szCs w:val="24"/>
        </w:rPr>
      </w:pPr>
      <w:r>
        <w:rPr>
          <w:rFonts w:hint="eastAsia" w:ascii="宋体" w:hAnsi="宋体" w:eastAsia="宋体"/>
          <w:sz w:val="24"/>
          <w:szCs w:val="24"/>
        </w:rPr>
        <w:t>年  月  日</w:t>
      </w:r>
    </w:p>
    <w:p>
      <w:pPr>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3.4 中小企业声明函（工程、服务）</w:t>
      </w:r>
    </w:p>
    <w:p>
      <w:pPr>
        <w:spacing w:beforeLines="50" w:afterLines="50"/>
        <w:jc w:val="center"/>
        <w:rPr>
          <w:rFonts w:ascii="宋体" w:hAnsi="宋体" w:eastAsia="宋体" w:cs="Arial"/>
          <w:kern w:val="0"/>
          <w:sz w:val="36"/>
          <w:szCs w:val="36"/>
        </w:rPr>
      </w:pPr>
    </w:p>
    <w:p>
      <w:pPr>
        <w:spacing w:beforeLines="50" w:afterLines="50"/>
        <w:jc w:val="center"/>
        <w:rPr>
          <w:rFonts w:ascii="宋体" w:hAnsi="宋体" w:eastAsia="宋体" w:cs="Arial"/>
          <w:b/>
          <w:kern w:val="0"/>
          <w:sz w:val="36"/>
          <w:szCs w:val="36"/>
        </w:rPr>
      </w:pPr>
      <w:r>
        <w:rPr>
          <w:rFonts w:hint="eastAsia" w:ascii="宋体" w:hAnsi="宋体" w:eastAsia="宋体" w:cs="Arial"/>
          <w:b/>
          <w:kern w:val="0"/>
          <w:sz w:val="36"/>
          <w:szCs w:val="36"/>
        </w:rPr>
        <w:t>声  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本公司郑重声明，根据《政府采购促进中小企业发展管理办法》（财库（ 2020 ）46 号）的规定，本公司参加 （单位名称） 的 （项目名称） 采购活动，服务全部由符合政策要求的中小企业承建。相关企业（含联合体中的中小企业、签订分包意向协议的中小企业）的具体情况如下特此声明。</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u w:val="single"/>
          <w:lang w:val="zh-CN"/>
        </w:rPr>
        <w:t>（标的名称）</w:t>
      </w:r>
      <w:r>
        <w:rPr>
          <w:rFonts w:hint="eastAsia" w:ascii="宋体" w:hAnsi="宋体" w:eastAsia="宋体" w:cs="宋体"/>
          <w:sz w:val="24"/>
          <w:szCs w:val="24"/>
          <w:lang w:val="zh-CN"/>
        </w:rPr>
        <w:t>， 属于</w:t>
      </w:r>
      <w:r>
        <w:rPr>
          <w:rFonts w:hint="eastAsia" w:ascii="宋体" w:hAnsi="宋体" w:eastAsia="宋体" w:cs="宋体"/>
          <w:sz w:val="24"/>
          <w:szCs w:val="24"/>
          <w:u w:val="single"/>
          <w:lang w:val="zh-CN"/>
        </w:rPr>
        <w:t xml:space="preserve"> （采购文件中明确的所属行业） </w:t>
      </w:r>
      <w:r>
        <w:rPr>
          <w:rFonts w:hint="eastAsia" w:ascii="宋体" w:hAnsi="宋体" w:eastAsia="宋体" w:cs="宋体"/>
          <w:sz w:val="24"/>
          <w:szCs w:val="24"/>
          <w:lang w:val="zh-CN"/>
        </w:rPr>
        <w:t>行业：承建（承接）企业为</w:t>
      </w:r>
      <w:r>
        <w:rPr>
          <w:rFonts w:hint="eastAsia" w:ascii="宋体" w:hAnsi="宋体" w:eastAsia="宋体" w:cs="宋体"/>
          <w:sz w:val="24"/>
          <w:szCs w:val="24"/>
          <w:u w:val="single"/>
          <w:lang w:val="zh-CN"/>
        </w:rPr>
        <w:t xml:space="preserve"> （企业名称）</w:t>
      </w:r>
      <w:r>
        <w:rPr>
          <w:rFonts w:hint="eastAsia" w:ascii="宋体" w:hAnsi="宋体" w:eastAsia="宋体" w:cs="宋体"/>
          <w:sz w:val="24"/>
          <w:szCs w:val="24"/>
          <w:lang w:val="zh-CN"/>
        </w:rPr>
        <w:t>， 从业人员</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人，营业收入为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万元，资产总额为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万元，属于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（中型企业、小型企业、微型企业）；</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u w:val="single"/>
          <w:lang w:val="zh-CN"/>
        </w:rPr>
        <w:t>（标的名称）</w:t>
      </w:r>
      <w:r>
        <w:rPr>
          <w:rFonts w:hint="eastAsia" w:ascii="宋体" w:hAnsi="宋体" w:eastAsia="宋体" w:cs="宋体"/>
          <w:sz w:val="24"/>
          <w:szCs w:val="24"/>
          <w:lang w:val="zh-CN"/>
        </w:rPr>
        <w:t>， 属于</w:t>
      </w:r>
      <w:r>
        <w:rPr>
          <w:rFonts w:hint="eastAsia" w:ascii="宋体" w:hAnsi="宋体" w:eastAsia="宋体" w:cs="宋体"/>
          <w:sz w:val="24"/>
          <w:szCs w:val="24"/>
          <w:u w:val="single"/>
          <w:lang w:val="zh-CN"/>
        </w:rPr>
        <w:t xml:space="preserve"> （采购文件中明确的所属行业） </w:t>
      </w:r>
      <w:r>
        <w:rPr>
          <w:rFonts w:hint="eastAsia" w:ascii="宋体" w:hAnsi="宋体" w:eastAsia="宋体" w:cs="宋体"/>
          <w:sz w:val="24"/>
          <w:szCs w:val="24"/>
          <w:lang w:val="zh-CN"/>
        </w:rPr>
        <w:t>行业：承建（承接）企业为</w:t>
      </w:r>
      <w:r>
        <w:rPr>
          <w:rFonts w:hint="eastAsia" w:ascii="宋体" w:hAnsi="宋体" w:eastAsia="宋体" w:cs="宋体"/>
          <w:sz w:val="24"/>
          <w:szCs w:val="24"/>
          <w:u w:val="single"/>
          <w:lang w:val="zh-CN"/>
        </w:rPr>
        <w:t xml:space="preserve"> （企业名称）</w:t>
      </w:r>
      <w:r>
        <w:rPr>
          <w:rFonts w:hint="eastAsia" w:ascii="宋体" w:hAnsi="宋体" w:eastAsia="宋体" w:cs="宋体"/>
          <w:sz w:val="24"/>
          <w:szCs w:val="24"/>
          <w:lang w:val="zh-CN"/>
        </w:rPr>
        <w:t>， 从业人员</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人，营业收入为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万元，资产总额为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万元，属于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（中型企业、小型企业、微型企业）；</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以上企业，不属于大企业的分支机构，不存在控股股东为大企业的情形，也不存在与大企业的负责人为同一人的情形。</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本企业对上述声明内容的真实性负责。如有虚假，将依法承担相应责任。</w:t>
      </w:r>
    </w:p>
    <w:p>
      <w:pPr>
        <w:spacing w:beforeLines="50" w:afterLines="50" w:line="360" w:lineRule="auto"/>
        <w:ind w:right="420" w:firstLine="4108" w:firstLineChars="1712"/>
        <w:rPr>
          <w:rFonts w:ascii="宋体" w:hAnsi="宋体" w:eastAsia="宋体" w:cs="宋体"/>
          <w:sz w:val="24"/>
          <w:szCs w:val="24"/>
          <w:u w:val="single"/>
          <w:lang w:val="zh-CN"/>
        </w:rPr>
      </w:pPr>
      <w:r>
        <w:rPr>
          <w:rFonts w:hint="eastAsia" w:ascii="宋体" w:hAnsi="宋体" w:eastAsia="宋体" w:cs="宋体"/>
          <w:sz w:val="24"/>
          <w:szCs w:val="24"/>
          <w:lang w:val="zh-CN"/>
        </w:rPr>
        <w:t>单位名称（盖章）：</w:t>
      </w:r>
    </w:p>
    <w:p>
      <w:pPr>
        <w:spacing w:beforeLines="50" w:afterLines="50" w:line="360" w:lineRule="auto"/>
        <w:ind w:right="420" w:firstLine="4108" w:firstLineChars="1712"/>
        <w:rPr>
          <w:rFonts w:ascii="宋体" w:hAnsi="宋体" w:eastAsia="宋体" w:cs="宋体"/>
          <w:sz w:val="24"/>
          <w:szCs w:val="24"/>
          <w:lang w:val="zh-CN"/>
        </w:rPr>
      </w:pPr>
      <w:r>
        <w:rPr>
          <w:rFonts w:hint="eastAsia" w:ascii="宋体" w:hAnsi="宋体" w:eastAsia="宋体" w:cs="宋体"/>
          <w:sz w:val="24"/>
          <w:szCs w:val="24"/>
          <w:lang w:val="zh-CN"/>
        </w:rPr>
        <w:t>日    期：</w:t>
      </w:r>
    </w:p>
    <w:p>
      <w:pPr>
        <w:spacing w:beforeLines="50" w:afterLines="50" w:line="360" w:lineRule="auto"/>
        <w:ind w:right="420"/>
        <w:rPr>
          <w:rFonts w:ascii="宋体" w:hAnsi="宋体" w:eastAsia="宋体" w:cs="宋体"/>
          <w:sz w:val="24"/>
          <w:szCs w:val="24"/>
          <w:lang w:val="zh-CN"/>
        </w:rPr>
      </w:pPr>
      <w:r>
        <w:rPr>
          <w:rFonts w:hint="eastAsia" w:ascii="宋体" w:hAnsi="宋体" w:eastAsia="宋体" w:cs="宋体"/>
          <w:sz w:val="24"/>
          <w:szCs w:val="24"/>
          <w:lang w:val="zh-CN"/>
        </w:rPr>
        <w:t>说明：</w:t>
      </w:r>
    </w:p>
    <w:p>
      <w:pPr>
        <w:spacing w:beforeLines="50" w:afterLines="50" w:line="360" w:lineRule="auto"/>
        <w:ind w:right="420"/>
        <w:rPr>
          <w:rFonts w:ascii="宋体" w:hAnsi="宋体" w:eastAsia="宋体" w:cs="宋体"/>
          <w:sz w:val="24"/>
          <w:szCs w:val="24"/>
          <w:lang w:val="zh-CN"/>
        </w:rPr>
      </w:pPr>
      <w:r>
        <w:rPr>
          <w:rFonts w:hint="eastAsia" w:ascii="宋体" w:hAnsi="宋体" w:eastAsia="宋体" w:cs="宋体"/>
          <w:sz w:val="24"/>
          <w:szCs w:val="24"/>
          <w:lang w:val="zh-CN"/>
        </w:rPr>
        <w:t>1、从业人员、营业收入、资产总额填报上一年度数据，无上一年度数据的新成立企业可不填报。</w:t>
      </w:r>
    </w:p>
    <w:p>
      <w:pPr>
        <w:spacing w:beforeLines="50" w:afterLines="50" w:line="360" w:lineRule="auto"/>
        <w:ind w:right="420"/>
        <w:rPr>
          <w:rFonts w:ascii="宋体" w:hAnsi="宋体" w:eastAsia="宋体" w:cs="宋体"/>
          <w:sz w:val="24"/>
          <w:szCs w:val="24"/>
          <w:lang w:val="zh-CN"/>
        </w:rPr>
      </w:pPr>
      <w:r>
        <w:rPr>
          <w:rFonts w:hint="eastAsia" w:ascii="宋体" w:hAnsi="宋体" w:eastAsia="宋体" w:cs="宋体"/>
          <w:sz w:val="24"/>
          <w:szCs w:val="24"/>
          <w:lang w:val="zh-CN"/>
        </w:rPr>
        <w:t>2、中小企业参加政府采购活动，应当出具《中小企业声明函》，否则不得享受相关中小企业扶持政策。</w:t>
      </w:r>
    </w:p>
    <w:p>
      <w:pPr>
        <w:jc w:val="left"/>
        <w:rPr>
          <w:rFonts w:ascii="宋体" w:hAnsi="宋体" w:eastAsia="宋体"/>
          <w:b/>
          <w:bCs/>
          <w:sz w:val="36"/>
          <w:szCs w:val="36"/>
        </w:rPr>
      </w:pPr>
      <w:r>
        <w:rPr>
          <w:rFonts w:ascii="宋体" w:hAnsi="宋体" w:eastAsia="宋体"/>
          <w:b/>
          <w:bCs/>
          <w:sz w:val="36"/>
          <w:szCs w:val="36"/>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3.5  残疾人福利性单位声明函</w:t>
      </w:r>
    </w:p>
    <w:p>
      <w:pPr>
        <w:autoSpaceDE w:val="0"/>
        <w:autoSpaceDN w:val="0"/>
        <w:adjustRightInd w:val="0"/>
        <w:spacing w:line="360" w:lineRule="auto"/>
        <w:jc w:val="center"/>
        <w:rPr>
          <w:rFonts w:ascii="宋体" w:hAnsi="宋体" w:eastAsia="宋体"/>
          <w:b/>
          <w:snapToGrid w:val="0"/>
          <w:kern w:val="0"/>
          <w:sz w:val="36"/>
          <w:szCs w:val="36"/>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本单位郑重声明，根据《财政部民政部中国残疾人联合会关于促进残疾人就业政府采购政 策的通知》（财库[2017] 141 号）的规定，本单位为符合条件的残疾人福利性单位，且本单位参 加单位的项目采购活动提供本单位制造的货物（由本单位承担工程/提供服务），或者提供其他残 疾人福利性单位制造的货物（不包括使用非残疾人福利性单位注册商标的货物）。</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本单位对上述声明的真实性负责。如有虚假，将依法承担相应责任。</w:t>
      </w:r>
    </w:p>
    <w:p>
      <w:pPr>
        <w:rPr>
          <w:sz w:val="24"/>
          <w:szCs w:val="24"/>
          <w:u w:val="single"/>
        </w:rPr>
      </w:pP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投标人名称（盖章）：</w:t>
      </w:r>
      <w:r>
        <w:rPr>
          <w:rFonts w:cs="Arial" w:asciiTheme="minorEastAsia" w:hAnsiTheme="minorEastAsia"/>
          <w:sz w:val="24"/>
          <w:szCs w:val="24"/>
        </w:rPr>
        <w:t xml:space="preserve"> </w:t>
      </w: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日　  期：      年    月    日</w:t>
      </w:r>
    </w:p>
    <w:p>
      <w:pPr>
        <w:spacing w:line="480" w:lineRule="auto"/>
        <w:rPr>
          <w:rFonts w:cs="Arial" w:asciiTheme="minorEastAsia" w:hAnsiTheme="minorEastAsia"/>
          <w:sz w:val="24"/>
          <w:szCs w:val="24"/>
        </w:rPr>
      </w:pPr>
      <w:r>
        <w:rPr>
          <w:rFonts w:hint="eastAsia" w:cs="Arial" w:asciiTheme="minorEastAsia" w:hAnsiTheme="minorEastAsia"/>
          <w:sz w:val="24"/>
          <w:szCs w:val="24"/>
        </w:rPr>
        <w:t>说明：非残疾人福利性单位可不提供此声明函，按序调整序号。</w:t>
      </w:r>
    </w:p>
    <w:p>
      <w:pPr>
        <w:widowControl/>
        <w:jc w:val="left"/>
        <w:rPr>
          <w:rFonts w:ascii="宋体" w:hAnsi="宋体" w:eastAsia="宋体"/>
          <w:b/>
          <w:snapToGrid w:val="0"/>
          <w:kern w:val="0"/>
          <w:sz w:val="32"/>
          <w:szCs w:val="32"/>
        </w:rPr>
      </w:pPr>
      <w:r>
        <w:rPr>
          <w:rFonts w:ascii="宋体" w:hAnsi="宋体" w:eastAsia="宋体"/>
          <w:b/>
          <w:snapToGrid w:val="0"/>
          <w:kern w:val="0"/>
          <w:sz w:val="32"/>
          <w:szCs w:val="32"/>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3.6投标承诺函</w:t>
      </w:r>
    </w:p>
    <w:p>
      <w:pPr>
        <w:rPr>
          <w:rFonts w:ascii="宋体" w:hAnsi="宋体" w:eastAsia="宋体" w:cs="宋体"/>
          <w:sz w:val="24"/>
          <w:szCs w:val="24"/>
          <w:lang w:val="zh-CN"/>
        </w:rPr>
      </w:pPr>
    </w:p>
    <w:p>
      <w:pPr>
        <w:rPr>
          <w:rFonts w:ascii="宋体" w:hAnsi="宋体" w:eastAsia="宋体" w:cs="宋体"/>
          <w:sz w:val="24"/>
          <w:szCs w:val="24"/>
          <w:lang w:val="zh-CN"/>
        </w:rPr>
      </w:pPr>
    </w:p>
    <w:p>
      <w:pPr>
        <w:rPr>
          <w:rFonts w:ascii="宋体" w:hAnsi="宋体" w:eastAsia="宋体" w:cs="宋体"/>
          <w:sz w:val="24"/>
          <w:szCs w:val="24"/>
          <w:lang w:val="zh-CN"/>
        </w:rPr>
      </w:pPr>
      <w:r>
        <w:rPr>
          <w:rFonts w:hint="eastAsia" w:ascii="宋体" w:hAnsi="宋体" w:eastAsia="宋体" w:cs="宋体"/>
          <w:sz w:val="24"/>
          <w:szCs w:val="24"/>
          <w:lang w:val="zh-CN"/>
        </w:rPr>
        <w:t>致：</w:t>
      </w:r>
      <w:r>
        <w:rPr>
          <w:rFonts w:hint="eastAsia" w:ascii="宋体" w:hAnsi="宋体" w:eastAsia="宋体" w:cs="宋体"/>
          <w:sz w:val="24"/>
          <w:szCs w:val="24"/>
          <w:u w:val="single"/>
          <w:lang w:val="zh-CN"/>
        </w:rPr>
        <w:t xml:space="preserve"> （采购人） </w:t>
      </w:r>
      <w:r>
        <w:rPr>
          <w:rFonts w:hint="eastAsia" w:ascii="宋体" w:hAnsi="宋体" w:eastAsia="宋体" w:cs="宋体"/>
          <w:sz w:val="24"/>
          <w:szCs w:val="24"/>
          <w:lang w:val="zh-CN"/>
        </w:rPr>
        <w:t>：</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经研究，我方自愿参与贵方</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 xml:space="preserve"> 年____月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一、在投标有效期内撤销投标文件；</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二、在投标文件中提供虚假材料；</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三、除因不可抗力或招标文件认可的情形以外，中标后不与采购人签订合同；</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四、与采购人、其他投标人或者采购代理机构恶意串通；</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五、法律法规及本招标文件规定的其他严重违法行为。</w:t>
      </w:r>
    </w:p>
    <w:p>
      <w:pPr>
        <w:spacing w:beforeLines="50" w:afterLines="50" w:line="360" w:lineRule="auto"/>
        <w:ind w:firstLine="566" w:firstLineChars="236"/>
        <w:jc w:val="right"/>
        <w:rPr>
          <w:rFonts w:ascii="宋体" w:hAnsi="宋体" w:eastAsia="宋体" w:cs="宋体"/>
          <w:sz w:val="24"/>
          <w:szCs w:val="24"/>
          <w:lang w:val="zh-CN"/>
        </w:rPr>
      </w:pPr>
    </w:p>
    <w:p>
      <w:pPr>
        <w:spacing w:beforeLines="50" w:afterLines="50" w:line="360" w:lineRule="auto"/>
        <w:ind w:firstLine="566" w:firstLineChars="236"/>
        <w:jc w:val="right"/>
        <w:rPr>
          <w:rFonts w:ascii="宋体" w:hAnsi="宋体" w:eastAsia="宋体" w:cs="宋体"/>
          <w:sz w:val="24"/>
          <w:szCs w:val="24"/>
          <w:lang w:val="zh-CN"/>
        </w:rPr>
      </w:pPr>
    </w:p>
    <w:p>
      <w:pPr>
        <w:spacing w:beforeLines="50" w:afterLines="50" w:line="360" w:lineRule="auto"/>
        <w:ind w:firstLine="566" w:firstLineChars="236"/>
        <w:jc w:val="right"/>
        <w:rPr>
          <w:rFonts w:ascii="宋体" w:hAnsi="宋体" w:eastAsia="宋体" w:cs="宋体"/>
          <w:sz w:val="24"/>
          <w:szCs w:val="24"/>
          <w:u w:val="single"/>
          <w:lang w:val="zh-CN"/>
        </w:rPr>
      </w:pPr>
      <w:r>
        <w:rPr>
          <w:rFonts w:hint="eastAsia" w:ascii="宋体" w:hAnsi="宋体" w:eastAsia="宋体" w:cs="宋体"/>
          <w:sz w:val="24"/>
          <w:szCs w:val="24"/>
          <w:lang w:val="zh-CN"/>
        </w:rPr>
        <w:t>投标人名称（并加盖公章）：</w:t>
      </w:r>
      <w:r>
        <w:rPr>
          <w:rFonts w:hint="eastAsia" w:ascii="宋体" w:hAnsi="宋体" w:eastAsia="宋体" w:cs="宋体"/>
          <w:sz w:val="24"/>
          <w:szCs w:val="24"/>
          <w:u w:val="single"/>
          <w:lang w:val="zh-CN"/>
        </w:rPr>
        <w:t xml:space="preserve">                        </w:t>
      </w:r>
    </w:p>
    <w:p>
      <w:pPr>
        <w:spacing w:beforeLines="50" w:afterLines="50" w:line="360" w:lineRule="auto"/>
        <w:ind w:firstLine="566" w:firstLineChars="236"/>
        <w:jc w:val="right"/>
        <w:rPr>
          <w:rFonts w:ascii="宋体" w:hAnsi="宋体" w:eastAsia="宋体" w:cs="宋体"/>
          <w:sz w:val="24"/>
          <w:szCs w:val="24"/>
          <w:lang w:val="zh-CN"/>
        </w:rPr>
      </w:pPr>
      <w:r>
        <w:rPr>
          <w:rFonts w:hint="eastAsia" w:ascii="宋体" w:hAnsi="宋体" w:eastAsia="宋体" w:cs="宋体"/>
          <w:sz w:val="24"/>
          <w:szCs w:val="24"/>
          <w:lang w:val="zh-CN"/>
        </w:rPr>
        <w:t>日期： 年 月 日</w:t>
      </w:r>
    </w:p>
    <w:p>
      <w:pPr>
        <w:widowControl/>
        <w:jc w:val="left"/>
        <w:rPr>
          <w:rFonts w:ascii="宋体" w:hAnsi="宋体" w:eastAsia="宋体" w:cs="宋体"/>
          <w:sz w:val="24"/>
          <w:szCs w:val="24"/>
          <w:lang w:val="zh-CN"/>
        </w:rPr>
      </w:pPr>
      <w:r>
        <w:rPr>
          <w:rFonts w:ascii="宋体" w:hAnsi="宋体" w:eastAsia="宋体" w:cs="宋体"/>
          <w:sz w:val="24"/>
          <w:szCs w:val="24"/>
          <w:lang w:val="zh-CN"/>
        </w:rPr>
        <w:br w:type="page"/>
      </w:r>
    </w:p>
    <w:p>
      <w:pPr>
        <w:jc w:val="center"/>
        <w:rPr>
          <w:rFonts w:ascii="宋体" w:hAnsi="宋体" w:eastAsia="宋体"/>
          <w:b/>
          <w:snapToGrid w:val="0"/>
          <w:kern w:val="0"/>
          <w:sz w:val="32"/>
          <w:szCs w:val="32"/>
        </w:rPr>
      </w:pP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3.7 许昌市政府采购供应商信用承诺函</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（采购人）</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单位名称（自然人姓名）：</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统一社会信用代码（身份证号码）：</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法定代表人（负责人）：</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联系地址和电话：</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为维护公平、公正、公开的政府采购市场秩序，树立诚实守信的政府采购供应商形象，我单 位（本人）自愿作出以下承诺：</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一、 我单位（本人）自愿参加本次政府采购活动，严格遵守《中华人民共和国政</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府采购法》 及相关法律法规，依法诚信经营，无条件遵守本次政府采购活动的各项规定，我单位（本人）郑 重承诺，我单位（本人）符合《中华人民共和国政府采购法》第二十二条规定和采购文件、本承 诺书的条件：</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（一） 具有独立承担民事责任的能力；</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（二） 具有良好的商业信誉和健全的财务会计制度；</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（三） 具有履行合同所必需的设备和专业技术能力；</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（四） 有依法缴纳税收和社会保障资金的良好记录；</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（五） 参加政府采购活动前三年内，在经营活动中没有重大违法记录；</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（六）未被列入经营异常名录或者严重违法失信名单、失信被执行人，重大税收违法案件当 事人名单、政府采购严重违法失信行为记录名单；</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（七） 未被相关监管部门作出行政处罚且尚在处罚有效期的；</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（八） 未曾作出虚假采购承诺；</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（九） 符合法律、行政法规规定的其他条件。</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二、 我单位（本人）保证上述承诺事项的真实性。如有弄虚作假或其他违法违规行为，自愿 按照规定将违背承诺行为作为失信行为记录到社会信用信息平台，并视同为“提供虚假材料谋取 中标、成交”按照《政府采购法》第七十七、七十九条规定，处以采购金额千分之五以上千分之 十以下的罚款，列入不良行为记录名单，在一至三年内禁止参加政府采购活动，有违法所得的， 并处没收违法所得，情节严重的，由市场监管部门吊销营业执照；构成犯罪的，依法追究刑事责 任；给他人造成损失的，并应依照有关民事法律规定承担民事责任。</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供应商（电子章）：</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法定代表人、负责人、本人、或授权代表（签字或电子印章）：</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日期： 年 月 日</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注：</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1. 投标人须在投标文件中按此模板提供承诺函，未提供视为未实质性响应招标文件要求，按无效投标处理。</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2. 投标人的法定代表人或者授权代表的签字或盖章应真实、有效，如由授权代表签字或盖章的，应提供“法定代表人授权书”</w:t>
      </w:r>
    </w:p>
    <w:p>
      <w:pPr>
        <w:widowControl/>
        <w:jc w:val="left"/>
        <w:rPr>
          <w:rFonts w:ascii="宋体" w:hAnsi="宋体" w:eastAsia="宋体" w:cs="宋体"/>
          <w:sz w:val="24"/>
          <w:szCs w:val="24"/>
          <w:lang w:val="zh-CN"/>
        </w:rPr>
      </w:pPr>
      <w:r>
        <w:rPr>
          <w:rFonts w:ascii="宋体" w:hAnsi="宋体" w:eastAsia="宋体" w:cs="宋体"/>
          <w:sz w:val="24"/>
          <w:szCs w:val="24"/>
          <w:lang w:val="zh-CN"/>
        </w:rPr>
        <w:br w:type="page"/>
      </w:r>
    </w:p>
    <w:p>
      <w:pPr>
        <w:spacing w:beforeLines="50" w:afterLines="50"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3.8  与参加本项目投标的其他供应商之间，单位负责人不为同一人并且不存在直接控股、管理关系承诺函</w:t>
      </w:r>
    </w:p>
    <w:p>
      <w:pPr>
        <w:spacing w:beforeLines="50" w:afterLines="50" w:line="360" w:lineRule="auto"/>
        <w:jc w:val="center"/>
        <w:rPr>
          <w:rFonts w:ascii="宋体" w:hAnsi="宋体" w:eastAsia="宋体"/>
          <w:snapToGrid w:val="0"/>
          <w:kern w:val="0"/>
          <w:sz w:val="24"/>
          <w:szCs w:val="32"/>
        </w:rPr>
      </w:pPr>
      <w:r>
        <w:rPr>
          <w:rFonts w:hint="eastAsia" w:ascii="宋体" w:hAnsi="宋体" w:eastAsia="宋体"/>
          <w:snapToGrid w:val="0"/>
          <w:kern w:val="0"/>
          <w:sz w:val="24"/>
          <w:szCs w:val="32"/>
        </w:rPr>
        <w:t>（承诺函格式自拟）</w:t>
      </w:r>
    </w:p>
    <w:p>
      <w:pPr>
        <w:spacing w:beforeLines="50" w:afterLines="50" w:line="360" w:lineRule="auto"/>
        <w:ind w:firstLine="758" w:firstLineChars="236"/>
        <w:rPr>
          <w:rFonts w:ascii="宋体" w:hAnsi="宋体" w:eastAsia="宋体"/>
          <w:b/>
          <w:snapToGrid w:val="0"/>
          <w:kern w:val="0"/>
          <w:sz w:val="32"/>
          <w:szCs w:val="32"/>
        </w:rPr>
      </w:pPr>
    </w:p>
    <w:p>
      <w:pPr>
        <w:spacing w:beforeLines="50" w:afterLines="50" w:line="360" w:lineRule="auto"/>
        <w:ind w:firstLine="758" w:firstLineChars="236"/>
        <w:rPr>
          <w:rFonts w:ascii="宋体" w:hAnsi="宋体" w:eastAsia="宋体"/>
          <w:b/>
          <w:snapToGrid w:val="0"/>
          <w:kern w:val="0"/>
          <w:sz w:val="32"/>
          <w:szCs w:val="32"/>
        </w:rPr>
      </w:pPr>
    </w:p>
    <w:p>
      <w:pPr>
        <w:spacing w:beforeLines="50" w:afterLines="50"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3.9  未为本项目提供整体设计、规范编制或者项目管理、监理、检测等服务承诺函</w:t>
      </w:r>
    </w:p>
    <w:p>
      <w:pPr>
        <w:spacing w:beforeLines="50" w:afterLines="50" w:line="360" w:lineRule="auto"/>
        <w:jc w:val="center"/>
        <w:rPr>
          <w:rFonts w:ascii="宋体" w:hAnsi="宋体" w:eastAsia="宋体"/>
          <w:snapToGrid w:val="0"/>
          <w:kern w:val="0"/>
          <w:sz w:val="24"/>
          <w:szCs w:val="32"/>
        </w:rPr>
      </w:pPr>
      <w:r>
        <w:rPr>
          <w:rFonts w:hint="eastAsia" w:ascii="宋体" w:hAnsi="宋体" w:eastAsia="宋体"/>
          <w:snapToGrid w:val="0"/>
          <w:kern w:val="0"/>
          <w:sz w:val="24"/>
          <w:szCs w:val="32"/>
        </w:rPr>
        <w:t>（承诺函格式自拟）</w:t>
      </w:r>
    </w:p>
    <w:p>
      <w:pPr>
        <w:spacing w:beforeLines="50" w:afterLines="50" w:line="360" w:lineRule="auto"/>
        <w:jc w:val="center"/>
        <w:rPr>
          <w:rFonts w:ascii="宋体" w:hAnsi="宋体" w:eastAsia="宋体"/>
          <w:snapToGrid w:val="0"/>
          <w:kern w:val="0"/>
          <w:sz w:val="24"/>
          <w:szCs w:val="32"/>
        </w:rPr>
      </w:pPr>
    </w:p>
    <w:p>
      <w:pPr>
        <w:spacing w:beforeLines="50" w:afterLines="50" w:line="360" w:lineRule="auto"/>
        <w:jc w:val="center"/>
        <w:rPr>
          <w:rFonts w:ascii="宋体" w:hAnsi="宋体" w:eastAsia="宋体"/>
          <w:snapToGrid w:val="0"/>
          <w:kern w:val="0"/>
          <w:sz w:val="24"/>
          <w:szCs w:val="32"/>
        </w:rPr>
      </w:pPr>
    </w:p>
    <w:p>
      <w:pPr>
        <w:spacing w:beforeLines="50" w:afterLines="50" w:line="360" w:lineRule="auto"/>
        <w:jc w:val="both"/>
        <w:rPr>
          <w:rFonts w:ascii="宋体" w:hAnsi="宋体" w:eastAsia="宋体"/>
          <w:b/>
          <w:snapToGrid w:val="0"/>
          <w:kern w:val="0"/>
          <w:sz w:val="32"/>
          <w:szCs w:val="32"/>
        </w:rPr>
      </w:pPr>
      <w:r>
        <w:rPr>
          <w:rFonts w:hint="eastAsia" w:ascii="宋体" w:hAnsi="宋体" w:eastAsia="宋体"/>
          <w:b/>
          <w:snapToGrid w:val="0"/>
          <w:kern w:val="0"/>
          <w:sz w:val="32"/>
          <w:szCs w:val="32"/>
        </w:rPr>
        <w:t>3.10  其他资格证书或材料</w:t>
      </w:r>
    </w:p>
    <w:p>
      <w:pPr>
        <w:spacing w:beforeLines="50" w:afterLines="50" w:line="360" w:lineRule="auto"/>
        <w:ind w:right="640" w:firstLine="758" w:firstLineChars="236"/>
        <w:rPr>
          <w:rFonts w:ascii="宋体" w:hAnsi="宋体" w:eastAsia="宋体" w:cs="宋体"/>
          <w:sz w:val="24"/>
          <w:szCs w:val="24"/>
          <w:lang w:val="zh-CN"/>
        </w:rPr>
      </w:pPr>
      <w:r>
        <w:rPr>
          <w:rFonts w:hint="eastAsia" w:ascii="宋体" w:hAnsi="宋体" w:eastAsia="宋体"/>
          <w:b/>
          <w:snapToGrid w:val="0"/>
          <w:kern w:val="0"/>
          <w:sz w:val="32"/>
          <w:szCs w:val="32"/>
        </w:rPr>
        <w:br w:type="page"/>
      </w:r>
    </w:p>
    <w:p>
      <w:pPr>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四、符合性审查证明材料</w:t>
      </w:r>
    </w:p>
    <w:p>
      <w:pPr>
        <w:autoSpaceDE w:val="0"/>
        <w:autoSpaceDN w:val="0"/>
        <w:adjustRightInd w:val="0"/>
        <w:spacing w:line="360" w:lineRule="auto"/>
        <w:jc w:val="center"/>
        <w:rPr>
          <w:rFonts w:ascii="宋体" w:hAnsi="宋体" w:eastAsia="宋体"/>
          <w:b/>
          <w:snapToGrid w:val="0"/>
          <w:kern w:val="0"/>
          <w:sz w:val="32"/>
          <w:szCs w:val="36"/>
        </w:rPr>
      </w:pPr>
      <w:r>
        <w:rPr>
          <w:rFonts w:hint="eastAsia" w:ascii="宋体" w:hAnsi="宋体" w:eastAsia="宋体"/>
          <w:b/>
          <w:bCs/>
          <w:sz w:val="32"/>
          <w:szCs w:val="36"/>
        </w:rPr>
        <w:t xml:space="preserve">4.1 </w:t>
      </w:r>
      <w:r>
        <w:rPr>
          <w:rFonts w:hint="eastAsia" w:ascii="宋体" w:hAnsi="宋体" w:eastAsia="宋体"/>
          <w:b/>
          <w:snapToGrid w:val="0"/>
          <w:kern w:val="0"/>
          <w:sz w:val="32"/>
          <w:szCs w:val="36"/>
        </w:rPr>
        <w:t>投标分项报价表</w:t>
      </w:r>
    </w:p>
    <w:p>
      <w:pPr>
        <w:autoSpaceDE w:val="0"/>
        <w:autoSpaceDN w:val="0"/>
        <w:adjustRightInd w:val="0"/>
        <w:spacing w:line="360" w:lineRule="auto"/>
        <w:ind w:firstLine="1699" w:firstLineChars="708"/>
        <w:jc w:val="left"/>
        <w:rPr>
          <w:rFonts w:ascii="宋体" w:hAnsi="宋体" w:eastAsia="宋体" w:cs="宋体"/>
          <w:sz w:val="24"/>
          <w:szCs w:val="24"/>
        </w:rPr>
      </w:pPr>
    </w:p>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请投标人根据情况自拟格式</w:t>
      </w:r>
    </w:p>
    <w:p>
      <w:pPr>
        <w:autoSpaceDE w:val="0"/>
        <w:autoSpaceDN w:val="0"/>
        <w:adjustRightInd w:val="0"/>
        <w:spacing w:line="360" w:lineRule="auto"/>
        <w:ind w:firstLine="2551" w:firstLineChars="1063"/>
        <w:jc w:val="left"/>
        <w:rPr>
          <w:rFonts w:ascii="宋体" w:hAnsi="宋体" w:eastAsia="宋体" w:cs="宋体"/>
          <w:sz w:val="24"/>
          <w:szCs w:val="24"/>
          <w:lang w:val="zh-CN"/>
        </w:rPr>
      </w:pPr>
    </w:p>
    <w:p>
      <w:pPr>
        <w:autoSpaceDE w:val="0"/>
        <w:autoSpaceDN w:val="0"/>
        <w:adjustRightInd w:val="0"/>
        <w:spacing w:line="360" w:lineRule="auto"/>
        <w:ind w:firstLine="2551" w:firstLineChars="1063"/>
        <w:jc w:val="right"/>
        <w:rPr>
          <w:rFonts w:ascii="宋体" w:hAnsi="宋体" w:eastAsia="宋体" w:cs="宋体"/>
          <w:sz w:val="24"/>
          <w:szCs w:val="24"/>
          <w:lang w:val="zh-CN"/>
        </w:rPr>
      </w:pPr>
      <w:r>
        <w:rPr>
          <w:rFonts w:ascii="宋体" w:hAnsi="宋体" w:eastAsia="宋体" w:cs="宋体"/>
          <w:sz w:val="24"/>
          <w:szCs w:val="24"/>
        </w:rPr>
        <w:t>投标人名称（并加盖公章）:</w:t>
      </w:r>
    </w:p>
    <w:p>
      <w:pPr>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autoSpaceDE w:val="0"/>
        <w:autoSpaceDN w:val="0"/>
        <w:adjustRightInd w:val="0"/>
        <w:spacing w:line="360" w:lineRule="auto"/>
        <w:jc w:val="center"/>
        <w:rPr>
          <w:rFonts w:ascii="宋体" w:hAnsi="宋体" w:eastAsia="宋体"/>
          <w:b/>
          <w:bCs/>
          <w:sz w:val="32"/>
          <w:szCs w:val="36"/>
        </w:rPr>
      </w:pPr>
      <w:r>
        <w:rPr>
          <w:rFonts w:hint="eastAsia" w:ascii="宋体" w:hAnsi="宋体" w:eastAsia="宋体"/>
          <w:b/>
          <w:bCs/>
          <w:sz w:val="32"/>
          <w:szCs w:val="36"/>
        </w:rPr>
        <w:t>4.2.  技术方案（实施方案）</w:t>
      </w:r>
    </w:p>
    <w:p>
      <w:pPr>
        <w:autoSpaceDE w:val="0"/>
        <w:autoSpaceDN w:val="0"/>
        <w:adjustRightInd w:val="0"/>
        <w:spacing w:line="360" w:lineRule="auto"/>
        <w:jc w:val="center"/>
        <w:rPr>
          <w:rFonts w:ascii="宋体" w:hAnsi="宋体" w:eastAsia="宋体"/>
          <w:snapToGrid w:val="0"/>
          <w:kern w:val="0"/>
          <w:sz w:val="32"/>
          <w:szCs w:val="32"/>
        </w:rPr>
      </w:pPr>
      <w:r>
        <w:rPr>
          <w:rFonts w:hint="eastAsia" w:ascii="宋体" w:hAnsi="宋体" w:eastAsia="宋体"/>
          <w:snapToGrid w:val="0"/>
          <w:kern w:val="0"/>
          <w:sz w:val="24"/>
          <w:szCs w:val="32"/>
        </w:rPr>
        <w:t>（投标人根据招标文件要求自行编制）</w:t>
      </w:r>
      <w:r>
        <w:rPr>
          <w:rFonts w:ascii="宋体" w:hAnsi="宋体" w:eastAsia="宋体"/>
          <w:snapToGrid w:val="0"/>
          <w:kern w:val="0"/>
          <w:sz w:val="32"/>
          <w:szCs w:val="32"/>
        </w:rPr>
        <w:br w:type="page"/>
      </w:r>
    </w:p>
    <w:p>
      <w:pPr>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4.3 企业业绩情况表</w:t>
      </w:r>
    </w:p>
    <w:p>
      <w:pPr>
        <w:spacing w:line="360" w:lineRule="auto"/>
        <w:jc w:val="center"/>
        <w:rPr>
          <w:rFonts w:ascii="宋体" w:hAnsi="宋体" w:eastAsia="宋体"/>
          <w:b/>
          <w:snapToGrid w:val="0"/>
          <w:kern w:val="0"/>
          <w:sz w:val="32"/>
          <w:szCs w:val="32"/>
        </w:rPr>
      </w:pPr>
    </w:p>
    <w:p>
      <w:pPr>
        <w:spacing w:line="360" w:lineRule="auto"/>
        <w:rPr>
          <w:rFonts w:ascii="宋体" w:hAnsi="宋体" w:eastAsia="宋体"/>
          <w:b/>
          <w:snapToGrid w:val="0"/>
          <w:kern w:val="0"/>
          <w:szCs w:val="21"/>
        </w:rPr>
      </w:pPr>
      <w:r>
        <w:rPr>
          <w:rFonts w:hint="eastAsia" w:ascii="宋体" w:hAnsi="宋体" w:eastAsia="宋体"/>
          <w:b/>
          <w:snapToGrid w:val="0"/>
          <w:kern w:val="0"/>
          <w:szCs w:val="21"/>
        </w:rPr>
        <w:t>项目编号：</w:t>
      </w:r>
    </w:p>
    <w:p>
      <w:pPr>
        <w:spacing w:line="360" w:lineRule="auto"/>
        <w:rPr>
          <w:rFonts w:ascii="宋体" w:hAnsi="宋体" w:eastAsia="宋体"/>
          <w:b/>
          <w:snapToGrid w:val="0"/>
          <w:kern w:val="0"/>
          <w:szCs w:val="21"/>
        </w:rPr>
      </w:pPr>
      <w:r>
        <w:rPr>
          <w:rFonts w:hint="eastAsia" w:ascii="宋体" w:hAnsi="宋体" w:eastAsia="宋体"/>
          <w:b/>
          <w:snapToGrid w:val="0"/>
          <w:kern w:val="0"/>
          <w:szCs w:val="21"/>
        </w:rPr>
        <w:t>项目名称</w:t>
      </w:r>
    </w:p>
    <w:tbl>
      <w:tblPr>
        <w:tblStyle w:val="23"/>
        <w:tblW w:w="7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944"/>
        <w:gridCol w:w="1786"/>
        <w:gridCol w:w="1334"/>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6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944"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1786"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334"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835"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66"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944" w:type="dxa"/>
            <w:vAlign w:val="center"/>
          </w:tcPr>
          <w:p>
            <w:pPr>
              <w:pStyle w:val="9"/>
              <w:spacing w:line="360" w:lineRule="auto"/>
              <w:jc w:val="center"/>
              <w:rPr>
                <w:rFonts w:ascii="宋体" w:hAnsi="宋体" w:eastAsia="宋体" w:cs="Times New Roman"/>
                <w:sz w:val="21"/>
                <w:szCs w:val="21"/>
              </w:rPr>
            </w:pPr>
          </w:p>
        </w:tc>
        <w:tc>
          <w:tcPr>
            <w:tcW w:w="1786" w:type="dxa"/>
            <w:vAlign w:val="center"/>
          </w:tcPr>
          <w:p>
            <w:pPr>
              <w:pStyle w:val="9"/>
              <w:spacing w:line="360" w:lineRule="auto"/>
              <w:jc w:val="center"/>
              <w:rPr>
                <w:rFonts w:ascii="宋体" w:hAnsi="宋体" w:eastAsia="宋体" w:cs="Times New Roman"/>
                <w:sz w:val="21"/>
                <w:szCs w:val="21"/>
              </w:rPr>
            </w:pPr>
          </w:p>
        </w:tc>
        <w:tc>
          <w:tcPr>
            <w:tcW w:w="1334" w:type="dxa"/>
            <w:vAlign w:val="center"/>
          </w:tcPr>
          <w:p>
            <w:pPr>
              <w:pStyle w:val="9"/>
              <w:spacing w:line="360" w:lineRule="auto"/>
              <w:jc w:val="center"/>
              <w:rPr>
                <w:rFonts w:ascii="宋体" w:hAnsi="宋体" w:eastAsia="宋体" w:cs="Times New Roman"/>
                <w:sz w:val="21"/>
                <w:szCs w:val="21"/>
              </w:rPr>
            </w:pPr>
          </w:p>
        </w:tc>
        <w:tc>
          <w:tcPr>
            <w:tcW w:w="1835" w:type="dxa"/>
            <w:vAlign w:val="center"/>
          </w:tcPr>
          <w:p>
            <w:pPr>
              <w:pStyle w:val="9"/>
              <w:spacing w:line="36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66"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944" w:type="dxa"/>
            <w:vAlign w:val="center"/>
          </w:tcPr>
          <w:p>
            <w:pPr>
              <w:pStyle w:val="9"/>
              <w:spacing w:line="360" w:lineRule="auto"/>
              <w:jc w:val="center"/>
              <w:rPr>
                <w:rFonts w:ascii="宋体" w:hAnsi="宋体" w:eastAsia="宋体" w:cs="Times New Roman"/>
                <w:sz w:val="21"/>
                <w:szCs w:val="21"/>
              </w:rPr>
            </w:pPr>
          </w:p>
        </w:tc>
        <w:tc>
          <w:tcPr>
            <w:tcW w:w="1786" w:type="dxa"/>
            <w:vAlign w:val="center"/>
          </w:tcPr>
          <w:p>
            <w:pPr>
              <w:pStyle w:val="9"/>
              <w:spacing w:line="360" w:lineRule="auto"/>
              <w:jc w:val="center"/>
              <w:rPr>
                <w:rFonts w:ascii="宋体" w:hAnsi="宋体" w:eastAsia="宋体" w:cs="Times New Roman"/>
                <w:sz w:val="21"/>
                <w:szCs w:val="21"/>
              </w:rPr>
            </w:pPr>
          </w:p>
        </w:tc>
        <w:tc>
          <w:tcPr>
            <w:tcW w:w="1334" w:type="dxa"/>
            <w:vAlign w:val="center"/>
          </w:tcPr>
          <w:p>
            <w:pPr>
              <w:pStyle w:val="9"/>
              <w:spacing w:line="360" w:lineRule="auto"/>
              <w:jc w:val="center"/>
              <w:rPr>
                <w:rFonts w:ascii="宋体" w:hAnsi="宋体" w:eastAsia="宋体" w:cs="Times New Roman"/>
                <w:sz w:val="21"/>
                <w:szCs w:val="21"/>
              </w:rPr>
            </w:pPr>
          </w:p>
        </w:tc>
        <w:tc>
          <w:tcPr>
            <w:tcW w:w="1835" w:type="dxa"/>
            <w:vAlign w:val="center"/>
          </w:tcPr>
          <w:p>
            <w:pPr>
              <w:pStyle w:val="9"/>
              <w:spacing w:line="36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66"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944" w:type="dxa"/>
            <w:vAlign w:val="center"/>
          </w:tcPr>
          <w:p>
            <w:pPr>
              <w:pStyle w:val="9"/>
              <w:spacing w:line="360" w:lineRule="auto"/>
              <w:jc w:val="center"/>
              <w:rPr>
                <w:rFonts w:ascii="宋体" w:hAnsi="宋体" w:eastAsia="宋体" w:cs="Times New Roman"/>
                <w:sz w:val="21"/>
                <w:szCs w:val="21"/>
              </w:rPr>
            </w:pPr>
          </w:p>
        </w:tc>
        <w:tc>
          <w:tcPr>
            <w:tcW w:w="1786" w:type="dxa"/>
            <w:vAlign w:val="center"/>
          </w:tcPr>
          <w:p>
            <w:pPr>
              <w:pStyle w:val="9"/>
              <w:spacing w:line="360" w:lineRule="auto"/>
              <w:jc w:val="center"/>
              <w:rPr>
                <w:rFonts w:ascii="宋体" w:hAnsi="宋体" w:eastAsia="宋体" w:cs="Times New Roman"/>
                <w:sz w:val="21"/>
                <w:szCs w:val="21"/>
              </w:rPr>
            </w:pPr>
          </w:p>
        </w:tc>
        <w:tc>
          <w:tcPr>
            <w:tcW w:w="1334" w:type="dxa"/>
            <w:vAlign w:val="center"/>
          </w:tcPr>
          <w:p>
            <w:pPr>
              <w:pStyle w:val="9"/>
              <w:spacing w:line="360" w:lineRule="auto"/>
              <w:jc w:val="center"/>
              <w:rPr>
                <w:rFonts w:ascii="宋体" w:hAnsi="宋体" w:eastAsia="宋体" w:cs="Times New Roman"/>
                <w:sz w:val="21"/>
                <w:szCs w:val="21"/>
              </w:rPr>
            </w:pPr>
          </w:p>
        </w:tc>
        <w:tc>
          <w:tcPr>
            <w:tcW w:w="1835" w:type="dxa"/>
            <w:vAlign w:val="center"/>
          </w:tcPr>
          <w:p>
            <w:pPr>
              <w:pStyle w:val="9"/>
              <w:spacing w:line="36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66"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944" w:type="dxa"/>
            <w:vAlign w:val="center"/>
          </w:tcPr>
          <w:p>
            <w:pPr>
              <w:jc w:val="center"/>
              <w:rPr>
                <w:rFonts w:ascii="宋体" w:hAnsi="宋体" w:eastAsia="宋体"/>
                <w:szCs w:val="21"/>
              </w:rPr>
            </w:pPr>
          </w:p>
        </w:tc>
        <w:tc>
          <w:tcPr>
            <w:tcW w:w="1786" w:type="dxa"/>
            <w:vAlign w:val="center"/>
          </w:tcPr>
          <w:p>
            <w:pPr>
              <w:jc w:val="center"/>
              <w:rPr>
                <w:rFonts w:ascii="宋体" w:hAnsi="宋体" w:eastAsia="宋体"/>
                <w:szCs w:val="21"/>
              </w:rPr>
            </w:pPr>
          </w:p>
        </w:tc>
        <w:tc>
          <w:tcPr>
            <w:tcW w:w="1334" w:type="dxa"/>
            <w:vAlign w:val="center"/>
          </w:tcPr>
          <w:p>
            <w:pPr>
              <w:jc w:val="center"/>
              <w:rPr>
                <w:rFonts w:ascii="宋体" w:hAnsi="宋体" w:eastAsia="宋体"/>
                <w:szCs w:val="21"/>
              </w:rPr>
            </w:pPr>
          </w:p>
        </w:tc>
        <w:tc>
          <w:tcPr>
            <w:tcW w:w="1835"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6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944" w:type="dxa"/>
            <w:vAlign w:val="center"/>
          </w:tcPr>
          <w:p>
            <w:pPr>
              <w:jc w:val="center"/>
              <w:rPr>
                <w:rFonts w:ascii="宋体" w:hAnsi="宋体" w:eastAsia="宋体"/>
                <w:szCs w:val="21"/>
              </w:rPr>
            </w:pPr>
          </w:p>
        </w:tc>
        <w:tc>
          <w:tcPr>
            <w:tcW w:w="1786" w:type="dxa"/>
            <w:vAlign w:val="center"/>
          </w:tcPr>
          <w:p>
            <w:pPr>
              <w:jc w:val="center"/>
              <w:rPr>
                <w:rFonts w:ascii="宋体" w:hAnsi="宋体" w:eastAsia="宋体"/>
                <w:szCs w:val="21"/>
              </w:rPr>
            </w:pPr>
          </w:p>
        </w:tc>
        <w:tc>
          <w:tcPr>
            <w:tcW w:w="1334" w:type="dxa"/>
            <w:vAlign w:val="center"/>
          </w:tcPr>
          <w:p>
            <w:pPr>
              <w:jc w:val="center"/>
              <w:rPr>
                <w:rFonts w:ascii="宋体" w:hAnsi="宋体" w:eastAsia="宋体"/>
                <w:szCs w:val="21"/>
              </w:rPr>
            </w:pPr>
          </w:p>
        </w:tc>
        <w:tc>
          <w:tcPr>
            <w:tcW w:w="1835" w:type="dxa"/>
            <w:vAlign w:val="center"/>
          </w:tcPr>
          <w:p>
            <w:pPr>
              <w:jc w:val="center"/>
              <w:rPr>
                <w:rFonts w:ascii="宋体" w:hAnsi="宋体" w:eastAsia="宋体"/>
                <w:szCs w:val="21"/>
              </w:rPr>
            </w:pPr>
          </w:p>
        </w:tc>
      </w:tr>
    </w:tbl>
    <w:p>
      <w:pPr>
        <w:jc w:val="left"/>
        <w:rPr>
          <w:rFonts w:ascii="宋体" w:hAnsi="宋体" w:eastAsia="宋体" w:cs="宋体"/>
          <w:bCs/>
          <w:szCs w:val="21"/>
        </w:rPr>
      </w:pPr>
    </w:p>
    <w:p>
      <w:pPr>
        <w:jc w:val="left"/>
        <w:rPr>
          <w:rFonts w:ascii="宋体" w:hAnsi="宋体" w:eastAsia="宋体"/>
          <w:b/>
          <w:snapToGrid w:val="0"/>
          <w:kern w:val="0"/>
          <w:sz w:val="36"/>
          <w:szCs w:val="36"/>
        </w:rPr>
      </w:pPr>
      <w:r>
        <w:rPr>
          <w:rFonts w:hint="eastAsia" w:ascii="宋体" w:hAnsi="宋体" w:eastAsia="宋体" w:cs="宋体"/>
          <w:bCs/>
          <w:szCs w:val="21"/>
        </w:rPr>
        <w:t>投标人名称（并加盖公章）：</w:t>
      </w: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4.4售后服务方案</w:t>
      </w:r>
    </w:p>
    <w:p>
      <w:pPr>
        <w:jc w:val="center"/>
        <w:rPr>
          <w:rFonts w:ascii="宋体" w:hAnsi="宋体" w:eastAsia="宋体"/>
          <w:b/>
          <w:snapToGrid w:val="0"/>
          <w:kern w:val="0"/>
          <w:sz w:val="36"/>
          <w:szCs w:val="36"/>
        </w:rPr>
      </w:pPr>
      <w:r>
        <w:rPr>
          <w:rFonts w:hint="eastAsia" w:ascii="宋体" w:hAnsi="宋体" w:eastAsia="宋体" w:cs="宋体"/>
          <w:kern w:val="0"/>
          <w:sz w:val="24"/>
        </w:rPr>
        <w:t>（投标人根据招标文件要求自行编制）</w:t>
      </w: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widowControl/>
        <w:jc w:val="left"/>
        <w:rPr>
          <w:rFonts w:ascii="宋体" w:hAnsi="宋体" w:eastAsia="宋体" w:cs="宋体"/>
          <w:sz w:val="24"/>
          <w:szCs w:val="24"/>
          <w:lang w:val="zh-CN"/>
        </w:rPr>
      </w:pPr>
      <w:r>
        <w:rPr>
          <w:rFonts w:ascii="宋体" w:hAnsi="宋体" w:eastAsia="宋体" w:cs="宋体"/>
          <w:sz w:val="24"/>
          <w:szCs w:val="24"/>
          <w:lang w:val="zh-CN"/>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五、其他资料</w:t>
      </w:r>
    </w:p>
    <w:p>
      <w:pPr>
        <w:jc w:val="center"/>
        <w:rPr>
          <w:rFonts w:ascii="宋体" w:hAnsi="宋体" w:eastAsia="宋体"/>
          <w:b/>
          <w:snapToGrid w:val="0"/>
          <w:kern w:val="0"/>
          <w:sz w:val="28"/>
          <w:szCs w:val="36"/>
        </w:rPr>
      </w:pPr>
    </w:p>
    <w:p>
      <w:pPr>
        <w:jc w:val="center"/>
        <w:rPr>
          <w:rFonts w:ascii="宋体" w:hAnsi="宋体" w:eastAsia="宋体"/>
          <w:b/>
          <w:snapToGrid w:val="0"/>
          <w:kern w:val="0"/>
          <w:sz w:val="28"/>
          <w:szCs w:val="36"/>
        </w:rPr>
      </w:pPr>
      <w:r>
        <w:rPr>
          <w:rFonts w:hint="eastAsia" w:ascii="宋体" w:hAnsi="宋体" w:eastAsia="宋体"/>
          <w:b/>
          <w:snapToGrid w:val="0"/>
          <w:kern w:val="0"/>
          <w:sz w:val="28"/>
          <w:szCs w:val="36"/>
        </w:rPr>
        <w:t>除招标文件另有规定外 ， 投标人认为需要提交的其他证明材料或资料加盖投标</w:t>
      </w:r>
    </w:p>
    <w:p>
      <w:pPr>
        <w:jc w:val="center"/>
        <w:rPr>
          <w:rFonts w:ascii="宋体" w:hAnsi="宋体" w:eastAsia="宋体"/>
          <w:b/>
          <w:snapToGrid w:val="0"/>
          <w:kern w:val="0"/>
          <w:sz w:val="36"/>
          <w:szCs w:val="36"/>
        </w:rPr>
      </w:pPr>
      <w:r>
        <w:rPr>
          <w:rFonts w:hint="eastAsia" w:ascii="宋体" w:hAnsi="宋体" w:eastAsia="宋体"/>
          <w:b/>
          <w:snapToGrid w:val="0"/>
          <w:kern w:val="0"/>
          <w:sz w:val="28"/>
          <w:szCs w:val="36"/>
        </w:rPr>
        <w:t>人单位公章后应在此项下提交</w:t>
      </w:r>
    </w:p>
    <w:sectPr>
      <w:pgSz w:w="11906" w:h="16838"/>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FontAwesome">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0112"/>
    </w:sdtPr>
    <w:sdtContent>
      <w:p>
        <w:pPr>
          <w:pStyle w:val="17"/>
          <w:jc w:val="center"/>
        </w:pPr>
        <w:r>
          <w:fldChar w:fldCharType="begin"/>
        </w:r>
        <w:r>
          <w:instrText xml:space="preserve"> PAGE   \* MERGEFORMAT </w:instrText>
        </w:r>
        <w:r>
          <w:fldChar w:fldCharType="separate"/>
        </w:r>
        <w:r>
          <w:rPr>
            <w:lang w:val="zh-CN"/>
          </w:rPr>
          <w:t>73</w:t>
        </w:r>
        <w:r>
          <w:rPr>
            <w:lang w:val="zh-CN"/>
          </w:rPr>
          <w:fldChar w:fldCharType="end"/>
        </w:r>
      </w:p>
    </w:sdtContent>
  </w:sdt>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524CA"/>
    <w:multiLevelType w:val="singleLevel"/>
    <w:tmpl w:val="DAF524CA"/>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9F817E8"/>
    <w:multiLevelType w:val="singleLevel"/>
    <w:tmpl w:val="59F817E8"/>
    <w:lvl w:ilvl="0" w:tentative="0">
      <w:start w:val="1"/>
      <w:numFmt w:val="chineseCounting"/>
      <w:pStyle w:val="51"/>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YjU1YTZhODA4NzIwZDY5NGY1NzIzMjU4OTlkNTEifQ=="/>
  </w:docVars>
  <w:rsids>
    <w:rsidRoot w:val="00172A27"/>
    <w:rsid w:val="00000A27"/>
    <w:rsid w:val="000043E4"/>
    <w:rsid w:val="0000620B"/>
    <w:rsid w:val="00012712"/>
    <w:rsid w:val="00013E05"/>
    <w:rsid w:val="000145B9"/>
    <w:rsid w:val="00016135"/>
    <w:rsid w:val="000178D4"/>
    <w:rsid w:val="00020353"/>
    <w:rsid w:val="00021475"/>
    <w:rsid w:val="00021A0B"/>
    <w:rsid w:val="00022000"/>
    <w:rsid w:val="00022021"/>
    <w:rsid w:val="000300B0"/>
    <w:rsid w:val="000318E9"/>
    <w:rsid w:val="0003347D"/>
    <w:rsid w:val="00033D27"/>
    <w:rsid w:val="00034324"/>
    <w:rsid w:val="00040A8B"/>
    <w:rsid w:val="00040E1E"/>
    <w:rsid w:val="00041E4C"/>
    <w:rsid w:val="00054916"/>
    <w:rsid w:val="000554D6"/>
    <w:rsid w:val="00055E0E"/>
    <w:rsid w:val="00061EBD"/>
    <w:rsid w:val="00066076"/>
    <w:rsid w:val="00073FF0"/>
    <w:rsid w:val="00074086"/>
    <w:rsid w:val="00075011"/>
    <w:rsid w:val="000808A9"/>
    <w:rsid w:val="00084C66"/>
    <w:rsid w:val="0008692E"/>
    <w:rsid w:val="00086AFB"/>
    <w:rsid w:val="00091F08"/>
    <w:rsid w:val="000938BE"/>
    <w:rsid w:val="000A2B29"/>
    <w:rsid w:val="000A78E1"/>
    <w:rsid w:val="000A7A0E"/>
    <w:rsid w:val="000A7DBB"/>
    <w:rsid w:val="000B0639"/>
    <w:rsid w:val="000B2502"/>
    <w:rsid w:val="000B691B"/>
    <w:rsid w:val="000B76FE"/>
    <w:rsid w:val="000C03BC"/>
    <w:rsid w:val="000C15AC"/>
    <w:rsid w:val="000C2AD4"/>
    <w:rsid w:val="000C2B1A"/>
    <w:rsid w:val="000C4B18"/>
    <w:rsid w:val="000C5471"/>
    <w:rsid w:val="000C5472"/>
    <w:rsid w:val="000D0962"/>
    <w:rsid w:val="000D24B4"/>
    <w:rsid w:val="000D3714"/>
    <w:rsid w:val="000D4F8E"/>
    <w:rsid w:val="000D56C3"/>
    <w:rsid w:val="000E102E"/>
    <w:rsid w:val="000F293F"/>
    <w:rsid w:val="000F3964"/>
    <w:rsid w:val="000F4213"/>
    <w:rsid w:val="00107190"/>
    <w:rsid w:val="00110DDA"/>
    <w:rsid w:val="00113A6C"/>
    <w:rsid w:val="00114F7B"/>
    <w:rsid w:val="00115E62"/>
    <w:rsid w:val="00120E9B"/>
    <w:rsid w:val="001309C7"/>
    <w:rsid w:val="0013622E"/>
    <w:rsid w:val="001413B0"/>
    <w:rsid w:val="0014292A"/>
    <w:rsid w:val="00142EBD"/>
    <w:rsid w:val="001453AC"/>
    <w:rsid w:val="00146208"/>
    <w:rsid w:val="00147F7A"/>
    <w:rsid w:val="00155F6E"/>
    <w:rsid w:val="00157BFD"/>
    <w:rsid w:val="00161216"/>
    <w:rsid w:val="0016162A"/>
    <w:rsid w:val="00162961"/>
    <w:rsid w:val="001650D7"/>
    <w:rsid w:val="001729F5"/>
    <w:rsid w:val="00172A27"/>
    <w:rsid w:val="00172FAB"/>
    <w:rsid w:val="00175E00"/>
    <w:rsid w:val="00177058"/>
    <w:rsid w:val="00177BD6"/>
    <w:rsid w:val="001812E3"/>
    <w:rsid w:val="001917FF"/>
    <w:rsid w:val="00191C00"/>
    <w:rsid w:val="00197A00"/>
    <w:rsid w:val="001A1B6C"/>
    <w:rsid w:val="001A2216"/>
    <w:rsid w:val="001A3DE4"/>
    <w:rsid w:val="001A55C5"/>
    <w:rsid w:val="001B3169"/>
    <w:rsid w:val="001B3201"/>
    <w:rsid w:val="001B3B1F"/>
    <w:rsid w:val="001B3FA7"/>
    <w:rsid w:val="001C128F"/>
    <w:rsid w:val="001C54DF"/>
    <w:rsid w:val="001C63B3"/>
    <w:rsid w:val="001D1F28"/>
    <w:rsid w:val="001D2862"/>
    <w:rsid w:val="001D3E48"/>
    <w:rsid w:val="001D4A18"/>
    <w:rsid w:val="001D6D29"/>
    <w:rsid w:val="001D7FCD"/>
    <w:rsid w:val="001E1E9A"/>
    <w:rsid w:val="001E3E55"/>
    <w:rsid w:val="001F317E"/>
    <w:rsid w:val="001F3D80"/>
    <w:rsid w:val="001F6B4D"/>
    <w:rsid w:val="00205548"/>
    <w:rsid w:val="00205F0F"/>
    <w:rsid w:val="00212A04"/>
    <w:rsid w:val="002143EE"/>
    <w:rsid w:val="00220A8C"/>
    <w:rsid w:val="00222040"/>
    <w:rsid w:val="00234499"/>
    <w:rsid w:val="00235DB3"/>
    <w:rsid w:val="002373EF"/>
    <w:rsid w:val="002408D3"/>
    <w:rsid w:val="00244203"/>
    <w:rsid w:val="002447F3"/>
    <w:rsid w:val="00245F3D"/>
    <w:rsid w:val="00247577"/>
    <w:rsid w:val="00247D4B"/>
    <w:rsid w:val="00247EBC"/>
    <w:rsid w:val="002508CE"/>
    <w:rsid w:val="00251DBD"/>
    <w:rsid w:val="00253587"/>
    <w:rsid w:val="0025438E"/>
    <w:rsid w:val="00254C2D"/>
    <w:rsid w:val="002557F6"/>
    <w:rsid w:val="00257170"/>
    <w:rsid w:val="00257C0C"/>
    <w:rsid w:val="00257C27"/>
    <w:rsid w:val="00260DE2"/>
    <w:rsid w:val="002644FB"/>
    <w:rsid w:val="00267061"/>
    <w:rsid w:val="00274792"/>
    <w:rsid w:val="00274F8B"/>
    <w:rsid w:val="00276BE0"/>
    <w:rsid w:val="002809C6"/>
    <w:rsid w:val="002822CF"/>
    <w:rsid w:val="00282D0F"/>
    <w:rsid w:val="00294675"/>
    <w:rsid w:val="002A4363"/>
    <w:rsid w:val="002A4A94"/>
    <w:rsid w:val="002A6876"/>
    <w:rsid w:val="002A7861"/>
    <w:rsid w:val="002B7406"/>
    <w:rsid w:val="002C126B"/>
    <w:rsid w:val="002C72D4"/>
    <w:rsid w:val="002D5CAA"/>
    <w:rsid w:val="002D71A8"/>
    <w:rsid w:val="002D7745"/>
    <w:rsid w:val="002E3710"/>
    <w:rsid w:val="002F1AA2"/>
    <w:rsid w:val="002F56B1"/>
    <w:rsid w:val="002F68B9"/>
    <w:rsid w:val="003002C1"/>
    <w:rsid w:val="00300379"/>
    <w:rsid w:val="00301814"/>
    <w:rsid w:val="00304216"/>
    <w:rsid w:val="00307037"/>
    <w:rsid w:val="003103B1"/>
    <w:rsid w:val="00313750"/>
    <w:rsid w:val="003144F0"/>
    <w:rsid w:val="00315BEB"/>
    <w:rsid w:val="003214BD"/>
    <w:rsid w:val="00322385"/>
    <w:rsid w:val="00323B0A"/>
    <w:rsid w:val="00324C46"/>
    <w:rsid w:val="00325EC7"/>
    <w:rsid w:val="00326476"/>
    <w:rsid w:val="003265EF"/>
    <w:rsid w:val="003315A3"/>
    <w:rsid w:val="00333DA4"/>
    <w:rsid w:val="0033593F"/>
    <w:rsid w:val="00336C58"/>
    <w:rsid w:val="00337220"/>
    <w:rsid w:val="00337B48"/>
    <w:rsid w:val="003420BF"/>
    <w:rsid w:val="003438E8"/>
    <w:rsid w:val="00355A48"/>
    <w:rsid w:val="00355D76"/>
    <w:rsid w:val="00361029"/>
    <w:rsid w:val="00361EF7"/>
    <w:rsid w:val="00365D02"/>
    <w:rsid w:val="0037403C"/>
    <w:rsid w:val="00380D7C"/>
    <w:rsid w:val="00380F2D"/>
    <w:rsid w:val="00381FB5"/>
    <w:rsid w:val="00383B76"/>
    <w:rsid w:val="003908A0"/>
    <w:rsid w:val="00395658"/>
    <w:rsid w:val="003A1045"/>
    <w:rsid w:val="003A446C"/>
    <w:rsid w:val="003A52D6"/>
    <w:rsid w:val="003B47AA"/>
    <w:rsid w:val="003B602C"/>
    <w:rsid w:val="003B6371"/>
    <w:rsid w:val="003C11A5"/>
    <w:rsid w:val="003C217D"/>
    <w:rsid w:val="003C35FA"/>
    <w:rsid w:val="003C4E1B"/>
    <w:rsid w:val="003D2B2F"/>
    <w:rsid w:val="003D3FB5"/>
    <w:rsid w:val="003E0953"/>
    <w:rsid w:val="003E0ECF"/>
    <w:rsid w:val="003E149A"/>
    <w:rsid w:val="003E2DBE"/>
    <w:rsid w:val="003E4275"/>
    <w:rsid w:val="003E52B8"/>
    <w:rsid w:val="003F5211"/>
    <w:rsid w:val="00401255"/>
    <w:rsid w:val="00402370"/>
    <w:rsid w:val="0041105B"/>
    <w:rsid w:val="00411108"/>
    <w:rsid w:val="0041124B"/>
    <w:rsid w:val="00412829"/>
    <w:rsid w:val="0041287C"/>
    <w:rsid w:val="00413CF6"/>
    <w:rsid w:val="00414486"/>
    <w:rsid w:val="00415A4E"/>
    <w:rsid w:val="00417373"/>
    <w:rsid w:val="00417F78"/>
    <w:rsid w:val="004212CB"/>
    <w:rsid w:val="0042172E"/>
    <w:rsid w:val="004226E9"/>
    <w:rsid w:val="00425942"/>
    <w:rsid w:val="00426002"/>
    <w:rsid w:val="00432DD2"/>
    <w:rsid w:val="00436090"/>
    <w:rsid w:val="0044180F"/>
    <w:rsid w:val="0044185A"/>
    <w:rsid w:val="00441993"/>
    <w:rsid w:val="004434B0"/>
    <w:rsid w:val="00445971"/>
    <w:rsid w:val="00447141"/>
    <w:rsid w:val="00453CFB"/>
    <w:rsid w:val="004558C9"/>
    <w:rsid w:val="0046299D"/>
    <w:rsid w:val="00471D9E"/>
    <w:rsid w:val="00474B4F"/>
    <w:rsid w:val="00480EAD"/>
    <w:rsid w:val="004831BE"/>
    <w:rsid w:val="00484A4D"/>
    <w:rsid w:val="004872EA"/>
    <w:rsid w:val="0048788B"/>
    <w:rsid w:val="00492301"/>
    <w:rsid w:val="0049254D"/>
    <w:rsid w:val="00494A3F"/>
    <w:rsid w:val="004A3EBE"/>
    <w:rsid w:val="004A75C7"/>
    <w:rsid w:val="004B2239"/>
    <w:rsid w:val="004B22D3"/>
    <w:rsid w:val="004B6F46"/>
    <w:rsid w:val="004B7646"/>
    <w:rsid w:val="004B77AF"/>
    <w:rsid w:val="004B7EF4"/>
    <w:rsid w:val="004C191D"/>
    <w:rsid w:val="004C1BDB"/>
    <w:rsid w:val="004C1DAA"/>
    <w:rsid w:val="004C3729"/>
    <w:rsid w:val="004C488A"/>
    <w:rsid w:val="004C6317"/>
    <w:rsid w:val="004D338D"/>
    <w:rsid w:val="004D339F"/>
    <w:rsid w:val="004D7C03"/>
    <w:rsid w:val="004E1721"/>
    <w:rsid w:val="004E2717"/>
    <w:rsid w:val="004E2C91"/>
    <w:rsid w:val="004E6481"/>
    <w:rsid w:val="004E7C52"/>
    <w:rsid w:val="004E7E50"/>
    <w:rsid w:val="004F1DBB"/>
    <w:rsid w:val="004F2FF5"/>
    <w:rsid w:val="004F444D"/>
    <w:rsid w:val="004F5BE4"/>
    <w:rsid w:val="005020CD"/>
    <w:rsid w:val="00502678"/>
    <w:rsid w:val="00505C0F"/>
    <w:rsid w:val="00507E6B"/>
    <w:rsid w:val="005104B2"/>
    <w:rsid w:val="00511C92"/>
    <w:rsid w:val="00512A12"/>
    <w:rsid w:val="00517A48"/>
    <w:rsid w:val="00521E2C"/>
    <w:rsid w:val="00522091"/>
    <w:rsid w:val="00522697"/>
    <w:rsid w:val="00532ED6"/>
    <w:rsid w:val="00541050"/>
    <w:rsid w:val="005436E5"/>
    <w:rsid w:val="00544270"/>
    <w:rsid w:val="0054757C"/>
    <w:rsid w:val="00547C51"/>
    <w:rsid w:val="00550D74"/>
    <w:rsid w:val="00552BDA"/>
    <w:rsid w:val="005549F8"/>
    <w:rsid w:val="0055516F"/>
    <w:rsid w:val="00561A3A"/>
    <w:rsid w:val="00561C5B"/>
    <w:rsid w:val="00565EFE"/>
    <w:rsid w:val="00566ED4"/>
    <w:rsid w:val="00573D06"/>
    <w:rsid w:val="005768AB"/>
    <w:rsid w:val="00577061"/>
    <w:rsid w:val="005779BD"/>
    <w:rsid w:val="0058043E"/>
    <w:rsid w:val="0058556D"/>
    <w:rsid w:val="005856E5"/>
    <w:rsid w:val="00586469"/>
    <w:rsid w:val="00587A5E"/>
    <w:rsid w:val="00593828"/>
    <w:rsid w:val="0059583F"/>
    <w:rsid w:val="005A0375"/>
    <w:rsid w:val="005A0399"/>
    <w:rsid w:val="005A0CBC"/>
    <w:rsid w:val="005A14CE"/>
    <w:rsid w:val="005A3071"/>
    <w:rsid w:val="005A609C"/>
    <w:rsid w:val="005A6826"/>
    <w:rsid w:val="005A7A38"/>
    <w:rsid w:val="005B5910"/>
    <w:rsid w:val="005C0D69"/>
    <w:rsid w:val="005C2ACF"/>
    <w:rsid w:val="005C47E7"/>
    <w:rsid w:val="005C7315"/>
    <w:rsid w:val="005D17A8"/>
    <w:rsid w:val="005D29BD"/>
    <w:rsid w:val="005D36F7"/>
    <w:rsid w:val="005D5A65"/>
    <w:rsid w:val="005D6F32"/>
    <w:rsid w:val="005E3409"/>
    <w:rsid w:val="005E3F3F"/>
    <w:rsid w:val="005F0B1E"/>
    <w:rsid w:val="005F1DF2"/>
    <w:rsid w:val="005F503E"/>
    <w:rsid w:val="005F6B50"/>
    <w:rsid w:val="006022A2"/>
    <w:rsid w:val="0060569D"/>
    <w:rsid w:val="00610B6B"/>
    <w:rsid w:val="00614304"/>
    <w:rsid w:val="006172CB"/>
    <w:rsid w:val="0061792B"/>
    <w:rsid w:val="00617BDF"/>
    <w:rsid w:val="006220DA"/>
    <w:rsid w:val="00622B0B"/>
    <w:rsid w:val="00624843"/>
    <w:rsid w:val="0062659A"/>
    <w:rsid w:val="00627884"/>
    <w:rsid w:val="00633EEE"/>
    <w:rsid w:val="006357B0"/>
    <w:rsid w:val="006369BE"/>
    <w:rsid w:val="00636AAD"/>
    <w:rsid w:val="0063754C"/>
    <w:rsid w:val="006403DA"/>
    <w:rsid w:val="006418EE"/>
    <w:rsid w:val="006421A1"/>
    <w:rsid w:val="00643C92"/>
    <w:rsid w:val="00645463"/>
    <w:rsid w:val="00645965"/>
    <w:rsid w:val="0065294F"/>
    <w:rsid w:val="00653D9B"/>
    <w:rsid w:val="00653F66"/>
    <w:rsid w:val="00654B93"/>
    <w:rsid w:val="006626FF"/>
    <w:rsid w:val="0067391E"/>
    <w:rsid w:val="0067408D"/>
    <w:rsid w:val="00674726"/>
    <w:rsid w:val="00685F5D"/>
    <w:rsid w:val="006906FE"/>
    <w:rsid w:val="00690A50"/>
    <w:rsid w:val="00692CCD"/>
    <w:rsid w:val="006933AE"/>
    <w:rsid w:val="006935D5"/>
    <w:rsid w:val="00695567"/>
    <w:rsid w:val="0069613D"/>
    <w:rsid w:val="006A0D07"/>
    <w:rsid w:val="006A28A8"/>
    <w:rsid w:val="006A351A"/>
    <w:rsid w:val="006A5A38"/>
    <w:rsid w:val="006A7085"/>
    <w:rsid w:val="006A79B1"/>
    <w:rsid w:val="006B11BB"/>
    <w:rsid w:val="006B59F9"/>
    <w:rsid w:val="006B729F"/>
    <w:rsid w:val="006B7824"/>
    <w:rsid w:val="006C12FD"/>
    <w:rsid w:val="006C1ABC"/>
    <w:rsid w:val="006C4A8D"/>
    <w:rsid w:val="006C5180"/>
    <w:rsid w:val="006D0405"/>
    <w:rsid w:val="006D2502"/>
    <w:rsid w:val="006D2F3B"/>
    <w:rsid w:val="006D2F43"/>
    <w:rsid w:val="006D332D"/>
    <w:rsid w:val="006D4C90"/>
    <w:rsid w:val="006D5390"/>
    <w:rsid w:val="006E2BD5"/>
    <w:rsid w:val="006E3961"/>
    <w:rsid w:val="006E533B"/>
    <w:rsid w:val="006E6EAB"/>
    <w:rsid w:val="006F0427"/>
    <w:rsid w:val="006F29B3"/>
    <w:rsid w:val="006F2C6A"/>
    <w:rsid w:val="006F3B41"/>
    <w:rsid w:val="006F5ADF"/>
    <w:rsid w:val="006F68CC"/>
    <w:rsid w:val="0070010A"/>
    <w:rsid w:val="00704BF9"/>
    <w:rsid w:val="00705BA9"/>
    <w:rsid w:val="00712D39"/>
    <w:rsid w:val="00716F27"/>
    <w:rsid w:val="00721711"/>
    <w:rsid w:val="00737DB9"/>
    <w:rsid w:val="007401C3"/>
    <w:rsid w:val="00740E91"/>
    <w:rsid w:val="00746A32"/>
    <w:rsid w:val="007568C2"/>
    <w:rsid w:val="007570E2"/>
    <w:rsid w:val="00760543"/>
    <w:rsid w:val="00764119"/>
    <w:rsid w:val="007644DF"/>
    <w:rsid w:val="007727E6"/>
    <w:rsid w:val="0077455F"/>
    <w:rsid w:val="00782B5D"/>
    <w:rsid w:val="00782DB6"/>
    <w:rsid w:val="00783342"/>
    <w:rsid w:val="00784774"/>
    <w:rsid w:val="007859D1"/>
    <w:rsid w:val="00785D9A"/>
    <w:rsid w:val="0078780A"/>
    <w:rsid w:val="00791BE3"/>
    <w:rsid w:val="0079352C"/>
    <w:rsid w:val="00796672"/>
    <w:rsid w:val="007A31F4"/>
    <w:rsid w:val="007A34F1"/>
    <w:rsid w:val="007A48E9"/>
    <w:rsid w:val="007A7918"/>
    <w:rsid w:val="007B30DE"/>
    <w:rsid w:val="007B39C7"/>
    <w:rsid w:val="007C07ED"/>
    <w:rsid w:val="007C164D"/>
    <w:rsid w:val="007C6705"/>
    <w:rsid w:val="007D2A0A"/>
    <w:rsid w:val="007D2B0C"/>
    <w:rsid w:val="007D3A74"/>
    <w:rsid w:val="007D3AEF"/>
    <w:rsid w:val="007D44CD"/>
    <w:rsid w:val="007D4BAD"/>
    <w:rsid w:val="007D6D78"/>
    <w:rsid w:val="007E1FE9"/>
    <w:rsid w:val="007E3CD7"/>
    <w:rsid w:val="007E417F"/>
    <w:rsid w:val="007E5964"/>
    <w:rsid w:val="007E6183"/>
    <w:rsid w:val="007F0385"/>
    <w:rsid w:val="007F0A64"/>
    <w:rsid w:val="007F2A28"/>
    <w:rsid w:val="007F6E86"/>
    <w:rsid w:val="007F6FB7"/>
    <w:rsid w:val="0080017D"/>
    <w:rsid w:val="0080260F"/>
    <w:rsid w:val="00802898"/>
    <w:rsid w:val="008032C4"/>
    <w:rsid w:val="008101FB"/>
    <w:rsid w:val="00811BB1"/>
    <w:rsid w:val="00822EA0"/>
    <w:rsid w:val="00832E87"/>
    <w:rsid w:val="00833C6A"/>
    <w:rsid w:val="0084302F"/>
    <w:rsid w:val="00846297"/>
    <w:rsid w:val="00847088"/>
    <w:rsid w:val="0085213A"/>
    <w:rsid w:val="00853F0B"/>
    <w:rsid w:val="00854E20"/>
    <w:rsid w:val="0086265C"/>
    <w:rsid w:val="00864081"/>
    <w:rsid w:val="008656DB"/>
    <w:rsid w:val="00865F7B"/>
    <w:rsid w:val="00867B10"/>
    <w:rsid w:val="008734AD"/>
    <w:rsid w:val="008753FE"/>
    <w:rsid w:val="00875C45"/>
    <w:rsid w:val="00877C6C"/>
    <w:rsid w:val="008833DC"/>
    <w:rsid w:val="008834FE"/>
    <w:rsid w:val="0088366F"/>
    <w:rsid w:val="00884D0F"/>
    <w:rsid w:val="00884F11"/>
    <w:rsid w:val="00885394"/>
    <w:rsid w:val="00885BF5"/>
    <w:rsid w:val="00885CD9"/>
    <w:rsid w:val="00887FE7"/>
    <w:rsid w:val="00890307"/>
    <w:rsid w:val="0089369E"/>
    <w:rsid w:val="00893B24"/>
    <w:rsid w:val="008965C3"/>
    <w:rsid w:val="00896816"/>
    <w:rsid w:val="008A1EE5"/>
    <w:rsid w:val="008A4264"/>
    <w:rsid w:val="008A4543"/>
    <w:rsid w:val="008A5850"/>
    <w:rsid w:val="008A6960"/>
    <w:rsid w:val="008B07F8"/>
    <w:rsid w:val="008B5474"/>
    <w:rsid w:val="008B57FF"/>
    <w:rsid w:val="008B5A12"/>
    <w:rsid w:val="008B7AF4"/>
    <w:rsid w:val="008C1FE1"/>
    <w:rsid w:val="008C40A8"/>
    <w:rsid w:val="008C4BEA"/>
    <w:rsid w:val="008C53A7"/>
    <w:rsid w:val="008C72FE"/>
    <w:rsid w:val="008D0560"/>
    <w:rsid w:val="008D3258"/>
    <w:rsid w:val="008D611D"/>
    <w:rsid w:val="008D7830"/>
    <w:rsid w:val="008E4316"/>
    <w:rsid w:val="008E62A2"/>
    <w:rsid w:val="008F0E43"/>
    <w:rsid w:val="008F3208"/>
    <w:rsid w:val="009021F3"/>
    <w:rsid w:val="00902A7F"/>
    <w:rsid w:val="009048E6"/>
    <w:rsid w:val="00905A17"/>
    <w:rsid w:val="00905B1E"/>
    <w:rsid w:val="00907E1C"/>
    <w:rsid w:val="00907F3C"/>
    <w:rsid w:val="00912C93"/>
    <w:rsid w:val="00920609"/>
    <w:rsid w:val="00920892"/>
    <w:rsid w:val="009209F7"/>
    <w:rsid w:val="00921C22"/>
    <w:rsid w:val="009235EF"/>
    <w:rsid w:val="0092409E"/>
    <w:rsid w:val="00930F65"/>
    <w:rsid w:val="00932973"/>
    <w:rsid w:val="009422EE"/>
    <w:rsid w:val="00942C4E"/>
    <w:rsid w:val="0094394A"/>
    <w:rsid w:val="00945983"/>
    <w:rsid w:val="00950EC8"/>
    <w:rsid w:val="00951F7F"/>
    <w:rsid w:val="009565FC"/>
    <w:rsid w:val="00957322"/>
    <w:rsid w:val="0095778A"/>
    <w:rsid w:val="00972275"/>
    <w:rsid w:val="00973D36"/>
    <w:rsid w:val="0097535A"/>
    <w:rsid w:val="009762A4"/>
    <w:rsid w:val="0098376C"/>
    <w:rsid w:val="00985EBA"/>
    <w:rsid w:val="00986060"/>
    <w:rsid w:val="0098622D"/>
    <w:rsid w:val="00987CF2"/>
    <w:rsid w:val="0099095B"/>
    <w:rsid w:val="009A452D"/>
    <w:rsid w:val="009B2169"/>
    <w:rsid w:val="009B2B36"/>
    <w:rsid w:val="009B5BC7"/>
    <w:rsid w:val="009B6EA8"/>
    <w:rsid w:val="009C12AB"/>
    <w:rsid w:val="009C5BE8"/>
    <w:rsid w:val="009C5BF0"/>
    <w:rsid w:val="009D1F9C"/>
    <w:rsid w:val="009D203C"/>
    <w:rsid w:val="009D20A3"/>
    <w:rsid w:val="009D29D2"/>
    <w:rsid w:val="009D3502"/>
    <w:rsid w:val="009D71A3"/>
    <w:rsid w:val="009E1CB3"/>
    <w:rsid w:val="009E4F23"/>
    <w:rsid w:val="009E609E"/>
    <w:rsid w:val="009E6699"/>
    <w:rsid w:val="009E7A6E"/>
    <w:rsid w:val="009F3BDE"/>
    <w:rsid w:val="009F5A2B"/>
    <w:rsid w:val="00A0109A"/>
    <w:rsid w:val="00A019EC"/>
    <w:rsid w:val="00A045C1"/>
    <w:rsid w:val="00A0474D"/>
    <w:rsid w:val="00A04A3C"/>
    <w:rsid w:val="00A06AEC"/>
    <w:rsid w:val="00A07D8C"/>
    <w:rsid w:val="00A154E4"/>
    <w:rsid w:val="00A159FC"/>
    <w:rsid w:val="00A15F7A"/>
    <w:rsid w:val="00A1760D"/>
    <w:rsid w:val="00A21DDF"/>
    <w:rsid w:val="00A22CE7"/>
    <w:rsid w:val="00A23F1B"/>
    <w:rsid w:val="00A27AA9"/>
    <w:rsid w:val="00A3354E"/>
    <w:rsid w:val="00A339F0"/>
    <w:rsid w:val="00A36206"/>
    <w:rsid w:val="00A4096D"/>
    <w:rsid w:val="00A424A2"/>
    <w:rsid w:val="00A42751"/>
    <w:rsid w:val="00A44605"/>
    <w:rsid w:val="00A52737"/>
    <w:rsid w:val="00A53440"/>
    <w:rsid w:val="00A54E5B"/>
    <w:rsid w:val="00A54EDA"/>
    <w:rsid w:val="00A558D3"/>
    <w:rsid w:val="00A56DAA"/>
    <w:rsid w:val="00A6002C"/>
    <w:rsid w:val="00A61041"/>
    <w:rsid w:val="00A61AF6"/>
    <w:rsid w:val="00A61CAD"/>
    <w:rsid w:val="00A63C44"/>
    <w:rsid w:val="00A678EF"/>
    <w:rsid w:val="00A75A79"/>
    <w:rsid w:val="00A8027E"/>
    <w:rsid w:val="00A8774F"/>
    <w:rsid w:val="00A910F1"/>
    <w:rsid w:val="00A93C00"/>
    <w:rsid w:val="00A94444"/>
    <w:rsid w:val="00AA0748"/>
    <w:rsid w:val="00AA0F1B"/>
    <w:rsid w:val="00AA1FF6"/>
    <w:rsid w:val="00AA4CCD"/>
    <w:rsid w:val="00AB37AF"/>
    <w:rsid w:val="00AB43A7"/>
    <w:rsid w:val="00AB4DAB"/>
    <w:rsid w:val="00AB777C"/>
    <w:rsid w:val="00AC2DBF"/>
    <w:rsid w:val="00AC49CE"/>
    <w:rsid w:val="00AC4FD2"/>
    <w:rsid w:val="00AC6DE4"/>
    <w:rsid w:val="00AD1376"/>
    <w:rsid w:val="00AD175C"/>
    <w:rsid w:val="00AE2422"/>
    <w:rsid w:val="00AE3298"/>
    <w:rsid w:val="00B02024"/>
    <w:rsid w:val="00B03F79"/>
    <w:rsid w:val="00B05115"/>
    <w:rsid w:val="00B0543B"/>
    <w:rsid w:val="00B07980"/>
    <w:rsid w:val="00B100BF"/>
    <w:rsid w:val="00B12A55"/>
    <w:rsid w:val="00B15872"/>
    <w:rsid w:val="00B16199"/>
    <w:rsid w:val="00B16E78"/>
    <w:rsid w:val="00B20FA0"/>
    <w:rsid w:val="00B24D17"/>
    <w:rsid w:val="00B2504F"/>
    <w:rsid w:val="00B277AA"/>
    <w:rsid w:val="00B30127"/>
    <w:rsid w:val="00B32542"/>
    <w:rsid w:val="00B32A03"/>
    <w:rsid w:val="00B375B2"/>
    <w:rsid w:val="00B376A0"/>
    <w:rsid w:val="00B4067A"/>
    <w:rsid w:val="00B41493"/>
    <w:rsid w:val="00B42330"/>
    <w:rsid w:val="00B42703"/>
    <w:rsid w:val="00B44198"/>
    <w:rsid w:val="00B45D73"/>
    <w:rsid w:val="00B47396"/>
    <w:rsid w:val="00B5289C"/>
    <w:rsid w:val="00B53BAE"/>
    <w:rsid w:val="00B601A6"/>
    <w:rsid w:val="00B6109D"/>
    <w:rsid w:val="00B61615"/>
    <w:rsid w:val="00B616DF"/>
    <w:rsid w:val="00B65DF9"/>
    <w:rsid w:val="00B744FC"/>
    <w:rsid w:val="00B74CF0"/>
    <w:rsid w:val="00B74FF4"/>
    <w:rsid w:val="00B76227"/>
    <w:rsid w:val="00B775F1"/>
    <w:rsid w:val="00BA1562"/>
    <w:rsid w:val="00BA68F5"/>
    <w:rsid w:val="00BB1F82"/>
    <w:rsid w:val="00BB2ACA"/>
    <w:rsid w:val="00BB33D2"/>
    <w:rsid w:val="00BB33E6"/>
    <w:rsid w:val="00BB6706"/>
    <w:rsid w:val="00BC0336"/>
    <w:rsid w:val="00BC09E9"/>
    <w:rsid w:val="00BC13D8"/>
    <w:rsid w:val="00BC30AC"/>
    <w:rsid w:val="00BC440D"/>
    <w:rsid w:val="00BC4761"/>
    <w:rsid w:val="00BC548C"/>
    <w:rsid w:val="00BC62ED"/>
    <w:rsid w:val="00BC74F7"/>
    <w:rsid w:val="00BC775F"/>
    <w:rsid w:val="00BC7EB6"/>
    <w:rsid w:val="00BD26E3"/>
    <w:rsid w:val="00BD3A5B"/>
    <w:rsid w:val="00BD46B3"/>
    <w:rsid w:val="00BD4844"/>
    <w:rsid w:val="00BD4F16"/>
    <w:rsid w:val="00BD5793"/>
    <w:rsid w:val="00BD62A9"/>
    <w:rsid w:val="00BD68BD"/>
    <w:rsid w:val="00BD6B19"/>
    <w:rsid w:val="00BD7252"/>
    <w:rsid w:val="00BD77B4"/>
    <w:rsid w:val="00BE05C3"/>
    <w:rsid w:val="00BE4C73"/>
    <w:rsid w:val="00BF121E"/>
    <w:rsid w:val="00BF1566"/>
    <w:rsid w:val="00BF2BE8"/>
    <w:rsid w:val="00BF6C5F"/>
    <w:rsid w:val="00C0055E"/>
    <w:rsid w:val="00C05549"/>
    <w:rsid w:val="00C1127B"/>
    <w:rsid w:val="00C17DFD"/>
    <w:rsid w:val="00C214C3"/>
    <w:rsid w:val="00C21A0B"/>
    <w:rsid w:val="00C22847"/>
    <w:rsid w:val="00C22D69"/>
    <w:rsid w:val="00C23C88"/>
    <w:rsid w:val="00C25D13"/>
    <w:rsid w:val="00C2607E"/>
    <w:rsid w:val="00C32304"/>
    <w:rsid w:val="00C3639D"/>
    <w:rsid w:val="00C376B0"/>
    <w:rsid w:val="00C41183"/>
    <w:rsid w:val="00C42E82"/>
    <w:rsid w:val="00C43817"/>
    <w:rsid w:val="00C44373"/>
    <w:rsid w:val="00C44B22"/>
    <w:rsid w:val="00C44CB2"/>
    <w:rsid w:val="00C46BF7"/>
    <w:rsid w:val="00C51259"/>
    <w:rsid w:val="00C520F1"/>
    <w:rsid w:val="00C55512"/>
    <w:rsid w:val="00C66916"/>
    <w:rsid w:val="00C676C1"/>
    <w:rsid w:val="00C677E0"/>
    <w:rsid w:val="00C70AC1"/>
    <w:rsid w:val="00C70FB9"/>
    <w:rsid w:val="00C73B5B"/>
    <w:rsid w:val="00C81E49"/>
    <w:rsid w:val="00C821C3"/>
    <w:rsid w:val="00C864CA"/>
    <w:rsid w:val="00C910A5"/>
    <w:rsid w:val="00C967BD"/>
    <w:rsid w:val="00CA584A"/>
    <w:rsid w:val="00CA60C0"/>
    <w:rsid w:val="00CB277E"/>
    <w:rsid w:val="00CB5D80"/>
    <w:rsid w:val="00CB6BE6"/>
    <w:rsid w:val="00CB77EA"/>
    <w:rsid w:val="00CC635B"/>
    <w:rsid w:val="00CD0DF3"/>
    <w:rsid w:val="00CD1688"/>
    <w:rsid w:val="00CD275D"/>
    <w:rsid w:val="00CE0D24"/>
    <w:rsid w:val="00CE1F97"/>
    <w:rsid w:val="00CE3441"/>
    <w:rsid w:val="00CE3B68"/>
    <w:rsid w:val="00CE5C22"/>
    <w:rsid w:val="00CE77EA"/>
    <w:rsid w:val="00CF495D"/>
    <w:rsid w:val="00D03251"/>
    <w:rsid w:val="00D1076B"/>
    <w:rsid w:val="00D11A89"/>
    <w:rsid w:val="00D13B7F"/>
    <w:rsid w:val="00D13D99"/>
    <w:rsid w:val="00D151BC"/>
    <w:rsid w:val="00D15E3A"/>
    <w:rsid w:val="00D17952"/>
    <w:rsid w:val="00D203F6"/>
    <w:rsid w:val="00D22B67"/>
    <w:rsid w:val="00D22DDF"/>
    <w:rsid w:val="00D255E5"/>
    <w:rsid w:val="00D273E8"/>
    <w:rsid w:val="00D276CD"/>
    <w:rsid w:val="00D301AB"/>
    <w:rsid w:val="00D306DE"/>
    <w:rsid w:val="00D3214F"/>
    <w:rsid w:val="00D34707"/>
    <w:rsid w:val="00D37098"/>
    <w:rsid w:val="00D42A85"/>
    <w:rsid w:val="00D50424"/>
    <w:rsid w:val="00D51935"/>
    <w:rsid w:val="00D53F80"/>
    <w:rsid w:val="00D60F2F"/>
    <w:rsid w:val="00D615B9"/>
    <w:rsid w:val="00D61A2A"/>
    <w:rsid w:val="00D65B94"/>
    <w:rsid w:val="00D65D54"/>
    <w:rsid w:val="00D72691"/>
    <w:rsid w:val="00D73044"/>
    <w:rsid w:val="00D7648C"/>
    <w:rsid w:val="00D829CB"/>
    <w:rsid w:val="00D8777F"/>
    <w:rsid w:val="00D87987"/>
    <w:rsid w:val="00D91171"/>
    <w:rsid w:val="00D91954"/>
    <w:rsid w:val="00D92EE6"/>
    <w:rsid w:val="00D97746"/>
    <w:rsid w:val="00DA7855"/>
    <w:rsid w:val="00DA793F"/>
    <w:rsid w:val="00DB0DE6"/>
    <w:rsid w:val="00DC21F0"/>
    <w:rsid w:val="00DC2B65"/>
    <w:rsid w:val="00DC6509"/>
    <w:rsid w:val="00DC7053"/>
    <w:rsid w:val="00DD3337"/>
    <w:rsid w:val="00DD363B"/>
    <w:rsid w:val="00DD760F"/>
    <w:rsid w:val="00DE111D"/>
    <w:rsid w:val="00DE35F4"/>
    <w:rsid w:val="00DE481D"/>
    <w:rsid w:val="00DE500B"/>
    <w:rsid w:val="00DE7F47"/>
    <w:rsid w:val="00DF1A9A"/>
    <w:rsid w:val="00DF2776"/>
    <w:rsid w:val="00DF2E7A"/>
    <w:rsid w:val="00DF323D"/>
    <w:rsid w:val="00DF4F13"/>
    <w:rsid w:val="00DF5289"/>
    <w:rsid w:val="00DF7C56"/>
    <w:rsid w:val="00E00211"/>
    <w:rsid w:val="00E025BD"/>
    <w:rsid w:val="00E0314D"/>
    <w:rsid w:val="00E059ED"/>
    <w:rsid w:val="00E06B7D"/>
    <w:rsid w:val="00E10FA0"/>
    <w:rsid w:val="00E122CB"/>
    <w:rsid w:val="00E21149"/>
    <w:rsid w:val="00E215F1"/>
    <w:rsid w:val="00E23129"/>
    <w:rsid w:val="00E301A5"/>
    <w:rsid w:val="00E31290"/>
    <w:rsid w:val="00E31ECF"/>
    <w:rsid w:val="00E31F92"/>
    <w:rsid w:val="00E34343"/>
    <w:rsid w:val="00E373B8"/>
    <w:rsid w:val="00E43111"/>
    <w:rsid w:val="00E533A3"/>
    <w:rsid w:val="00E53A71"/>
    <w:rsid w:val="00E53E54"/>
    <w:rsid w:val="00E554FC"/>
    <w:rsid w:val="00E56D1C"/>
    <w:rsid w:val="00E57228"/>
    <w:rsid w:val="00E66747"/>
    <w:rsid w:val="00E7246F"/>
    <w:rsid w:val="00E76E11"/>
    <w:rsid w:val="00E80D80"/>
    <w:rsid w:val="00E81BC8"/>
    <w:rsid w:val="00E8787B"/>
    <w:rsid w:val="00E92C9A"/>
    <w:rsid w:val="00E970F5"/>
    <w:rsid w:val="00EA0993"/>
    <w:rsid w:val="00EA27A5"/>
    <w:rsid w:val="00EA474B"/>
    <w:rsid w:val="00EA678F"/>
    <w:rsid w:val="00EA7327"/>
    <w:rsid w:val="00EB122F"/>
    <w:rsid w:val="00EB2003"/>
    <w:rsid w:val="00EC0F37"/>
    <w:rsid w:val="00EC12C7"/>
    <w:rsid w:val="00EC2A79"/>
    <w:rsid w:val="00EC52FD"/>
    <w:rsid w:val="00EC5F8C"/>
    <w:rsid w:val="00EC6291"/>
    <w:rsid w:val="00EC6420"/>
    <w:rsid w:val="00ED06C7"/>
    <w:rsid w:val="00ED12B1"/>
    <w:rsid w:val="00ED1A13"/>
    <w:rsid w:val="00ED4E2E"/>
    <w:rsid w:val="00ED57B5"/>
    <w:rsid w:val="00ED57DC"/>
    <w:rsid w:val="00ED6FA9"/>
    <w:rsid w:val="00EE15D9"/>
    <w:rsid w:val="00EF0293"/>
    <w:rsid w:val="00EF1B01"/>
    <w:rsid w:val="00EF3DC1"/>
    <w:rsid w:val="00EF4F3A"/>
    <w:rsid w:val="00EF5261"/>
    <w:rsid w:val="00F001F0"/>
    <w:rsid w:val="00F02EEA"/>
    <w:rsid w:val="00F04E0C"/>
    <w:rsid w:val="00F04FC6"/>
    <w:rsid w:val="00F054EC"/>
    <w:rsid w:val="00F105D7"/>
    <w:rsid w:val="00F200D9"/>
    <w:rsid w:val="00F270AE"/>
    <w:rsid w:val="00F2739F"/>
    <w:rsid w:val="00F3278B"/>
    <w:rsid w:val="00F336D5"/>
    <w:rsid w:val="00F36EAE"/>
    <w:rsid w:val="00F40A77"/>
    <w:rsid w:val="00F45F42"/>
    <w:rsid w:val="00F51A04"/>
    <w:rsid w:val="00F566F9"/>
    <w:rsid w:val="00F6323A"/>
    <w:rsid w:val="00F6614B"/>
    <w:rsid w:val="00F700DD"/>
    <w:rsid w:val="00F703D8"/>
    <w:rsid w:val="00F70AA1"/>
    <w:rsid w:val="00F713BF"/>
    <w:rsid w:val="00F726CB"/>
    <w:rsid w:val="00F77138"/>
    <w:rsid w:val="00F771F3"/>
    <w:rsid w:val="00F7780B"/>
    <w:rsid w:val="00F77FD6"/>
    <w:rsid w:val="00F823FB"/>
    <w:rsid w:val="00F84F9D"/>
    <w:rsid w:val="00F869FC"/>
    <w:rsid w:val="00F9003E"/>
    <w:rsid w:val="00F94449"/>
    <w:rsid w:val="00F95117"/>
    <w:rsid w:val="00F95F0E"/>
    <w:rsid w:val="00FA3464"/>
    <w:rsid w:val="00FA42EB"/>
    <w:rsid w:val="00FA5D51"/>
    <w:rsid w:val="00FA69A3"/>
    <w:rsid w:val="00FB5067"/>
    <w:rsid w:val="00FB7BCA"/>
    <w:rsid w:val="00FB7FAF"/>
    <w:rsid w:val="00FC5937"/>
    <w:rsid w:val="00FC745C"/>
    <w:rsid w:val="00FC7550"/>
    <w:rsid w:val="00FD2FE5"/>
    <w:rsid w:val="00FD4251"/>
    <w:rsid w:val="00FE0F0A"/>
    <w:rsid w:val="00FE0F7C"/>
    <w:rsid w:val="00FE1FB4"/>
    <w:rsid w:val="00FE265E"/>
    <w:rsid w:val="00FE3C90"/>
    <w:rsid w:val="00FE455B"/>
    <w:rsid w:val="00FE6002"/>
    <w:rsid w:val="00FE6A83"/>
    <w:rsid w:val="00FF2E8B"/>
    <w:rsid w:val="00FF6A16"/>
    <w:rsid w:val="00FF7E23"/>
    <w:rsid w:val="01157312"/>
    <w:rsid w:val="016E4F43"/>
    <w:rsid w:val="01DF3A5C"/>
    <w:rsid w:val="042E6AB4"/>
    <w:rsid w:val="04580BD2"/>
    <w:rsid w:val="05743F47"/>
    <w:rsid w:val="08261E3C"/>
    <w:rsid w:val="087A5458"/>
    <w:rsid w:val="087F44EA"/>
    <w:rsid w:val="08BB5E59"/>
    <w:rsid w:val="098058E9"/>
    <w:rsid w:val="0A90186D"/>
    <w:rsid w:val="0BE379A8"/>
    <w:rsid w:val="0D3B02BE"/>
    <w:rsid w:val="0D425ABB"/>
    <w:rsid w:val="101769C4"/>
    <w:rsid w:val="10C4429D"/>
    <w:rsid w:val="118F367D"/>
    <w:rsid w:val="12034223"/>
    <w:rsid w:val="12671D2D"/>
    <w:rsid w:val="13FA78A6"/>
    <w:rsid w:val="141939A5"/>
    <w:rsid w:val="15484CF2"/>
    <w:rsid w:val="16665062"/>
    <w:rsid w:val="17F42C1A"/>
    <w:rsid w:val="18FD12B9"/>
    <w:rsid w:val="1ABC221E"/>
    <w:rsid w:val="1AF12D40"/>
    <w:rsid w:val="1B1E61DD"/>
    <w:rsid w:val="1C6A46A0"/>
    <w:rsid w:val="1E877B69"/>
    <w:rsid w:val="1F3C5D21"/>
    <w:rsid w:val="1FA85972"/>
    <w:rsid w:val="2307155F"/>
    <w:rsid w:val="236B3D2C"/>
    <w:rsid w:val="26DA4AF5"/>
    <w:rsid w:val="277B61EE"/>
    <w:rsid w:val="27961DBB"/>
    <w:rsid w:val="27C95FC0"/>
    <w:rsid w:val="28834130"/>
    <w:rsid w:val="294D7358"/>
    <w:rsid w:val="29935412"/>
    <w:rsid w:val="2A2E206C"/>
    <w:rsid w:val="2B0659FF"/>
    <w:rsid w:val="2B7B4645"/>
    <w:rsid w:val="2B9A25B0"/>
    <w:rsid w:val="2D5F7E84"/>
    <w:rsid w:val="2D7D21C2"/>
    <w:rsid w:val="2D9C7338"/>
    <w:rsid w:val="2EC93EEC"/>
    <w:rsid w:val="2F9B2CEE"/>
    <w:rsid w:val="333360C7"/>
    <w:rsid w:val="341A2984"/>
    <w:rsid w:val="346C6053"/>
    <w:rsid w:val="348C5575"/>
    <w:rsid w:val="34CB2351"/>
    <w:rsid w:val="34CC3C25"/>
    <w:rsid w:val="35CD6CCB"/>
    <w:rsid w:val="35EF0818"/>
    <w:rsid w:val="39266131"/>
    <w:rsid w:val="39423467"/>
    <w:rsid w:val="39A4056A"/>
    <w:rsid w:val="3BFD6885"/>
    <w:rsid w:val="3BFE578E"/>
    <w:rsid w:val="3CF02837"/>
    <w:rsid w:val="3E8B737C"/>
    <w:rsid w:val="3EAA216D"/>
    <w:rsid w:val="3EC21A40"/>
    <w:rsid w:val="401E4C91"/>
    <w:rsid w:val="41A73929"/>
    <w:rsid w:val="44050E40"/>
    <w:rsid w:val="446561B3"/>
    <w:rsid w:val="448E5CEA"/>
    <w:rsid w:val="44D43F0A"/>
    <w:rsid w:val="44E72EA6"/>
    <w:rsid w:val="46E677BF"/>
    <w:rsid w:val="478056A2"/>
    <w:rsid w:val="4A910C04"/>
    <w:rsid w:val="4A9B2E1B"/>
    <w:rsid w:val="4AE1026E"/>
    <w:rsid w:val="4BD21ACD"/>
    <w:rsid w:val="4D2E0486"/>
    <w:rsid w:val="4D847B01"/>
    <w:rsid w:val="4FDA2557"/>
    <w:rsid w:val="5074758D"/>
    <w:rsid w:val="525023C6"/>
    <w:rsid w:val="550E1BF3"/>
    <w:rsid w:val="560C0DBC"/>
    <w:rsid w:val="56240DA3"/>
    <w:rsid w:val="56294459"/>
    <w:rsid w:val="568C1F86"/>
    <w:rsid w:val="59DD4972"/>
    <w:rsid w:val="59E20E6F"/>
    <w:rsid w:val="5A3C16B5"/>
    <w:rsid w:val="5AA9147B"/>
    <w:rsid w:val="5BA70B95"/>
    <w:rsid w:val="5C8578F3"/>
    <w:rsid w:val="5D69082B"/>
    <w:rsid w:val="5D8C5279"/>
    <w:rsid w:val="5DB2451E"/>
    <w:rsid w:val="5F36008A"/>
    <w:rsid w:val="5F8E0F22"/>
    <w:rsid w:val="60013ACA"/>
    <w:rsid w:val="60266480"/>
    <w:rsid w:val="60612555"/>
    <w:rsid w:val="61086DB6"/>
    <w:rsid w:val="61AD3111"/>
    <w:rsid w:val="62956902"/>
    <w:rsid w:val="6431237D"/>
    <w:rsid w:val="660A1121"/>
    <w:rsid w:val="67155392"/>
    <w:rsid w:val="692774E7"/>
    <w:rsid w:val="69BA4959"/>
    <w:rsid w:val="6AD04219"/>
    <w:rsid w:val="6B223AC5"/>
    <w:rsid w:val="6BE21C51"/>
    <w:rsid w:val="6D776AA5"/>
    <w:rsid w:val="6E9A4B0D"/>
    <w:rsid w:val="6EEF0D78"/>
    <w:rsid w:val="6FAB7738"/>
    <w:rsid w:val="702908D0"/>
    <w:rsid w:val="716C2E5D"/>
    <w:rsid w:val="71830281"/>
    <w:rsid w:val="71953B5C"/>
    <w:rsid w:val="72521C52"/>
    <w:rsid w:val="73A93526"/>
    <w:rsid w:val="74D025EE"/>
    <w:rsid w:val="7545076C"/>
    <w:rsid w:val="75507B9C"/>
    <w:rsid w:val="75B97E74"/>
    <w:rsid w:val="786D7DB6"/>
    <w:rsid w:val="792C3B6F"/>
    <w:rsid w:val="7DD059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3"/>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2"/>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56"/>
    <w:semiHidden/>
    <w:unhideWhenUsed/>
    <w:qFormat/>
    <w:uiPriority w:val="99"/>
    <w:rPr>
      <w:rFonts w:ascii="宋体" w:eastAsia="宋体"/>
      <w:sz w:val="18"/>
      <w:szCs w:val="18"/>
    </w:rPr>
  </w:style>
  <w:style w:type="paragraph" w:styleId="11">
    <w:name w:val="Body Text 3"/>
    <w:basedOn w:val="1"/>
    <w:link w:val="48"/>
    <w:qFormat/>
    <w:uiPriority w:val="0"/>
    <w:rPr>
      <w:rFonts w:ascii="Times New Roman" w:hAnsi="Times New Roman" w:eastAsia="宋体" w:cs="Times New Roman"/>
      <w:color w:val="FF0000"/>
      <w:sz w:val="24"/>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20">
    <w:name w:val="toc 2"/>
    <w:basedOn w:val="1"/>
    <w:next w:val="1"/>
    <w:unhideWhenUsed/>
    <w:qFormat/>
    <w:uiPriority w:val="39"/>
    <w:pPr>
      <w:ind w:left="420" w:leftChars="200"/>
    </w:pPr>
  </w:style>
  <w:style w:type="paragraph" w:styleId="21">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Hyperlink"/>
    <w:basedOn w:val="25"/>
    <w:unhideWhenUsed/>
    <w:qFormat/>
    <w:uiPriority w:val="99"/>
    <w:rPr>
      <w:color w:val="0000FF"/>
      <w:u w:val="single"/>
    </w:rPr>
  </w:style>
  <w:style w:type="character" w:customStyle="1" w:styleId="29">
    <w:name w:val="标题 1 Char"/>
    <w:basedOn w:val="25"/>
    <w:link w:val="4"/>
    <w:qFormat/>
    <w:uiPriority w:val="0"/>
    <w:rPr>
      <w:rFonts w:ascii="Calibri" w:hAnsi="Calibri" w:eastAsia="宋体" w:cs="Times New Roman"/>
      <w:b/>
      <w:bCs/>
      <w:kern w:val="44"/>
      <w:sz w:val="44"/>
      <w:szCs w:val="44"/>
    </w:rPr>
  </w:style>
  <w:style w:type="character" w:customStyle="1" w:styleId="30">
    <w:name w:val="标题 2 Char"/>
    <w:basedOn w:val="25"/>
    <w:link w:val="5"/>
    <w:qFormat/>
    <w:uiPriority w:val="0"/>
    <w:rPr>
      <w:rFonts w:ascii="Arial" w:hAnsi="Arial" w:eastAsia="黑体" w:cs="Times New Roman"/>
      <w:b/>
      <w:bCs/>
      <w:kern w:val="0"/>
      <w:sz w:val="32"/>
      <w:szCs w:val="32"/>
    </w:rPr>
  </w:style>
  <w:style w:type="character" w:customStyle="1" w:styleId="31">
    <w:name w:val="标题 3 Char"/>
    <w:basedOn w:val="25"/>
    <w:link w:val="6"/>
    <w:qFormat/>
    <w:uiPriority w:val="0"/>
    <w:rPr>
      <w:rFonts w:ascii="宋体" w:hAnsi="宋体" w:eastAsia="宋体" w:cs="Times New Roman"/>
      <w:b/>
      <w:color w:val="000000"/>
      <w:kern w:val="0"/>
      <w:sz w:val="24"/>
      <w:szCs w:val="20"/>
      <w:lang w:val="en-GB"/>
    </w:rPr>
  </w:style>
  <w:style w:type="character" w:customStyle="1" w:styleId="32">
    <w:name w:val="标题 4 Char"/>
    <w:basedOn w:val="25"/>
    <w:link w:val="7"/>
    <w:qFormat/>
    <w:uiPriority w:val="0"/>
    <w:rPr>
      <w:rFonts w:ascii="Arial" w:hAnsi="Arial" w:eastAsia="黑体" w:cs="Times New Roman"/>
      <w:b/>
      <w:bCs/>
      <w:kern w:val="0"/>
      <w:sz w:val="28"/>
      <w:szCs w:val="28"/>
    </w:rPr>
  </w:style>
  <w:style w:type="character" w:customStyle="1" w:styleId="33">
    <w:name w:val="纯文本 Char"/>
    <w:basedOn w:val="25"/>
    <w:link w:val="14"/>
    <w:qFormat/>
    <w:uiPriority w:val="0"/>
    <w:rPr>
      <w:rFonts w:eastAsia="宋体"/>
      <w:sz w:val="24"/>
    </w:rPr>
  </w:style>
  <w:style w:type="character" w:customStyle="1" w:styleId="34">
    <w:name w:val="日期 Char"/>
    <w:basedOn w:val="25"/>
    <w:link w:val="15"/>
    <w:qFormat/>
    <w:uiPriority w:val="99"/>
  </w:style>
  <w:style w:type="character" w:customStyle="1" w:styleId="35">
    <w:name w:val="页脚 Char"/>
    <w:basedOn w:val="25"/>
    <w:link w:val="17"/>
    <w:qFormat/>
    <w:uiPriority w:val="99"/>
    <w:rPr>
      <w:sz w:val="18"/>
      <w:szCs w:val="18"/>
    </w:rPr>
  </w:style>
  <w:style w:type="character" w:customStyle="1" w:styleId="36">
    <w:name w:val="页眉 Char"/>
    <w:basedOn w:val="25"/>
    <w:link w:val="18"/>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5"/>
    <w:link w:val="11"/>
    <w:qFormat/>
    <w:uiPriority w:val="0"/>
    <w:rPr>
      <w:rFonts w:ascii="Times New Roman" w:hAnsi="Times New Roman" w:eastAsia="宋体" w:cs="Times New Roman"/>
      <w:color w:val="FF0000"/>
      <w:sz w:val="24"/>
      <w:szCs w:val="24"/>
    </w:rPr>
  </w:style>
  <w:style w:type="character" w:customStyle="1" w:styleId="49">
    <w:name w:val="edittexttarea"/>
    <w:basedOn w:val="25"/>
    <w:qFormat/>
    <w:uiPriority w:val="0"/>
  </w:style>
  <w:style w:type="paragraph" w:customStyle="1" w:styleId="50">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5"/>
    <w:link w:val="3"/>
    <w:semiHidden/>
    <w:qFormat/>
    <w:uiPriority w:val="99"/>
  </w:style>
  <w:style w:type="character" w:customStyle="1" w:styleId="53">
    <w:name w:val="正文首行缩进 Char"/>
    <w:basedOn w:val="52"/>
    <w:link w:val="2"/>
    <w:qFormat/>
    <w:uiPriority w:val="0"/>
    <w:rPr>
      <w:rFonts w:ascii="宋体" w:hAnsi="Times New Roman" w:eastAsia="宋体" w:cs="Times New Roman"/>
      <w:kern w:val="0"/>
      <w:sz w:val="34"/>
      <w:szCs w:val="20"/>
    </w:rPr>
  </w:style>
  <w:style w:type="character" w:customStyle="1" w:styleId="54">
    <w:name w:val="HTML 预设格式 Char"/>
    <w:basedOn w:val="25"/>
    <w:link w:val="21"/>
    <w:semiHidden/>
    <w:qFormat/>
    <w:uiPriority w:val="99"/>
    <w:rPr>
      <w:rFonts w:ascii="宋体" w:hAnsi="宋体" w:eastAsia="宋体" w:cs="宋体"/>
      <w:kern w:val="0"/>
      <w:sz w:val="24"/>
      <w:szCs w:val="24"/>
    </w:rPr>
  </w:style>
  <w:style w:type="paragraph" w:customStyle="1" w:styleId="55">
    <w:name w:val="普通(网站)1"/>
    <w:basedOn w:val="1"/>
    <w:qFormat/>
    <w:uiPriority w:val="0"/>
    <w:rPr>
      <w:rFonts w:ascii="Calibri" w:hAnsi="Calibri" w:eastAsia="宋体" w:cs="Times New Roman"/>
      <w:sz w:val="24"/>
      <w:szCs w:val="24"/>
    </w:rPr>
  </w:style>
  <w:style w:type="character" w:customStyle="1" w:styleId="56">
    <w:name w:val="文档结构图 Char"/>
    <w:basedOn w:val="25"/>
    <w:link w:val="10"/>
    <w:semiHidden/>
    <w:qFormat/>
    <w:uiPriority w:val="99"/>
    <w:rPr>
      <w:rFonts w:ascii="宋体" w:eastAsia="宋体"/>
      <w:sz w:val="18"/>
      <w:szCs w:val="18"/>
    </w:rPr>
  </w:style>
  <w:style w:type="paragraph" w:customStyle="1" w:styleId="57">
    <w:name w:val="列出段落2"/>
    <w:basedOn w:val="1"/>
    <w:qFormat/>
    <w:uiPriority w:val="0"/>
    <w:pPr>
      <w:ind w:firstLine="420" w:firstLineChars="200"/>
    </w:pPr>
    <w:rPr>
      <w:rFonts w:ascii="Calibri" w:hAnsi="Calibri" w:eastAsia="宋体" w:cs="黑体"/>
    </w:rPr>
  </w:style>
  <w:style w:type="character" w:customStyle="1" w:styleId="58">
    <w:name w:val="批注框文本 Char"/>
    <w:basedOn w:val="25"/>
    <w:link w:val="16"/>
    <w:semiHidden/>
    <w:qFormat/>
    <w:uiPriority w:val="99"/>
    <w:rPr>
      <w:kern w:val="2"/>
      <w:sz w:val="18"/>
      <w:szCs w:val="18"/>
    </w:rPr>
  </w:style>
  <w:style w:type="character" w:customStyle="1" w:styleId="59">
    <w:name w:val="l_12"/>
    <w:basedOn w:val="25"/>
    <w:qFormat/>
    <w:uiPriority w:val="0"/>
  </w:style>
  <w:style w:type="character" w:customStyle="1" w:styleId="60">
    <w:name w:val="close6"/>
    <w:basedOn w:val="25"/>
    <w:qFormat/>
    <w:uiPriority w:val="0"/>
  </w:style>
  <w:style w:type="character" w:customStyle="1" w:styleId="61">
    <w:name w:val="l_8"/>
    <w:basedOn w:val="25"/>
    <w:qFormat/>
    <w:uiPriority w:val="0"/>
  </w:style>
  <w:style w:type="character" w:customStyle="1" w:styleId="62">
    <w:name w:val="l_81"/>
    <w:basedOn w:val="25"/>
    <w:qFormat/>
    <w:uiPriority w:val="0"/>
  </w:style>
  <w:style w:type="character" w:customStyle="1" w:styleId="63">
    <w:name w:val="icon_cxkcyry"/>
    <w:basedOn w:val="25"/>
    <w:qFormat/>
    <w:uiPriority w:val="0"/>
  </w:style>
  <w:style w:type="character" w:customStyle="1" w:styleId="64">
    <w:name w:val="l_6"/>
    <w:basedOn w:val="25"/>
    <w:qFormat/>
    <w:uiPriority w:val="0"/>
  </w:style>
  <w:style w:type="character" w:customStyle="1" w:styleId="65">
    <w:name w:val="color_cdyy"/>
    <w:basedOn w:val="25"/>
    <w:qFormat/>
    <w:uiPriority w:val="0"/>
    <w:rPr>
      <w:color w:val="FFFFFF"/>
      <w:bdr w:val="single" w:color="FFFFFF" w:sz="6" w:space="0"/>
    </w:rPr>
  </w:style>
  <w:style w:type="character" w:customStyle="1" w:styleId="66">
    <w:name w:val="l_11"/>
    <w:basedOn w:val="25"/>
    <w:qFormat/>
    <w:uiPriority w:val="0"/>
  </w:style>
  <w:style w:type="character" w:customStyle="1" w:styleId="67">
    <w:name w:val="l_1"/>
    <w:basedOn w:val="25"/>
    <w:qFormat/>
    <w:uiPriority w:val="0"/>
  </w:style>
  <w:style w:type="character" w:customStyle="1" w:styleId="68">
    <w:name w:val="l_3"/>
    <w:basedOn w:val="25"/>
    <w:qFormat/>
    <w:uiPriority w:val="0"/>
  </w:style>
  <w:style w:type="character" w:customStyle="1" w:styleId="69">
    <w:name w:val="l_31"/>
    <w:basedOn w:val="25"/>
    <w:qFormat/>
    <w:uiPriority w:val="0"/>
  </w:style>
  <w:style w:type="character" w:customStyle="1" w:styleId="70">
    <w:name w:val="focus3"/>
    <w:basedOn w:val="25"/>
    <w:qFormat/>
    <w:uiPriority w:val="0"/>
    <w:rPr>
      <w:b/>
      <w:bCs/>
      <w:color w:val="000000"/>
    </w:rPr>
  </w:style>
  <w:style w:type="character" w:customStyle="1" w:styleId="71">
    <w:name w:val="searchopen"/>
    <w:basedOn w:val="25"/>
    <w:qFormat/>
    <w:uiPriority w:val="0"/>
  </w:style>
  <w:style w:type="character" w:customStyle="1" w:styleId="72">
    <w:name w:val="l_2"/>
    <w:basedOn w:val="25"/>
    <w:qFormat/>
    <w:uiPriority w:val="0"/>
  </w:style>
  <w:style w:type="character" w:customStyle="1" w:styleId="73">
    <w:name w:val="l_21"/>
    <w:basedOn w:val="25"/>
    <w:qFormat/>
    <w:uiPriority w:val="0"/>
  </w:style>
  <w:style w:type="character" w:customStyle="1" w:styleId="74">
    <w:name w:val="icon_xzry"/>
    <w:basedOn w:val="25"/>
    <w:qFormat/>
    <w:uiPriority w:val="0"/>
  </w:style>
  <w:style w:type="character" w:customStyle="1" w:styleId="75">
    <w:name w:val="l_10"/>
    <w:basedOn w:val="25"/>
    <w:qFormat/>
    <w:uiPriority w:val="0"/>
  </w:style>
  <w:style w:type="character" w:customStyle="1" w:styleId="76">
    <w:name w:val="icon_gzkj"/>
    <w:basedOn w:val="25"/>
    <w:qFormat/>
    <w:uiPriority w:val="0"/>
  </w:style>
  <w:style w:type="character" w:customStyle="1" w:styleId="77">
    <w:name w:val="l_13"/>
    <w:basedOn w:val="25"/>
    <w:qFormat/>
    <w:uiPriority w:val="0"/>
  </w:style>
  <w:style w:type="character" w:customStyle="1" w:styleId="78">
    <w:name w:val="m-text"/>
    <w:basedOn w:val="25"/>
    <w:qFormat/>
    <w:uiPriority w:val="0"/>
  </w:style>
  <w:style w:type="character" w:customStyle="1" w:styleId="79">
    <w:name w:val="icon_dljg"/>
    <w:basedOn w:val="25"/>
    <w:qFormat/>
    <w:uiPriority w:val="0"/>
  </w:style>
  <w:style w:type="character" w:customStyle="1" w:styleId="80">
    <w:name w:val="icon_xglc"/>
    <w:basedOn w:val="25"/>
    <w:qFormat/>
    <w:uiPriority w:val="0"/>
  </w:style>
  <w:style w:type="character" w:customStyle="1" w:styleId="81">
    <w:name w:val="l_14"/>
    <w:basedOn w:val="25"/>
    <w:qFormat/>
    <w:uiPriority w:val="0"/>
  </w:style>
  <w:style w:type="character" w:customStyle="1" w:styleId="82">
    <w:name w:val="menutitle13"/>
    <w:basedOn w:val="25"/>
    <w:qFormat/>
    <w:uiPriority w:val="0"/>
    <w:rPr>
      <w:color w:val="333333"/>
      <w:sz w:val="24"/>
      <w:szCs w:val="24"/>
    </w:rPr>
  </w:style>
  <w:style w:type="character" w:customStyle="1" w:styleId="83">
    <w:name w:val="menutitle14"/>
    <w:basedOn w:val="25"/>
    <w:qFormat/>
    <w:uiPriority w:val="0"/>
    <w:rPr>
      <w:color w:val="333333"/>
      <w:sz w:val="24"/>
      <w:szCs w:val="24"/>
    </w:rPr>
  </w:style>
  <w:style w:type="character" w:customStyle="1" w:styleId="84">
    <w:name w:val="icon_lzrz"/>
    <w:basedOn w:val="25"/>
    <w:qFormat/>
    <w:uiPriority w:val="0"/>
  </w:style>
  <w:style w:type="character" w:customStyle="1" w:styleId="85">
    <w:name w:val="icon_cxktbr"/>
    <w:basedOn w:val="25"/>
    <w:qFormat/>
    <w:uiPriority w:val="0"/>
  </w:style>
  <w:style w:type="character" w:customStyle="1" w:styleId="86">
    <w:name w:val="l_0"/>
    <w:basedOn w:val="25"/>
    <w:qFormat/>
    <w:uiPriority w:val="0"/>
  </w:style>
  <w:style w:type="character" w:customStyle="1" w:styleId="87">
    <w:name w:val="l_01"/>
    <w:basedOn w:val="25"/>
    <w:qFormat/>
    <w:uiPriority w:val="0"/>
  </w:style>
  <w:style w:type="character" w:customStyle="1" w:styleId="88">
    <w:name w:val="swapimg4"/>
    <w:basedOn w:val="25"/>
    <w:qFormat/>
    <w:uiPriority w:val="0"/>
  </w:style>
  <w:style w:type="character" w:customStyle="1" w:styleId="89">
    <w:name w:val="swapimg5"/>
    <w:basedOn w:val="25"/>
    <w:qFormat/>
    <w:uiPriority w:val="0"/>
  </w:style>
  <w:style w:type="character" w:customStyle="1" w:styleId="90">
    <w:name w:val="searchclose"/>
    <w:basedOn w:val="25"/>
    <w:qFormat/>
    <w:uiPriority w:val="0"/>
  </w:style>
  <w:style w:type="character" w:customStyle="1" w:styleId="91">
    <w:name w:val="l_5"/>
    <w:basedOn w:val="25"/>
    <w:qFormat/>
    <w:uiPriority w:val="0"/>
  </w:style>
  <w:style w:type="character" w:customStyle="1" w:styleId="92">
    <w:name w:val="l_51"/>
    <w:basedOn w:val="25"/>
    <w:qFormat/>
    <w:uiPriority w:val="0"/>
  </w:style>
  <w:style w:type="character" w:customStyle="1" w:styleId="93">
    <w:name w:val="l_4"/>
    <w:basedOn w:val="25"/>
    <w:qFormat/>
    <w:uiPriority w:val="0"/>
  </w:style>
  <w:style w:type="character" w:customStyle="1" w:styleId="94">
    <w:name w:val="l_41"/>
    <w:basedOn w:val="25"/>
    <w:qFormat/>
    <w:uiPriority w:val="0"/>
  </w:style>
  <w:style w:type="character" w:customStyle="1" w:styleId="95">
    <w:name w:val="l_7"/>
    <w:basedOn w:val="25"/>
    <w:qFormat/>
    <w:uiPriority w:val="0"/>
  </w:style>
  <w:style w:type="character" w:customStyle="1" w:styleId="96">
    <w:name w:val="l_71"/>
    <w:basedOn w:val="25"/>
    <w:qFormat/>
    <w:uiPriority w:val="0"/>
  </w:style>
  <w:style w:type="character" w:customStyle="1" w:styleId="97">
    <w:name w:val="l_15"/>
    <w:basedOn w:val="25"/>
    <w:qFormat/>
    <w:uiPriority w:val="0"/>
  </w:style>
  <w:style w:type="character" w:customStyle="1" w:styleId="98">
    <w:name w:val="l_151"/>
    <w:basedOn w:val="25"/>
    <w:qFormat/>
    <w:uiPriority w:val="0"/>
  </w:style>
  <w:style w:type="character" w:customStyle="1" w:styleId="99">
    <w:name w:val="l_9"/>
    <w:basedOn w:val="25"/>
    <w:qFormat/>
    <w:uiPriority w:val="0"/>
  </w:style>
  <w:style w:type="character" w:customStyle="1" w:styleId="100">
    <w:name w:val="l_91"/>
    <w:basedOn w:val="25"/>
    <w:qFormat/>
    <w:uiPriority w:val="0"/>
  </w:style>
  <w:style w:type="character" w:customStyle="1" w:styleId="101">
    <w:name w:val="swapimg"/>
    <w:basedOn w:val="25"/>
    <w:uiPriority w:val="0"/>
  </w:style>
  <w:style w:type="character" w:customStyle="1" w:styleId="102">
    <w:name w:val="swapimg1"/>
    <w:basedOn w:val="25"/>
    <w:uiPriority w:val="0"/>
  </w:style>
  <w:style w:type="character" w:customStyle="1" w:styleId="103">
    <w:name w:val="menutitle"/>
    <w:basedOn w:val="25"/>
    <w:uiPriority w:val="0"/>
    <w:rPr>
      <w:color w:val="333333"/>
      <w:sz w:val="24"/>
      <w:szCs w:val="24"/>
      <w:bdr w:val="none" w:color="auto" w:sz="0" w:space="0"/>
    </w:rPr>
  </w:style>
  <w:style w:type="character" w:customStyle="1" w:styleId="104">
    <w:name w:val="menutitle1"/>
    <w:basedOn w:val="25"/>
    <w:uiPriority w:val="0"/>
    <w:rPr>
      <w:color w:val="333333"/>
      <w:sz w:val="24"/>
      <w:szCs w:val="24"/>
      <w:bdr w:val="none" w:color="auto" w:sz="0" w:space="0"/>
    </w:rPr>
  </w:style>
  <w:style w:type="character" w:customStyle="1" w:styleId="105">
    <w:name w:val="l_141"/>
    <w:basedOn w:val="25"/>
    <w:uiPriority w:val="0"/>
  </w:style>
  <w:style w:type="character" w:customStyle="1" w:styleId="106">
    <w:name w:val="l_121"/>
    <w:basedOn w:val="25"/>
    <w:uiPriority w:val="0"/>
  </w:style>
  <w:style w:type="character" w:customStyle="1" w:styleId="107">
    <w:name w:val="l_101"/>
    <w:basedOn w:val="25"/>
    <w:uiPriority w:val="0"/>
  </w:style>
  <w:style w:type="character" w:customStyle="1" w:styleId="108">
    <w:name w:val="l_61"/>
    <w:basedOn w:val="25"/>
    <w:uiPriority w:val="0"/>
  </w:style>
  <w:style w:type="character" w:customStyle="1" w:styleId="109">
    <w:name w:val="l_111"/>
    <w:basedOn w:val="25"/>
    <w:uiPriority w:val="0"/>
  </w:style>
  <w:style w:type="character" w:customStyle="1" w:styleId="110">
    <w:name w:val="l_131"/>
    <w:basedOn w:val="2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C10F2-CEB8-448F-81F4-FF1F59BFD45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75</Pages>
  <Words>37111</Words>
  <Characters>39377</Characters>
  <Lines>305</Lines>
  <Paragraphs>86</Paragraphs>
  <TotalTime>43</TotalTime>
  <ScaleCrop>false</ScaleCrop>
  <LinksUpToDate>false</LinksUpToDate>
  <CharactersWithSpaces>40779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2019-08-20T07:08:00Z</dcterms:created>
  <dc:creator>Administrator</dc:creator>
  <cp:lastModifiedBy>王饼楠</cp:lastModifiedBy>
  <cp:lastPrinted>2022-10-13T06:59:00Z</cp:lastPrinted>
  <dcterms:modified xsi:type="dcterms:W3CDTF">2022-11-17T06:36:07Z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9AEFB16866D14020B1C46D272A345D29</vt:lpwstr>
  </property>
</Properties>
</file>