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CC98F">
      <w:pPr>
        <w:tabs>
          <w:tab w:val="left" w:pos="3989"/>
        </w:tabs>
        <w:jc w:val="center"/>
        <w:rPr>
          <w:rFonts w:ascii="宋体" w:hAnsi="宋体" w:cs="宋体"/>
          <w:sz w:val="56"/>
          <w:szCs w:val="56"/>
        </w:rPr>
      </w:pPr>
      <w:r>
        <w:rPr>
          <w:rFonts w:hint="eastAsia" w:ascii="宋体" w:hAnsi="宋体" w:cs="宋体"/>
          <w:sz w:val="56"/>
          <w:szCs w:val="56"/>
        </w:rPr>
        <w:t>建安区政府采购</w:t>
      </w:r>
    </w:p>
    <w:p w14:paraId="41B48C1D">
      <w:pPr>
        <w:rPr>
          <w:rFonts w:ascii="宋体" w:hAnsi="宋体" w:cs="宋体"/>
          <w:sz w:val="24"/>
          <w:szCs w:val="24"/>
        </w:rPr>
      </w:pPr>
    </w:p>
    <w:p w14:paraId="685036DF">
      <w:pPr>
        <w:pStyle w:val="2"/>
      </w:pPr>
    </w:p>
    <w:p w14:paraId="06DEBA72">
      <w:pPr>
        <w:rPr>
          <w:rFonts w:ascii="宋体" w:hAnsi="宋体" w:cs="宋体"/>
          <w:sz w:val="24"/>
          <w:szCs w:val="24"/>
        </w:rPr>
      </w:pPr>
    </w:p>
    <w:p w14:paraId="03AB8604">
      <w:pPr>
        <w:jc w:val="center"/>
        <w:rPr>
          <w:rFonts w:ascii="宋体" w:hAnsi="宋体" w:cs="宋体"/>
          <w:sz w:val="56"/>
          <w:szCs w:val="56"/>
        </w:rPr>
      </w:pPr>
      <w:r>
        <w:rPr>
          <w:rFonts w:hint="eastAsia" w:ascii="宋体" w:hAnsi="宋体" w:cs="宋体"/>
          <w:sz w:val="56"/>
          <w:szCs w:val="56"/>
        </w:rPr>
        <w:t>磋</w:t>
      </w:r>
    </w:p>
    <w:p w14:paraId="0C4569E9">
      <w:pPr>
        <w:jc w:val="center"/>
        <w:rPr>
          <w:rFonts w:ascii="宋体" w:hAnsi="宋体" w:cs="宋体"/>
          <w:sz w:val="56"/>
          <w:szCs w:val="56"/>
        </w:rPr>
      </w:pPr>
      <w:r>
        <w:rPr>
          <w:rFonts w:hint="eastAsia" w:ascii="宋体" w:hAnsi="宋体" w:cs="宋体"/>
          <w:sz w:val="56"/>
          <w:szCs w:val="56"/>
        </w:rPr>
        <w:t>商</w:t>
      </w:r>
    </w:p>
    <w:p w14:paraId="12A7911D">
      <w:pPr>
        <w:jc w:val="center"/>
        <w:rPr>
          <w:rFonts w:ascii="宋体" w:hAnsi="宋体" w:cs="宋体"/>
          <w:sz w:val="56"/>
          <w:szCs w:val="56"/>
        </w:rPr>
      </w:pPr>
      <w:r>
        <w:rPr>
          <w:rFonts w:hint="eastAsia" w:ascii="宋体" w:hAnsi="宋体" w:cs="宋体"/>
          <w:sz w:val="56"/>
          <w:szCs w:val="56"/>
        </w:rPr>
        <w:t>文</w:t>
      </w:r>
    </w:p>
    <w:p w14:paraId="0C21E704">
      <w:pPr>
        <w:jc w:val="center"/>
        <w:rPr>
          <w:rFonts w:ascii="宋体" w:hAnsi="宋体" w:cs="宋体"/>
          <w:sz w:val="56"/>
          <w:szCs w:val="56"/>
        </w:rPr>
      </w:pPr>
      <w:r>
        <w:rPr>
          <w:rFonts w:hint="eastAsia" w:ascii="宋体" w:hAnsi="宋体" w:cs="宋体"/>
          <w:sz w:val="56"/>
          <w:szCs w:val="56"/>
        </w:rPr>
        <w:t>件</w:t>
      </w:r>
    </w:p>
    <w:p w14:paraId="040CE9F8">
      <w:pPr>
        <w:jc w:val="center"/>
        <w:rPr>
          <w:rFonts w:ascii="宋体" w:hAnsi="宋体" w:cs="宋体"/>
          <w:sz w:val="32"/>
          <w:szCs w:val="32"/>
        </w:rPr>
      </w:pPr>
      <w:r>
        <w:rPr>
          <w:rFonts w:hint="eastAsia" w:ascii="宋体" w:hAnsi="宋体" w:cs="宋体"/>
          <w:sz w:val="32"/>
          <w:szCs w:val="32"/>
        </w:rPr>
        <w:t>（不见面开标）</w:t>
      </w:r>
    </w:p>
    <w:p w14:paraId="3EEF7977">
      <w:pPr>
        <w:rPr>
          <w:rFonts w:ascii="宋体" w:hAnsi="宋体" w:cs="宋体"/>
          <w:sz w:val="24"/>
          <w:szCs w:val="24"/>
        </w:rPr>
      </w:pPr>
    </w:p>
    <w:p w14:paraId="21332BF9">
      <w:pPr>
        <w:pStyle w:val="3"/>
      </w:pPr>
    </w:p>
    <w:p w14:paraId="6AD6B1FE"/>
    <w:p w14:paraId="75BAE728"/>
    <w:p w14:paraId="35C87DA5"/>
    <w:p w14:paraId="7030B235"/>
    <w:p w14:paraId="7AD97763">
      <w:pPr>
        <w:spacing w:line="600" w:lineRule="exact"/>
        <w:ind w:firstLine="640" w:firstLineChars="200"/>
        <w:rPr>
          <w:rFonts w:hint="eastAsia" w:ascii="宋体" w:hAnsi="宋体" w:eastAsia="宋体" w:cs="宋体"/>
          <w:bCs/>
          <w:sz w:val="32"/>
          <w:szCs w:val="32"/>
          <w:lang w:eastAsia="zh-CN"/>
        </w:rPr>
      </w:pPr>
      <w:r>
        <w:rPr>
          <w:rFonts w:hint="eastAsia" w:ascii="宋体" w:hAnsi="宋体" w:cs="宋体"/>
          <w:bCs/>
          <w:sz w:val="32"/>
          <w:szCs w:val="32"/>
        </w:rPr>
        <w:t>项目编号：</w:t>
      </w:r>
      <w:r>
        <w:rPr>
          <w:rFonts w:hint="eastAsia" w:ascii="宋体" w:hAnsi="宋体" w:cs="宋体"/>
          <w:bCs/>
          <w:sz w:val="32"/>
          <w:szCs w:val="32"/>
          <w:lang w:eastAsia="zh-CN"/>
        </w:rPr>
        <w:t>建安政采竞磋商字〔2024〕21号</w:t>
      </w:r>
    </w:p>
    <w:p w14:paraId="7F6E53D9">
      <w:pPr>
        <w:spacing w:line="600" w:lineRule="exact"/>
        <w:ind w:firstLine="640" w:firstLineChars="200"/>
        <w:rPr>
          <w:rFonts w:hint="eastAsia" w:ascii="宋体" w:hAnsi="宋体" w:cs="宋体"/>
          <w:bCs/>
          <w:sz w:val="32"/>
          <w:szCs w:val="32"/>
          <w:lang w:eastAsia="zh-CN"/>
        </w:rPr>
      </w:pPr>
      <w:r>
        <w:rPr>
          <w:rFonts w:hint="eastAsia" w:ascii="宋体" w:hAnsi="宋体" w:cs="宋体"/>
          <w:bCs/>
          <w:sz w:val="32"/>
          <w:szCs w:val="32"/>
        </w:rPr>
        <w:t>项目名称：</w:t>
      </w:r>
      <w:r>
        <w:rPr>
          <w:rFonts w:hint="eastAsia" w:ascii="宋体" w:hAnsi="宋体" w:cs="宋体"/>
          <w:bCs/>
          <w:sz w:val="32"/>
          <w:szCs w:val="32"/>
          <w:lang w:eastAsia="zh-CN"/>
        </w:rPr>
        <w:t>许昌市建安区农村分布式污水处理系统</w:t>
      </w:r>
    </w:p>
    <w:p w14:paraId="18D88A44">
      <w:pPr>
        <w:spacing w:line="600" w:lineRule="exact"/>
        <w:ind w:firstLine="2240" w:firstLineChars="700"/>
        <w:rPr>
          <w:rFonts w:hint="eastAsia" w:ascii="宋体" w:hAnsi="宋体" w:cs="宋体"/>
          <w:bCs/>
          <w:sz w:val="32"/>
          <w:szCs w:val="32"/>
          <w:lang w:eastAsia="zh-CN"/>
        </w:rPr>
      </w:pPr>
      <w:r>
        <w:rPr>
          <w:rFonts w:hint="eastAsia" w:ascii="宋体" w:hAnsi="宋体" w:cs="宋体"/>
          <w:bCs/>
          <w:sz w:val="32"/>
          <w:szCs w:val="32"/>
          <w:lang w:eastAsia="zh-CN"/>
        </w:rPr>
        <w:t>建设项目地质勘察费用</w:t>
      </w:r>
    </w:p>
    <w:p w14:paraId="65667946">
      <w:pPr>
        <w:spacing w:line="600" w:lineRule="exact"/>
        <w:ind w:firstLine="640" w:firstLineChars="200"/>
        <w:rPr>
          <w:rFonts w:hint="eastAsia" w:ascii="宋体" w:hAnsi="宋体" w:eastAsia="宋体" w:cs="宋体"/>
          <w:bCs/>
          <w:sz w:val="32"/>
          <w:szCs w:val="32"/>
          <w:lang w:eastAsia="zh-CN"/>
        </w:rPr>
      </w:pPr>
      <w:r>
        <w:rPr>
          <w:rFonts w:hint="eastAsia" w:ascii="宋体" w:hAnsi="宋体" w:cs="宋体"/>
          <w:bCs/>
          <w:sz w:val="32"/>
          <w:szCs w:val="32"/>
        </w:rPr>
        <w:t>采购单位：</w:t>
      </w:r>
      <w:r>
        <w:rPr>
          <w:rFonts w:hint="eastAsia" w:ascii="宋体" w:hAnsi="宋体" w:cs="宋体"/>
          <w:bCs/>
          <w:sz w:val="32"/>
          <w:szCs w:val="32"/>
          <w:lang w:eastAsia="zh-CN"/>
        </w:rPr>
        <w:t>许昌市建安区住房和城乡建设局</w:t>
      </w:r>
    </w:p>
    <w:p w14:paraId="7360C120">
      <w:pPr>
        <w:spacing w:line="600" w:lineRule="exact"/>
        <w:ind w:firstLine="640" w:firstLineChars="200"/>
        <w:rPr>
          <w:rFonts w:ascii="宋体" w:hAnsi="宋体" w:cs="宋体"/>
          <w:bCs/>
          <w:sz w:val="32"/>
          <w:szCs w:val="32"/>
        </w:rPr>
      </w:pPr>
      <w:r>
        <w:rPr>
          <w:rFonts w:hint="eastAsia" w:ascii="宋体" w:hAnsi="宋体" w:cs="宋体"/>
          <w:bCs/>
          <w:sz w:val="32"/>
          <w:szCs w:val="32"/>
        </w:rPr>
        <w:t>代理机构：河南天扬工程项目管理有限公司</w:t>
      </w:r>
    </w:p>
    <w:p w14:paraId="39FA0C12">
      <w:pPr>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eastAsia="zh-CN"/>
        </w:rPr>
        <w:t>六</w:t>
      </w:r>
      <w:r>
        <w:rPr>
          <w:rFonts w:hint="eastAsia" w:ascii="宋体" w:hAnsi="宋体" w:cs="宋体"/>
          <w:bCs/>
          <w:sz w:val="32"/>
          <w:szCs w:val="32"/>
        </w:rPr>
        <w:t>月</w:t>
      </w:r>
    </w:p>
    <w:p w14:paraId="44469AE7">
      <w:pPr>
        <w:autoSpaceDE w:val="0"/>
        <w:autoSpaceDN w:val="0"/>
        <w:adjustRightInd w:val="0"/>
        <w:spacing w:line="700" w:lineRule="exact"/>
        <w:ind w:firstLine="551"/>
        <w:jc w:val="center"/>
        <w:rPr>
          <w:rFonts w:ascii="宋体" w:hAnsi="宋体" w:cs="宋体"/>
          <w:b/>
          <w:bCs/>
          <w:sz w:val="28"/>
          <w:szCs w:val="28"/>
          <w:lang w:val="zh-CN"/>
        </w:rPr>
      </w:pPr>
      <w:r>
        <w:rPr>
          <w:rFonts w:hint="eastAsia" w:ascii="宋体" w:hAnsi="宋体" w:cs="宋体"/>
          <w:b/>
          <w:bCs/>
          <w:sz w:val="28"/>
          <w:szCs w:val="28"/>
          <w:lang w:val="zh-CN"/>
        </w:rPr>
        <w:br w:type="page"/>
      </w:r>
      <w:r>
        <w:rPr>
          <w:rFonts w:hint="eastAsia" w:ascii="宋体" w:hAnsi="宋体" w:cs="宋体"/>
          <w:b/>
          <w:bCs/>
          <w:sz w:val="36"/>
          <w:szCs w:val="36"/>
          <w:lang w:val="zh-CN"/>
        </w:rPr>
        <w:t>招标文件目录</w:t>
      </w:r>
    </w:p>
    <w:p w14:paraId="60EF13C9">
      <w:pPr>
        <w:autoSpaceDE w:val="0"/>
        <w:autoSpaceDN w:val="0"/>
        <w:adjustRightInd w:val="0"/>
        <w:spacing w:line="700" w:lineRule="exact"/>
        <w:ind w:firstLine="551"/>
        <w:rPr>
          <w:rFonts w:ascii="宋体" w:hAnsi="宋体" w:cs="宋体"/>
          <w:b/>
          <w:bCs/>
          <w:sz w:val="28"/>
          <w:szCs w:val="28"/>
          <w:lang w:val="zh-CN"/>
        </w:rPr>
      </w:pPr>
    </w:p>
    <w:p w14:paraId="0150C65C">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磋商邀请</w:t>
      </w:r>
    </w:p>
    <w:p w14:paraId="304B025E">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采购需求</w:t>
      </w:r>
    </w:p>
    <w:p w14:paraId="0FFD92A2">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第三章 供应商须知前附表</w:t>
      </w:r>
    </w:p>
    <w:p w14:paraId="392DB06C">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第四章 供应商须知</w:t>
      </w:r>
    </w:p>
    <w:p w14:paraId="695E8B71">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一、概念释义</w:t>
      </w:r>
    </w:p>
    <w:p w14:paraId="102B2BD9">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二、磋商文件说明</w:t>
      </w:r>
    </w:p>
    <w:p w14:paraId="56E2081B">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三、响应文件的编制</w:t>
      </w:r>
    </w:p>
    <w:p w14:paraId="19C2BCBF">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四、响应文件的递交</w:t>
      </w:r>
    </w:p>
    <w:p w14:paraId="769A9FC9">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五、磋商和评审</w:t>
      </w:r>
    </w:p>
    <w:p w14:paraId="246D3A76">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sz w:val="28"/>
          <w:szCs w:val="28"/>
          <w:lang w:val="zh-CN"/>
        </w:rPr>
        <w:t>六、确认成交供应商和授予合同</w:t>
      </w:r>
    </w:p>
    <w:p w14:paraId="7C46C187">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14:paraId="44850EC3">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第六章 对响应文件审查与评审</w:t>
      </w:r>
    </w:p>
    <w:p w14:paraId="115EC899">
      <w:pPr>
        <w:autoSpaceDE w:val="0"/>
        <w:autoSpaceDN w:val="0"/>
        <w:adjustRightInd w:val="0"/>
        <w:spacing w:line="700" w:lineRule="exact"/>
        <w:ind w:firstLine="551"/>
        <w:outlineLvl w:val="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14:paraId="1A889ED7">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第八章 响应文件有关格式</w:t>
      </w:r>
    </w:p>
    <w:p w14:paraId="21C0BF64">
      <w:pPr>
        <w:pStyle w:val="2"/>
        <w:rPr>
          <w:rFonts w:ascii="宋体" w:hAnsi="宋体" w:cs="宋体"/>
          <w:b w:val="0"/>
          <w:sz w:val="24"/>
          <w:szCs w:val="24"/>
        </w:rPr>
      </w:pPr>
    </w:p>
    <w:p w14:paraId="499770FF"/>
    <w:p w14:paraId="11FACE74">
      <w:pPr>
        <w:rPr>
          <w:rFonts w:ascii="宋体" w:hAnsi="宋体" w:cs="宋体"/>
          <w:b/>
          <w:sz w:val="24"/>
          <w:szCs w:val="24"/>
        </w:rPr>
      </w:pPr>
    </w:p>
    <w:p w14:paraId="79288A9B">
      <w:pPr>
        <w:adjustRightInd w:val="0"/>
        <w:snapToGrid w:val="0"/>
        <w:spacing w:line="360" w:lineRule="auto"/>
        <w:rPr>
          <w:rFonts w:ascii="宋体" w:hAnsi="宋体" w:cs="宋体"/>
          <w:b/>
          <w:sz w:val="24"/>
          <w:szCs w:val="24"/>
        </w:rPr>
      </w:pPr>
    </w:p>
    <w:p w14:paraId="23536A2B">
      <w:pPr>
        <w:adjustRightInd w:val="0"/>
        <w:snapToGrid w:val="0"/>
        <w:spacing w:line="360" w:lineRule="auto"/>
        <w:jc w:val="center"/>
        <w:rPr>
          <w:rFonts w:ascii="宋体" w:hAnsi="宋体" w:cs="宋体"/>
          <w:b/>
          <w:sz w:val="36"/>
          <w:szCs w:val="36"/>
        </w:rPr>
        <w:sectPr>
          <w:footerReference r:id="rId4" w:type="first"/>
          <w:footerReference r:id="rId3" w:type="default"/>
          <w:pgSz w:w="11906" w:h="16838"/>
          <w:pgMar w:top="1440" w:right="1587" w:bottom="1440" w:left="1587" w:header="851" w:footer="992" w:gutter="0"/>
          <w:cols w:space="425" w:num="1"/>
          <w:docGrid w:type="lines" w:linePitch="312" w:charSpace="0"/>
        </w:sectPr>
      </w:pPr>
    </w:p>
    <w:p w14:paraId="7B8256CE">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第一章  投标邀请</w:t>
      </w:r>
    </w:p>
    <w:p w14:paraId="4A55B9D8">
      <w:pPr>
        <w:adjustRightInd w:val="0"/>
        <w:snapToGrid w:val="0"/>
        <w:spacing w:line="360" w:lineRule="auto"/>
        <w:ind w:right="-512" w:rightChars="-244"/>
        <w:jc w:val="center"/>
        <w:rPr>
          <w:rFonts w:hint="eastAsia" w:ascii="宋体" w:hAnsi="宋体" w:eastAsia="宋体" w:cs="宋体"/>
          <w:b/>
          <w:bCs/>
          <w:sz w:val="32"/>
          <w:szCs w:val="36"/>
          <w:lang w:eastAsia="zh-CN"/>
        </w:rPr>
      </w:pPr>
      <w:bookmarkStart w:id="0" w:name="_Toc28359081"/>
      <w:bookmarkStart w:id="1" w:name="_Toc28359004"/>
      <w:bookmarkStart w:id="2" w:name="_Toc35393792"/>
      <w:bookmarkStart w:id="3" w:name="_Toc35393623"/>
      <w:r>
        <w:rPr>
          <w:rFonts w:hint="eastAsia" w:ascii="宋体" w:hAnsi="宋体" w:cs="宋体"/>
          <w:b/>
          <w:bCs/>
          <w:sz w:val="32"/>
          <w:szCs w:val="36"/>
          <w:lang w:eastAsia="zh-CN"/>
        </w:rPr>
        <w:t>建安政采竞磋商字〔2024〕21号</w:t>
      </w:r>
    </w:p>
    <w:p w14:paraId="3F6A5D62">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许昌市建安区住房和城乡建设局</w:t>
      </w:r>
    </w:p>
    <w:p w14:paraId="36BD0E30">
      <w:pPr>
        <w:adjustRightInd w:val="0"/>
        <w:snapToGrid w:val="0"/>
        <w:spacing w:line="360" w:lineRule="auto"/>
        <w:ind w:right="-512" w:rightChars="-244"/>
        <w:jc w:val="center"/>
        <w:rPr>
          <w:rFonts w:hint="eastAsia" w:ascii="宋体" w:hAnsi="宋体" w:cs="宋体"/>
          <w:b/>
          <w:bCs/>
          <w:sz w:val="32"/>
          <w:szCs w:val="36"/>
          <w:lang w:eastAsia="zh-CN"/>
        </w:rPr>
      </w:pPr>
      <w:r>
        <w:rPr>
          <w:rFonts w:hint="eastAsia" w:ascii="宋体" w:hAnsi="宋体" w:cs="宋体"/>
          <w:b/>
          <w:bCs/>
          <w:sz w:val="32"/>
          <w:szCs w:val="36"/>
          <w:lang w:eastAsia="zh-CN"/>
        </w:rPr>
        <w:t>许昌市建安区农村分布式污水处理系统建设项目地质勘察费用</w:t>
      </w:r>
    </w:p>
    <w:p w14:paraId="79D8CA89">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竞争性磋商公告</w:t>
      </w:r>
    </w:p>
    <w:p w14:paraId="4923084D">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2"/>
          <w:rFonts w:ascii="宋体" w:hAnsi="宋体"/>
          <w:sz w:val="24"/>
          <w:szCs w:val="24"/>
        </w:rPr>
      </w:pPr>
      <w:bookmarkStart w:id="4" w:name="_Toc35393790"/>
      <w:bookmarkStart w:id="5" w:name="_Toc35393621"/>
      <w:bookmarkStart w:id="6" w:name="_Toc28359002"/>
      <w:bookmarkStart w:id="7" w:name="_Toc28359079"/>
      <w:bookmarkStart w:id="8" w:name="_Hlk24379207"/>
      <w:r>
        <w:rPr>
          <w:rStyle w:val="132"/>
          <w:rFonts w:hint="eastAsia" w:ascii="宋体" w:hAnsi="宋体"/>
          <w:sz w:val="24"/>
          <w:szCs w:val="24"/>
        </w:rPr>
        <w:t>项目概况</w:t>
      </w:r>
    </w:p>
    <w:p w14:paraId="468A0CD8">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2"/>
          <w:rFonts w:ascii="宋体" w:hAnsi="宋体"/>
          <w:sz w:val="24"/>
          <w:szCs w:val="24"/>
        </w:rPr>
      </w:pPr>
      <w:r>
        <w:rPr>
          <w:rStyle w:val="132"/>
          <w:rFonts w:hint="eastAsia" w:ascii="宋体" w:hAnsi="宋体"/>
          <w:sz w:val="24"/>
          <w:szCs w:val="24"/>
          <w:lang w:eastAsia="zh-CN"/>
        </w:rPr>
        <w:t>许昌市建安区农村分布式污水处理系统建设项目地质勘察费用</w:t>
      </w:r>
      <w:r>
        <w:rPr>
          <w:rStyle w:val="132"/>
          <w:rFonts w:hint="eastAsia" w:ascii="宋体" w:hAnsi="宋体"/>
          <w:sz w:val="24"/>
          <w:szCs w:val="24"/>
        </w:rPr>
        <w:t>招标项目的潜在供应商应在《全国公共资源交易平台（河南省·许昌市）》（http://ggzy.xuchang.gov.cn/）获取磋商文件，并于</w:t>
      </w:r>
      <w:r>
        <w:rPr>
          <w:rStyle w:val="132"/>
          <w:rFonts w:hint="eastAsia" w:ascii="宋体" w:hAnsi="宋体"/>
          <w:sz w:val="24"/>
          <w:szCs w:val="24"/>
          <w:lang w:eastAsia="zh-CN"/>
        </w:rPr>
        <w:t>2024年07月09日09时30分</w:t>
      </w:r>
      <w:r>
        <w:rPr>
          <w:rStyle w:val="132"/>
          <w:rFonts w:hint="eastAsia" w:ascii="宋体" w:hAnsi="宋体"/>
          <w:sz w:val="24"/>
          <w:szCs w:val="24"/>
        </w:rPr>
        <w:t>（北京时间）前提交（上传）响应文件。</w:t>
      </w:r>
    </w:p>
    <w:bookmarkEnd w:id="4"/>
    <w:bookmarkEnd w:id="5"/>
    <w:bookmarkEnd w:id="6"/>
    <w:bookmarkEnd w:id="7"/>
    <w:p w14:paraId="716C653F">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14:paraId="5283B2C8">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建安政采竞磋商字〔2024〕21号</w:t>
      </w:r>
    </w:p>
    <w:p w14:paraId="7D413A1B">
      <w:pPr>
        <w:adjustRightInd w:val="0"/>
        <w:snapToGrid w:val="0"/>
        <w:spacing w:line="360" w:lineRule="auto"/>
        <w:ind w:right="-512" w:rightChars="-244"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8"/>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许昌市建安区农村分布式污水处理系统建设项目地质勘察费用</w:t>
      </w:r>
    </w:p>
    <w:p w14:paraId="5A1927BF">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3、采购方式：竞争性磋商</w:t>
      </w:r>
    </w:p>
    <w:p w14:paraId="18E4E2D2">
      <w:pPr>
        <w:adjustRightInd w:val="0"/>
        <w:snapToGrid w:val="0"/>
        <w:spacing w:line="360" w:lineRule="auto"/>
        <w:ind w:left="239" w:leftChars="114" w:right="-512" w:rightChars="-244" w:firstLine="240" w:firstLineChars="1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eastAsia="zh-CN"/>
        </w:rPr>
        <w:t>428600.00元</w:t>
      </w:r>
      <w:r>
        <w:rPr>
          <w:rFonts w:hint="eastAsia" w:asciiTheme="minorEastAsia" w:hAnsiTheme="minorEastAsia" w:eastAsiaTheme="minorEastAsia"/>
          <w:sz w:val="24"/>
          <w:szCs w:val="24"/>
        </w:rPr>
        <w:t>（财政资金）</w:t>
      </w:r>
    </w:p>
    <w:p w14:paraId="1341AA9E">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最高限价：</w:t>
      </w:r>
      <w:r>
        <w:rPr>
          <w:rFonts w:hint="eastAsia" w:asciiTheme="minorEastAsia" w:hAnsiTheme="minorEastAsia" w:eastAsiaTheme="minorEastAsia"/>
          <w:sz w:val="24"/>
          <w:szCs w:val="24"/>
          <w:lang w:eastAsia="zh-CN"/>
        </w:rPr>
        <w:t>428600.00</w:t>
      </w:r>
      <w:r>
        <w:rPr>
          <w:rFonts w:hint="eastAsia" w:asciiTheme="minorEastAsia" w:hAnsiTheme="minorEastAsia" w:eastAsiaTheme="minorEastAsia"/>
          <w:sz w:val="24"/>
          <w:szCs w:val="24"/>
        </w:rPr>
        <w:t>元</w:t>
      </w:r>
    </w:p>
    <w:tbl>
      <w:tblPr>
        <w:tblStyle w:val="38"/>
        <w:tblW w:w="9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31"/>
      </w:tblGrid>
      <w:tr w14:paraId="43655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14:paraId="57145519">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14:paraId="62831219">
            <w:pPr>
              <w:spacing w:line="360" w:lineRule="auto"/>
              <w:ind w:right="-512" w:rightChars="-244" w:firstLine="720" w:firstLineChars="300"/>
              <w:contextualSpacing/>
              <w:rPr>
                <w:rFonts w:ascii="宋体" w:hAnsi="宋体"/>
                <w:sz w:val="24"/>
              </w:rPr>
            </w:pPr>
            <w:r>
              <w:rPr>
                <w:rFonts w:hint="eastAsia" w:ascii="宋体" w:hAnsi="宋体"/>
                <w:sz w:val="24"/>
              </w:rPr>
              <w:t>包号</w:t>
            </w:r>
          </w:p>
        </w:tc>
        <w:tc>
          <w:tcPr>
            <w:tcW w:w="1104" w:type="dxa"/>
            <w:vAlign w:val="center"/>
          </w:tcPr>
          <w:p w14:paraId="0683DA78">
            <w:pPr>
              <w:spacing w:line="360" w:lineRule="auto"/>
              <w:ind w:right="-512" w:rightChars="-244"/>
              <w:contextualSpacing/>
              <w:jc w:val="left"/>
              <w:rPr>
                <w:rFonts w:ascii="宋体" w:hAnsi="宋体"/>
                <w:sz w:val="24"/>
              </w:rPr>
            </w:pPr>
            <w:r>
              <w:rPr>
                <w:rFonts w:hint="eastAsia" w:ascii="宋体" w:hAnsi="宋体"/>
                <w:sz w:val="24"/>
              </w:rPr>
              <w:t>包的名称</w:t>
            </w:r>
          </w:p>
        </w:tc>
        <w:tc>
          <w:tcPr>
            <w:tcW w:w="1440" w:type="dxa"/>
            <w:vAlign w:val="center"/>
          </w:tcPr>
          <w:p w14:paraId="0BF7F533">
            <w:pPr>
              <w:spacing w:line="360" w:lineRule="auto"/>
              <w:ind w:right="-512" w:rightChars="-244" w:firstLine="240" w:firstLineChars="100"/>
              <w:contextualSpacing/>
              <w:jc w:val="left"/>
              <w:rPr>
                <w:rFonts w:ascii="宋体" w:hAnsi="宋体"/>
                <w:sz w:val="24"/>
              </w:rPr>
            </w:pPr>
            <w:r>
              <w:rPr>
                <w:rFonts w:hint="eastAsia" w:ascii="宋体" w:hAnsi="宋体"/>
                <w:sz w:val="24"/>
              </w:rPr>
              <w:t>包预算</w:t>
            </w:r>
          </w:p>
          <w:p w14:paraId="56E43670">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10" w:type="dxa"/>
            <w:vAlign w:val="center"/>
          </w:tcPr>
          <w:p w14:paraId="735DBF83">
            <w:pPr>
              <w:spacing w:line="360" w:lineRule="auto"/>
              <w:ind w:right="-512" w:rightChars="-244"/>
              <w:contextualSpacing/>
              <w:jc w:val="left"/>
              <w:rPr>
                <w:rFonts w:ascii="宋体" w:hAnsi="宋体"/>
                <w:sz w:val="24"/>
              </w:rPr>
            </w:pPr>
            <w:r>
              <w:rPr>
                <w:rFonts w:hint="eastAsia" w:ascii="宋体" w:hAnsi="宋体"/>
                <w:sz w:val="24"/>
              </w:rPr>
              <w:t>包最高限价</w:t>
            </w:r>
          </w:p>
          <w:p w14:paraId="4715D98A">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35" w:type="dxa"/>
            <w:vAlign w:val="center"/>
          </w:tcPr>
          <w:p w14:paraId="5F541855">
            <w:pPr>
              <w:spacing w:line="360" w:lineRule="auto"/>
              <w:ind w:right="-512" w:rightChars="-244"/>
              <w:contextualSpacing/>
              <w:jc w:val="left"/>
              <w:rPr>
                <w:rFonts w:ascii="宋体" w:hAnsi="宋体"/>
                <w:sz w:val="24"/>
              </w:rPr>
            </w:pPr>
            <w:r>
              <w:rPr>
                <w:rFonts w:hint="eastAsia" w:ascii="宋体" w:hAnsi="宋体"/>
                <w:sz w:val="24"/>
              </w:rPr>
              <w:t xml:space="preserve">是否专门面 </w:t>
            </w:r>
          </w:p>
          <w:p w14:paraId="169745DE">
            <w:pPr>
              <w:spacing w:line="360" w:lineRule="auto"/>
              <w:ind w:right="-512" w:rightChars="-244"/>
              <w:contextualSpacing/>
              <w:jc w:val="left"/>
              <w:rPr>
                <w:rFonts w:ascii="宋体" w:hAnsi="宋体"/>
                <w:sz w:val="24"/>
              </w:rPr>
            </w:pPr>
            <w:r>
              <w:rPr>
                <w:rFonts w:hint="eastAsia" w:ascii="宋体" w:hAnsi="宋体"/>
                <w:sz w:val="24"/>
              </w:rPr>
              <w:t>向中小企业</w:t>
            </w:r>
          </w:p>
        </w:tc>
        <w:tc>
          <w:tcPr>
            <w:tcW w:w="1631" w:type="dxa"/>
            <w:vAlign w:val="center"/>
          </w:tcPr>
          <w:p w14:paraId="0F8BC9B5">
            <w:pPr>
              <w:spacing w:line="360" w:lineRule="auto"/>
              <w:ind w:left="480" w:right="-512" w:rightChars="-244" w:hanging="480" w:hangingChars="200"/>
              <w:contextualSpacing/>
              <w:rPr>
                <w:rFonts w:ascii="宋体" w:hAnsi="宋体" w:cs="宋体"/>
                <w:sz w:val="24"/>
                <w:szCs w:val="24"/>
              </w:rPr>
            </w:pPr>
            <w:r>
              <w:rPr>
                <w:rFonts w:ascii="宋体" w:hAnsi="宋体" w:cs="宋体"/>
                <w:sz w:val="24"/>
                <w:szCs w:val="24"/>
              </w:rPr>
              <w:t>采购预留金额</w:t>
            </w:r>
          </w:p>
          <w:p w14:paraId="0555DCC2">
            <w:pPr>
              <w:spacing w:line="360" w:lineRule="auto"/>
              <w:ind w:right="-512" w:rightChars="-244" w:firstLine="480" w:firstLineChars="200"/>
              <w:contextualSpacing/>
              <w:rPr>
                <w:rFonts w:ascii="宋体" w:hAnsi="宋体"/>
                <w:sz w:val="24"/>
              </w:rPr>
            </w:pPr>
            <w:r>
              <w:rPr>
                <w:rFonts w:ascii="宋体" w:hAnsi="宋体" w:cs="宋体"/>
                <w:sz w:val="24"/>
                <w:szCs w:val="24"/>
              </w:rPr>
              <w:t>（元）</w:t>
            </w:r>
          </w:p>
        </w:tc>
      </w:tr>
      <w:tr w14:paraId="69F1B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14:paraId="2DAEE78E">
            <w:pPr>
              <w:spacing w:line="360" w:lineRule="auto"/>
              <w:ind w:right="-512" w:rightChars="-244" w:firstLine="240" w:firstLineChars="100"/>
              <w:contextualSpacing/>
              <w:rPr>
                <w:rFonts w:ascii="宋体" w:hAnsi="宋体"/>
                <w:sz w:val="24"/>
              </w:rPr>
            </w:pPr>
            <w:r>
              <w:rPr>
                <w:rFonts w:hint="eastAsia" w:ascii="宋体" w:hAnsi="宋体"/>
                <w:sz w:val="24"/>
              </w:rPr>
              <w:t>1</w:t>
            </w:r>
          </w:p>
        </w:tc>
        <w:tc>
          <w:tcPr>
            <w:tcW w:w="2057" w:type="dxa"/>
            <w:vAlign w:val="center"/>
          </w:tcPr>
          <w:p w14:paraId="341A9F15">
            <w:pPr>
              <w:spacing w:line="360" w:lineRule="auto"/>
              <w:ind w:right="-512" w:rightChars="-244"/>
              <w:contextualSpacing/>
              <w:jc w:val="left"/>
              <w:rPr>
                <w:rFonts w:ascii="宋体" w:hAnsi="宋体"/>
                <w:sz w:val="24"/>
              </w:rPr>
            </w:pPr>
            <w:r>
              <w:rPr>
                <w:rFonts w:hint="eastAsia" w:ascii="宋体" w:hAnsi="宋体"/>
                <w:sz w:val="24"/>
              </w:rPr>
              <w:t>建安政采竞磋商字</w:t>
            </w:r>
          </w:p>
          <w:p w14:paraId="43E6E068">
            <w:pPr>
              <w:spacing w:line="360" w:lineRule="auto"/>
              <w:ind w:right="-512" w:rightChars="-244"/>
              <w:contextualSpacing/>
              <w:jc w:val="left"/>
              <w:rPr>
                <w:rFonts w:ascii="宋体" w:hAnsi="宋体"/>
                <w:sz w:val="24"/>
              </w:rPr>
            </w:pPr>
            <w:r>
              <w:rPr>
                <w:rFonts w:hint="eastAsia" w:ascii="宋体" w:hAnsi="宋体"/>
                <w:sz w:val="24"/>
              </w:rPr>
              <w:t>〔2024〕</w:t>
            </w:r>
            <w:r>
              <w:rPr>
                <w:rFonts w:hint="eastAsia" w:ascii="宋体" w:hAnsi="宋体"/>
                <w:sz w:val="24"/>
                <w:lang w:val="en-US" w:eastAsia="zh-CN"/>
              </w:rPr>
              <w:t>21</w:t>
            </w:r>
            <w:r>
              <w:rPr>
                <w:rFonts w:hint="eastAsia" w:ascii="宋体" w:hAnsi="宋体"/>
                <w:sz w:val="24"/>
              </w:rPr>
              <w:t>号-1</w:t>
            </w:r>
          </w:p>
        </w:tc>
        <w:tc>
          <w:tcPr>
            <w:tcW w:w="1104" w:type="dxa"/>
            <w:vAlign w:val="center"/>
          </w:tcPr>
          <w:p w14:paraId="6E29237D">
            <w:pPr>
              <w:spacing w:line="360" w:lineRule="auto"/>
              <w:ind w:right="-512" w:rightChars="-244"/>
              <w:contextualSpacing/>
              <w:jc w:val="left"/>
              <w:rPr>
                <w:rFonts w:ascii="宋体" w:hAnsi="宋体"/>
                <w:sz w:val="24"/>
              </w:rPr>
            </w:pPr>
            <w:r>
              <w:rPr>
                <w:rFonts w:hint="eastAsia" w:ascii="宋体" w:hAnsi="宋体"/>
                <w:sz w:val="24"/>
              </w:rPr>
              <w:t>第一标段</w:t>
            </w:r>
          </w:p>
        </w:tc>
        <w:tc>
          <w:tcPr>
            <w:tcW w:w="1440" w:type="dxa"/>
            <w:vAlign w:val="center"/>
          </w:tcPr>
          <w:p w14:paraId="05924C83">
            <w:pPr>
              <w:spacing w:line="360" w:lineRule="auto"/>
              <w:ind w:right="-512" w:rightChars="-244"/>
              <w:contextualSpacing/>
              <w:jc w:val="left"/>
              <w:rPr>
                <w:rFonts w:hint="eastAsia" w:ascii="宋体" w:hAnsi="宋体" w:eastAsia="宋体"/>
                <w:sz w:val="24"/>
                <w:lang w:eastAsia="zh-CN"/>
              </w:rPr>
            </w:pPr>
            <w:r>
              <w:rPr>
                <w:rFonts w:hint="eastAsia" w:asciiTheme="minorEastAsia" w:hAnsiTheme="minorEastAsia" w:eastAsiaTheme="minorEastAsia"/>
                <w:sz w:val="24"/>
                <w:szCs w:val="24"/>
                <w:lang w:eastAsia="zh-CN"/>
              </w:rPr>
              <w:t>428600.00</w:t>
            </w:r>
          </w:p>
        </w:tc>
        <w:tc>
          <w:tcPr>
            <w:tcW w:w="1410" w:type="dxa"/>
            <w:vAlign w:val="center"/>
          </w:tcPr>
          <w:p w14:paraId="3389129D">
            <w:pPr>
              <w:spacing w:line="360" w:lineRule="auto"/>
              <w:ind w:right="-512" w:rightChars="-244"/>
              <w:contextualSpacing/>
              <w:jc w:val="left"/>
              <w:rPr>
                <w:rFonts w:hint="eastAsia" w:ascii="宋体" w:hAnsi="宋体" w:eastAsia="宋体"/>
                <w:sz w:val="24"/>
                <w:lang w:eastAsia="zh-CN"/>
              </w:rPr>
            </w:pPr>
            <w:r>
              <w:rPr>
                <w:rFonts w:hint="eastAsia" w:asciiTheme="minorEastAsia" w:hAnsiTheme="minorEastAsia" w:eastAsiaTheme="minorEastAsia"/>
                <w:sz w:val="24"/>
                <w:szCs w:val="24"/>
                <w:lang w:eastAsia="zh-CN"/>
              </w:rPr>
              <w:t>428600.00</w:t>
            </w:r>
          </w:p>
        </w:tc>
        <w:tc>
          <w:tcPr>
            <w:tcW w:w="1335" w:type="dxa"/>
            <w:vAlign w:val="center"/>
          </w:tcPr>
          <w:p w14:paraId="197FF435">
            <w:pPr>
              <w:spacing w:line="360" w:lineRule="auto"/>
              <w:ind w:right="-512" w:rightChars="-244" w:firstLine="480" w:firstLineChars="200"/>
              <w:contextualSpacing/>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w:t>
            </w:r>
          </w:p>
        </w:tc>
        <w:tc>
          <w:tcPr>
            <w:tcW w:w="1631" w:type="dxa"/>
            <w:vAlign w:val="center"/>
          </w:tcPr>
          <w:p w14:paraId="12DBE05A">
            <w:pPr>
              <w:spacing w:line="360" w:lineRule="auto"/>
              <w:ind w:right="-512" w:rightChars="-244" w:firstLine="240" w:firstLineChars="100"/>
              <w:contextualSpacing/>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428600.00</w:t>
            </w:r>
          </w:p>
        </w:tc>
      </w:tr>
    </w:tbl>
    <w:p w14:paraId="1DB41EB3">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14:paraId="0B90AAED">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为许昌</w:t>
      </w:r>
      <w:r>
        <w:rPr>
          <w:rFonts w:hint="eastAsia" w:asciiTheme="minorEastAsia" w:hAnsiTheme="minorEastAsia" w:eastAsiaTheme="minorEastAsia"/>
          <w:sz w:val="24"/>
          <w:szCs w:val="24"/>
          <w:lang w:eastAsia="zh-CN"/>
        </w:rPr>
        <w:t>市建安区农村分布式污水处理系统建设提供地质勘察服务，勘察范围包括：建安区艾庄乡、榆林乡、陈曹乡、桂村乡、河街乡、蒋李集镇、椹涧乡、苏桥镇、小召乡。</w:t>
      </w:r>
      <w:r>
        <w:rPr>
          <w:rFonts w:hint="eastAsia" w:asciiTheme="minorEastAsia" w:hAnsiTheme="minorEastAsia" w:eastAsiaTheme="minorEastAsia"/>
          <w:sz w:val="24"/>
          <w:szCs w:val="24"/>
          <w:lang w:val="en-US" w:eastAsia="zh-CN"/>
        </w:rPr>
        <w:t xml:space="preserve">      </w:t>
      </w:r>
    </w:p>
    <w:p w14:paraId="3AAE8C7A">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6、合同履行期限：自合同</w:t>
      </w:r>
      <w:r>
        <w:rPr>
          <w:rFonts w:hint="eastAsia" w:asciiTheme="minorEastAsia" w:hAnsiTheme="minorEastAsia" w:eastAsiaTheme="minorEastAsia"/>
          <w:sz w:val="24"/>
          <w:szCs w:val="24"/>
          <w:lang w:eastAsia="zh-CN"/>
        </w:rPr>
        <w:t>签订</w:t>
      </w:r>
      <w:r>
        <w:rPr>
          <w:rFonts w:hint="eastAsia" w:asciiTheme="minorEastAsia" w:hAnsiTheme="minorEastAsia" w:eastAsiaTheme="minorEastAsia"/>
          <w:sz w:val="24"/>
          <w:szCs w:val="24"/>
        </w:rPr>
        <w:t>之日起</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日历天</w:t>
      </w:r>
    </w:p>
    <w:p w14:paraId="6A4F0AE9">
      <w:pPr>
        <w:adjustRightInd w:val="0"/>
        <w:snapToGrid w:val="0"/>
        <w:spacing w:line="360" w:lineRule="auto"/>
        <w:ind w:right="-512" w:rightChars="-244"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9" w:name="_Toc35393791"/>
      <w:bookmarkStart w:id="10" w:name="_Toc28359003"/>
      <w:bookmarkStart w:id="11" w:name="_Toc35393622"/>
      <w:bookmarkStart w:id="12" w:name="_Toc28359080"/>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14:paraId="27E51388">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14:paraId="5A9AA979">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9、是否专门面向中小企业：是</w:t>
      </w:r>
    </w:p>
    <w:p w14:paraId="423C8D1D">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二、供应商资格要求：</w:t>
      </w:r>
      <w:bookmarkEnd w:id="9"/>
      <w:bookmarkEnd w:id="10"/>
      <w:bookmarkEnd w:id="11"/>
      <w:bookmarkEnd w:id="12"/>
    </w:p>
    <w:p w14:paraId="2700B652">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14:paraId="66B0BEA4">
      <w:pPr>
        <w:widowControl/>
        <w:spacing w:line="360" w:lineRule="auto"/>
        <w:ind w:firstLine="480" w:firstLineChars="200"/>
        <w:jc w:val="left"/>
        <w:rPr>
          <w:rFonts w:ascii="宋体" w:hAnsi="宋体" w:cs="宋体"/>
          <w:sz w:val="24"/>
          <w:szCs w:val="24"/>
        </w:rPr>
      </w:pPr>
      <w:r>
        <w:rPr>
          <w:rFonts w:hint="eastAsia" w:ascii="宋体" w:hAnsi="宋体"/>
          <w:sz w:val="24"/>
          <w:szCs w:val="28"/>
        </w:rPr>
        <w:t>2、落实政府采购政策满足的资格要求：本项目属于专门面向中小企业采购的项目；</w:t>
      </w:r>
    </w:p>
    <w:p w14:paraId="35F632E9">
      <w:pPr>
        <w:adjustRightInd w:val="0"/>
        <w:snapToGrid w:val="0"/>
        <w:spacing w:line="360" w:lineRule="auto"/>
        <w:ind w:right="-512" w:rightChars="-244" w:firstLine="480" w:firstLineChars="200"/>
        <w:jc w:val="left"/>
        <w:rPr>
          <w:rFonts w:hint="eastAsia" w:ascii="宋体" w:hAnsi="宋体" w:eastAsia="宋体" w:cs="Times New Roman"/>
          <w:b w:val="0"/>
          <w:bCs w:val="0"/>
          <w:kern w:val="2"/>
          <w:sz w:val="24"/>
          <w:szCs w:val="28"/>
          <w:lang w:val="en-US" w:eastAsia="zh-CN" w:bidi="ar-SA"/>
        </w:rPr>
      </w:pPr>
      <w:r>
        <w:rPr>
          <w:rFonts w:hint="eastAsia" w:ascii="宋体" w:hAnsi="宋体" w:eastAsia="宋体" w:cs="Times New Roman"/>
          <w:b w:val="0"/>
          <w:bCs w:val="0"/>
          <w:kern w:val="2"/>
          <w:sz w:val="24"/>
          <w:szCs w:val="28"/>
          <w:lang w:val="en-US" w:eastAsia="zh-CN" w:bidi="ar-SA"/>
        </w:rPr>
        <w:t>3、本项目的特定资格要求：供应商须具有独立法人资格，具备建设行政主管部门颁发</w:t>
      </w:r>
      <w:r>
        <w:rPr>
          <w:rFonts w:hint="eastAsia" w:ascii="宋体" w:hAnsi="宋体" w:cs="Times New Roman"/>
          <w:b w:val="0"/>
          <w:bCs w:val="0"/>
          <w:kern w:val="2"/>
          <w:sz w:val="24"/>
          <w:szCs w:val="28"/>
          <w:lang w:val="en-US" w:eastAsia="zh-CN" w:bidi="ar-SA"/>
        </w:rPr>
        <w:t>的</w:t>
      </w:r>
      <w:r>
        <w:rPr>
          <w:rFonts w:hint="eastAsia" w:ascii="宋体" w:hAnsi="宋体" w:eastAsia="宋体" w:cs="Times New Roman"/>
          <w:b w:val="0"/>
          <w:bCs w:val="0"/>
          <w:kern w:val="2"/>
          <w:sz w:val="24"/>
          <w:szCs w:val="28"/>
          <w:lang w:val="en-US" w:eastAsia="zh-CN" w:bidi="ar-SA"/>
        </w:rPr>
        <w:t>工程勘察专业类(岩土工程（勘察）)乙级及以上资质，并在人员、设备、资金等方面具有相应的勘察能力；拟派项目负责人须具有</w:t>
      </w:r>
      <w:r>
        <w:rPr>
          <w:rFonts w:hint="eastAsia" w:ascii="宋体" w:hAnsi="宋体" w:cs="Times New Roman"/>
          <w:b w:val="0"/>
          <w:bCs w:val="0"/>
          <w:color w:val="auto"/>
          <w:kern w:val="2"/>
          <w:sz w:val="24"/>
          <w:szCs w:val="28"/>
          <w:lang w:val="en-US" w:eastAsia="zh-CN" w:bidi="ar-SA"/>
        </w:rPr>
        <w:t>相关专业</w:t>
      </w:r>
      <w:r>
        <w:rPr>
          <w:rFonts w:hint="eastAsia" w:ascii="宋体" w:hAnsi="宋体" w:eastAsia="宋体" w:cs="Times New Roman"/>
          <w:b w:val="0"/>
          <w:bCs w:val="0"/>
          <w:kern w:val="2"/>
          <w:sz w:val="24"/>
          <w:szCs w:val="28"/>
          <w:lang w:val="en-US" w:eastAsia="zh-CN" w:bidi="ar-SA"/>
        </w:rPr>
        <w:t>中级</w:t>
      </w:r>
      <w:r>
        <w:rPr>
          <w:rFonts w:hint="eastAsia" w:ascii="宋体" w:hAnsi="宋体" w:cs="Times New Roman"/>
          <w:b w:val="0"/>
          <w:bCs w:val="0"/>
          <w:kern w:val="2"/>
          <w:sz w:val="24"/>
          <w:szCs w:val="28"/>
          <w:lang w:val="en-US" w:eastAsia="zh-CN" w:bidi="ar-SA"/>
        </w:rPr>
        <w:t>及</w:t>
      </w:r>
      <w:r>
        <w:rPr>
          <w:rFonts w:hint="eastAsia" w:ascii="宋体" w:hAnsi="宋体" w:eastAsia="宋体" w:cs="Times New Roman"/>
          <w:b w:val="0"/>
          <w:bCs w:val="0"/>
          <w:kern w:val="2"/>
          <w:sz w:val="24"/>
          <w:szCs w:val="28"/>
          <w:lang w:val="en-US" w:eastAsia="zh-CN" w:bidi="ar-SA"/>
        </w:rPr>
        <w:t>以上职称和注册岩土工程师资格证</w:t>
      </w:r>
      <w:r>
        <w:rPr>
          <w:rFonts w:hint="eastAsia" w:ascii="宋体" w:hAnsi="宋体" w:cs="Times New Roman"/>
          <w:b w:val="0"/>
          <w:bCs w:val="0"/>
          <w:kern w:val="2"/>
          <w:sz w:val="24"/>
          <w:szCs w:val="28"/>
          <w:lang w:val="en-US" w:eastAsia="zh-CN" w:bidi="ar-SA"/>
        </w:rPr>
        <w:t>。</w:t>
      </w:r>
    </w:p>
    <w:p w14:paraId="67329CDC">
      <w:pPr>
        <w:pStyle w:val="3"/>
        <w:spacing w:before="0" w:after="0" w:line="440" w:lineRule="exact"/>
        <w:rPr>
          <w:rFonts w:ascii="宋体" w:hAnsi="宋体" w:eastAsia="宋体" w:cs="宋体"/>
          <w:bCs w:val="0"/>
          <w:sz w:val="21"/>
          <w:szCs w:val="21"/>
        </w:rPr>
      </w:pPr>
      <w:r>
        <w:rPr>
          <w:rFonts w:hint="eastAsia" w:ascii="宋体" w:hAnsi="宋体" w:eastAsia="宋体"/>
          <w:bCs w:val="0"/>
          <w:sz w:val="24"/>
          <w:szCs w:val="28"/>
        </w:rPr>
        <w:t>三、</w:t>
      </w:r>
      <w:bookmarkEnd w:id="0"/>
      <w:bookmarkEnd w:id="1"/>
      <w:bookmarkEnd w:id="2"/>
      <w:bookmarkEnd w:id="3"/>
      <w:r>
        <w:rPr>
          <w:rFonts w:hint="eastAsia" w:ascii="宋体" w:hAnsi="宋体" w:eastAsia="宋体"/>
          <w:bCs w:val="0"/>
          <w:sz w:val="24"/>
          <w:szCs w:val="28"/>
        </w:rPr>
        <w:t>获取磋商文件</w:t>
      </w:r>
    </w:p>
    <w:p w14:paraId="54590392">
      <w:pPr>
        <w:spacing w:line="440" w:lineRule="exact"/>
        <w:ind w:firstLine="480" w:firstLineChars="200"/>
        <w:rPr>
          <w:rFonts w:ascii="宋体" w:hAnsi="宋体" w:cs="宋体"/>
          <w:sz w:val="24"/>
          <w:szCs w:val="24"/>
        </w:rPr>
      </w:pPr>
      <w:r>
        <w:rPr>
          <w:rFonts w:hint="eastAsia" w:ascii="宋体" w:hAnsi="宋体" w:cs="宋体"/>
          <w:sz w:val="24"/>
          <w:szCs w:val="24"/>
        </w:rPr>
        <w:t>1.时间：2024年</w:t>
      </w:r>
      <w:r>
        <w:rPr>
          <w:rFonts w:hint="eastAsia" w:ascii="宋体" w:hAnsi="宋体" w:cs="宋体"/>
          <w:sz w:val="24"/>
          <w:szCs w:val="24"/>
          <w:lang w:val="en-US" w:eastAsia="zh-CN"/>
        </w:rPr>
        <w:t>06</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日至2024年</w:t>
      </w:r>
      <w:r>
        <w:rPr>
          <w:rFonts w:hint="eastAsia" w:ascii="宋体" w:hAnsi="宋体" w:cs="宋体"/>
          <w:sz w:val="24"/>
          <w:szCs w:val="24"/>
          <w:lang w:val="en-US" w:eastAsia="zh-CN"/>
        </w:rPr>
        <w:t>07</w:t>
      </w:r>
      <w:r>
        <w:rPr>
          <w:rFonts w:hint="eastAsia" w:ascii="宋体" w:hAnsi="宋体" w:cs="宋体"/>
          <w:sz w:val="24"/>
          <w:szCs w:val="24"/>
        </w:rPr>
        <w:t>月</w:t>
      </w:r>
      <w:r>
        <w:rPr>
          <w:rFonts w:hint="eastAsia" w:ascii="宋体" w:hAnsi="宋体" w:cs="宋体"/>
          <w:sz w:val="24"/>
          <w:szCs w:val="24"/>
          <w:lang w:val="en-US" w:eastAsia="zh-CN"/>
        </w:rPr>
        <w:t>09</w:t>
      </w:r>
      <w:r>
        <w:rPr>
          <w:rFonts w:hint="eastAsia" w:ascii="宋体" w:hAnsi="宋体" w:cs="宋体"/>
          <w:sz w:val="24"/>
          <w:szCs w:val="24"/>
        </w:rPr>
        <w:t>日，每天上午00:00至12:00，下午12:00至23:59（北京时间，法定节假日除外）。</w:t>
      </w:r>
    </w:p>
    <w:p w14:paraId="61FC5AA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2.地点：《全国公共资源交易平台（河南省·许昌市）》（http://ggzy.xuchang.gov.cn/）。</w:t>
      </w:r>
    </w:p>
    <w:p w14:paraId="4DBAE746">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3.方式：在线下载。</w:t>
      </w:r>
      <w:r>
        <w:rPr>
          <w:rFonts w:hint="eastAsia" w:ascii="宋体" w:hAnsi="宋体" w:eastAsia="宋体" w:cs="宋体"/>
          <w:sz w:val="24"/>
          <w:szCs w:val="24"/>
          <w:lang w:eastAsia="zh-CN"/>
        </w:rPr>
        <w:tab/>
      </w:r>
    </w:p>
    <w:p w14:paraId="10731796">
      <w:pPr>
        <w:spacing w:line="440" w:lineRule="exact"/>
        <w:ind w:firstLine="480" w:firstLineChars="200"/>
        <w:rPr>
          <w:rFonts w:ascii="宋体" w:hAnsi="宋体" w:cs="宋体"/>
          <w:szCs w:val="21"/>
        </w:rPr>
      </w:pPr>
      <w:r>
        <w:rPr>
          <w:rFonts w:hint="eastAsia" w:ascii="宋体" w:hAnsi="宋体" w:cs="宋体"/>
          <w:sz w:val="24"/>
          <w:szCs w:val="24"/>
        </w:rPr>
        <w:t>4.售价：0元。</w:t>
      </w:r>
    </w:p>
    <w:p w14:paraId="01220ECA">
      <w:pPr>
        <w:pStyle w:val="3"/>
        <w:spacing w:before="0" w:after="0" w:line="440" w:lineRule="exact"/>
        <w:rPr>
          <w:rFonts w:ascii="宋体" w:hAnsi="宋体" w:eastAsia="宋体" w:cs="宋体"/>
          <w:bCs w:val="0"/>
          <w:sz w:val="21"/>
          <w:szCs w:val="21"/>
        </w:rPr>
      </w:pPr>
      <w:bookmarkStart w:id="13" w:name="_Toc28359082"/>
      <w:bookmarkStart w:id="14" w:name="_Toc35393624"/>
      <w:bookmarkStart w:id="15" w:name="_Toc28359005"/>
      <w:bookmarkStart w:id="16" w:name="_Toc35393793"/>
      <w:bookmarkStart w:id="17" w:name="_Toc35393794"/>
      <w:bookmarkStart w:id="18" w:name="_Toc35393625"/>
      <w:bookmarkStart w:id="19" w:name="_Toc28359007"/>
      <w:bookmarkStart w:id="20" w:name="_Toc28359084"/>
      <w:r>
        <w:rPr>
          <w:rFonts w:hint="eastAsia" w:ascii="宋体" w:hAnsi="宋体" w:eastAsia="宋体"/>
          <w:bCs w:val="0"/>
          <w:sz w:val="24"/>
          <w:szCs w:val="28"/>
        </w:rPr>
        <w:t>四、</w:t>
      </w:r>
      <w:bookmarkEnd w:id="13"/>
      <w:bookmarkEnd w:id="14"/>
      <w:bookmarkEnd w:id="15"/>
      <w:bookmarkEnd w:id="16"/>
      <w:r>
        <w:rPr>
          <w:rFonts w:hint="eastAsia" w:ascii="宋体" w:hAnsi="宋体" w:eastAsia="宋体"/>
          <w:bCs w:val="0"/>
          <w:sz w:val="24"/>
          <w:szCs w:val="28"/>
        </w:rPr>
        <w:t>响应文件提交</w:t>
      </w:r>
    </w:p>
    <w:p w14:paraId="406005E9">
      <w:pPr>
        <w:spacing w:line="440" w:lineRule="exact"/>
        <w:ind w:firstLine="480" w:firstLineChars="200"/>
        <w:rPr>
          <w:rFonts w:ascii="宋体" w:hAnsi="宋体" w:cs="宋体"/>
          <w:sz w:val="24"/>
          <w:szCs w:val="24"/>
        </w:rPr>
      </w:pPr>
      <w:r>
        <w:rPr>
          <w:rFonts w:hint="eastAsia" w:ascii="宋体" w:hAnsi="宋体" w:cs="宋体"/>
          <w:sz w:val="24"/>
          <w:szCs w:val="24"/>
        </w:rPr>
        <w:t>1.时间：</w:t>
      </w:r>
      <w:r>
        <w:rPr>
          <w:rFonts w:hint="eastAsia" w:ascii="宋体" w:hAnsi="宋体" w:cs="宋体"/>
          <w:sz w:val="24"/>
          <w:szCs w:val="24"/>
          <w:lang w:eastAsia="zh-CN"/>
        </w:rPr>
        <w:t>2024年07月09日09时30分</w:t>
      </w:r>
      <w:r>
        <w:rPr>
          <w:rFonts w:hint="eastAsia" w:ascii="宋体" w:hAnsi="宋体" w:cs="宋体"/>
          <w:sz w:val="24"/>
          <w:szCs w:val="24"/>
        </w:rPr>
        <w:t>（北京时间）。</w:t>
      </w:r>
    </w:p>
    <w:p w14:paraId="2103419A">
      <w:pPr>
        <w:spacing w:line="440" w:lineRule="exact"/>
        <w:ind w:firstLine="480" w:firstLineChars="200"/>
        <w:rPr>
          <w:rFonts w:ascii="宋体" w:hAnsi="宋体" w:cs="宋体"/>
          <w:sz w:val="24"/>
          <w:szCs w:val="24"/>
        </w:rPr>
      </w:pPr>
      <w:r>
        <w:rPr>
          <w:rFonts w:hint="eastAsia" w:ascii="宋体" w:hAnsi="宋体" w:cs="宋体"/>
          <w:sz w:val="24"/>
          <w:szCs w:val="24"/>
        </w:rPr>
        <w:t>2.地点：加密电子响应文件（.file格式）须在投标截止时间（开标时间）前通过《全国公共资源交易平台（河南省·许昌市）公共资源交易系统成功上传。</w:t>
      </w:r>
    </w:p>
    <w:p w14:paraId="4854630D">
      <w:pPr>
        <w:pStyle w:val="3"/>
        <w:spacing w:before="0" w:after="0" w:line="440" w:lineRule="exact"/>
        <w:rPr>
          <w:rFonts w:ascii="宋体" w:hAnsi="宋体" w:eastAsia="宋体" w:cs="宋体"/>
          <w:bCs w:val="0"/>
          <w:sz w:val="21"/>
          <w:szCs w:val="21"/>
        </w:rPr>
      </w:pPr>
      <w:r>
        <w:rPr>
          <w:rFonts w:hint="eastAsia" w:ascii="宋体" w:hAnsi="宋体" w:eastAsia="宋体"/>
          <w:bCs w:val="0"/>
          <w:sz w:val="24"/>
          <w:szCs w:val="28"/>
        </w:rPr>
        <w:t>五、响应文件开启</w:t>
      </w:r>
    </w:p>
    <w:p w14:paraId="1BCE6463">
      <w:pPr>
        <w:spacing w:line="440" w:lineRule="exact"/>
        <w:ind w:firstLine="480" w:firstLineChars="200"/>
        <w:rPr>
          <w:rFonts w:ascii="宋体" w:hAnsi="宋体" w:cs="宋体"/>
          <w:sz w:val="24"/>
          <w:szCs w:val="24"/>
        </w:rPr>
      </w:pPr>
      <w:r>
        <w:rPr>
          <w:rFonts w:hint="eastAsia" w:ascii="宋体" w:hAnsi="宋体" w:cs="宋体"/>
          <w:sz w:val="24"/>
          <w:szCs w:val="24"/>
        </w:rPr>
        <w:t>1.时间：</w:t>
      </w:r>
      <w:r>
        <w:rPr>
          <w:rFonts w:hint="eastAsia" w:ascii="宋体" w:hAnsi="宋体" w:cs="宋体"/>
          <w:sz w:val="24"/>
          <w:szCs w:val="24"/>
          <w:lang w:eastAsia="zh-CN"/>
        </w:rPr>
        <w:t>2024年07月09日09时30分</w:t>
      </w:r>
      <w:r>
        <w:rPr>
          <w:rFonts w:hint="eastAsia" w:ascii="宋体" w:hAnsi="宋体" w:cs="宋体"/>
          <w:sz w:val="24"/>
          <w:szCs w:val="24"/>
        </w:rPr>
        <w:t>（北京时间）。</w:t>
      </w:r>
    </w:p>
    <w:p w14:paraId="1CB52E0D">
      <w:pPr>
        <w:spacing w:line="440" w:lineRule="exact"/>
        <w:ind w:firstLine="480" w:firstLineChars="200"/>
        <w:rPr>
          <w:rFonts w:ascii="宋体" w:hAnsi="宋体" w:cs="宋体"/>
          <w:sz w:val="24"/>
          <w:szCs w:val="24"/>
        </w:rPr>
      </w:pPr>
      <w:r>
        <w:rPr>
          <w:rFonts w:hint="eastAsia" w:ascii="宋体" w:hAnsi="宋体" w:cs="宋体"/>
          <w:sz w:val="24"/>
          <w:szCs w:val="24"/>
        </w:rPr>
        <w:t>2.地点：本项目采用“不见面”网上开标方式，请响应供应商使用CA数字证书登录</w:t>
      </w:r>
      <w:r>
        <w:rPr>
          <w:rFonts w:hint="eastAsia" w:ascii="宋体" w:hAnsi="宋体"/>
          <w:bCs/>
          <w:sz w:val="24"/>
          <w:szCs w:val="24"/>
        </w:rPr>
        <w:t>《全国公共资源交易平台（河南省·许昌市）》</w:t>
      </w:r>
      <w:r>
        <w:rPr>
          <w:rFonts w:hint="eastAsia" w:ascii="宋体" w:hAnsi="宋体" w:cs="宋体"/>
          <w:sz w:val="24"/>
          <w:szCs w:val="24"/>
        </w:rPr>
        <w:t>——进入公共资源交易系统（http://ggzy.xuchang.gov.cn:8088/ggzy/）——点击“项目信息——项目名称”——在系统操作导航栏点击“开标——不见面开标大厅”，在规定的开标时间内进行解密开标。</w:t>
      </w:r>
    </w:p>
    <w:p w14:paraId="4B21E471">
      <w:pPr>
        <w:pStyle w:val="3"/>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六、</w:t>
      </w:r>
      <w:bookmarkEnd w:id="17"/>
      <w:bookmarkEnd w:id="18"/>
      <w:bookmarkEnd w:id="19"/>
      <w:bookmarkEnd w:id="20"/>
      <w:r>
        <w:rPr>
          <w:rFonts w:hint="eastAsia" w:ascii="宋体" w:hAnsi="宋体" w:eastAsia="宋体" w:cs="宋体"/>
          <w:bCs w:val="0"/>
          <w:sz w:val="24"/>
          <w:szCs w:val="24"/>
        </w:rPr>
        <w:t>发布公告的媒介及招标公告期限</w:t>
      </w:r>
    </w:p>
    <w:p w14:paraId="2BB901EC">
      <w:pPr>
        <w:adjustRightInd w:val="0"/>
        <w:snapToGrid w:val="0"/>
        <w:spacing w:line="440" w:lineRule="exact"/>
        <w:ind w:right="-512" w:rightChars="-244" w:firstLine="480" w:firstLineChars="200"/>
        <w:jc w:val="left"/>
        <w:rPr>
          <w:rFonts w:ascii="宋体" w:hAnsi="宋体"/>
          <w:bCs/>
          <w:sz w:val="24"/>
          <w:szCs w:val="24"/>
        </w:rPr>
      </w:pPr>
      <w:bookmarkStart w:id="21" w:name="_Toc35393626"/>
      <w:bookmarkStart w:id="22" w:name="_Toc35393795"/>
      <w:r>
        <w:rPr>
          <w:rFonts w:hint="eastAsia" w:ascii="宋体" w:hAnsi="宋体"/>
          <w:bCs/>
          <w:sz w:val="24"/>
          <w:szCs w:val="24"/>
        </w:rPr>
        <w:t>本次磋商公告在《河南省政府采购网》</w:t>
      </w:r>
      <w:r>
        <w:rPr>
          <w:rFonts w:hint="eastAsia" w:ascii="宋体" w:hAnsi="宋体" w:cs="宋体"/>
          <w:sz w:val="24"/>
          <w:szCs w:val="24"/>
        </w:rPr>
        <w:t>《中国政府采购网》</w:t>
      </w:r>
      <w:r>
        <w:rPr>
          <w:rFonts w:hint="eastAsia" w:ascii="宋体" w:hAnsi="宋体"/>
          <w:bCs/>
          <w:sz w:val="24"/>
          <w:szCs w:val="24"/>
        </w:rPr>
        <w:t>《许昌市政府采购网》《全国公共资源交易平台（河南省·许昌市）》上发布，磋商公告期限为三个工作日。</w:t>
      </w:r>
    </w:p>
    <w:p w14:paraId="5DB1D43B">
      <w:pPr>
        <w:pStyle w:val="3"/>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七、其他补充事宜</w:t>
      </w:r>
      <w:bookmarkEnd w:id="21"/>
      <w:bookmarkEnd w:id="22"/>
    </w:p>
    <w:p w14:paraId="48872F63">
      <w:pPr>
        <w:adjustRightInd w:val="0"/>
        <w:snapToGrid w:val="0"/>
        <w:spacing w:line="440" w:lineRule="exact"/>
        <w:ind w:right="-512" w:rightChars="-244" w:firstLine="480" w:firstLineChars="200"/>
        <w:jc w:val="left"/>
        <w:rPr>
          <w:rFonts w:ascii="宋体" w:hAnsi="宋体"/>
          <w:bCs/>
          <w:sz w:val="24"/>
          <w:szCs w:val="24"/>
        </w:rPr>
      </w:pPr>
      <w:bookmarkStart w:id="23" w:name="_Toc35393627"/>
      <w:bookmarkStart w:id="24" w:name="_Toc35393796"/>
      <w:bookmarkStart w:id="25" w:name="_Toc28359085"/>
      <w:bookmarkStart w:id="26" w:name="_Toc28359008"/>
      <w:r>
        <w:rPr>
          <w:rFonts w:hint="eastAsia" w:ascii="宋体" w:hAnsi="宋体"/>
          <w:bCs/>
          <w:sz w:val="24"/>
          <w:szCs w:val="24"/>
        </w:rPr>
        <w:t>1.本项目采用电子系统进行招投标，请在投标前详细阅读《全国公共资源交易平台（河南省·许昌市）》首页“资料下载”栏目的《交易系统全电子操作手册（投标人）》及其附件。</w:t>
      </w:r>
    </w:p>
    <w:p w14:paraId="212B7B9F">
      <w:pPr>
        <w:adjustRightInd w:val="0"/>
        <w:snapToGrid w:val="0"/>
        <w:spacing w:line="440" w:lineRule="exact"/>
        <w:ind w:right="-512" w:rightChars="-244" w:firstLine="480" w:firstLineChars="200"/>
        <w:jc w:val="left"/>
        <w:rPr>
          <w:rFonts w:ascii="宋体" w:hAnsi="宋体"/>
          <w:bCs/>
          <w:sz w:val="24"/>
          <w:szCs w:val="24"/>
        </w:rPr>
      </w:pPr>
      <w:r>
        <w:rPr>
          <w:rFonts w:hint="eastAsia" w:ascii="宋体" w:hAnsi="宋体"/>
          <w:bCs/>
          <w:sz w:val="24"/>
          <w:szCs w:val="24"/>
        </w:rPr>
        <w:t>2.投标供应商在电子系统使用过程中遇到涉及系统使用的问题，可致电0374-2961598进行咨询。</w:t>
      </w:r>
    </w:p>
    <w:p w14:paraId="65B67865">
      <w:pPr>
        <w:pStyle w:val="3"/>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八、对本次招标提出询问，请按以下方式联系。</w:t>
      </w:r>
      <w:bookmarkEnd w:id="23"/>
      <w:bookmarkEnd w:id="24"/>
      <w:bookmarkEnd w:id="25"/>
      <w:bookmarkEnd w:id="26"/>
    </w:p>
    <w:p w14:paraId="23434893">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1.采购人信息</w:t>
      </w:r>
    </w:p>
    <w:p w14:paraId="04A0DF62">
      <w:pPr>
        <w:widowControl/>
        <w:spacing w:line="4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rPr>
        <w:t>名 称：</w:t>
      </w:r>
      <w:r>
        <w:rPr>
          <w:rFonts w:hint="eastAsia" w:ascii="宋体" w:hAnsi="宋体" w:cs="宋体"/>
          <w:sz w:val="24"/>
          <w:szCs w:val="24"/>
          <w:lang w:eastAsia="zh-CN"/>
        </w:rPr>
        <w:t>许昌市建安区住房和城乡建设局</w:t>
      </w:r>
    </w:p>
    <w:p w14:paraId="6B3F55F6">
      <w:pPr>
        <w:widowControl/>
        <w:spacing w:line="44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地 址：</w:t>
      </w:r>
      <w:r>
        <w:rPr>
          <w:rFonts w:hint="eastAsia" w:ascii="宋体" w:hAnsi="宋体" w:cs="宋体"/>
          <w:sz w:val="24"/>
          <w:szCs w:val="24"/>
          <w:lang w:eastAsia="zh-CN"/>
        </w:rPr>
        <w:t>许昌市建安区兴业大厦</w:t>
      </w:r>
    </w:p>
    <w:p w14:paraId="009D9400">
      <w:pPr>
        <w:widowControl/>
        <w:spacing w:line="440" w:lineRule="exact"/>
        <w:ind w:firstLine="480" w:firstLineChars="200"/>
        <w:jc w:val="left"/>
        <w:rPr>
          <w:rFonts w:ascii="宋体" w:hAnsi="宋体" w:cs="宋体"/>
          <w:sz w:val="24"/>
          <w:szCs w:val="24"/>
          <w:lang w:val="zh-CN"/>
        </w:rPr>
      </w:pPr>
      <w:r>
        <w:rPr>
          <w:rFonts w:hint="eastAsia" w:ascii="宋体" w:hAnsi="宋体" w:cs="宋体"/>
          <w:sz w:val="24"/>
          <w:szCs w:val="24"/>
        </w:rPr>
        <w:t>联系人：</w:t>
      </w:r>
      <w:bookmarkStart w:id="27" w:name="_Toc28359009"/>
      <w:bookmarkStart w:id="28" w:name="_Toc28359086"/>
      <w:r>
        <w:rPr>
          <w:rFonts w:hint="eastAsia" w:ascii="宋体" w:hAnsi="宋体" w:cs="宋体"/>
          <w:sz w:val="24"/>
          <w:szCs w:val="24"/>
          <w:lang w:eastAsia="zh-CN"/>
        </w:rPr>
        <w:t>杨会芳</w:t>
      </w:r>
      <w:r>
        <w:rPr>
          <w:rFonts w:hint="eastAsia" w:ascii="宋体" w:hAnsi="宋体" w:cs="宋体"/>
          <w:sz w:val="24"/>
          <w:szCs w:val="24"/>
          <w:lang w:val="zh-CN"/>
        </w:rPr>
        <w:t xml:space="preserve">  </w:t>
      </w:r>
    </w:p>
    <w:p w14:paraId="2050DB55">
      <w:pPr>
        <w:widowControl/>
        <w:spacing w:line="440" w:lineRule="exact"/>
        <w:ind w:firstLine="480" w:firstLineChars="200"/>
        <w:jc w:val="left"/>
        <w:rPr>
          <w:rFonts w:hint="eastAsia" w:ascii="宋体" w:hAnsi="宋体" w:cs="宋体"/>
          <w:sz w:val="24"/>
          <w:szCs w:val="24"/>
        </w:rPr>
      </w:pPr>
      <w:r>
        <w:rPr>
          <w:rFonts w:hint="eastAsia" w:ascii="宋体" w:hAnsi="宋体" w:cs="宋体"/>
          <w:sz w:val="24"/>
          <w:szCs w:val="24"/>
          <w:lang w:val="zh-CN"/>
        </w:rPr>
        <w:t>联系方式：13849880890</w:t>
      </w:r>
    </w:p>
    <w:p w14:paraId="2B9D9B25">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2.采购代理机构信息</w:t>
      </w:r>
      <w:bookmarkEnd w:id="27"/>
      <w:bookmarkEnd w:id="28"/>
    </w:p>
    <w:p w14:paraId="1ADEFD1A">
      <w:pPr>
        <w:spacing w:line="440" w:lineRule="exact"/>
        <w:ind w:firstLine="480" w:firstLineChars="200"/>
        <w:rPr>
          <w:rFonts w:ascii="宋体" w:hAnsi="宋体" w:cs="宋体"/>
          <w:sz w:val="24"/>
          <w:szCs w:val="24"/>
          <w:lang w:val="zh-CN"/>
        </w:rPr>
      </w:pPr>
      <w:r>
        <w:rPr>
          <w:rFonts w:hint="eastAsia" w:ascii="宋体" w:hAnsi="宋体" w:cs="宋体"/>
          <w:sz w:val="24"/>
          <w:szCs w:val="24"/>
        </w:rPr>
        <w:t>名 称：</w:t>
      </w:r>
      <w:r>
        <w:rPr>
          <w:rFonts w:hint="eastAsia" w:ascii="宋体" w:hAnsi="宋体"/>
          <w:sz w:val="24"/>
          <w:szCs w:val="28"/>
        </w:rPr>
        <w:t>河南天扬工程项目管理有限公司</w:t>
      </w:r>
    </w:p>
    <w:p w14:paraId="1327E6C3">
      <w:pPr>
        <w:spacing w:line="440" w:lineRule="exact"/>
        <w:ind w:firstLine="480" w:firstLineChars="200"/>
        <w:rPr>
          <w:rFonts w:ascii="宋体" w:hAnsi="宋体" w:cs="宋体"/>
          <w:sz w:val="24"/>
          <w:szCs w:val="24"/>
        </w:rPr>
      </w:pPr>
      <w:r>
        <w:rPr>
          <w:rFonts w:hint="eastAsia" w:ascii="宋体" w:hAnsi="宋体" w:cs="宋体"/>
          <w:sz w:val="24"/>
          <w:szCs w:val="24"/>
        </w:rPr>
        <w:t>地 址：许昌市建安区镜水路</w:t>
      </w:r>
    </w:p>
    <w:p w14:paraId="4B00C29C">
      <w:pPr>
        <w:pStyle w:val="21"/>
        <w:spacing w:line="440" w:lineRule="exact"/>
        <w:ind w:firstLine="480" w:firstLineChars="200"/>
        <w:rPr>
          <w:rFonts w:ascii="宋体" w:hAnsi="宋体" w:cs="宋体"/>
          <w:sz w:val="24"/>
          <w:szCs w:val="24"/>
        </w:rPr>
      </w:pPr>
      <w:r>
        <w:rPr>
          <w:rFonts w:hint="eastAsia" w:ascii="宋体" w:hAnsi="宋体" w:cs="宋体"/>
          <w:sz w:val="24"/>
          <w:szCs w:val="24"/>
        </w:rPr>
        <w:t>联系人：</w:t>
      </w:r>
      <w:bookmarkStart w:id="29" w:name="_Toc28359087"/>
      <w:bookmarkStart w:id="30" w:name="_Toc28359010"/>
      <w:r>
        <w:rPr>
          <w:rFonts w:hint="eastAsia" w:ascii="宋体" w:hAnsi="宋体" w:cs="宋体"/>
          <w:sz w:val="24"/>
          <w:szCs w:val="24"/>
        </w:rPr>
        <w:t xml:space="preserve">万亚楠  </w:t>
      </w:r>
    </w:p>
    <w:p w14:paraId="6F2C86D8">
      <w:pPr>
        <w:pStyle w:val="21"/>
        <w:spacing w:line="440" w:lineRule="exact"/>
        <w:ind w:firstLine="480" w:firstLineChars="200"/>
        <w:rPr>
          <w:rFonts w:ascii="宋体" w:hAnsi="宋体" w:cs="宋体"/>
          <w:sz w:val="24"/>
          <w:szCs w:val="24"/>
        </w:rPr>
      </w:pPr>
      <w:r>
        <w:rPr>
          <w:rFonts w:hint="eastAsia" w:ascii="宋体" w:hAnsi="宋体" w:cs="宋体"/>
          <w:sz w:val="24"/>
          <w:szCs w:val="24"/>
        </w:rPr>
        <w:t>联系方式：</w:t>
      </w:r>
      <w:r>
        <w:rPr>
          <w:rFonts w:hint="eastAsia" w:ascii="宋体" w:hAnsi="宋体"/>
          <w:sz w:val="24"/>
          <w:szCs w:val="28"/>
        </w:rPr>
        <w:t>15617243151</w:t>
      </w:r>
    </w:p>
    <w:p w14:paraId="5B52518E">
      <w:pPr>
        <w:spacing w:line="440" w:lineRule="exact"/>
        <w:ind w:firstLine="480" w:firstLineChars="200"/>
        <w:rPr>
          <w:rFonts w:ascii="宋体" w:hAnsi="宋体" w:cs="宋体"/>
          <w:sz w:val="24"/>
          <w:szCs w:val="24"/>
        </w:rPr>
      </w:pPr>
      <w:r>
        <w:rPr>
          <w:rFonts w:hint="eastAsia" w:ascii="宋体" w:hAnsi="宋体" w:cs="宋体"/>
          <w:sz w:val="24"/>
          <w:szCs w:val="24"/>
        </w:rPr>
        <w:t>3.项目联系方式</w:t>
      </w:r>
      <w:bookmarkEnd w:id="29"/>
      <w:bookmarkEnd w:id="30"/>
    </w:p>
    <w:p w14:paraId="3F4DF497">
      <w:pPr>
        <w:pStyle w:val="21"/>
        <w:spacing w:line="440" w:lineRule="exact"/>
        <w:ind w:firstLine="480" w:firstLineChars="200"/>
        <w:rPr>
          <w:rFonts w:ascii="宋体" w:hAnsi="宋体" w:cs="宋体"/>
          <w:sz w:val="24"/>
          <w:szCs w:val="24"/>
        </w:rPr>
      </w:pPr>
      <w:r>
        <w:rPr>
          <w:rFonts w:hint="eastAsia" w:ascii="宋体" w:hAnsi="宋体" w:cs="宋体"/>
          <w:sz w:val="24"/>
          <w:szCs w:val="24"/>
        </w:rPr>
        <w:t>项目联系人：</w:t>
      </w:r>
      <w:r>
        <w:rPr>
          <w:rFonts w:hint="eastAsia" w:ascii="宋体" w:hAnsi="宋体"/>
          <w:sz w:val="24"/>
          <w:szCs w:val="28"/>
        </w:rPr>
        <w:t>万亚楠</w:t>
      </w:r>
      <w:r>
        <w:rPr>
          <w:rFonts w:hint="eastAsia" w:ascii="宋体" w:hAnsi="宋体" w:cs="宋体"/>
          <w:sz w:val="24"/>
          <w:szCs w:val="24"/>
        </w:rPr>
        <w:t xml:space="preserve"> </w:t>
      </w:r>
    </w:p>
    <w:p w14:paraId="1CC59E5C">
      <w:pPr>
        <w:widowControl/>
        <w:spacing w:line="440" w:lineRule="exact"/>
        <w:ind w:firstLine="480" w:firstLineChars="200"/>
        <w:jc w:val="left"/>
        <w:rPr>
          <w:rFonts w:ascii="宋体" w:hAnsi="宋体" w:cs="宋体"/>
          <w:bCs/>
          <w:sz w:val="24"/>
          <w:szCs w:val="24"/>
        </w:rPr>
      </w:pPr>
      <w:r>
        <w:rPr>
          <w:rFonts w:hint="eastAsia" w:ascii="宋体" w:hAnsi="宋体" w:cs="宋体"/>
          <w:sz w:val="24"/>
          <w:szCs w:val="24"/>
        </w:rPr>
        <w:t>联系方式：</w:t>
      </w:r>
      <w:r>
        <w:rPr>
          <w:rFonts w:hint="eastAsia" w:ascii="宋体" w:hAnsi="宋体"/>
          <w:sz w:val="24"/>
          <w:szCs w:val="28"/>
        </w:rPr>
        <w:t>15617243151</w:t>
      </w:r>
    </w:p>
    <w:p w14:paraId="2B1FFC39">
      <w:pPr>
        <w:pStyle w:val="36"/>
        <w:spacing w:line="440" w:lineRule="exact"/>
        <w:ind w:firstLine="240"/>
        <w:jc w:val="right"/>
        <w:rPr>
          <w:rFonts w:hint="default" w:ascii="宋体"/>
          <w:sz w:val="24"/>
          <w:szCs w:val="24"/>
        </w:rPr>
      </w:pPr>
    </w:p>
    <w:p w14:paraId="7BC4D10B">
      <w:pPr>
        <w:spacing w:line="440" w:lineRule="exact"/>
        <w:ind w:right="600"/>
        <w:jc w:val="right"/>
        <w:rPr>
          <w:rFonts w:hint="eastAsia" w:ascii="宋体" w:hAnsi="宋体" w:eastAsia="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许昌市建安区住房和城乡建设局</w:t>
      </w:r>
    </w:p>
    <w:p w14:paraId="437B9B74">
      <w:pPr>
        <w:spacing w:line="440" w:lineRule="exact"/>
        <w:ind w:right="600"/>
        <w:jc w:val="right"/>
        <w:rPr>
          <w:rFonts w:ascii="宋体" w:hAnsi="宋体" w:cs="宋体"/>
          <w:szCs w:val="21"/>
          <w:highlight w:val="yellow"/>
        </w:rPr>
      </w:pPr>
      <w:r>
        <w:rPr>
          <w:rFonts w:hint="eastAsia" w:ascii="宋体" w:hAnsi="宋体" w:cs="宋体"/>
          <w:sz w:val="24"/>
          <w:szCs w:val="24"/>
        </w:rPr>
        <w:t>2024年</w:t>
      </w:r>
      <w:r>
        <w:rPr>
          <w:rFonts w:hint="eastAsia" w:ascii="宋体" w:hAnsi="宋体" w:cs="宋体"/>
          <w:sz w:val="24"/>
          <w:szCs w:val="24"/>
          <w:lang w:val="en-US" w:eastAsia="zh-CN"/>
        </w:rPr>
        <w:t>06</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w:t>
      </w:r>
    </w:p>
    <w:p w14:paraId="194CA953">
      <w:pPr>
        <w:jc w:val="right"/>
        <w:rPr>
          <w:rFonts w:ascii="宋体" w:hAnsi="宋体" w:cs="宋体"/>
          <w:b/>
          <w:bCs/>
          <w:szCs w:val="21"/>
        </w:rPr>
      </w:pPr>
    </w:p>
    <w:p w14:paraId="62AA0A8A">
      <w:pPr>
        <w:spacing w:line="440" w:lineRule="exact"/>
        <w:ind w:right="-512" w:rightChars="-244"/>
        <w:jc w:val="left"/>
        <w:rPr>
          <w:rFonts w:ascii="宋体" w:hAnsi="宋体" w:cs="宋体"/>
          <w:b/>
          <w:bCs/>
          <w:sz w:val="24"/>
          <w:szCs w:val="24"/>
        </w:rPr>
      </w:pPr>
      <w:r>
        <w:rPr>
          <w:rFonts w:ascii="宋体" w:hAnsi="宋体" w:cs="宋体"/>
          <w:b/>
          <w:bCs/>
          <w:sz w:val="24"/>
          <w:szCs w:val="24"/>
        </w:rPr>
        <w:t>温馨提示：本项目为全流程电子化交易项目，请注意以下事项。</w:t>
      </w:r>
    </w:p>
    <w:p w14:paraId="394949AC">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 xml:space="preserve">供应商参加本项目投标，需提前自行联系CA服务机构办理数字认证证书并进行电子签章。 </w:t>
      </w:r>
    </w:p>
    <w:p w14:paraId="006F8C34">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磋商文件下载、响应文件制作、提交、远程不见面开标（电子</w:t>
      </w:r>
      <w:r>
        <w:rPr>
          <w:rFonts w:hint="eastAsia" w:ascii="宋体" w:hAnsi="宋体" w:cs="宋体"/>
          <w:sz w:val="24"/>
          <w:szCs w:val="24"/>
        </w:rPr>
        <w:t>响应文件</w:t>
      </w:r>
      <w:r>
        <w:rPr>
          <w:rFonts w:ascii="宋体" w:hAnsi="宋体" w:cs="宋体"/>
          <w:sz w:val="24"/>
          <w:szCs w:val="24"/>
        </w:rPr>
        <w:t>的解密）环节，供应商须使用同一个CA数字证书（证书须在有效期内并可正常使用）。</w:t>
      </w:r>
    </w:p>
    <w:p w14:paraId="7E970CEE">
      <w:pPr>
        <w:spacing w:line="440" w:lineRule="exact"/>
        <w:ind w:left="120" w:right="-512" w:rightChars="-244"/>
        <w:jc w:val="left"/>
        <w:rPr>
          <w:rFonts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 xml:space="preserve">电子响应文件的制作 </w:t>
      </w:r>
    </w:p>
    <w:p w14:paraId="32D92E9E">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3.1供应商登录</w:t>
      </w:r>
      <w:r>
        <w:rPr>
          <w:rFonts w:hint="eastAsia" w:ascii="宋体" w:hAnsi="宋体"/>
          <w:bCs/>
          <w:sz w:val="24"/>
          <w:szCs w:val="24"/>
        </w:rPr>
        <w:t>《全国公共资源交易平台（河南省·许昌市）》</w:t>
      </w:r>
      <w:r>
        <w:rPr>
          <w:rFonts w:ascii="宋体" w:hAnsi="宋体" w:cs="宋体"/>
          <w:sz w:val="24"/>
          <w:szCs w:val="24"/>
        </w:rPr>
        <w:t>公共资源交易系统 （http://ggzy.xuchang.gov.cn/）下载“许昌</w:t>
      </w:r>
      <w:r>
        <w:rPr>
          <w:rFonts w:hint="eastAsia" w:ascii="宋体" w:hAnsi="宋体" w:cs="宋体"/>
          <w:sz w:val="24"/>
          <w:szCs w:val="24"/>
        </w:rPr>
        <w:t>响应文件</w:t>
      </w:r>
      <w:r>
        <w:rPr>
          <w:rFonts w:ascii="宋体" w:hAnsi="宋体" w:cs="宋体"/>
          <w:sz w:val="24"/>
          <w:szCs w:val="24"/>
        </w:rPr>
        <w:t>制作系统SEARUN最新版本”， 制作</w:t>
      </w:r>
      <w:r>
        <w:rPr>
          <w:rFonts w:hint="eastAsia" w:ascii="宋体" w:hAnsi="宋体" w:cs="宋体"/>
          <w:sz w:val="24"/>
          <w:szCs w:val="24"/>
        </w:rPr>
        <w:t>响应文件</w:t>
      </w:r>
      <w:r>
        <w:rPr>
          <w:rFonts w:ascii="宋体" w:hAnsi="宋体" w:cs="宋体"/>
          <w:sz w:val="24"/>
          <w:szCs w:val="24"/>
        </w:rPr>
        <w:t xml:space="preserve">。 </w:t>
      </w:r>
    </w:p>
    <w:p w14:paraId="773214B8">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3.2供应商对同一项目多个标段进行投标的，应分别下载所投标段的</w:t>
      </w:r>
      <w:r>
        <w:rPr>
          <w:rFonts w:hint="eastAsia" w:ascii="宋体" w:hAnsi="宋体" w:cs="宋体"/>
          <w:sz w:val="24"/>
          <w:szCs w:val="24"/>
        </w:rPr>
        <w:t>磋商文件</w:t>
      </w:r>
      <w:r>
        <w:rPr>
          <w:rFonts w:ascii="宋体" w:hAnsi="宋体" w:cs="宋体"/>
          <w:sz w:val="24"/>
          <w:szCs w:val="24"/>
        </w:rPr>
        <w:t>，按标段制作</w:t>
      </w:r>
      <w:r>
        <w:rPr>
          <w:rFonts w:hint="eastAsia" w:ascii="宋体" w:hAnsi="宋体" w:cs="宋体"/>
          <w:sz w:val="24"/>
          <w:szCs w:val="24"/>
        </w:rPr>
        <w:t>响应文件</w:t>
      </w:r>
      <w:r>
        <w:rPr>
          <w:rFonts w:ascii="宋体" w:hAnsi="宋体" w:cs="宋体"/>
          <w:sz w:val="24"/>
          <w:szCs w:val="24"/>
        </w:rPr>
        <w:t>。一个标段对应生成一个文件夹（xxxx 项目xx标段）,其中后缀名为“.file”的文件用于投标。</w:t>
      </w:r>
    </w:p>
    <w:p w14:paraId="24571322">
      <w:pPr>
        <w:spacing w:line="440" w:lineRule="exact"/>
        <w:ind w:left="120" w:right="-512" w:rightChars="-244"/>
        <w:jc w:val="left"/>
        <w:rPr>
          <w:rFonts w:ascii="宋体" w:hAnsi="宋体" w:cs="宋体"/>
          <w:sz w:val="24"/>
          <w:szCs w:val="24"/>
        </w:rPr>
      </w:pPr>
      <w:r>
        <w:rPr>
          <w:rFonts w:hint="eastAsia" w:ascii="宋体" w:hAnsi="宋体" w:cs="宋体"/>
          <w:b/>
          <w:bCs/>
          <w:sz w:val="24"/>
          <w:szCs w:val="24"/>
        </w:rPr>
        <w:t>4、</w:t>
      </w:r>
      <w:r>
        <w:rPr>
          <w:rFonts w:ascii="宋体" w:hAnsi="宋体" w:cs="宋体"/>
          <w:b/>
          <w:bCs/>
          <w:sz w:val="24"/>
          <w:szCs w:val="24"/>
        </w:rPr>
        <w:t>加密电子响应文件的提交</w:t>
      </w:r>
      <w:r>
        <w:rPr>
          <w:rFonts w:ascii="宋体" w:hAnsi="宋体" w:cs="宋体"/>
          <w:sz w:val="24"/>
          <w:szCs w:val="24"/>
        </w:rPr>
        <w:t xml:space="preserve"> </w:t>
      </w:r>
    </w:p>
    <w:p w14:paraId="4A5F313C">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4.1供应商对同一项目多个标段进行投标的，加密电子响应文件应按标段分别提交。 </w:t>
      </w:r>
    </w:p>
    <w:p w14:paraId="751C08F2">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4.2加密电子响应文件成功提交后，</w:t>
      </w:r>
      <w:r>
        <w:rPr>
          <w:rFonts w:hint="eastAsia" w:ascii="宋体" w:hAnsi="宋体"/>
          <w:bCs/>
          <w:sz w:val="24"/>
          <w:szCs w:val="24"/>
        </w:rPr>
        <w:t>《全国公共资源交易平台（河南省·许昌市）》</w:t>
      </w:r>
      <w:r>
        <w:rPr>
          <w:rFonts w:ascii="宋体" w:hAnsi="宋体" w:cs="宋体"/>
          <w:sz w:val="24"/>
          <w:szCs w:val="24"/>
        </w:rPr>
        <w:t>公共资源交易系统（http://ggzy.xuchang.gov.cn/）生成“</w:t>
      </w:r>
      <w:r>
        <w:rPr>
          <w:rFonts w:hint="eastAsia" w:ascii="宋体" w:hAnsi="宋体" w:cs="宋体"/>
          <w:sz w:val="24"/>
          <w:szCs w:val="24"/>
        </w:rPr>
        <w:t>响应文件</w:t>
      </w:r>
      <w:r>
        <w:rPr>
          <w:rFonts w:ascii="宋体" w:hAnsi="宋体" w:cs="宋体"/>
          <w:sz w:val="24"/>
          <w:szCs w:val="24"/>
        </w:rPr>
        <w:t>提交回执单”。</w:t>
      </w:r>
    </w:p>
    <w:p w14:paraId="04175224">
      <w:pPr>
        <w:spacing w:line="440" w:lineRule="exact"/>
        <w:ind w:left="120" w:right="-512" w:rightChars="-244"/>
        <w:jc w:val="left"/>
        <w:rPr>
          <w:rFonts w:ascii="宋体" w:hAnsi="宋体" w:cs="宋体"/>
          <w:b/>
          <w:bCs/>
          <w:sz w:val="24"/>
          <w:szCs w:val="24"/>
        </w:rPr>
      </w:pPr>
      <w:r>
        <w:rPr>
          <w:rFonts w:hint="eastAsia" w:ascii="宋体" w:hAnsi="宋体" w:cs="宋体"/>
          <w:b/>
          <w:bCs/>
          <w:sz w:val="24"/>
          <w:szCs w:val="24"/>
        </w:rPr>
        <w:t>5、</w:t>
      </w:r>
      <w:r>
        <w:rPr>
          <w:rFonts w:ascii="宋体" w:hAnsi="宋体" w:cs="宋体"/>
          <w:b/>
          <w:bCs/>
          <w:sz w:val="24"/>
          <w:szCs w:val="24"/>
        </w:rPr>
        <w:t>远程不见面开标（电子响应文件的解密）</w:t>
      </w:r>
    </w:p>
    <w:p w14:paraId="7498484B">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5.1本项目采用远程“不见面”开标方式，投标前请详细阅读</w:t>
      </w:r>
      <w:r>
        <w:rPr>
          <w:rFonts w:hint="eastAsia" w:ascii="宋体" w:hAnsi="宋体"/>
          <w:bCs/>
          <w:sz w:val="24"/>
          <w:szCs w:val="24"/>
        </w:rPr>
        <w:t>《全国公共资源交易平台（河南省·许昌市）》</w:t>
      </w:r>
      <w:r>
        <w:rPr>
          <w:rFonts w:ascii="宋体" w:hAnsi="宋体" w:cs="宋体"/>
          <w:sz w:val="24"/>
          <w:szCs w:val="24"/>
        </w:rPr>
        <w:t xml:space="preserve">首页“资料下载”栏目的《许昌市不见面操作手册》。 </w:t>
      </w:r>
    </w:p>
    <w:p w14:paraId="03592565">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5.2供应商提前设置不见面开标浏览器，并于开标时间前登录本项目不见面开标大厅，按照规定的开标时间准时参加网上开标。 </w:t>
      </w:r>
    </w:p>
    <w:p w14:paraId="5F2C1861">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5.3根据采购代理机构在“文字互动”对话框的通知，供应商选择功能栏“解密环节”按钮进行电子</w:t>
      </w:r>
      <w:r>
        <w:rPr>
          <w:rFonts w:hint="eastAsia" w:ascii="宋体" w:hAnsi="宋体" w:cs="宋体"/>
          <w:sz w:val="24"/>
          <w:szCs w:val="24"/>
        </w:rPr>
        <w:t>响应文件</w:t>
      </w:r>
      <w:r>
        <w:rPr>
          <w:rFonts w:ascii="宋体" w:hAnsi="宋体" w:cs="宋体"/>
          <w:sz w:val="24"/>
          <w:szCs w:val="24"/>
        </w:rPr>
        <w:t>解密（供应商解密应自采购代理机构点击“开标开始”按钮后 120分钟内完成）。供应商未解密或因供应商原因解密失败的，其投标将被拒绝。</w:t>
      </w:r>
    </w:p>
    <w:p w14:paraId="0CC67E0B">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5.4开标活动结束时，供应商应在《开标记录表》上进行电子签章。供应商未签章的，视同认可开标结果。 </w:t>
      </w:r>
    </w:p>
    <w:p w14:paraId="0CA842C9">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5.5供应商对开标过程和开标记录如有疑义，可在本项目不见面开标大厅“文字互动”对话框或“新增质疑”处在线提出询问。 </w:t>
      </w:r>
    </w:p>
    <w:p w14:paraId="6C5DAFBE">
      <w:pPr>
        <w:spacing w:line="440" w:lineRule="exact"/>
        <w:ind w:left="120" w:right="-512" w:rightChars="-244"/>
        <w:jc w:val="left"/>
        <w:rPr>
          <w:rFonts w:ascii="宋体" w:hAnsi="宋体" w:cs="宋体"/>
          <w:b/>
          <w:bCs/>
          <w:sz w:val="24"/>
          <w:szCs w:val="24"/>
        </w:rPr>
      </w:pPr>
      <w:r>
        <w:rPr>
          <w:rFonts w:hint="eastAsia" w:ascii="宋体" w:hAnsi="宋体" w:cs="宋体"/>
          <w:b/>
          <w:bCs/>
          <w:sz w:val="24"/>
          <w:szCs w:val="24"/>
        </w:rPr>
        <w:t>6、</w:t>
      </w:r>
      <w:r>
        <w:rPr>
          <w:rFonts w:ascii="宋体" w:hAnsi="宋体" w:cs="宋体"/>
          <w:b/>
          <w:bCs/>
          <w:sz w:val="24"/>
          <w:szCs w:val="24"/>
        </w:rPr>
        <w:t>评</w:t>
      </w:r>
      <w:r>
        <w:rPr>
          <w:rFonts w:hint="eastAsia" w:ascii="宋体" w:hAnsi="宋体" w:cs="宋体"/>
          <w:b/>
          <w:bCs/>
          <w:sz w:val="24"/>
          <w:szCs w:val="24"/>
        </w:rPr>
        <w:t>审</w:t>
      </w:r>
      <w:r>
        <w:rPr>
          <w:rFonts w:ascii="宋体" w:hAnsi="宋体" w:cs="宋体"/>
          <w:b/>
          <w:bCs/>
          <w:sz w:val="24"/>
          <w:szCs w:val="24"/>
        </w:rPr>
        <w:t xml:space="preserve">依据 </w:t>
      </w:r>
    </w:p>
    <w:p w14:paraId="705A3EA4">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6.1全流程电子化交易（不见面开标）项目，</w:t>
      </w:r>
      <w:r>
        <w:rPr>
          <w:rFonts w:hint="eastAsia" w:ascii="宋体" w:hAnsi="宋体" w:cs="宋体"/>
          <w:sz w:val="24"/>
          <w:szCs w:val="24"/>
        </w:rPr>
        <w:t>磋商小组</w:t>
      </w:r>
      <w:r>
        <w:rPr>
          <w:rFonts w:ascii="宋体" w:hAnsi="宋体" w:cs="宋体"/>
          <w:sz w:val="24"/>
          <w:szCs w:val="24"/>
        </w:rPr>
        <w:t>以成功上传、解密的电子</w:t>
      </w:r>
      <w:r>
        <w:rPr>
          <w:rFonts w:hint="eastAsia" w:ascii="宋体" w:hAnsi="宋体" w:cs="宋体"/>
          <w:sz w:val="24"/>
          <w:szCs w:val="24"/>
        </w:rPr>
        <w:t>响应文件</w:t>
      </w:r>
      <w:r>
        <w:rPr>
          <w:rFonts w:ascii="宋体" w:hAnsi="宋体" w:cs="宋体"/>
          <w:sz w:val="24"/>
          <w:szCs w:val="24"/>
        </w:rPr>
        <w:t xml:space="preserve">为依据评审。 </w:t>
      </w:r>
    </w:p>
    <w:p w14:paraId="3998D2D8">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6.2评审期间，供应商须时刻关注</w:t>
      </w:r>
      <w:r>
        <w:rPr>
          <w:rFonts w:hint="eastAsia" w:ascii="宋体" w:hAnsi="宋体"/>
          <w:bCs/>
          <w:sz w:val="24"/>
          <w:szCs w:val="24"/>
        </w:rPr>
        <w:t>《全国公共资源交易平台（河南省·许昌市）》</w:t>
      </w:r>
      <w:r>
        <w:rPr>
          <w:rFonts w:hint="eastAsia" w:ascii="宋体" w:hAnsi="宋体" w:cs="宋体"/>
          <w:sz w:val="24"/>
          <w:szCs w:val="24"/>
        </w:rPr>
        <w:t>公共资源交易系统。磋商小组如要求供应商作出澄清、说明或者补正等，供应商应在磋商小组要求的评标期间合理的时间内通过电子邮件形式提供。</w:t>
      </w:r>
    </w:p>
    <w:p w14:paraId="46933565">
      <w:pPr>
        <w:spacing w:line="440" w:lineRule="exact"/>
        <w:ind w:right="-512" w:rightChars="-244" w:firstLine="240" w:firstLineChars="100"/>
        <w:jc w:val="left"/>
        <w:rPr>
          <w:rFonts w:ascii="宋体" w:hAnsi="宋体" w:cs="宋体"/>
          <w:sz w:val="24"/>
          <w:szCs w:val="24"/>
        </w:rPr>
      </w:pPr>
      <w:r>
        <w:rPr>
          <w:rFonts w:hint="eastAsia" w:ascii="宋体" w:hAnsi="宋体" w:cs="宋体"/>
          <w:sz w:val="24"/>
          <w:szCs w:val="24"/>
        </w:rPr>
        <w:t>（1）最后报价（加盖公章，或者由法定代表人或其授权的代表签字）；提交方式：供应商须使用CA数字证书登录</w:t>
      </w:r>
      <w:r>
        <w:rPr>
          <w:rFonts w:hint="eastAsia" w:ascii="宋体" w:hAnsi="宋体"/>
          <w:bCs/>
          <w:sz w:val="24"/>
          <w:szCs w:val="24"/>
        </w:rPr>
        <w:t>《全国公共资源交易平台（河南省·许昌市）》</w:t>
      </w:r>
      <w:r>
        <w:rPr>
          <w:rFonts w:hint="eastAsia" w:ascii="宋体" w:hAnsi="宋体" w:cs="宋体"/>
          <w:sz w:val="24"/>
          <w:szCs w:val="24"/>
        </w:rPr>
        <w:t>公共资源交易系统（http://ggzy.xuchang.gov.cn:8088/ggzy/）进行最后报价，最后报价应包括：①总报价②分项报价（提交最后报价的供应商不得少于3家)。</w:t>
      </w:r>
    </w:p>
    <w:p w14:paraId="7E295C70">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注：①磋商小组要求提交最后报价时，供应商在磋商小组规定时间内提交最后报价。</w:t>
      </w:r>
    </w:p>
    <w:p w14:paraId="72389482">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②磋商文件第二章“采购需求”中“采购清单”以工程量清单提供的，供应商应以工程量清单方式提交最后报价，</w:t>
      </w:r>
      <w:r>
        <w:rPr>
          <w:rFonts w:hint="eastAsia" w:ascii="宋体" w:hAnsi="宋体" w:cs="宋体"/>
          <w:sz w:val="24"/>
          <w:szCs w:val="24"/>
          <w:lang w:val="zh-CN"/>
        </w:rPr>
        <w:t>提交最后报价的供应商不得少于3家</w:t>
      </w:r>
      <w:r>
        <w:rPr>
          <w:rFonts w:hint="eastAsia" w:ascii="宋体" w:hAnsi="宋体" w:cs="宋体"/>
          <w:sz w:val="24"/>
          <w:szCs w:val="24"/>
        </w:rPr>
        <w:t>。</w:t>
      </w:r>
    </w:p>
    <w:p w14:paraId="5A225F0B">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 xml:space="preserve">③请供应商根据项目情况，可提前准备分项报价。 </w:t>
      </w:r>
    </w:p>
    <w:p w14:paraId="61514DFC">
      <w:pPr>
        <w:spacing w:line="440" w:lineRule="exact"/>
        <w:ind w:right="-512" w:rightChars="-244" w:firstLine="240" w:firstLineChars="100"/>
        <w:jc w:val="left"/>
        <w:rPr>
          <w:rFonts w:ascii="宋体" w:hAnsi="宋体" w:cs="宋体"/>
          <w:szCs w:val="21"/>
        </w:rPr>
      </w:pPr>
      <w:r>
        <w:rPr>
          <w:rFonts w:hint="eastAsia" w:ascii="宋体" w:hAnsi="宋体" w:cs="宋体"/>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r>
        <w:rPr>
          <w:rFonts w:ascii="宋体" w:hAnsi="宋体" w:cs="宋体"/>
          <w:sz w:val="24"/>
          <w:szCs w:val="24"/>
        </w:rPr>
        <w:t>。</w:t>
      </w:r>
    </w:p>
    <w:p w14:paraId="48D6D050">
      <w:pPr>
        <w:spacing w:line="360" w:lineRule="auto"/>
        <w:rPr>
          <w:rFonts w:ascii="宋体" w:hAnsi="宋体" w:cs="宋体"/>
          <w:sz w:val="24"/>
          <w:szCs w:val="24"/>
        </w:rPr>
      </w:pPr>
      <w:r>
        <w:rPr>
          <w:rFonts w:hint="eastAsia" w:ascii="宋体" w:hAnsi="宋体" w:cs="宋体"/>
          <w:sz w:val="24"/>
          <w:szCs w:val="24"/>
        </w:rPr>
        <w:br w:type="page"/>
      </w:r>
    </w:p>
    <w:p w14:paraId="41DC19E3">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第二章 采购需求</w:t>
      </w:r>
    </w:p>
    <w:p w14:paraId="34241EF8">
      <w:pPr>
        <w:spacing w:line="440" w:lineRule="exact"/>
        <w:ind w:firstLine="241" w:firstLineChars="100"/>
        <w:contextualSpacing/>
        <w:rPr>
          <w:rFonts w:ascii="宋体" w:hAnsi="宋体" w:cs="宋体"/>
          <w:b/>
          <w:bCs/>
          <w:sz w:val="24"/>
          <w:szCs w:val="24"/>
        </w:rPr>
      </w:pPr>
      <w:r>
        <w:rPr>
          <w:rFonts w:hint="eastAsia" w:ascii="宋体" w:hAnsi="宋体" w:cs="宋体"/>
          <w:b/>
          <w:bCs/>
          <w:sz w:val="24"/>
          <w:szCs w:val="24"/>
        </w:rPr>
        <w:t>一、本项目需实现的功能或者目标</w:t>
      </w:r>
    </w:p>
    <w:p w14:paraId="64AD734A">
      <w:pPr>
        <w:spacing w:line="440" w:lineRule="exact"/>
        <w:ind w:firstLine="480" w:firstLineChars="200"/>
        <w:contextualSpacing/>
        <w:rPr>
          <w:rFonts w:ascii="宋体" w:hAnsi="宋体" w:cs="宋体"/>
          <w:sz w:val="24"/>
          <w:szCs w:val="24"/>
        </w:rPr>
      </w:pPr>
      <w:r>
        <w:rPr>
          <w:rFonts w:hint="eastAsia" w:ascii="宋体" w:hAnsi="宋体" w:cs="宋体"/>
          <w:sz w:val="24"/>
          <w:szCs w:val="24"/>
          <w:lang w:eastAsia="zh-CN"/>
        </w:rPr>
        <w:t>通过对</w:t>
      </w:r>
      <w:r>
        <w:rPr>
          <w:rFonts w:hint="eastAsia" w:ascii="宋体" w:hAnsi="宋体" w:cs="宋体"/>
          <w:sz w:val="24"/>
          <w:szCs w:val="24"/>
        </w:rPr>
        <w:t>许昌</w:t>
      </w:r>
      <w:r>
        <w:rPr>
          <w:rFonts w:hint="eastAsia" w:ascii="宋体" w:hAnsi="宋体" w:cs="宋体"/>
          <w:sz w:val="24"/>
          <w:szCs w:val="24"/>
          <w:lang w:eastAsia="zh-CN"/>
        </w:rPr>
        <w:t>市建安区农村分布式污水处理的地质勘察，制定科学合理的治理方案，实现对农村地区污水的有效处理和综合利用。</w:t>
      </w:r>
    </w:p>
    <w:p w14:paraId="13509791">
      <w:pPr>
        <w:spacing w:line="440" w:lineRule="exact"/>
        <w:contextualSpacing/>
        <w:rPr>
          <w:rFonts w:ascii="宋体" w:hAnsi="宋体" w:cs="宋体"/>
          <w:b/>
          <w:bCs/>
          <w:sz w:val="24"/>
          <w:szCs w:val="24"/>
        </w:rPr>
      </w:pPr>
      <w:r>
        <w:rPr>
          <w:rFonts w:hint="eastAsia" w:ascii="宋体" w:hAnsi="宋体" w:cs="宋体"/>
          <w:b/>
          <w:sz w:val="32"/>
          <w:szCs w:val="32"/>
        </w:rPr>
        <w:t>★</w:t>
      </w:r>
      <w:r>
        <w:rPr>
          <w:rFonts w:hint="eastAsia" w:ascii="宋体" w:hAnsi="宋体" w:cs="宋体"/>
          <w:b/>
          <w:bCs/>
          <w:sz w:val="24"/>
          <w:szCs w:val="24"/>
        </w:rPr>
        <w:t>二、采购需求</w:t>
      </w:r>
    </w:p>
    <w:p w14:paraId="5C31E967">
      <w:pPr>
        <w:spacing w:line="440" w:lineRule="exact"/>
        <w:ind w:firstLine="480" w:firstLineChars="200"/>
        <w:contextualSpacing/>
        <w:rPr>
          <w:rFonts w:hint="eastAsia" w:ascii="宋体" w:hAnsi="宋体" w:cs="宋体"/>
          <w:sz w:val="24"/>
          <w:szCs w:val="24"/>
          <w:lang w:eastAsia="zh-CN"/>
        </w:rPr>
      </w:pPr>
      <w:r>
        <w:rPr>
          <w:rFonts w:hint="eastAsia" w:ascii="宋体" w:hAnsi="宋体" w:cs="宋体"/>
          <w:sz w:val="24"/>
          <w:szCs w:val="24"/>
        </w:rPr>
        <w:t>为许昌</w:t>
      </w:r>
      <w:r>
        <w:rPr>
          <w:rFonts w:hint="eastAsia" w:ascii="宋体" w:hAnsi="宋体" w:cs="宋体"/>
          <w:sz w:val="24"/>
          <w:szCs w:val="24"/>
          <w:lang w:eastAsia="zh-CN"/>
        </w:rPr>
        <w:t>市建安区农村分布式污水处理系统建设提供地质勘察服务，勘察范围包括：建安区艾庄乡、榆林乡、陈曹乡、桂村乡、河街乡、蒋李集镇、椹涧乡、苏桥镇、小召乡。</w:t>
      </w:r>
    </w:p>
    <w:p w14:paraId="21F228FD">
      <w:pPr>
        <w:spacing w:line="440" w:lineRule="exact"/>
        <w:contextualSpacing/>
        <w:rPr>
          <w:rFonts w:ascii="宋体" w:hAnsi="宋体" w:cs="宋体"/>
          <w:b/>
          <w:kern w:val="0"/>
          <w:sz w:val="24"/>
          <w:szCs w:val="24"/>
          <w:lang w:val="zh-CN"/>
        </w:rPr>
      </w:pPr>
      <w:r>
        <w:rPr>
          <w:rFonts w:hint="eastAsia" w:ascii="宋体" w:hAnsi="宋体" w:cs="宋体"/>
          <w:b/>
          <w:sz w:val="32"/>
          <w:szCs w:val="32"/>
        </w:rPr>
        <w:t>★</w:t>
      </w:r>
      <w:r>
        <w:rPr>
          <w:rFonts w:hint="eastAsia" w:ascii="宋体" w:hAnsi="宋体" w:cs="宋体"/>
          <w:b/>
          <w:kern w:val="0"/>
          <w:sz w:val="24"/>
          <w:szCs w:val="24"/>
          <w:lang w:val="zh-CN"/>
        </w:rPr>
        <w:t>三、服务标准、期限、效率等要求</w:t>
      </w:r>
    </w:p>
    <w:p w14:paraId="5956F37E">
      <w:pPr>
        <w:spacing w:line="440" w:lineRule="exact"/>
        <w:ind w:right="-512" w:rightChars="-244" w:firstLine="480" w:firstLineChars="200"/>
        <w:rPr>
          <w:rFonts w:ascii="宋体" w:hAnsi="宋体"/>
          <w:color w:val="auto"/>
          <w:sz w:val="24"/>
          <w:szCs w:val="24"/>
        </w:rPr>
      </w:pPr>
      <w:r>
        <w:rPr>
          <w:rFonts w:hint="eastAsia" w:ascii="宋体" w:hAnsi="宋体"/>
          <w:color w:val="auto"/>
          <w:sz w:val="24"/>
          <w:szCs w:val="28"/>
        </w:rPr>
        <w:t>1、</w:t>
      </w:r>
      <w:r>
        <w:rPr>
          <w:rFonts w:hint="eastAsia" w:ascii="宋体" w:hAnsi="宋体"/>
          <w:color w:val="auto"/>
          <w:sz w:val="24"/>
          <w:szCs w:val="24"/>
        </w:rPr>
        <w:t>合同履行期限：</w:t>
      </w:r>
      <w:r>
        <w:rPr>
          <w:rFonts w:hint="eastAsia" w:ascii="宋体" w:hAnsi="宋体"/>
          <w:color w:val="auto"/>
          <w:sz w:val="24"/>
          <w:szCs w:val="24"/>
          <w:lang w:eastAsia="zh-CN"/>
        </w:rPr>
        <w:t>自合同签订之日起2</w:t>
      </w:r>
      <w:r>
        <w:rPr>
          <w:rFonts w:hint="eastAsia" w:ascii="宋体" w:hAnsi="宋体"/>
          <w:color w:val="auto"/>
          <w:sz w:val="24"/>
          <w:szCs w:val="24"/>
          <w:lang w:val="en-US" w:eastAsia="zh-CN"/>
        </w:rPr>
        <w:t>0</w:t>
      </w:r>
      <w:r>
        <w:rPr>
          <w:rFonts w:hint="eastAsia" w:ascii="宋体" w:hAnsi="宋体"/>
          <w:color w:val="auto"/>
          <w:sz w:val="24"/>
          <w:szCs w:val="24"/>
          <w:lang w:eastAsia="zh-CN"/>
        </w:rPr>
        <w:t>日历天</w:t>
      </w:r>
      <w:r>
        <w:rPr>
          <w:rFonts w:hint="eastAsia" w:ascii="宋体" w:hAnsi="宋体"/>
          <w:color w:val="auto"/>
          <w:sz w:val="24"/>
          <w:szCs w:val="24"/>
        </w:rPr>
        <w:t>。</w:t>
      </w:r>
    </w:p>
    <w:p w14:paraId="0BBA7C0B">
      <w:pPr>
        <w:widowControl/>
        <w:shd w:val="clear" w:color="auto" w:fill="FFFFFF"/>
        <w:spacing w:line="360" w:lineRule="auto"/>
        <w:ind w:firstLine="470" w:firstLineChars="196"/>
        <w:rPr>
          <w:rFonts w:hint="eastAsia" w:cs="仿宋_GB2312"/>
          <w:bCs/>
          <w:color w:val="auto"/>
          <w:sz w:val="24"/>
        </w:rPr>
      </w:pPr>
      <w:r>
        <w:rPr>
          <w:rFonts w:hint="eastAsia" w:ascii="宋体" w:hAnsi="宋体"/>
          <w:sz w:val="24"/>
          <w:szCs w:val="24"/>
        </w:rPr>
        <w:t>2、质量要求：</w:t>
      </w:r>
      <w:r>
        <w:rPr>
          <w:rFonts w:hint="eastAsia" w:cs="仿宋_GB2312"/>
          <w:bCs/>
          <w:color w:val="auto"/>
          <w:sz w:val="24"/>
        </w:rPr>
        <w:t>符合国家、省、市有关文件规定的内容及深度，并通过相关主管部门审查。</w:t>
      </w:r>
    </w:p>
    <w:p w14:paraId="0104BB0D">
      <w:pPr>
        <w:spacing w:line="440" w:lineRule="exact"/>
        <w:ind w:right="-512" w:rightChars="-244" w:firstLine="480" w:firstLineChars="200"/>
        <w:jc w:val="left"/>
        <w:rPr>
          <w:rFonts w:hint="eastAsia" w:ascii="宋体" w:hAnsi="宋体"/>
          <w:sz w:val="24"/>
          <w:szCs w:val="24"/>
        </w:rPr>
      </w:pPr>
      <w:r>
        <w:rPr>
          <w:rFonts w:hint="eastAsia" w:ascii="宋体" w:hAnsi="宋体"/>
          <w:sz w:val="24"/>
          <w:szCs w:val="28"/>
        </w:rPr>
        <w:t>3</w:t>
      </w:r>
      <w:r>
        <w:rPr>
          <w:rFonts w:hint="eastAsia" w:ascii="宋体" w:hAnsi="宋体"/>
          <w:sz w:val="24"/>
          <w:szCs w:val="24"/>
        </w:rPr>
        <w:t>、履约地点：采购人指定地点。</w:t>
      </w:r>
    </w:p>
    <w:p w14:paraId="2B06EAC5">
      <w:pPr>
        <w:widowControl/>
        <w:shd w:val="clear" w:color="auto" w:fill="FFFFFF"/>
        <w:spacing w:line="360" w:lineRule="auto"/>
        <w:contextualSpacing/>
        <w:rPr>
          <w:rFonts w:hint="eastAsia"/>
          <w:b/>
          <w:color w:val="auto"/>
          <w:sz w:val="24"/>
          <w:szCs w:val="24"/>
        </w:rPr>
      </w:pPr>
      <w:r>
        <w:rPr>
          <w:rFonts w:hint="eastAsia" w:ascii="宋体" w:hAnsi="宋体" w:cs="宋体"/>
          <w:b/>
          <w:sz w:val="32"/>
          <w:szCs w:val="32"/>
        </w:rPr>
        <w:t>★</w:t>
      </w:r>
      <w:r>
        <w:rPr>
          <w:rFonts w:hint="eastAsia"/>
          <w:b/>
          <w:color w:val="auto"/>
          <w:sz w:val="24"/>
          <w:szCs w:val="24"/>
          <w:lang w:val="en-US" w:eastAsia="zh-CN"/>
        </w:rPr>
        <w:t>四</w:t>
      </w:r>
      <w:r>
        <w:rPr>
          <w:rFonts w:hint="eastAsia"/>
          <w:b/>
          <w:color w:val="auto"/>
          <w:sz w:val="24"/>
          <w:szCs w:val="24"/>
        </w:rPr>
        <w:t xml:space="preserve">、采购标的的其他技术、服务等要求 </w:t>
      </w:r>
    </w:p>
    <w:p w14:paraId="35BD08B6">
      <w:pPr>
        <w:spacing w:line="360" w:lineRule="auto"/>
        <w:ind w:firstLine="480" w:firstLineChars="200"/>
        <w:contextualSpacing/>
        <w:rPr>
          <w:rFonts w:hint="eastAsia" w:cs="仿宋_GB2312"/>
          <w:color w:val="auto"/>
          <w:sz w:val="24"/>
          <w:szCs w:val="24"/>
        </w:rPr>
      </w:pPr>
      <w:r>
        <w:rPr>
          <w:rFonts w:hint="eastAsia" w:cs="仿宋_GB2312"/>
          <w:color w:val="auto"/>
          <w:sz w:val="24"/>
          <w:szCs w:val="24"/>
        </w:rPr>
        <w:t>1、投标人应就本项目完整投标，否则为无效投标。</w:t>
      </w:r>
    </w:p>
    <w:p w14:paraId="612C87CF">
      <w:pPr>
        <w:spacing w:line="360" w:lineRule="auto"/>
        <w:ind w:firstLine="480" w:firstLineChars="200"/>
        <w:contextualSpacing/>
        <w:rPr>
          <w:rFonts w:hint="eastAsia" w:ascii="宋体" w:hAnsi="宋体"/>
          <w:sz w:val="24"/>
          <w:szCs w:val="24"/>
        </w:rPr>
      </w:pPr>
      <w:r>
        <w:rPr>
          <w:rFonts w:hint="eastAsia" w:cs="仿宋_GB2312"/>
          <w:color w:val="auto"/>
          <w:sz w:val="24"/>
          <w:szCs w:val="24"/>
          <w:lang w:val="en-US" w:eastAsia="zh-CN"/>
        </w:rPr>
        <w:t>2</w:t>
      </w:r>
      <w:r>
        <w:rPr>
          <w:rFonts w:hint="eastAsia" w:cs="仿宋_GB2312"/>
          <w:color w:val="auto"/>
          <w:sz w:val="24"/>
          <w:szCs w:val="24"/>
        </w:rPr>
        <w:t>、</w:t>
      </w:r>
      <w:r>
        <w:rPr>
          <w:rFonts w:hint="eastAsia" w:ascii="宋体" w:hAnsi="宋体"/>
          <w:color w:val="auto"/>
          <w:sz w:val="24"/>
          <w:szCs w:val="24"/>
        </w:rPr>
        <w:t>本项目为交钥匙工程。</w:t>
      </w:r>
    </w:p>
    <w:p w14:paraId="742D9286">
      <w:pPr>
        <w:spacing w:line="440" w:lineRule="exact"/>
        <w:contextualSpacing/>
        <w:rPr>
          <w:rFonts w:ascii="宋体" w:hAnsi="宋体" w:cs="宋体"/>
          <w:sz w:val="24"/>
          <w:szCs w:val="24"/>
          <w:lang w:val="zh-CN"/>
        </w:rPr>
      </w:pPr>
      <w:r>
        <w:rPr>
          <w:rFonts w:hint="eastAsia" w:ascii="宋体" w:hAnsi="宋体" w:cs="宋体"/>
          <w:b/>
          <w:sz w:val="32"/>
          <w:szCs w:val="32"/>
        </w:rPr>
        <w:t>★</w:t>
      </w:r>
      <w:r>
        <w:rPr>
          <w:rFonts w:hint="eastAsia" w:eastAsia="宋体" w:cs="Times New Roman"/>
          <w:b/>
          <w:color w:val="auto"/>
          <w:sz w:val="24"/>
          <w:szCs w:val="24"/>
          <w:lang w:val="en-US" w:eastAsia="zh-CN"/>
        </w:rPr>
        <w:t>五</w:t>
      </w:r>
      <w:r>
        <w:rPr>
          <w:rFonts w:hint="eastAsia" w:ascii="宋体" w:hAnsi="宋体" w:cs="宋体"/>
          <w:b/>
          <w:bCs/>
          <w:sz w:val="24"/>
          <w:szCs w:val="24"/>
          <w:lang w:val="zh-CN"/>
        </w:rPr>
        <w:t>、验收标准</w:t>
      </w:r>
    </w:p>
    <w:p w14:paraId="627A18AB">
      <w:pPr>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14:paraId="4AE02DEB">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2、按照磋商文件要求、响应文件响应和承诺验收。</w:t>
      </w:r>
    </w:p>
    <w:p w14:paraId="2B102E9D">
      <w:pPr>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3、按照国家及行业相关标准验收。</w:t>
      </w:r>
    </w:p>
    <w:p w14:paraId="2EC1474B">
      <w:pPr>
        <w:spacing w:line="440" w:lineRule="exact"/>
        <w:contextualSpacing/>
        <w:rPr>
          <w:rFonts w:ascii="宋体" w:hAnsi="宋体" w:cs="宋体"/>
          <w:b/>
          <w:bCs/>
          <w:sz w:val="24"/>
          <w:szCs w:val="24"/>
          <w:lang w:val="zh-CN"/>
        </w:rPr>
      </w:pPr>
      <w:r>
        <w:rPr>
          <w:rFonts w:hint="eastAsia" w:ascii="宋体" w:hAnsi="宋体" w:cs="宋体"/>
          <w:b/>
          <w:sz w:val="32"/>
          <w:szCs w:val="32"/>
        </w:rPr>
        <w:t>★</w:t>
      </w:r>
      <w:r>
        <w:rPr>
          <w:rFonts w:hint="eastAsia" w:ascii="宋体" w:hAnsi="宋体" w:cs="宋体"/>
          <w:b/>
          <w:bCs/>
          <w:sz w:val="24"/>
          <w:szCs w:val="24"/>
          <w:lang w:eastAsia="zh-CN"/>
        </w:rPr>
        <w:t>六</w:t>
      </w:r>
      <w:r>
        <w:rPr>
          <w:rFonts w:hint="eastAsia" w:ascii="宋体" w:hAnsi="宋体" w:cs="宋体"/>
          <w:b/>
          <w:bCs/>
          <w:sz w:val="24"/>
          <w:szCs w:val="24"/>
        </w:rPr>
        <w:t>、</w:t>
      </w:r>
      <w:r>
        <w:rPr>
          <w:rFonts w:hint="eastAsia" w:ascii="宋体" w:hAnsi="宋体" w:cs="宋体"/>
          <w:b/>
          <w:bCs/>
          <w:sz w:val="24"/>
          <w:szCs w:val="24"/>
          <w:lang w:val="zh-CN"/>
        </w:rPr>
        <w:t>本项目预算金额</w:t>
      </w:r>
      <w:r>
        <w:rPr>
          <w:rFonts w:hint="eastAsia" w:ascii="宋体" w:hAnsi="宋体" w:cs="宋体"/>
          <w:b/>
          <w:bCs/>
          <w:sz w:val="24"/>
          <w:szCs w:val="24"/>
        </w:rPr>
        <w:t>：</w:t>
      </w:r>
      <w:r>
        <w:rPr>
          <w:rFonts w:hint="eastAsia" w:ascii="宋体" w:hAnsi="宋体" w:cs="宋体"/>
          <w:b/>
          <w:bCs/>
          <w:sz w:val="24"/>
          <w:szCs w:val="24"/>
          <w:lang w:eastAsia="zh-CN"/>
        </w:rPr>
        <w:t>428600.00</w:t>
      </w:r>
      <w:r>
        <w:rPr>
          <w:rFonts w:hint="eastAsia" w:ascii="宋体" w:hAnsi="宋体" w:cs="宋体"/>
          <w:b/>
          <w:bCs/>
          <w:sz w:val="24"/>
          <w:szCs w:val="24"/>
        </w:rPr>
        <w:t>元，最高限价：</w:t>
      </w:r>
      <w:r>
        <w:rPr>
          <w:rFonts w:hint="eastAsia" w:ascii="宋体" w:hAnsi="宋体" w:cs="宋体"/>
          <w:b/>
          <w:bCs/>
          <w:sz w:val="24"/>
          <w:szCs w:val="24"/>
          <w:lang w:eastAsia="zh-CN"/>
        </w:rPr>
        <w:t>428600.00</w:t>
      </w:r>
      <w:r>
        <w:rPr>
          <w:rFonts w:hint="eastAsia" w:ascii="宋体" w:hAnsi="宋体" w:cs="宋体"/>
          <w:b/>
          <w:bCs/>
          <w:sz w:val="24"/>
          <w:szCs w:val="24"/>
        </w:rPr>
        <w:t>元。</w:t>
      </w:r>
      <w:r>
        <w:rPr>
          <w:rFonts w:hint="eastAsia" w:ascii="宋体" w:hAnsi="宋体" w:cs="宋体"/>
          <w:b/>
          <w:bCs/>
          <w:sz w:val="24"/>
          <w:szCs w:val="24"/>
          <w:lang w:val="zh-CN"/>
        </w:rPr>
        <w:t>超出预算金额的磋商响应无效。</w:t>
      </w:r>
    </w:p>
    <w:p w14:paraId="77C21231">
      <w:pPr>
        <w:spacing w:line="440" w:lineRule="exact"/>
        <w:ind w:firstLine="241" w:firstLineChars="100"/>
        <w:contextualSpacing/>
        <w:rPr>
          <w:rFonts w:ascii="宋体" w:hAnsi="宋体" w:cs="宋体"/>
          <w:b/>
          <w:bCs/>
          <w:sz w:val="24"/>
          <w:szCs w:val="24"/>
          <w:lang w:val="zh-CN"/>
        </w:rPr>
      </w:pPr>
      <w:r>
        <w:rPr>
          <w:rFonts w:hint="eastAsia" w:ascii="宋体" w:hAnsi="宋体" w:cs="宋体"/>
          <w:b/>
          <w:bCs/>
          <w:sz w:val="24"/>
          <w:szCs w:val="24"/>
          <w:lang w:val="zh-CN"/>
        </w:rPr>
        <w:t>七、资金支付</w:t>
      </w:r>
    </w:p>
    <w:p w14:paraId="452251C2">
      <w:pPr>
        <w:spacing w:line="44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1、支付方式：银行转账。</w:t>
      </w:r>
    </w:p>
    <w:p w14:paraId="71E1B8F8">
      <w:pPr>
        <w:spacing w:line="440" w:lineRule="exact"/>
        <w:ind w:firstLine="480" w:firstLineChars="200"/>
        <w:contextualSpacing/>
        <w:rPr>
          <w:rFonts w:ascii="宋体" w:hAnsi="宋体" w:cs="宋体"/>
          <w:b/>
          <w:kern w:val="0"/>
          <w:sz w:val="32"/>
          <w:szCs w:val="32"/>
        </w:rPr>
      </w:pPr>
      <w:r>
        <w:rPr>
          <w:rFonts w:hint="eastAsia" w:ascii="宋体" w:hAnsi="宋体" w:cs="宋体"/>
          <w:sz w:val="24"/>
          <w:szCs w:val="24"/>
          <w:lang w:val="zh-CN"/>
        </w:rPr>
        <w:t>2、支付时间及条件：</w:t>
      </w:r>
      <w:r>
        <w:rPr>
          <w:rFonts w:hint="eastAsia" w:ascii="宋体" w:hAnsi="宋体" w:cs="宋体"/>
          <w:sz w:val="24"/>
          <w:szCs w:val="24"/>
          <w:lang w:val="zh-CN" w:eastAsia="zh-CN"/>
        </w:rPr>
        <w:t>项目完工验收合格后按政府采购资金拨付程序执行，以最终采购人与中标人签订的合同</w:t>
      </w:r>
      <w:r>
        <w:rPr>
          <w:rFonts w:hint="eastAsia" w:ascii="宋体" w:hAnsi="宋体" w:cs="宋体"/>
          <w:sz w:val="24"/>
          <w:szCs w:val="24"/>
          <w:lang w:val="zh-CN"/>
        </w:rPr>
        <w:t>为准。</w:t>
      </w:r>
    </w:p>
    <w:p w14:paraId="5ECA941A">
      <w:pPr>
        <w:spacing w:line="440" w:lineRule="exact"/>
        <w:ind w:firstLine="643" w:firstLineChars="200"/>
        <w:contextualSpacing/>
        <w:rPr>
          <w:rFonts w:ascii="宋体" w:hAnsi="宋体" w:cs="宋体"/>
          <w:b/>
          <w:kern w:val="0"/>
          <w:sz w:val="32"/>
          <w:szCs w:val="32"/>
        </w:rPr>
      </w:pPr>
    </w:p>
    <w:p w14:paraId="27343F81">
      <w:pPr>
        <w:pStyle w:val="47"/>
        <w:rPr>
          <w:color w:val="auto"/>
        </w:rPr>
      </w:pPr>
    </w:p>
    <w:p w14:paraId="26BE86A4">
      <w:pPr>
        <w:rPr>
          <w:rFonts w:ascii="宋体" w:hAnsi="宋体" w:cs="宋体"/>
          <w:b/>
          <w:kern w:val="0"/>
          <w:sz w:val="24"/>
          <w:szCs w:val="24"/>
        </w:rPr>
      </w:pPr>
    </w:p>
    <w:p w14:paraId="06B8CCCB">
      <w:pPr>
        <w:rPr>
          <w:rFonts w:ascii="宋体" w:hAnsi="宋体" w:cs="宋体"/>
          <w:b/>
          <w:kern w:val="0"/>
          <w:sz w:val="24"/>
          <w:szCs w:val="24"/>
        </w:rPr>
      </w:pPr>
    </w:p>
    <w:p w14:paraId="3D01EC6E">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第三章 供应商须知前附表</w:t>
      </w:r>
    </w:p>
    <w:p w14:paraId="7896D07D">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磋商文件中凡标有★条款均为实质性要求条款，响应文件须完全响应，未实质响应的，按照无效投标处理。</w:t>
      </w:r>
    </w:p>
    <w:tbl>
      <w:tblPr>
        <w:tblStyle w:val="38"/>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24"/>
        <w:gridCol w:w="7477"/>
      </w:tblGrid>
      <w:tr w14:paraId="5C5F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8" w:type="dxa"/>
            <w:vAlign w:val="center"/>
          </w:tcPr>
          <w:p w14:paraId="24C0C375">
            <w:pPr>
              <w:autoSpaceDE w:val="0"/>
              <w:autoSpaceDN w:val="0"/>
              <w:adjustRightInd w:val="0"/>
              <w:spacing w:line="276" w:lineRule="auto"/>
              <w:jc w:val="center"/>
              <w:rPr>
                <w:rFonts w:ascii="宋体" w:hAnsi="宋体" w:cs="宋体"/>
                <w:b/>
                <w:szCs w:val="21"/>
              </w:rPr>
            </w:pPr>
            <w:r>
              <w:rPr>
                <w:rFonts w:hint="eastAsia" w:ascii="宋体" w:hAnsi="宋体" w:cs="宋体"/>
                <w:b/>
                <w:szCs w:val="21"/>
              </w:rPr>
              <w:t>序号</w:t>
            </w:r>
          </w:p>
        </w:tc>
        <w:tc>
          <w:tcPr>
            <w:tcW w:w="1924" w:type="dxa"/>
            <w:vAlign w:val="center"/>
          </w:tcPr>
          <w:p w14:paraId="490D9D51">
            <w:pPr>
              <w:autoSpaceDE w:val="0"/>
              <w:autoSpaceDN w:val="0"/>
              <w:adjustRightInd w:val="0"/>
              <w:spacing w:line="276" w:lineRule="auto"/>
              <w:jc w:val="center"/>
              <w:rPr>
                <w:rFonts w:ascii="宋体" w:hAnsi="宋体" w:cs="宋体"/>
                <w:b/>
                <w:szCs w:val="21"/>
              </w:rPr>
            </w:pPr>
            <w:r>
              <w:rPr>
                <w:rFonts w:hint="eastAsia" w:ascii="宋体" w:hAnsi="宋体" w:cs="宋体"/>
                <w:b/>
                <w:szCs w:val="21"/>
              </w:rPr>
              <w:t>条款名称</w:t>
            </w:r>
          </w:p>
        </w:tc>
        <w:tc>
          <w:tcPr>
            <w:tcW w:w="7477" w:type="dxa"/>
            <w:vAlign w:val="center"/>
          </w:tcPr>
          <w:p w14:paraId="635D72A5">
            <w:pPr>
              <w:autoSpaceDE w:val="0"/>
              <w:autoSpaceDN w:val="0"/>
              <w:adjustRightInd w:val="0"/>
              <w:spacing w:line="276" w:lineRule="auto"/>
              <w:jc w:val="center"/>
              <w:rPr>
                <w:rFonts w:ascii="宋体" w:hAnsi="宋体" w:cs="宋体"/>
                <w:b/>
                <w:szCs w:val="21"/>
              </w:rPr>
            </w:pPr>
            <w:r>
              <w:rPr>
                <w:rFonts w:hint="eastAsia" w:ascii="宋体" w:hAnsi="宋体" w:cs="宋体"/>
                <w:b/>
                <w:szCs w:val="21"/>
              </w:rPr>
              <w:t>说明和要求</w:t>
            </w:r>
          </w:p>
        </w:tc>
      </w:tr>
      <w:tr w14:paraId="2770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48" w:type="dxa"/>
            <w:vAlign w:val="center"/>
          </w:tcPr>
          <w:p w14:paraId="02EAE781">
            <w:pPr>
              <w:autoSpaceDE w:val="0"/>
              <w:autoSpaceDN w:val="0"/>
              <w:adjustRightInd w:val="0"/>
              <w:spacing w:line="276" w:lineRule="auto"/>
              <w:jc w:val="center"/>
              <w:rPr>
                <w:rFonts w:ascii="宋体" w:hAnsi="宋体" w:cs="宋体"/>
                <w:szCs w:val="21"/>
              </w:rPr>
            </w:pPr>
            <w:r>
              <w:rPr>
                <w:rFonts w:hint="eastAsia" w:ascii="宋体" w:hAnsi="宋体" w:cs="宋体"/>
                <w:szCs w:val="21"/>
              </w:rPr>
              <w:t>1</w:t>
            </w:r>
          </w:p>
        </w:tc>
        <w:tc>
          <w:tcPr>
            <w:tcW w:w="1924" w:type="dxa"/>
            <w:vAlign w:val="center"/>
          </w:tcPr>
          <w:p w14:paraId="3506E2BE">
            <w:pPr>
              <w:jc w:val="center"/>
              <w:rPr>
                <w:rFonts w:ascii="宋体" w:hAnsi="宋体" w:cs="宋体"/>
                <w:szCs w:val="21"/>
              </w:rPr>
            </w:pPr>
            <w:r>
              <w:rPr>
                <w:rFonts w:hint="eastAsia" w:ascii="宋体" w:hAnsi="宋体" w:cs="宋体"/>
                <w:szCs w:val="21"/>
              </w:rPr>
              <w:t>采购项目</w:t>
            </w:r>
          </w:p>
        </w:tc>
        <w:tc>
          <w:tcPr>
            <w:tcW w:w="7477" w:type="dxa"/>
          </w:tcPr>
          <w:p w14:paraId="555B8130">
            <w:pPr>
              <w:autoSpaceDE w:val="0"/>
              <w:autoSpaceDN w:val="0"/>
              <w:adjustRightInd w:val="0"/>
              <w:spacing w:line="400" w:lineRule="exact"/>
              <w:ind w:right="-11"/>
              <w:rPr>
                <w:rFonts w:hint="eastAsia" w:ascii="宋体" w:hAnsi="宋体" w:cs="宋体"/>
                <w:bCs/>
                <w:szCs w:val="21"/>
                <w:lang w:val="zh-CN"/>
              </w:rPr>
            </w:pPr>
            <w:r>
              <w:rPr>
                <w:rFonts w:hint="eastAsia" w:ascii="宋体" w:hAnsi="宋体" w:cs="宋体"/>
                <w:bCs/>
                <w:szCs w:val="21"/>
                <w:lang w:val="zh-CN"/>
              </w:rPr>
              <w:t>项目名称：许昌市建安区农村分布式污水处理系统建设项目地质勘察费用</w:t>
            </w:r>
          </w:p>
          <w:p w14:paraId="67FD39A1">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项目编号：建安政采竞磋商字〔2024〕21号</w:t>
            </w:r>
          </w:p>
          <w:p w14:paraId="43F166C2">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项目内容：详见磋商文件</w:t>
            </w:r>
          </w:p>
          <w:p w14:paraId="20BF0682">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项目地址：许昌市建安区</w:t>
            </w:r>
          </w:p>
        </w:tc>
      </w:tr>
      <w:tr w14:paraId="0741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14:paraId="33B77D06">
            <w:pPr>
              <w:autoSpaceDE w:val="0"/>
              <w:autoSpaceDN w:val="0"/>
              <w:adjustRightInd w:val="0"/>
              <w:spacing w:line="276" w:lineRule="auto"/>
              <w:jc w:val="center"/>
              <w:rPr>
                <w:rFonts w:ascii="宋体" w:hAnsi="宋体" w:cs="宋体"/>
                <w:szCs w:val="21"/>
              </w:rPr>
            </w:pPr>
            <w:r>
              <w:rPr>
                <w:rFonts w:hint="eastAsia" w:ascii="宋体" w:hAnsi="宋体" w:cs="宋体"/>
                <w:szCs w:val="21"/>
              </w:rPr>
              <w:t>2</w:t>
            </w:r>
          </w:p>
        </w:tc>
        <w:tc>
          <w:tcPr>
            <w:tcW w:w="1924" w:type="dxa"/>
            <w:vAlign w:val="center"/>
          </w:tcPr>
          <w:p w14:paraId="158941F0">
            <w:pPr>
              <w:autoSpaceDE w:val="0"/>
              <w:autoSpaceDN w:val="0"/>
              <w:adjustRightInd w:val="0"/>
              <w:spacing w:line="276" w:lineRule="auto"/>
              <w:jc w:val="center"/>
              <w:rPr>
                <w:rFonts w:ascii="宋体" w:hAnsi="宋体" w:cs="宋体"/>
                <w:szCs w:val="21"/>
              </w:rPr>
            </w:pPr>
            <w:r>
              <w:rPr>
                <w:rFonts w:hint="eastAsia" w:ascii="宋体" w:hAnsi="宋体" w:cs="宋体"/>
                <w:szCs w:val="21"/>
              </w:rPr>
              <w:t>采购人</w:t>
            </w:r>
          </w:p>
        </w:tc>
        <w:tc>
          <w:tcPr>
            <w:tcW w:w="7477" w:type="dxa"/>
            <w:vAlign w:val="center"/>
          </w:tcPr>
          <w:p w14:paraId="660B3F10">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名称：许昌市建安区住房和城乡建设局</w:t>
            </w:r>
          </w:p>
          <w:p w14:paraId="2A180B37">
            <w:pPr>
              <w:autoSpaceDE w:val="0"/>
              <w:autoSpaceDN w:val="0"/>
              <w:adjustRightInd w:val="0"/>
              <w:spacing w:line="400" w:lineRule="exact"/>
              <w:ind w:right="-11"/>
              <w:rPr>
                <w:rFonts w:hint="eastAsia" w:ascii="宋体" w:hAnsi="宋体" w:eastAsia="宋体" w:cs="宋体"/>
                <w:bCs/>
                <w:szCs w:val="21"/>
                <w:lang w:val="en-US" w:eastAsia="zh-CN"/>
              </w:rPr>
            </w:pPr>
            <w:r>
              <w:rPr>
                <w:rFonts w:hint="eastAsia" w:ascii="宋体" w:hAnsi="宋体" w:cs="宋体"/>
                <w:bCs/>
                <w:szCs w:val="21"/>
                <w:lang w:val="zh-CN"/>
              </w:rPr>
              <w:t>地址：许昌市建安区兴业大厦</w:t>
            </w:r>
          </w:p>
          <w:p w14:paraId="608E90C0">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联系人：杨会芳</w:t>
            </w:r>
          </w:p>
          <w:p w14:paraId="1A0B8598">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电话：13849880890</w:t>
            </w:r>
          </w:p>
        </w:tc>
      </w:tr>
      <w:tr w14:paraId="4131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14:paraId="6C5F9460">
            <w:pPr>
              <w:autoSpaceDE w:val="0"/>
              <w:autoSpaceDN w:val="0"/>
              <w:adjustRightInd w:val="0"/>
              <w:spacing w:line="276" w:lineRule="auto"/>
              <w:jc w:val="center"/>
              <w:rPr>
                <w:rFonts w:ascii="宋体" w:hAnsi="宋体" w:cs="宋体"/>
                <w:szCs w:val="21"/>
              </w:rPr>
            </w:pPr>
            <w:r>
              <w:rPr>
                <w:rFonts w:hint="eastAsia" w:ascii="宋体" w:hAnsi="宋体" w:cs="宋体"/>
                <w:szCs w:val="21"/>
              </w:rPr>
              <w:t>3</w:t>
            </w:r>
          </w:p>
        </w:tc>
        <w:tc>
          <w:tcPr>
            <w:tcW w:w="1924" w:type="dxa"/>
            <w:vAlign w:val="center"/>
          </w:tcPr>
          <w:p w14:paraId="0D2F8606">
            <w:pPr>
              <w:autoSpaceDE w:val="0"/>
              <w:autoSpaceDN w:val="0"/>
              <w:adjustRightInd w:val="0"/>
              <w:spacing w:line="276" w:lineRule="auto"/>
              <w:jc w:val="center"/>
              <w:rPr>
                <w:rFonts w:ascii="宋体" w:hAnsi="宋体" w:cs="宋体"/>
                <w:szCs w:val="21"/>
              </w:rPr>
            </w:pPr>
            <w:r>
              <w:rPr>
                <w:rFonts w:hint="eastAsia" w:ascii="宋体" w:hAnsi="宋体" w:cs="宋体"/>
                <w:szCs w:val="21"/>
              </w:rPr>
              <w:t>代理机构</w:t>
            </w:r>
          </w:p>
        </w:tc>
        <w:tc>
          <w:tcPr>
            <w:tcW w:w="7477" w:type="dxa"/>
            <w:vAlign w:val="center"/>
          </w:tcPr>
          <w:p w14:paraId="7BB97720">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名 称：河南天扬工程项目管理有限公司</w:t>
            </w:r>
          </w:p>
          <w:p w14:paraId="5289B29E">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地 址：许昌市建安区镜水路</w:t>
            </w:r>
          </w:p>
          <w:p w14:paraId="13720CC5">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项目负责人：万亚楠 </w:t>
            </w:r>
          </w:p>
          <w:p w14:paraId="7F72BF9E">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联系方式：15617243151</w:t>
            </w:r>
          </w:p>
        </w:tc>
      </w:tr>
      <w:tr w14:paraId="45A2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8" w:type="dxa"/>
            <w:vAlign w:val="center"/>
          </w:tcPr>
          <w:p w14:paraId="4FB53953">
            <w:pPr>
              <w:autoSpaceDE w:val="0"/>
              <w:autoSpaceDN w:val="0"/>
              <w:adjustRightInd w:val="0"/>
              <w:spacing w:line="276" w:lineRule="auto"/>
              <w:jc w:val="center"/>
              <w:rPr>
                <w:rFonts w:ascii="宋体" w:hAnsi="宋体" w:cs="宋体"/>
                <w:szCs w:val="21"/>
              </w:rPr>
            </w:pPr>
            <w:r>
              <w:rPr>
                <w:rFonts w:hint="eastAsia" w:ascii="宋体" w:hAnsi="宋体" w:cs="宋体"/>
                <w:szCs w:val="21"/>
              </w:rPr>
              <w:t>4</w:t>
            </w:r>
          </w:p>
        </w:tc>
        <w:tc>
          <w:tcPr>
            <w:tcW w:w="1924" w:type="dxa"/>
            <w:vAlign w:val="center"/>
          </w:tcPr>
          <w:p w14:paraId="2588C28E">
            <w:pPr>
              <w:autoSpaceDE w:val="0"/>
              <w:autoSpaceDN w:val="0"/>
              <w:adjustRightInd w:val="0"/>
              <w:spacing w:line="360" w:lineRule="auto"/>
              <w:ind w:right="-11"/>
              <w:jc w:val="center"/>
              <w:rPr>
                <w:rFonts w:ascii="宋体" w:hAnsi="宋体" w:cs="宋体"/>
                <w:bCs/>
                <w:szCs w:val="21"/>
              </w:rPr>
            </w:pPr>
            <w:r>
              <w:rPr>
                <w:rFonts w:hint="eastAsia" w:ascii="宋体" w:hAnsi="宋体" w:cs="宋体"/>
                <w:bCs/>
                <w:szCs w:val="21"/>
              </w:rPr>
              <w:t>★供应商资格</w:t>
            </w:r>
          </w:p>
        </w:tc>
        <w:tc>
          <w:tcPr>
            <w:tcW w:w="7477" w:type="dxa"/>
            <w:vAlign w:val="center"/>
          </w:tcPr>
          <w:p w14:paraId="039173B1">
            <w:pPr>
              <w:autoSpaceDE w:val="0"/>
              <w:autoSpaceDN w:val="0"/>
              <w:adjustRightInd w:val="0"/>
              <w:spacing w:line="400" w:lineRule="exact"/>
              <w:ind w:right="-11"/>
              <w:rPr>
                <w:rFonts w:ascii="宋体" w:hAnsi="宋体" w:cs="宋体"/>
                <w:bCs/>
                <w:szCs w:val="21"/>
                <w:lang w:val="zh-CN"/>
              </w:rPr>
            </w:pPr>
            <w:r>
              <w:rPr>
                <w:rFonts w:hint="eastAsia" w:ascii="宋体" w:hAnsi="宋体" w:cs="宋体"/>
                <w:b/>
                <w:szCs w:val="21"/>
                <w:lang w:val="zh-CN"/>
              </w:rPr>
              <w:t>一、中小企业或者残疾人福利性单位声明函</w:t>
            </w:r>
            <w:r>
              <w:rPr>
                <w:rFonts w:hint="eastAsia" w:ascii="宋体" w:hAnsi="宋体" w:cs="宋体"/>
                <w:bCs/>
                <w:szCs w:val="21"/>
                <w:lang w:val="zh-CN"/>
              </w:rPr>
              <w:t xml:space="preserve"> </w:t>
            </w:r>
          </w:p>
          <w:p w14:paraId="01B49CDA">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1．中小企业出具《中小企业声明函》 </w:t>
            </w:r>
          </w:p>
          <w:p w14:paraId="21A37865">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2．残疾人福利性单位出具《残疾人福利企业声明函》</w:t>
            </w:r>
          </w:p>
          <w:p w14:paraId="112BFB18">
            <w:pPr>
              <w:autoSpaceDE w:val="0"/>
              <w:autoSpaceDN w:val="0"/>
              <w:adjustRightInd w:val="0"/>
              <w:spacing w:line="400" w:lineRule="exact"/>
              <w:ind w:right="-11"/>
              <w:rPr>
                <w:rFonts w:ascii="宋体" w:hAnsi="宋体" w:cs="宋体"/>
                <w:b/>
                <w:szCs w:val="21"/>
                <w:lang w:val="zh-CN"/>
              </w:rPr>
            </w:pPr>
            <w:r>
              <w:rPr>
                <w:rFonts w:hint="eastAsia" w:ascii="宋体" w:hAnsi="宋体" w:cs="宋体"/>
                <w:b/>
                <w:szCs w:val="21"/>
                <w:lang w:val="zh-CN"/>
              </w:rPr>
              <w:t>二、符合《政府采购法》第二十二条规定</w:t>
            </w:r>
          </w:p>
          <w:p w14:paraId="3C7AD584">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1．具有独立承担民事责任的能力； </w:t>
            </w:r>
          </w:p>
          <w:p w14:paraId="2FCCBFC8">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2．具有良好的商业信誉和健全的财务会计制度； </w:t>
            </w:r>
          </w:p>
          <w:p w14:paraId="6704733E">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3．具有履行合同所必需的设备和专业技术能力； </w:t>
            </w:r>
          </w:p>
          <w:p w14:paraId="110EEDF4">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4．具有依法缴纳税收和社会保障资金的良好记录； </w:t>
            </w:r>
          </w:p>
          <w:p w14:paraId="3C6D6F2A">
            <w:pPr>
              <w:autoSpaceDE w:val="0"/>
              <w:autoSpaceDN w:val="0"/>
              <w:adjustRightInd w:val="0"/>
              <w:spacing w:line="400" w:lineRule="exact"/>
              <w:ind w:right="-11"/>
              <w:rPr>
                <w:rFonts w:hint="eastAsia" w:ascii="宋体" w:hAnsi="宋体" w:cs="宋体"/>
                <w:bCs/>
                <w:szCs w:val="21"/>
                <w:lang w:val="zh-CN"/>
              </w:rPr>
            </w:pPr>
            <w:r>
              <w:rPr>
                <w:rFonts w:hint="eastAsia" w:ascii="宋体" w:hAnsi="宋体" w:cs="宋体"/>
                <w:bCs/>
                <w:szCs w:val="21"/>
                <w:lang w:val="zh-CN"/>
              </w:rPr>
              <w:t>5．参加政府采购活动前三年内，在经营活动中没有重大违法记录；</w:t>
            </w:r>
          </w:p>
          <w:p w14:paraId="72B4C875">
            <w:pPr>
              <w:autoSpaceDE w:val="0"/>
              <w:autoSpaceDN w:val="0"/>
              <w:adjustRightInd w:val="0"/>
              <w:spacing w:line="400" w:lineRule="exact"/>
              <w:ind w:right="-11"/>
              <w:rPr>
                <w:rFonts w:hint="default" w:ascii="宋体" w:hAnsi="宋体" w:eastAsia="宋体" w:cs="宋体"/>
                <w:bCs/>
                <w:szCs w:val="21"/>
                <w:lang w:val="en-US" w:eastAsia="zh-CN"/>
              </w:rPr>
            </w:pPr>
            <w:r>
              <w:rPr>
                <w:rFonts w:hint="eastAsia" w:ascii="宋体" w:hAnsi="宋体" w:cs="宋体"/>
                <w:bCs/>
                <w:szCs w:val="21"/>
                <w:lang w:val="en-US" w:eastAsia="zh-CN"/>
              </w:rPr>
              <w:t>6.供应商须具有独立法人资格，具备建设行政主管部门颁发的工程勘察专业类(岩土工程（勘察）)乙级及以上资质，并在人员、设备、资金等方面具有相应的勘察能力；拟派项目负责人须具有相关专业中级及以上职称和注册岩土工程师资格证。</w:t>
            </w:r>
          </w:p>
          <w:p w14:paraId="53917376">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注：</w:t>
            </w:r>
          </w:p>
          <w:p w14:paraId="78C1DCF0">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1、供应商在投标时，提供《许昌市建安区政府采购供应商信用承诺函》（详见磋商文件第八章3.6格式），无需再提交上述证明材料。</w:t>
            </w:r>
          </w:p>
          <w:p w14:paraId="7C1BE0F9">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2、采购人有权在签订合同前要求中标供应商提供相关证明材料以核实中标供应商承诺事项的真实性。</w:t>
            </w:r>
          </w:p>
          <w:p w14:paraId="44E16764">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3、供应商对信用承诺内容的真实性、合法性、有效性负责。如作出虚假信用承诺，视同为“提供虚假材料谋取中标”的违法行为。</w:t>
            </w:r>
          </w:p>
        </w:tc>
      </w:tr>
      <w:tr w14:paraId="4E0E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8" w:type="dxa"/>
            <w:vAlign w:val="center"/>
          </w:tcPr>
          <w:p w14:paraId="74EAFFC6">
            <w:pPr>
              <w:autoSpaceDE w:val="0"/>
              <w:autoSpaceDN w:val="0"/>
              <w:adjustRightInd w:val="0"/>
              <w:spacing w:line="276" w:lineRule="auto"/>
              <w:jc w:val="center"/>
              <w:rPr>
                <w:rFonts w:ascii="宋体" w:hAnsi="宋体" w:cs="宋体"/>
                <w:szCs w:val="21"/>
              </w:rPr>
            </w:pPr>
            <w:r>
              <w:rPr>
                <w:rFonts w:hint="eastAsia" w:ascii="宋体" w:hAnsi="宋体" w:cs="宋体"/>
                <w:szCs w:val="21"/>
              </w:rPr>
              <w:t>5</w:t>
            </w:r>
          </w:p>
        </w:tc>
        <w:tc>
          <w:tcPr>
            <w:tcW w:w="1924" w:type="dxa"/>
            <w:vAlign w:val="center"/>
          </w:tcPr>
          <w:p w14:paraId="059B31EB">
            <w:pPr>
              <w:autoSpaceDE w:val="0"/>
              <w:autoSpaceDN w:val="0"/>
              <w:adjustRightInd w:val="0"/>
              <w:spacing w:line="276"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联合体投标</w:t>
            </w:r>
          </w:p>
        </w:tc>
        <w:tc>
          <w:tcPr>
            <w:tcW w:w="7477" w:type="dxa"/>
            <w:vAlign w:val="center"/>
          </w:tcPr>
          <w:p w14:paraId="7519DAC1">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14:paraId="648D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48" w:type="dxa"/>
            <w:vAlign w:val="center"/>
          </w:tcPr>
          <w:p w14:paraId="6E0C4206">
            <w:pPr>
              <w:autoSpaceDE w:val="0"/>
              <w:autoSpaceDN w:val="0"/>
              <w:adjustRightInd w:val="0"/>
              <w:spacing w:line="276" w:lineRule="auto"/>
              <w:jc w:val="center"/>
              <w:rPr>
                <w:rFonts w:ascii="宋体" w:hAnsi="宋体" w:cs="宋体"/>
                <w:szCs w:val="21"/>
              </w:rPr>
            </w:pPr>
            <w:r>
              <w:rPr>
                <w:rFonts w:hint="eastAsia" w:ascii="宋体" w:hAnsi="宋体" w:cs="宋体"/>
                <w:szCs w:val="21"/>
              </w:rPr>
              <w:t>6</w:t>
            </w:r>
          </w:p>
        </w:tc>
        <w:tc>
          <w:tcPr>
            <w:tcW w:w="1924" w:type="dxa"/>
            <w:vAlign w:val="center"/>
          </w:tcPr>
          <w:p w14:paraId="33307713">
            <w:pPr>
              <w:autoSpaceDE w:val="0"/>
              <w:autoSpaceDN w:val="0"/>
              <w:adjustRightInd w:val="0"/>
              <w:spacing w:line="276"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最高限价</w:t>
            </w:r>
          </w:p>
        </w:tc>
        <w:tc>
          <w:tcPr>
            <w:tcW w:w="7477" w:type="dxa"/>
            <w:vAlign w:val="center"/>
          </w:tcPr>
          <w:p w14:paraId="468C9764">
            <w:pPr>
              <w:rPr>
                <w:rFonts w:ascii="宋体" w:hAnsi="宋体" w:cs="宋体"/>
              </w:rPr>
            </w:pPr>
            <w:r>
              <w:rPr>
                <w:rFonts w:hint="eastAsia" w:ascii="宋体" w:hAnsi="宋体" w:cs="宋体"/>
                <w:lang w:eastAsia="zh-CN"/>
              </w:rPr>
              <w:t>428600.00</w:t>
            </w:r>
            <w:r>
              <w:rPr>
                <w:rFonts w:hint="eastAsia" w:ascii="宋体" w:hAnsi="宋体" w:cs="宋体"/>
              </w:rPr>
              <w:t>元（财政资金），</w:t>
            </w:r>
            <w:r>
              <w:rPr>
                <w:rFonts w:hint="eastAsia" w:ascii="宋体" w:hAnsi="宋体" w:cs="宋体"/>
                <w:b/>
                <w:bCs/>
              </w:rPr>
              <w:t>超出最高限价的投标无效</w:t>
            </w:r>
            <w:r>
              <w:rPr>
                <w:rFonts w:hint="eastAsia" w:ascii="宋体" w:hAnsi="宋体" w:cs="宋体"/>
              </w:rPr>
              <w:t>。</w:t>
            </w:r>
          </w:p>
        </w:tc>
      </w:tr>
      <w:tr w14:paraId="0415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14:paraId="796EFA9F">
            <w:pPr>
              <w:autoSpaceDE w:val="0"/>
              <w:autoSpaceDN w:val="0"/>
              <w:adjustRightInd w:val="0"/>
              <w:spacing w:line="276" w:lineRule="auto"/>
              <w:jc w:val="center"/>
              <w:rPr>
                <w:rFonts w:ascii="宋体" w:hAnsi="宋体" w:cs="宋体"/>
                <w:szCs w:val="21"/>
              </w:rPr>
            </w:pPr>
            <w:r>
              <w:rPr>
                <w:rFonts w:hint="eastAsia" w:ascii="宋体" w:hAnsi="宋体" w:cs="宋体"/>
                <w:szCs w:val="21"/>
              </w:rPr>
              <w:t>7</w:t>
            </w:r>
          </w:p>
        </w:tc>
        <w:tc>
          <w:tcPr>
            <w:tcW w:w="1924" w:type="dxa"/>
            <w:vAlign w:val="center"/>
          </w:tcPr>
          <w:p w14:paraId="4F86680F">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现场考察</w:t>
            </w:r>
          </w:p>
        </w:tc>
        <w:tc>
          <w:tcPr>
            <w:tcW w:w="7477" w:type="dxa"/>
            <w:vAlign w:val="center"/>
          </w:tcPr>
          <w:p w14:paraId="45D68BE6">
            <w:pPr>
              <w:autoSpaceDE w:val="0"/>
              <w:autoSpaceDN w:val="0"/>
              <w:adjustRightInd w:val="0"/>
              <w:spacing w:line="276"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不组织</w:t>
            </w:r>
          </w:p>
          <w:p w14:paraId="43C50788">
            <w:pPr>
              <w:autoSpaceDE w:val="0"/>
              <w:autoSpaceDN w:val="0"/>
              <w:adjustRightInd w:val="0"/>
              <w:spacing w:line="276"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14:paraId="13BE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14:paraId="76670D59">
            <w:pPr>
              <w:autoSpaceDE w:val="0"/>
              <w:autoSpaceDN w:val="0"/>
              <w:adjustRightInd w:val="0"/>
              <w:spacing w:line="276" w:lineRule="auto"/>
              <w:jc w:val="center"/>
              <w:rPr>
                <w:rFonts w:ascii="宋体" w:hAnsi="宋体" w:cs="宋体"/>
                <w:szCs w:val="21"/>
              </w:rPr>
            </w:pPr>
            <w:r>
              <w:rPr>
                <w:rFonts w:hint="eastAsia" w:ascii="宋体" w:hAnsi="宋体" w:cs="宋体"/>
                <w:szCs w:val="21"/>
              </w:rPr>
              <w:t>8</w:t>
            </w:r>
          </w:p>
        </w:tc>
        <w:tc>
          <w:tcPr>
            <w:tcW w:w="1924" w:type="dxa"/>
            <w:vAlign w:val="center"/>
          </w:tcPr>
          <w:p w14:paraId="0EC72957">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rPr>
              <w:t>磋商</w:t>
            </w:r>
            <w:r>
              <w:rPr>
                <w:rFonts w:hint="eastAsia" w:ascii="宋体" w:hAnsi="宋体" w:cs="宋体"/>
                <w:bCs/>
                <w:szCs w:val="21"/>
                <w:lang w:val="zh-CN"/>
              </w:rPr>
              <w:t>前答疑会</w:t>
            </w:r>
          </w:p>
        </w:tc>
        <w:tc>
          <w:tcPr>
            <w:tcW w:w="7477" w:type="dxa"/>
            <w:vAlign w:val="center"/>
          </w:tcPr>
          <w:p w14:paraId="33C528BC">
            <w:pPr>
              <w:autoSpaceDE w:val="0"/>
              <w:autoSpaceDN w:val="0"/>
              <w:adjustRightInd w:val="0"/>
              <w:spacing w:line="276"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14:paraId="26D10A54">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□召开，时间：      地点：</w:t>
            </w:r>
          </w:p>
        </w:tc>
      </w:tr>
      <w:tr w14:paraId="7B21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48" w:type="dxa"/>
            <w:vAlign w:val="center"/>
          </w:tcPr>
          <w:p w14:paraId="6358F212">
            <w:pPr>
              <w:autoSpaceDE w:val="0"/>
              <w:autoSpaceDN w:val="0"/>
              <w:adjustRightInd w:val="0"/>
              <w:spacing w:line="276" w:lineRule="auto"/>
              <w:jc w:val="center"/>
              <w:rPr>
                <w:rFonts w:ascii="宋体" w:hAnsi="宋体" w:cs="宋体"/>
                <w:szCs w:val="21"/>
              </w:rPr>
            </w:pPr>
            <w:r>
              <w:rPr>
                <w:rFonts w:hint="eastAsia" w:ascii="宋体" w:hAnsi="宋体" w:cs="宋体"/>
                <w:szCs w:val="21"/>
              </w:rPr>
              <w:t>9</w:t>
            </w:r>
          </w:p>
        </w:tc>
        <w:tc>
          <w:tcPr>
            <w:tcW w:w="1924" w:type="dxa"/>
            <w:vAlign w:val="center"/>
          </w:tcPr>
          <w:p w14:paraId="21E096A8">
            <w:pPr>
              <w:autoSpaceDE w:val="0"/>
              <w:autoSpaceDN w:val="0"/>
              <w:adjustRightInd w:val="0"/>
              <w:spacing w:line="276" w:lineRule="auto"/>
              <w:jc w:val="center"/>
              <w:rPr>
                <w:rFonts w:ascii="宋体" w:hAnsi="宋体" w:cs="宋体"/>
                <w:szCs w:val="21"/>
              </w:rPr>
            </w:pPr>
            <w:r>
              <w:rPr>
                <w:rFonts w:hint="eastAsia" w:ascii="宋体" w:hAnsi="宋体" w:cs="宋体"/>
                <w:szCs w:val="21"/>
              </w:rPr>
              <w:t>进口产品参与</w:t>
            </w:r>
          </w:p>
        </w:tc>
        <w:tc>
          <w:tcPr>
            <w:tcW w:w="7477" w:type="dxa"/>
            <w:vAlign w:val="center"/>
          </w:tcPr>
          <w:p w14:paraId="787315AD">
            <w:pPr>
              <w:autoSpaceDE w:val="0"/>
              <w:autoSpaceDN w:val="0"/>
              <w:adjustRightInd w:val="0"/>
              <w:spacing w:line="276" w:lineRule="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14:paraId="4BC3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8" w:type="dxa"/>
            <w:vAlign w:val="center"/>
          </w:tcPr>
          <w:p w14:paraId="7E990D14">
            <w:pPr>
              <w:autoSpaceDE w:val="0"/>
              <w:autoSpaceDN w:val="0"/>
              <w:adjustRightInd w:val="0"/>
              <w:spacing w:line="276" w:lineRule="auto"/>
              <w:jc w:val="center"/>
              <w:rPr>
                <w:rFonts w:ascii="宋体" w:hAnsi="宋体" w:cs="宋体"/>
                <w:szCs w:val="21"/>
              </w:rPr>
            </w:pPr>
            <w:r>
              <w:rPr>
                <w:rFonts w:hint="eastAsia" w:ascii="宋体" w:hAnsi="宋体" w:cs="宋体"/>
                <w:szCs w:val="21"/>
              </w:rPr>
              <w:t>10</w:t>
            </w:r>
          </w:p>
        </w:tc>
        <w:tc>
          <w:tcPr>
            <w:tcW w:w="1924" w:type="dxa"/>
            <w:vAlign w:val="center"/>
          </w:tcPr>
          <w:p w14:paraId="0EA67520">
            <w:pPr>
              <w:autoSpaceDE w:val="0"/>
              <w:autoSpaceDN w:val="0"/>
              <w:adjustRightInd w:val="0"/>
              <w:spacing w:line="276"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投标有效期</w:t>
            </w:r>
          </w:p>
        </w:tc>
        <w:tc>
          <w:tcPr>
            <w:tcW w:w="7477" w:type="dxa"/>
            <w:vAlign w:val="center"/>
          </w:tcPr>
          <w:p w14:paraId="6EA16ECC">
            <w:pPr>
              <w:autoSpaceDE w:val="0"/>
              <w:autoSpaceDN w:val="0"/>
              <w:adjustRightInd w:val="0"/>
              <w:spacing w:line="276" w:lineRule="auto"/>
              <w:rPr>
                <w:rFonts w:ascii="宋体" w:hAnsi="宋体" w:cs="宋体"/>
                <w:szCs w:val="21"/>
              </w:rPr>
            </w:pPr>
            <w:r>
              <w:rPr>
                <w:rFonts w:hint="eastAsia" w:ascii="宋体" w:hAnsi="宋体" w:cs="宋体"/>
                <w:szCs w:val="21"/>
              </w:rPr>
              <w:t xml:space="preserve">90天（自提交磋商文件的截止之日起算） </w:t>
            </w:r>
          </w:p>
          <w:p w14:paraId="4DBAA5F8">
            <w:pPr>
              <w:autoSpaceDE w:val="0"/>
              <w:autoSpaceDN w:val="0"/>
              <w:adjustRightInd w:val="0"/>
              <w:spacing w:line="276" w:lineRule="auto"/>
              <w:rPr>
                <w:rFonts w:ascii="宋体" w:hAnsi="宋体" w:cs="宋体"/>
                <w:szCs w:val="21"/>
              </w:rPr>
            </w:pPr>
            <w:r>
              <w:rPr>
                <w:rFonts w:hint="eastAsia" w:ascii="宋体" w:hAnsi="宋体" w:cs="宋体"/>
                <w:szCs w:val="21"/>
              </w:rPr>
              <w:t>成交供应商磋商有效期延至合同验收之日，成交供应商全部合同义务履行完毕为止。</w:t>
            </w:r>
          </w:p>
        </w:tc>
      </w:tr>
      <w:tr w14:paraId="52B4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Align w:val="center"/>
          </w:tcPr>
          <w:p w14:paraId="3E0FD5EB">
            <w:pPr>
              <w:autoSpaceDE w:val="0"/>
              <w:autoSpaceDN w:val="0"/>
              <w:adjustRightInd w:val="0"/>
              <w:spacing w:line="276" w:lineRule="auto"/>
              <w:jc w:val="center"/>
              <w:rPr>
                <w:rFonts w:ascii="宋体" w:hAnsi="宋体" w:cs="宋体"/>
                <w:szCs w:val="21"/>
              </w:rPr>
            </w:pPr>
            <w:r>
              <w:rPr>
                <w:rFonts w:hint="eastAsia" w:ascii="宋体" w:hAnsi="宋体" w:cs="宋体"/>
                <w:szCs w:val="21"/>
              </w:rPr>
              <w:t>11</w:t>
            </w:r>
          </w:p>
        </w:tc>
        <w:tc>
          <w:tcPr>
            <w:tcW w:w="1924" w:type="dxa"/>
            <w:vAlign w:val="center"/>
          </w:tcPr>
          <w:p w14:paraId="36488CF5">
            <w:pPr>
              <w:autoSpaceDE w:val="0"/>
              <w:autoSpaceDN w:val="0"/>
              <w:adjustRightInd w:val="0"/>
              <w:spacing w:line="276" w:lineRule="auto"/>
              <w:jc w:val="center"/>
              <w:rPr>
                <w:rFonts w:ascii="宋体" w:hAnsi="宋体" w:cs="宋体"/>
                <w:szCs w:val="21"/>
              </w:rPr>
            </w:pPr>
            <w:r>
              <w:rPr>
                <w:rFonts w:hint="eastAsia" w:ascii="宋体" w:hAnsi="宋体" w:cs="宋体"/>
                <w:szCs w:val="21"/>
                <w:lang w:val="zh-CN"/>
              </w:rPr>
              <w:t>中标人将本项目的非主体、非关键性工作分包</w:t>
            </w:r>
          </w:p>
        </w:tc>
        <w:tc>
          <w:tcPr>
            <w:tcW w:w="7477" w:type="dxa"/>
            <w:vAlign w:val="center"/>
          </w:tcPr>
          <w:p w14:paraId="417DFB01">
            <w:pPr>
              <w:autoSpaceDE w:val="0"/>
              <w:autoSpaceDN w:val="0"/>
              <w:adjustRightInd w:val="0"/>
              <w:spacing w:line="276" w:lineRule="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szCs w:val="21"/>
              </w:rPr>
              <w:t>允许</w:t>
            </w:r>
          </w:p>
        </w:tc>
      </w:tr>
      <w:tr w14:paraId="20C6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vAlign w:val="center"/>
          </w:tcPr>
          <w:p w14:paraId="0DEF9B11">
            <w:pPr>
              <w:autoSpaceDE w:val="0"/>
              <w:autoSpaceDN w:val="0"/>
              <w:adjustRightInd w:val="0"/>
              <w:spacing w:line="276" w:lineRule="auto"/>
              <w:jc w:val="center"/>
              <w:rPr>
                <w:rFonts w:ascii="宋体" w:hAnsi="宋体" w:cs="宋体"/>
                <w:szCs w:val="21"/>
              </w:rPr>
            </w:pPr>
            <w:r>
              <w:rPr>
                <w:rFonts w:hint="eastAsia" w:ascii="宋体" w:hAnsi="宋体" w:cs="宋体"/>
                <w:szCs w:val="21"/>
              </w:rPr>
              <w:t>12</w:t>
            </w:r>
          </w:p>
        </w:tc>
        <w:tc>
          <w:tcPr>
            <w:tcW w:w="1924" w:type="dxa"/>
            <w:vAlign w:val="center"/>
          </w:tcPr>
          <w:p w14:paraId="6B7BBBC9">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本项目是否采用不见面开标</w:t>
            </w:r>
          </w:p>
        </w:tc>
        <w:tc>
          <w:tcPr>
            <w:tcW w:w="7477" w:type="dxa"/>
            <w:vAlign w:val="center"/>
          </w:tcPr>
          <w:p w14:paraId="454A869C">
            <w:pPr>
              <w:autoSpaceDE w:val="0"/>
              <w:autoSpaceDN w:val="0"/>
              <w:adjustRightInd w:val="0"/>
              <w:spacing w:line="360" w:lineRule="auto"/>
              <w:rPr>
                <w:rFonts w:ascii="宋体" w:hAnsi="宋体" w:cs="宋体"/>
                <w:szCs w:val="21"/>
              </w:rPr>
            </w:pPr>
            <w:r>
              <w:rPr>
                <w:rFonts w:hint="eastAsia" w:ascii="宋体" w:hAnsi="宋体" w:cs="宋体"/>
                <w:szCs w:val="21"/>
              </w:rPr>
              <w:t>本项目采用不见面开标。</w:t>
            </w:r>
          </w:p>
        </w:tc>
      </w:tr>
      <w:tr w14:paraId="7816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48" w:type="dxa"/>
            <w:vAlign w:val="center"/>
          </w:tcPr>
          <w:p w14:paraId="7E27C9B9">
            <w:pPr>
              <w:autoSpaceDE w:val="0"/>
              <w:autoSpaceDN w:val="0"/>
              <w:adjustRightInd w:val="0"/>
              <w:spacing w:line="276" w:lineRule="auto"/>
              <w:jc w:val="center"/>
              <w:rPr>
                <w:rFonts w:ascii="宋体" w:hAnsi="宋体" w:cs="宋体"/>
                <w:szCs w:val="21"/>
              </w:rPr>
            </w:pPr>
            <w:r>
              <w:rPr>
                <w:rFonts w:hint="eastAsia" w:ascii="宋体" w:hAnsi="宋体" w:cs="宋体"/>
                <w:szCs w:val="21"/>
              </w:rPr>
              <w:t>13</w:t>
            </w:r>
          </w:p>
        </w:tc>
        <w:tc>
          <w:tcPr>
            <w:tcW w:w="1924" w:type="dxa"/>
            <w:vAlign w:val="center"/>
          </w:tcPr>
          <w:p w14:paraId="4F436D2F">
            <w:pPr>
              <w:autoSpaceDE w:val="0"/>
              <w:autoSpaceDN w:val="0"/>
              <w:adjustRightInd w:val="0"/>
              <w:spacing w:line="360" w:lineRule="exact"/>
              <w:jc w:val="center"/>
              <w:rPr>
                <w:rFonts w:ascii="宋体" w:hAnsi="宋体" w:cs="宋体"/>
                <w:szCs w:val="21"/>
              </w:rPr>
            </w:pPr>
            <w:r>
              <w:rPr>
                <w:rFonts w:hint="eastAsia" w:ascii="宋体" w:hAnsi="宋体" w:cs="宋体"/>
                <w:szCs w:val="21"/>
              </w:rPr>
              <w:t>电子投标文件递交地点</w:t>
            </w:r>
          </w:p>
        </w:tc>
        <w:tc>
          <w:tcPr>
            <w:tcW w:w="7477" w:type="dxa"/>
            <w:vAlign w:val="center"/>
          </w:tcPr>
          <w:p w14:paraId="1E768F55">
            <w:pPr>
              <w:autoSpaceDE w:val="0"/>
              <w:autoSpaceDN w:val="0"/>
              <w:adjustRightInd w:val="0"/>
              <w:spacing w:line="276" w:lineRule="auto"/>
              <w:rPr>
                <w:rFonts w:ascii="宋体" w:hAnsi="宋体" w:cs="宋体"/>
                <w:szCs w:val="21"/>
              </w:rPr>
            </w:pPr>
            <w:r>
              <w:rPr>
                <w:rFonts w:hint="eastAsia" w:ascii="宋体" w:hAnsi="宋体" w:cs="宋体"/>
                <w:szCs w:val="21"/>
              </w:rPr>
              <w:t>电子响应文件应按规定在投标截止时间（开标时间）之前成功提交至《全国公共资源交易平台(河南省</w:t>
            </w:r>
            <w:r>
              <w:rPr>
                <w:rFonts w:hint="eastAsia" w:ascii="宋体" w:hAnsi="宋体" w:cs="宋体"/>
                <w:szCs w:val="21"/>
                <w:lang w:val="zh-CN"/>
              </w:rPr>
              <w:t>·</w:t>
            </w:r>
            <w:bookmarkStart w:id="42" w:name="_GoBack"/>
            <w:bookmarkEnd w:id="42"/>
            <w:r>
              <w:rPr>
                <w:rFonts w:hint="eastAsia" w:ascii="宋体" w:hAnsi="宋体" w:cs="宋体"/>
                <w:szCs w:val="21"/>
              </w:rPr>
              <w:t>许昌市)》公共资源交易系统（</w:t>
            </w:r>
            <w:r>
              <w:fldChar w:fldCharType="begin"/>
            </w:r>
            <w:r>
              <w:instrText xml:space="preserve"> HYPERLINK "http://221.14.6.70:8088/ggzy/" </w:instrText>
            </w:r>
            <w:r>
              <w:fldChar w:fldCharType="separate"/>
            </w:r>
            <w:r>
              <w:rPr>
                <w:rFonts w:hint="eastAsia" w:ascii="宋体" w:hAnsi="宋体" w:cs="宋体"/>
                <w:szCs w:val="21"/>
              </w:rPr>
              <w:t>http://ggzy.xuchang.gov.cn:8088/ggzy/</w:t>
            </w:r>
            <w:r>
              <w:rPr>
                <w:rFonts w:hint="eastAsia" w:ascii="宋体" w:hAnsi="宋体" w:cs="宋体"/>
                <w:szCs w:val="21"/>
              </w:rPr>
              <w:fldChar w:fldCharType="end"/>
            </w:r>
            <w:r>
              <w:rPr>
                <w:rFonts w:hint="eastAsia" w:ascii="宋体" w:hAnsi="宋体" w:cs="宋体"/>
                <w:szCs w:val="21"/>
              </w:rPr>
              <w:t>）。</w:t>
            </w:r>
          </w:p>
        </w:tc>
      </w:tr>
      <w:tr w14:paraId="53EB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48" w:type="dxa"/>
            <w:vAlign w:val="center"/>
          </w:tcPr>
          <w:p w14:paraId="49EC3639">
            <w:pPr>
              <w:autoSpaceDE w:val="0"/>
              <w:autoSpaceDN w:val="0"/>
              <w:adjustRightInd w:val="0"/>
              <w:spacing w:line="276" w:lineRule="auto"/>
              <w:jc w:val="center"/>
              <w:rPr>
                <w:rFonts w:ascii="宋体" w:hAnsi="宋体" w:cs="宋体"/>
                <w:szCs w:val="21"/>
              </w:rPr>
            </w:pPr>
            <w:r>
              <w:rPr>
                <w:rFonts w:hint="eastAsia" w:ascii="宋体" w:hAnsi="宋体" w:cs="宋体"/>
                <w:szCs w:val="21"/>
              </w:rPr>
              <w:t>14</w:t>
            </w:r>
          </w:p>
        </w:tc>
        <w:tc>
          <w:tcPr>
            <w:tcW w:w="1924" w:type="dxa"/>
            <w:vAlign w:val="center"/>
          </w:tcPr>
          <w:p w14:paraId="597E13A9">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投标截止及</w:t>
            </w:r>
          </w:p>
          <w:p w14:paraId="19C7C80C">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开标时间</w:t>
            </w:r>
          </w:p>
        </w:tc>
        <w:tc>
          <w:tcPr>
            <w:tcW w:w="7477" w:type="dxa"/>
            <w:vAlign w:val="center"/>
          </w:tcPr>
          <w:p w14:paraId="5E8F3F17">
            <w:pPr>
              <w:autoSpaceDE w:val="0"/>
              <w:autoSpaceDN w:val="0"/>
              <w:adjustRightInd w:val="0"/>
              <w:spacing w:line="360" w:lineRule="auto"/>
              <w:rPr>
                <w:rFonts w:ascii="宋体" w:hAnsi="宋体" w:cs="宋体"/>
                <w:bCs/>
                <w:szCs w:val="21"/>
                <w:lang w:val="zh-CN"/>
              </w:rPr>
            </w:pPr>
            <w:r>
              <w:rPr>
                <w:rFonts w:hint="eastAsia" w:ascii="宋体" w:hAnsi="宋体" w:cs="宋体"/>
                <w:szCs w:val="21"/>
              </w:rPr>
              <w:t>2024年</w:t>
            </w:r>
            <w:r>
              <w:rPr>
                <w:rFonts w:hint="eastAsia" w:ascii="宋体" w:hAnsi="宋体" w:cs="宋体"/>
                <w:szCs w:val="21"/>
                <w:lang w:val="en-US" w:eastAsia="zh-CN"/>
              </w:rPr>
              <w:t>07</w:t>
            </w:r>
            <w:r>
              <w:rPr>
                <w:rFonts w:hint="eastAsia" w:ascii="宋体" w:hAnsi="宋体" w:cs="宋体"/>
                <w:szCs w:val="21"/>
              </w:rPr>
              <w:t>月</w:t>
            </w:r>
            <w:r>
              <w:rPr>
                <w:rFonts w:hint="eastAsia" w:ascii="宋体" w:hAnsi="宋体" w:cs="宋体"/>
                <w:szCs w:val="21"/>
                <w:lang w:val="en-US" w:eastAsia="zh-CN"/>
              </w:rPr>
              <w:t>09</w:t>
            </w:r>
            <w:r>
              <w:rPr>
                <w:rFonts w:hint="eastAsia" w:ascii="宋体" w:hAnsi="宋体" w:cs="宋体"/>
                <w:szCs w:val="21"/>
              </w:rPr>
              <w:t>日9时30分（北京时间）</w:t>
            </w:r>
          </w:p>
        </w:tc>
      </w:tr>
      <w:tr w14:paraId="6B2B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48" w:type="dxa"/>
            <w:vAlign w:val="center"/>
          </w:tcPr>
          <w:p w14:paraId="7CEC2A31">
            <w:pPr>
              <w:autoSpaceDE w:val="0"/>
              <w:autoSpaceDN w:val="0"/>
              <w:adjustRightInd w:val="0"/>
              <w:spacing w:line="276" w:lineRule="auto"/>
              <w:jc w:val="center"/>
              <w:rPr>
                <w:rFonts w:ascii="宋体" w:hAnsi="宋体" w:cs="宋体"/>
                <w:szCs w:val="21"/>
              </w:rPr>
            </w:pPr>
            <w:r>
              <w:rPr>
                <w:rFonts w:hint="eastAsia" w:ascii="宋体" w:hAnsi="宋体" w:cs="宋体"/>
                <w:szCs w:val="21"/>
              </w:rPr>
              <w:t>15</w:t>
            </w:r>
          </w:p>
        </w:tc>
        <w:tc>
          <w:tcPr>
            <w:tcW w:w="1924" w:type="dxa"/>
            <w:vAlign w:val="center"/>
          </w:tcPr>
          <w:p w14:paraId="5EF66365">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招标人(代理机构)线上开标地点</w:t>
            </w:r>
          </w:p>
        </w:tc>
        <w:tc>
          <w:tcPr>
            <w:tcW w:w="7477" w:type="dxa"/>
            <w:vAlign w:val="center"/>
          </w:tcPr>
          <w:p w14:paraId="4B8149D5">
            <w:pPr>
              <w:autoSpaceDE w:val="0"/>
              <w:autoSpaceDN w:val="0"/>
              <w:adjustRightInd w:val="0"/>
              <w:spacing w:line="276" w:lineRule="auto"/>
              <w:rPr>
                <w:rFonts w:ascii="宋体" w:hAnsi="宋体" w:cs="宋体"/>
                <w:szCs w:val="21"/>
                <w:lang w:val="zh-CN"/>
              </w:rPr>
            </w:pPr>
            <w:r>
              <w:rPr>
                <w:rFonts w:hint="eastAsia" w:ascii="宋体" w:hAnsi="宋体" w:cs="宋体"/>
                <w:szCs w:val="21"/>
                <w:lang w:val="zh-CN"/>
              </w:rPr>
              <w:t>许昌市建安区公共资源交易中心四楼开标</w:t>
            </w:r>
            <w:r>
              <w:rPr>
                <w:rFonts w:hint="eastAsia" w:ascii="宋体" w:hAnsi="宋体" w:cs="宋体"/>
                <w:szCs w:val="21"/>
              </w:rPr>
              <w:t>一</w:t>
            </w:r>
            <w:r>
              <w:rPr>
                <w:rFonts w:hint="eastAsia" w:ascii="宋体" w:hAnsi="宋体" w:cs="宋体"/>
                <w:szCs w:val="21"/>
                <w:lang w:val="zh-CN"/>
              </w:rPr>
              <w:t>室（</w:t>
            </w:r>
            <w:r>
              <w:rPr>
                <w:rFonts w:hint="eastAsia" w:ascii="宋体" w:hAnsi="宋体" w:cs="宋体"/>
                <w:b/>
                <w:bCs/>
                <w:szCs w:val="21"/>
                <w:lang w:val="zh-CN"/>
              </w:rPr>
              <w:t>本项目采用远程不见面开标，供应商无须到现场。</w:t>
            </w:r>
            <w:r>
              <w:rPr>
                <w:rFonts w:hint="eastAsia" w:ascii="宋体" w:hAnsi="宋体" w:cs="宋体"/>
                <w:szCs w:val="21"/>
                <w:lang w:val="zh-CN"/>
              </w:rPr>
              <w:t>）</w:t>
            </w:r>
          </w:p>
        </w:tc>
      </w:tr>
      <w:tr w14:paraId="0B41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14:paraId="6F62D255">
            <w:pPr>
              <w:autoSpaceDE w:val="0"/>
              <w:autoSpaceDN w:val="0"/>
              <w:adjustRightInd w:val="0"/>
              <w:spacing w:line="276" w:lineRule="auto"/>
              <w:jc w:val="center"/>
              <w:rPr>
                <w:rFonts w:ascii="宋体" w:hAnsi="宋体" w:cs="宋体"/>
                <w:szCs w:val="21"/>
              </w:rPr>
            </w:pPr>
            <w:r>
              <w:rPr>
                <w:rFonts w:hint="eastAsia" w:ascii="宋体" w:hAnsi="宋体" w:cs="宋体"/>
                <w:szCs w:val="21"/>
              </w:rPr>
              <w:t>16</w:t>
            </w:r>
          </w:p>
        </w:tc>
        <w:tc>
          <w:tcPr>
            <w:tcW w:w="1924" w:type="dxa"/>
            <w:vAlign w:val="center"/>
          </w:tcPr>
          <w:p w14:paraId="795D2D3C">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磋商保证金</w:t>
            </w:r>
          </w:p>
        </w:tc>
        <w:tc>
          <w:tcPr>
            <w:tcW w:w="7477" w:type="dxa"/>
            <w:vAlign w:val="center"/>
          </w:tcPr>
          <w:p w14:paraId="301DCCAE">
            <w:pPr>
              <w:autoSpaceDE w:val="0"/>
              <w:autoSpaceDN w:val="0"/>
              <w:adjustRightInd w:val="0"/>
              <w:spacing w:line="276" w:lineRule="auto"/>
              <w:rPr>
                <w:rFonts w:ascii="宋体" w:hAnsi="宋体" w:cs="宋体"/>
                <w:szCs w:val="21"/>
                <w:lang w:val="zh-CN"/>
              </w:rPr>
            </w:pPr>
            <w:r>
              <w:rPr>
                <w:rFonts w:hint="eastAsia" w:ascii="宋体" w:hAnsi="宋体" w:cs="宋体"/>
                <w:szCs w:val="21"/>
                <w:lang w:val="zh-CN"/>
              </w:rPr>
              <w:fldChar w:fldCharType="begin"/>
            </w:r>
            <w:r>
              <w:rPr>
                <w:rFonts w:hint="eastAsia" w:ascii="宋体" w:hAnsi="宋体" w:cs="宋体"/>
                <w:szCs w:val="21"/>
                <w:lang w:val="zh-CN"/>
              </w:rPr>
              <w:instrText xml:space="preserve">eq \o\ac(□,√)</w:instrText>
            </w:r>
            <w:r>
              <w:rPr>
                <w:rFonts w:hint="eastAsia" w:ascii="宋体" w:hAnsi="宋体" w:cs="宋体"/>
                <w:szCs w:val="21"/>
                <w:lang w:val="zh-CN"/>
              </w:rPr>
              <w:fldChar w:fldCharType="end"/>
            </w:r>
            <w:r>
              <w:rPr>
                <w:rFonts w:hint="eastAsia" w:ascii="宋体" w:hAnsi="宋体" w:cs="宋体"/>
                <w:szCs w:val="21"/>
                <w:lang w:val="zh-CN"/>
              </w:rPr>
              <w:t>不收取。</w:t>
            </w:r>
          </w:p>
          <w:p w14:paraId="507CF82A">
            <w:pPr>
              <w:autoSpaceDE w:val="0"/>
              <w:autoSpaceDN w:val="0"/>
              <w:adjustRightInd w:val="0"/>
              <w:spacing w:line="276" w:lineRule="auto"/>
              <w:rPr>
                <w:rFonts w:ascii="宋体" w:hAnsi="宋体" w:cs="宋体"/>
                <w:szCs w:val="21"/>
                <w:lang w:val="zh-CN"/>
              </w:rPr>
            </w:pPr>
            <w:r>
              <w:rPr>
                <w:rFonts w:hint="eastAsia" w:ascii="宋体" w:hAnsi="宋体" w:cs="宋体"/>
                <w:szCs w:val="21"/>
              </w:rPr>
              <w:t>供应商</w:t>
            </w:r>
            <w:r>
              <w:rPr>
                <w:rFonts w:hint="eastAsia" w:ascii="宋体" w:hAnsi="宋体" w:cs="宋体"/>
                <w:szCs w:val="21"/>
                <w:lang w:val="zh-CN"/>
              </w:rPr>
              <w:t>应提供投标承诺函。</w:t>
            </w:r>
          </w:p>
        </w:tc>
      </w:tr>
      <w:tr w14:paraId="04C0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48" w:type="dxa"/>
            <w:vAlign w:val="center"/>
          </w:tcPr>
          <w:p w14:paraId="7CA27D7E">
            <w:pPr>
              <w:autoSpaceDE w:val="0"/>
              <w:autoSpaceDN w:val="0"/>
              <w:adjustRightInd w:val="0"/>
              <w:spacing w:line="276" w:lineRule="auto"/>
              <w:jc w:val="center"/>
              <w:rPr>
                <w:rFonts w:ascii="宋体" w:hAnsi="宋体" w:cs="宋体"/>
                <w:szCs w:val="21"/>
              </w:rPr>
            </w:pPr>
            <w:r>
              <w:rPr>
                <w:rFonts w:hint="eastAsia" w:ascii="宋体" w:hAnsi="宋体" w:cs="宋体"/>
                <w:szCs w:val="21"/>
              </w:rPr>
              <w:t>17</w:t>
            </w:r>
          </w:p>
        </w:tc>
        <w:tc>
          <w:tcPr>
            <w:tcW w:w="1924" w:type="dxa"/>
            <w:vAlign w:val="center"/>
          </w:tcPr>
          <w:p w14:paraId="10FCF5E9">
            <w:pPr>
              <w:autoSpaceDE w:val="0"/>
              <w:autoSpaceDN w:val="0"/>
              <w:adjustRightInd w:val="0"/>
              <w:spacing w:line="276" w:lineRule="auto"/>
              <w:jc w:val="center"/>
              <w:rPr>
                <w:rFonts w:ascii="宋体" w:hAnsi="宋体" w:cs="宋体"/>
                <w:szCs w:val="21"/>
              </w:rPr>
            </w:pPr>
            <w:r>
              <w:rPr>
                <w:rFonts w:hint="eastAsia" w:ascii="宋体" w:hAnsi="宋体" w:cs="宋体"/>
                <w:szCs w:val="21"/>
              </w:rPr>
              <w:t>公告发布</w:t>
            </w:r>
          </w:p>
        </w:tc>
        <w:tc>
          <w:tcPr>
            <w:tcW w:w="7477" w:type="dxa"/>
            <w:tcBorders>
              <w:top w:val="single" w:color="auto" w:sz="4" w:space="0"/>
            </w:tcBorders>
            <w:vAlign w:val="center"/>
          </w:tcPr>
          <w:p w14:paraId="1DE98FB7">
            <w:pPr>
              <w:autoSpaceDE w:val="0"/>
              <w:autoSpaceDN w:val="0"/>
              <w:adjustRightInd w:val="0"/>
              <w:spacing w:line="276" w:lineRule="auto"/>
              <w:rPr>
                <w:rFonts w:ascii="宋体" w:hAnsi="宋体" w:cs="宋体"/>
                <w:szCs w:val="21"/>
                <w:lang w:val="zh-CN"/>
              </w:rPr>
            </w:pPr>
            <w:r>
              <w:rPr>
                <w:rFonts w:hint="eastAsia" w:ascii="宋体" w:hAnsi="宋体" w:cs="宋体"/>
                <w:szCs w:val="21"/>
                <w:lang w:val="zh-CN"/>
              </w:rPr>
              <w:t>磋商公告、中标公告、变更（更正）公告、现场勘察答复等相关信息同时在以下网站发布：《中国政府采购网》《河南省政府采购网》《许昌市政府采购网》《全国公共资源交易平台（河南省·许昌市）》。</w:t>
            </w:r>
          </w:p>
        </w:tc>
      </w:tr>
      <w:tr w14:paraId="5096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42F015BE">
            <w:pPr>
              <w:autoSpaceDE w:val="0"/>
              <w:autoSpaceDN w:val="0"/>
              <w:adjustRightInd w:val="0"/>
              <w:spacing w:line="276" w:lineRule="auto"/>
              <w:jc w:val="center"/>
              <w:rPr>
                <w:rFonts w:ascii="宋体" w:hAnsi="宋体" w:cs="宋体"/>
                <w:szCs w:val="21"/>
              </w:rPr>
            </w:pPr>
            <w:r>
              <w:rPr>
                <w:rFonts w:hint="eastAsia" w:ascii="宋体" w:hAnsi="宋体" w:cs="宋体"/>
                <w:szCs w:val="21"/>
              </w:rPr>
              <w:t>18</w:t>
            </w:r>
          </w:p>
        </w:tc>
        <w:tc>
          <w:tcPr>
            <w:tcW w:w="1924" w:type="dxa"/>
            <w:vAlign w:val="center"/>
          </w:tcPr>
          <w:p w14:paraId="3B078105">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采购人澄清或修改</w:t>
            </w:r>
            <w:r>
              <w:rPr>
                <w:rFonts w:hint="eastAsia" w:ascii="宋体" w:hAnsi="宋体" w:cs="宋体"/>
                <w:szCs w:val="21"/>
              </w:rPr>
              <w:t>磋商</w:t>
            </w:r>
            <w:r>
              <w:rPr>
                <w:rFonts w:hint="eastAsia" w:ascii="宋体" w:hAnsi="宋体" w:cs="宋体"/>
                <w:szCs w:val="21"/>
                <w:lang w:val="zh-CN"/>
              </w:rPr>
              <w:t>文件时间</w:t>
            </w:r>
          </w:p>
        </w:tc>
        <w:tc>
          <w:tcPr>
            <w:tcW w:w="7477" w:type="dxa"/>
            <w:vAlign w:val="center"/>
          </w:tcPr>
          <w:p w14:paraId="2166B726">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磋商响应截止时间5日前（澄清内容可能影响响应文件编制的）</w:t>
            </w:r>
          </w:p>
        </w:tc>
      </w:tr>
      <w:tr w14:paraId="37BB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50E1FAE4">
            <w:pPr>
              <w:autoSpaceDE w:val="0"/>
              <w:autoSpaceDN w:val="0"/>
              <w:adjustRightInd w:val="0"/>
              <w:spacing w:line="276" w:lineRule="auto"/>
              <w:jc w:val="center"/>
              <w:rPr>
                <w:rFonts w:ascii="宋体" w:hAnsi="宋体" w:cs="宋体"/>
                <w:szCs w:val="21"/>
              </w:rPr>
            </w:pPr>
            <w:r>
              <w:rPr>
                <w:rFonts w:hint="eastAsia" w:ascii="宋体" w:hAnsi="宋体" w:cs="宋体"/>
                <w:szCs w:val="21"/>
              </w:rPr>
              <w:t>19</w:t>
            </w:r>
          </w:p>
        </w:tc>
        <w:tc>
          <w:tcPr>
            <w:tcW w:w="1924" w:type="dxa"/>
            <w:vAlign w:val="center"/>
          </w:tcPr>
          <w:p w14:paraId="5E22195D">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 xml:space="preserve">供应商对磋商文件 </w:t>
            </w:r>
          </w:p>
          <w:p w14:paraId="3088C6A3">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质疑截止时间</w:t>
            </w:r>
          </w:p>
        </w:tc>
        <w:tc>
          <w:tcPr>
            <w:tcW w:w="7477" w:type="dxa"/>
            <w:vAlign w:val="center"/>
          </w:tcPr>
          <w:p w14:paraId="5D28511A">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磋商公告期满之日起七个工作日</w:t>
            </w:r>
          </w:p>
        </w:tc>
      </w:tr>
      <w:tr w14:paraId="684A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21291B7C">
            <w:pPr>
              <w:autoSpaceDE w:val="0"/>
              <w:autoSpaceDN w:val="0"/>
              <w:adjustRightInd w:val="0"/>
              <w:spacing w:line="276" w:lineRule="auto"/>
              <w:jc w:val="center"/>
              <w:rPr>
                <w:rFonts w:ascii="宋体" w:hAnsi="宋体" w:cs="宋体"/>
                <w:szCs w:val="21"/>
              </w:rPr>
            </w:pPr>
            <w:r>
              <w:rPr>
                <w:rFonts w:hint="eastAsia" w:ascii="宋体" w:hAnsi="宋体" w:cs="宋体"/>
                <w:szCs w:val="21"/>
              </w:rPr>
              <w:t>20</w:t>
            </w:r>
          </w:p>
        </w:tc>
        <w:tc>
          <w:tcPr>
            <w:tcW w:w="1924" w:type="dxa"/>
            <w:vAlign w:val="center"/>
          </w:tcPr>
          <w:p w14:paraId="75FD8A83">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响应文件份数</w:t>
            </w:r>
          </w:p>
        </w:tc>
        <w:tc>
          <w:tcPr>
            <w:tcW w:w="7477" w:type="dxa"/>
            <w:vAlign w:val="center"/>
          </w:tcPr>
          <w:p w14:paraId="447D0991">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电子响应文件：成功上传至《全国公共资源交易平台（河南省·许昌市）》公共资源交易系统加密电子响应文件1份（文件格式为： XXX公司XXX项目编号.file）。</w:t>
            </w:r>
          </w:p>
          <w:p w14:paraId="4917D49C">
            <w:pPr>
              <w:autoSpaceDE w:val="0"/>
              <w:autoSpaceDN w:val="0"/>
              <w:adjustRightInd w:val="0"/>
              <w:spacing w:line="400" w:lineRule="exact"/>
              <w:rPr>
                <w:rFonts w:ascii="宋体" w:hAnsi="宋体" w:cs="宋体"/>
                <w:szCs w:val="21"/>
                <w:lang w:val="zh-CN"/>
              </w:rPr>
            </w:pPr>
            <w:r>
              <w:rPr>
                <w:rFonts w:hint="eastAsia" w:ascii="宋体" w:hAnsi="宋体" w:cs="宋体"/>
                <w:b/>
                <w:bCs/>
                <w:szCs w:val="21"/>
                <w:lang w:val="zh-CN"/>
              </w:rPr>
              <w:t>注:供应商提交的电子响应文件，必须是通过“许昌响应文件制作系统SEARUN最新版本”制作，并经过签章和加密后生成的电子响应文件。</w:t>
            </w:r>
          </w:p>
        </w:tc>
      </w:tr>
      <w:tr w14:paraId="37B9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5DED710C">
            <w:pPr>
              <w:autoSpaceDE w:val="0"/>
              <w:autoSpaceDN w:val="0"/>
              <w:adjustRightInd w:val="0"/>
              <w:spacing w:line="276" w:lineRule="auto"/>
              <w:jc w:val="center"/>
              <w:rPr>
                <w:rFonts w:ascii="宋体" w:hAnsi="宋体" w:cs="宋体"/>
                <w:szCs w:val="21"/>
              </w:rPr>
            </w:pPr>
            <w:r>
              <w:rPr>
                <w:rFonts w:hint="eastAsia" w:ascii="宋体" w:hAnsi="宋体" w:cs="宋体"/>
                <w:szCs w:val="21"/>
              </w:rPr>
              <w:t>21</w:t>
            </w:r>
          </w:p>
        </w:tc>
        <w:tc>
          <w:tcPr>
            <w:tcW w:w="1924" w:type="dxa"/>
            <w:vAlign w:val="center"/>
          </w:tcPr>
          <w:p w14:paraId="59B1CCB3">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响应文件的</w:t>
            </w:r>
          </w:p>
          <w:p w14:paraId="09C47C6F">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签署盖章</w:t>
            </w:r>
          </w:p>
        </w:tc>
        <w:tc>
          <w:tcPr>
            <w:tcW w:w="7477" w:type="dxa"/>
            <w:vAlign w:val="center"/>
          </w:tcPr>
          <w:p w14:paraId="3C5E0FA6">
            <w:pPr>
              <w:autoSpaceDE w:val="0"/>
              <w:autoSpaceDN w:val="0"/>
              <w:adjustRightInd w:val="0"/>
              <w:spacing w:line="420" w:lineRule="exact"/>
              <w:rPr>
                <w:rFonts w:ascii="宋体" w:hAnsi="宋体" w:cs="宋体"/>
                <w:szCs w:val="21"/>
              </w:rPr>
            </w:pPr>
            <w:r>
              <w:rPr>
                <w:rFonts w:hint="eastAsia" w:ascii="宋体" w:hAnsi="宋体" w:cs="宋体"/>
                <w:szCs w:val="21"/>
              </w:rPr>
              <w:t>电子响应文件：按磋商文件要求加盖供应商电子印章和法人电子印章。</w:t>
            </w:r>
          </w:p>
        </w:tc>
      </w:tr>
      <w:tr w14:paraId="2976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48" w:type="dxa"/>
            <w:vAlign w:val="center"/>
          </w:tcPr>
          <w:p w14:paraId="41940139">
            <w:pPr>
              <w:autoSpaceDE w:val="0"/>
              <w:autoSpaceDN w:val="0"/>
              <w:adjustRightInd w:val="0"/>
              <w:spacing w:line="276" w:lineRule="auto"/>
              <w:jc w:val="center"/>
              <w:rPr>
                <w:rFonts w:ascii="宋体" w:hAnsi="宋体" w:cs="宋体"/>
                <w:szCs w:val="21"/>
              </w:rPr>
            </w:pPr>
            <w:r>
              <w:rPr>
                <w:rFonts w:hint="eastAsia" w:ascii="宋体" w:hAnsi="宋体" w:cs="宋体"/>
                <w:szCs w:val="21"/>
              </w:rPr>
              <w:t>22</w:t>
            </w:r>
          </w:p>
        </w:tc>
        <w:tc>
          <w:tcPr>
            <w:tcW w:w="1924" w:type="dxa"/>
            <w:vAlign w:val="center"/>
          </w:tcPr>
          <w:p w14:paraId="56E3A8EC">
            <w:pPr>
              <w:autoSpaceDE w:val="0"/>
              <w:autoSpaceDN w:val="0"/>
              <w:adjustRightInd w:val="0"/>
              <w:spacing w:line="420" w:lineRule="exact"/>
              <w:jc w:val="center"/>
              <w:rPr>
                <w:rFonts w:ascii="宋体" w:hAnsi="宋体" w:cs="宋体"/>
                <w:szCs w:val="21"/>
              </w:rPr>
            </w:pPr>
            <w:r>
              <w:rPr>
                <w:rFonts w:hint="eastAsia" w:ascii="宋体" w:hAnsi="宋体" w:cs="宋体"/>
                <w:szCs w:val="21"/>
              </w:rPr>
              <w:t>开标程序</w:t>
            </w:r>
          </w:p>
        </w:tc>
        <w:tc>
          <w:tcPr>
            <w:tcW w:w="7477" w:type="dxa"/>
          </w:tcPr>
          <w:p w14:paraId="4ACB2BA7">
            <w:pPr>
              <w:autoSpaceDE w:val="0"/>
              <w:autoSpaceDN w:val="0"/>
              <w:adjustRightInd w:val="0"/>
              <w:spacing w:line="420" w:lineRule="exact"/>
              <w:jc w:val="left"/>
              <w:rPr>
                <w:rFonts w:ascii="宋体" w:hAnsi="宋体" w:cs="宋体"/>
                <w:szCs w:val="21"/>
              </w:rPr>
            </w:pPr>
            <w:r>
              <w:rPr>
                <w:rFonts w:hint="eastAsia" w:ascii="宋体" w:hAnsi="宋体" w:cs="宋体"/>
                <w:szCs w:val="21"/>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14:paraId="30720C94">
            <w:pPr>
              <w:autoSpaceDE w:val="0"/>
              <w:autoSpaceDN w:val="0"/>
              <w:adjustRightInd w:val="0"/>
              <w:spacing w:line="420" w:lineRule="exact"/>
              <w:jc w:val="left"/>
              <w:rPr>
                <w:rFonts w:ascii="宋体" w:hAnsi="宋体" w:cs="宋体"/>
                <w:szCs w:val="21"/>
              </w:rPr>
            </w:pPr>
            <w:r>
              <w:rPr>
                <w:rFonts w:hint="eastAsia" w:ascii="宋体" w:hAnsi="宋体" w:cs="宋体"/>
                <w:szCs w:val="21"/>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14:paraId="0F7F2EE1">
            <w:pPr>
              <w:autoSpaceDE w:val="0"/>
              <w:autoSpaceDN w:val="0"/>
              <w:adjustRightInd w:val="0"/>
              <w:spacing w:line="420" w:lineRule="exact"/>
              <w:jc w:val="left"/>
              <w:rPr>
                <w:rFonts w:ascii="宋体" w:hAnsi="宋体" w:cs="宋体"/>
                <w:szCs w:val="21"/>
              </w:rPr>
            </w:pPr>
            <w:r>
              <w:rPr>
                <w:rFonts w:hint="eastAsia" w:ascii="宋体" w:hAnsi="宋体" w:cs="宋体"/>
                <w:szCs w:val="21"/>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14:paraId="5C12927B">
            <w:pPr>
              <w:autoSpaceDE w:val="0"/>
              <w:autoSpaceDN w:val="0"/>
              <w:adjustRightInd w:val="0"/>
              <w:spacing w:line="420" w:lineRule="exact"/>
              <w:jc w:val="left"/>
              <w:rPr>
                <w:rFonts w:ascii="宋体" w:hAnsi="宋体" w:cs="宋体"/>
                <w:szCs w:val="21"/>
              </w:rPr>
            </w:pPr>
            <w:r>
              <w:rPr>
                <w:rFonts w:hint="eastAsia" w:ascii="宋体" w:hAnsi="宋体" w:cs="宋体"/>
                <w:szCs w:val="21"/>
              </w:rPr>
              <w:t>(4) 再无供应商提出异议，招标代理机构通过“文字互动”对话框通知各供应商进行电子签章。供应商应在《开标记录表》上进行电子签章，未进行电子签章的视为对开标结果无异议。</w:t>
            </w:r>
          </w:p>
          <w:p w14:paraId="0E30A01E">
            <w:pPr>
              <w:autoSpaceDE w:val="0"/>
              <w:autoSpaceDN w:val="0"/>
              <w:adjustRightInd w:val="0"/>
              <w:spacing w:line="420" w:lineRule="exact"/>
              <w:jc w:val="left"/>
              <w:rPr>
                <w:rFonts w:ascii="宋体" w:hAnsi="宋体" w:cs="宋体"/>
                <w:szCs w:val="21"/>
              </w:rPr>
            </w:pPr>
            <w:r>
              <w:rPr>
                <w:rFonts w:hint="eastAsia" w:ascii="宋体" w:hAnsi="宋体" w:cs="宋体"/>
                <w:szCs w:val="21"/>
              </w:rPr>
              <w:t>(5) 招标代理机构保存最终《开标记录表》，不见面开标活动结束。</w:t>
            </w:r>
          </w:p>
        </w:tc>
      </w:tr>
      <w:tr w14:paraId="29D5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69E8353E">
            <w:pPr>
              <w:autoSpaceDE w:val="0"/>
              <w:autoSpaceDN w:val="0"/>
              <w:adjustRightInd w:val="0"/>
              <w:spacing w:line="276" w:lineRule="auto"/>
              <w:jc w:val="center"/>
              <w:rPr>
                <w:rFonts w:ascii="宋体" w:hAnsi="宋体" w:cs="宋体"/>
                <w:szCs w:val="21"/>
              </w:rPr>
            </w:pPr>
            <w:r>
              <w:rPr>
                <w:rFonts w:hint="eastAsia" w:ascii="宋体" w:hAnsi="宋体" w:cs="宋体"/>
                <w:szCs w:val="21"/>
              </w:rPr>
              <w:t>23</w:t>
            </w:r>
          </w:p>
        </w:tc>
        <w:tc>
          <w:tcPr>
            <w:tcW w:w="1924" w:type="dxa"/>
            <w:vAlign w:val="center"/>
          </w:tcPr>
          <w:p w14:paraId="7FA1503C">
            <w:pPr>
              <w:autoSpaceDE w:val="0"/>
              <w:autoSpaceDN w:val="0"/>
              <w:adjustRightInd w:val="0"/>
              <w:spacing w:line="360" w:lineRule="auto"/>
              <w:jc w:val="center"/>
              <w:rPr>
                <w:rFonts w:ascii="宋体" w:hAnsi="宋体" w:cs="宋体"/>
                <w:szCs w:val="21"/>
              </w:rPr>
            </w:pPr>
            <w:r>
              <w:rPr>
                <w:rFonts w:hint="eastAsia" w:ascii="宋体" w:hAnsi="宋体" w:cs="宋体"/>
                <w:szCs w:val="21"/>
              </w:rPr>
              <w:t>评标委员会组建</w:t>
            </w:r>
          </w:p>
        </w:tc>
        <w:tc>
          <w:tcPr>
            <w:tcW w:w="7477" w:type="dxa"/>
            <w:vAlign w:val="center"/>
          </w:tcPr>
          <w:p w14:paraId="43D9FDF1">
            <w:pPr>
              <w:autoSpaceDE w:val="0"/>
              <w:autoSpaceDN w:val="0"/>
              <w:adjustRightInd w:val="0"/>
              <w:spacing w:line="400" w:lineRule="exact"/>
              <w:rPr>
                <w:rFonts w:ascii="宋体" w:hAnsi="宋体" w:cs="宋体"/>
                <w:bCs/>
                <w:szCs w:val="21"/>
                <w:lang w:val="zh-CN"/>
              </w:rPr>
            </w:pPr>
            <w:r>
              <w:rPr>
                <w:rFonts w:hint="eastAsia" w:ascii="宋体" w:hAnsi="宋体" w:cs="宋体"/>
                <w:bCs/>
                <w:szCs w:val="21"/>
                <w:lang w:val="zh-CN"/>
              </w:rPr>
              <w:t>由采购人代表1人和评审专家2人组成，其中评审专家的人数不少于磋商小组成员总数的三分之二。评审专家从政府采购评审专家库中随机抽取。</w:t>
            </w:r>
          </w:p>
        </w:tc>
      </w:tr>
      <w:tr w14:paraId="5B70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4BEF8B18">
            <w:pPr>
              <w:autoSpaceDE w:val="0"/>
              <w:autoSpaceDN w:val="0"/>
              <w:adjustRightInd w:val="0"/>
              <w:spacing w:line="276" w:lineRule="auto"/>
              <w:jc w:val="center"/>
              <w:rPr>
                <w:rFonts w:ascii="宋体" w:hAnsi="宋体" w:cs="宋体"/>
                <w:szCs w:val="21"/>
              </w:rPr>
            </w:pPr>
            <w:r>
              <w:rPr>
                <w:rFonts w:hint="eastAsia" w:ascii="宋体" w:hAnsi="宋体" w:cs="宋体"/>
                <w:szCs w:val="21"/>
              </w:rPr>
              <w:t>24</w:t>
            </w:r>
          </w:p>
        </w:tc>
        <w:tc>
          <w:tcPr>
            <w:tcW w:w="1924" w:type="dxa"/>
            <w:vAlign w:val="center"/>
          </w:tcPr>
          <w:p w14:paraId="3C9DDE15">
            <w:pPr>
              <w:autoSpaceDE w:val="0"/>
              <w:autoSpaceDN w:val="0"/>
              <w:adjustRightInd w:val="0"/>
              <w:spacing w:line="360" w:lineRule="auto"/>
              <w:jc w:val="center"/>
              <w:rPr>
                <w:rFonts w:ascii="宋体" w:hAnsi="宋体" w:cs="宋体"/>
                <w:bCs/>
                <w:szCs w:val="21"/>
                <w:lang w:val="zh-CN"/>
              </w:rPr>
            </w:pPr>
            <w:r>
              <w:rPr>
                <w:rFonts w:hint="eastAsia" w:ascii="宋体" w:hAnsi="宋体" w:cs="宋体"/>
                <w:szCs w:val="21"/>
              </w:rPr>
              <w:t>评标方法</w:t>
            </w:r>
          </w:p>
        </w:tc>
        <w:tc>
          <w:tcPr>
            <w:tcW w:w="7477" w:type="dxa"/>
            <w:vAlign w:val="center"/>
          </w:tcPr>
          <w:p w14:paraId="35DE98B7">
            <w:pPr>
              <w:autoSpaceDE w:val="0"/>
              <w:autoSpaceDN w:val="0"/>
              <w:adjustRightInd w:val="0"/>
              <w:spacing w:line="360" w:lineRule="auto"/>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14:paraId="7BC1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4C1489AD">
            <w:pPr>
              <w:autoSpaceDE w:val="0"/>
              <w:autoSpaceDN w:val="0"/>
              <w:adjustRightInd w:val="0"/>
              <w:spacing w:line="276" w:lineRule="auto"/>
              <w:jc w:val="center"/>
              <w:rPr>
                <w:rFonts w:ascii="宋体" w:hAnsi="宋体" w:cs="宋体"/>
                <w:szCs w:val="21"/>
              </w:rPr>
            </w:pPr>
            <w:r>
              <w:rPr>
                <w:rFonts w:hint="eastAsia" w:ascii="宋体" w:hAnsi="宋体" w:cs="宋体"/>
                <w:szCs w:val="21"/>
              </w:rPr>
              <w:t>25</w:t>
            </w:r>
          </w:p>
        </w:tc>
        <w:tc>
          <w:tcPr>
            <w:tcW w:w="1924" w:type="dxa"/>
            <w:vAlign w:val="center"/>
          </w:tcPr>
          <w:p w14:paraId="4BDFDF16">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中小企业有关政策</w:t>
            </w:r>
          </w:p>
        </w:tc>
        <w:tc>
          <w:tcPr>
            <w:tcW w:w="7477" w:type="dxa"/>
            <w:vAlign w:val="center"/>
          </w:tcPr>
          <w:p w14:paraId="0682EAF9">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1、本项目属于专门面向中小企业采购的项目；本次采购标的对应的中小企业划分标准所属行业：其他未列明行业。</w:t>
            </w:r>
          </w:p>
          <w:p w14:paraId="40897B19">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3D64A90F">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3、提供由省级以上监狱管理局、戒毒管理局（含新疆生产建设兵团）出具的属于监狱企业证明文件的，视同为小型和微型企业。</w:t>
            </w:r>
          </w:p>
          <w:p w14:paraId="460216FC">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4、符合享受政府采购支持政策的残疾人福利性单位条件且提供《残疾人福利性单位声明函》的，视同为小型和微型企业。</w:t>
            </w:r>
          </w:p>
        </w:tc>
      </w:tr>
      <w:tr w14:paraId="0361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2DF453A8">
            <w:pPr>
              <w:autoSpaceDE w:val="0"/>
              <w:autoSpaceDN w:val="0"/>
              <w:adjustRightInd w:val="0"/>
              <w:spacing w:line="276" w:lineRule="auto"/>
              <w:jc w:val="center"/>
              <w:rPr>
                <w:rFonts w:ascii="宋体" w:hAnsi="宋体" w:cs="宋体"/>
                <w:szCs w:val="21"/>
              </w:rPr>
            </w:pPr>
            <w:r>
              <w:rPr>
                <w:rFonts w:hint="eastAsia" w:ascii="宋体" w:hAnsi="宋体" w:cs="宋体"/>
                <w:szCs w:val="21"/>
              </w:rPr>
              <w:t>26</w:t>
            </w:r>
          </w:p>
        </w:tc>
        <w:tc>
          <w:tcPr>
            <w:tcW w:w="1924" w:type="dxa"/>
            <w:vAlign w:val="center"/>
          </w:tcPr>
          <w:p w14:paraId="2CBE35E0">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节能环保要求</w:t>
            </w:r>
          </w:p>
        </w:tc>
        <w:tc>
          <w:tcPr>
            <w:tcW w:w="7477" w:type="dxa"/>
            <w:vAlign w:val="center"/>
          </w:tcPr>
          <w:p w14:paraId="0B4AF7E1">
            <w:pPr>
              <w:autoSpaceDE w:val="0"/>
              <w:autoSpaceDN w:val="0"/>
              <w:adjustRightInd w:val="0"/>
              <w:spacing w:line="400" w:lineRule="exact"/>
              <w:rPr>
                <w:rFonts w:ascii="ˎ̥" w:hAnsi="ˎ̥"/>
                <w:szCs w:val="21"/>
                <w:lang w:val="zh-CN"/>
              </w:rPr>
            </w:pPr>
            <w:r>
              <w:rPr>
                <w:rFonts w:hint="eastAsia" w:ascii="ˎ̥" w:hAnsi="ˎ̥"/>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w:t>
            </w:r>
            <w:r>
              <w:rPr>
                <w:rFonts w:hint="eastAsia" w:ascii="宋体" w:hAnsi="宋体" w:cs="宋体"/>
                <w:kern w:val="0"/>
                <w:szCs w:val="21"/>
              </w:rPr>
              <w:t>或环境标志产品</w:t>
            </w:r>
            <w:r>
              <w:rPr>
                <w:rFonts w:hint="eastAsia" w:ascii="ˎ̥" w:hAnsi="ˎ̥"/>
                <w:szCs w:val="21"/>
                <w:lang w:val="zh-CN"/>
              </w:rPr>
              <w:t>认证证书，否则投标无效；属于政府优先采购产品类别的，须按照要求提供依据国家确定的认证机构出具的、处于有效期之内的节能产品、环境标志产品认证证书，否则不予认定。</w:t>
            </w:r>
          </w:p>
        </w:tc>
      </w:tr>
      <w:tr w14:paraId="541D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13E6C4FF">
            <w:pPr>
              <w:autoSpaceDE w:val="0"/>
              <w:autoSpaceDN w:val="0"/>
              <w:adjustRightInd w:val="0"/>
              <w:spacing w:line="276" w:lineRule="auto"/>
              <w:jc w:val="center"/>
              <w:rPr>
                <w:rFonts w:ascii="宋体" w:hAnsi="宋体" w:cs="宋体"/>
                <w:szCs w:val="21"/>
              </w:rPr>
            </w:pPr>
            <w:r>
              <w:rPr>
                <w:rFonts w:hint="eastAsia" w:ascii="宋体" w:hAnsi="宋体" w:cs="宋体"/>
                <w:szCs w:val="21"/>
              </w:rPr>
              <w:t>27</w:t>
            </w:r>
          </w:p>
        </w:tc>
        <w:tc>
          <w:tcPr>
            <w:tcW w:w="1924" w:type="dxa"/>
            <w:vAlign w:val="center"/>
          </w:tcPr>
          <w:p w14:paraId="0DE44F78">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网络关键设备、网络安全专用产品要求</w:t>
            </w:r>
          </w:p>
        </w:tc>
        <w:tc>
          <w:tcPr>
            <w:tcW w:w="7477" w:type="dxa"/>
            <w:vAlign w:val="center"/>
          </w:tcPr>
          <w:p w14:paraId="4064423F">
            <w:pPr>
              <w:autoSpaceDE w:val="0"/>
              <w:autoSpaceDN w:val="0"/>
              <w:adjustRightInd w:val="0"/>
              <w:spacing w:line="400" w:lineRule="exact"/>
              <w:rPr>
                <w:rFonts w:hint="eastAsia" w:ascii="ˎ̥" w:hAnsi="ˎ̥"/>
                <w:szCs w:val="21"/>
                <w:lang w:val="zh-CN"/>
              </w:rPr>
            </w:pPr>
            <w:r>
              <w:rPr>
                <w:rFonts w:hint="eastAsia" w:ascii="ˎ̥" w:hAnsi="ˎ̥"/>
                <w:szCs w:val="21"/>
                <w:lang w:val="zh-CN"/>
              </w:rPr>
              <w:t>1、本项目网络关键设备：无；网络安全专用产品：无；</w:t>
            </w:r>
          </w:p>
          <w:p w14:paraId="370A7E6D">
            <w:pPr>
              <w:autoSpaceDE w:val="0"/>
              <w:autoSpaceDN w:val="0"/>
              <w:adjustRightInd w:val="0"/>
              <w:spacing w:line="400" w:lineRule="exact"/>
              <w:rPr>
                <w:rFonts w:hint="eastAsia" w:ascii="ˎ̥" w:hAnsi="ˎ̥"/>
                <w:szCs w:val="21"/>
                <w:lang w:val="zh-CN"/>
              </w:rPr>
            </w:pPr>
            <w:r>
              <w:rPr>
                <w:rFonts w:hint="eastAsia" w:ascii="ˎ̥" w:hAnsi="ˎ̥"/>
                <w:szCs w:val="21"/>
                <w:lang w:val="zh-CN" w:eastAsia="zh-CN"/>
              </w:rPr>
              <w:t>2、</w:t>
            </w:r>
            <w:r>
              <w:rPr>
                <w:rFonts w:hint="eastAsia" w:ascii="ˎ̥" w:hAnsi="ˎ̥"/>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5B78F53">
            <w:pPr>
              <w:autoSpaceDE w:val="0"/>
              <w:autoSpaceDN w:val="0"/>
              <w:adjustRightInd w:val="0"/>
              <w:spacing w:line="400" w:lineRule="exact"/>
              <w:rPr>
                <w:rFonts w:hint="eastAsia" w:ascii="ˎ̥" w:hAnsi="ˎ̥"/>
                <w:szCs w:val="21"/>
                <w:lang w:val="zh-CN"/>
              </w:rPr>
            </w:pPr>
            <w:r>
              <w:rPr>
                <w:rFonts w:hint="eastAsia" w:ascii="ˎ̥" w:hAnsi="ˎ̥"/>
                <w:szCs w:val="21"/>
                <w:lang w:val="zh-CN"/>
              </w:rPr>
              <w:t>3、提供资料（下列资料任意一项）：</w:t>
            </w:r>
          </w:p>
          <w:p w14:paraId="031B9F9F">
            <w:pPr>
              <w:autoSpaceDE w:val="0"/>
              <w:autoSpaceDN w:val="0"/>
              <w:adjustRightInd w:val="0"/>
              <w:spacing w:line="400" w:lineRule="exact"/>
              <w:rPr>
                <w:rFonts w:hint="eastAsia" w:ascii="ˎ̥" w:hAnsi="ˎ̥"/>
                <w:szCs w:val="21"/>
                <w:lang w:val="zh-CN"/>
              </w:rPr>
            </w:pPr>
            <w:r>
              <w:rPr>
                <w:rFonts w:hint="eastAsia" w:ascii="ˎ̥" w:hAnsi="ˎ̥"/>
                <w:szCs w:val="21"/>
                <w:lang w:val="zh-CN"/>
              </w:rPr>
              <w:t>①网络关键设备和网络安全专用产品安全认证证书；</w:t>
            </w:r>
          </w:p>
          <w:p w14:paraId="13BC0712">
            <w:pPr>
              <w:autoSpaceDE w:val="0"/>
              <w:autoSpaceDN w:val="0"/>
              <w:adjustRightInd w:val="0"/>
              <w:spacing w:line="400" w:lineRule="exact"/>
              <w:rPr>
                <w:rFonts w:hint="eastAsia" w:ascii="ˎ̥" w:hAnsi="ˎ̥"/>
                <w:szCs w:val="21"/>
                <w:lang w:val="zh-CN"/>
              </w:rPr>
            </w:pPr>
            <w:r>
              <w:rPr>
                <w:rFonts w:hint="eastAsia" w:ascii="ˎ̥" w:hAnsi="ˎ̥"/>
                <w:szCs w:val="21"/>
                <w:lang w:val="zh-CN"/>
              </w:rPr>
              <w:t>②网络关键设备安全检测证书、网络安全专用产品安全检测证书；</w:t>
            </w:r>
          </w:p>
          <w:p w14:paraId="51E734C4">
            <w:pPr>
              <w:autoSpaceDE w:val="0"/>
              <w:autoSpaceDN w:val="0"/>
              <w:adjustRightInd w:val="0"/>
              <w:spacing w:line="400" w:lineRule="exact"/>
              <w:rPr>
                <w:rFonts w:hint="eastAsia" w:ascii="ˎ̥" w:hAnsi="ˎ̥"/>
                <w:szCs w:val="21"/>
                <w:lang w:val="zh-CN"/>
              </w:rPr>
            </w:pPr>
            <w:r>
              <w:rPr>
                <w:rFonts w:hint="eastAsia" w:ascii="ˎ̥" w:hAnsi="ˎ̥"/>
                <w:szCs w:val="21"/>
                <w:lang w:val="zh-CN"/>
              </w:rPr>
              <w:t>③计算机信息系统安全专用产品销售许可证；</w:t>
            </w:r>
          </w:p>
          <w:p w14:paraId="4914DC8B">
            <w:pPr>
              <w:autoSpaceDE w:val="0"/>
              <w:autoSpaceDN w:val="0"/>
              <w:adjustRightInd w:val="0"/>
              <w:spacing w:line="400" w:lineRule="exact"/>
              <w:rPr>
                <w:rFonts w:ascii="ˎ̥" w:hAnsi="ˎ̥"/>
                <w:szCs w:val="21"/>
                <w:lang w:val="zh-CN"/>
              </w:rPr>
            </w:pPr>
            <w:r>
              <w:rPr>
                <w:rFonts w:hint="eastAsia" w:ascii="ˎ̥" w:hAnsi="ˎ̥"/>
                <w:szCs w:val="21"/>
                <w:lang w:val="zh-CN"/>
              </w:rPr>
              <w:t>④中国网信网或工业和信息化部网站或公安部网站或国家认证认可监督管理委员会网站公布的认证、检测结果（提供公布安全认证、安全检测结果页面网址和安全认证、检测结果截图）。</w:t>
            </w:r>
          </w:p>
        </w:tc>
      </w:tr>
      <w:tr w14:paraId="0058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582BC0DF">
            <w:pPr>
              <w:autoSpaceDE w:val="0"/>
              <w:autoSpaceDN w:val="0"/>
              <w:adjustRightInd w:val="0"/>
              <w:spacing w:line="276" w:lineRule="auto"/>
              <w:jc w:val="center"/>
              <w:rPr>
                <w:rFonts w:ascii="宋体" w:hAnsi="宋体" w:cs="宋体"/>
                <w:szCs w:val="21"/>
              </w:rPr>
            </w:pPr>
            <w:r>
              <w:rPr>
                <w:rFonts w:hint="eastAsia" w:ascii="宋体" w:hAnsi="宋体" w:cs="宋体"/>
                <w:szCs w:val="21"/>
              </w:rPr>
              <w:t>28</w:t>
            </w:r>
          </w:p>
        </w:tc>
        <w:tc>
          <w:tcPr>
            <w:tcW w:w="1924" w:type="dxa"/>
            <w:vAlign w:val="center"/>
          </w:tcPr>
          <w:p w14:paraId="34D23E64">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7477" w:type="dxa"/>
            <w:vAlign w:val="center"/>
          </w:tcPr>
          <w:p w14:paraId="48557EAF">
            <w:pPr>
              <w:autoSpaceDE w:val="0"/>
              <w:autoSpaceDN w:val="0"/>
              <w:adjustRightInd w:val="0"/>
              <w:spacing w:line="36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eq \o\ac(□,√)</w:instrText>
            </w:r>
            <w:r>
              <w:rPr>
                <w:rFonts w:hint="eastAsia" w:ascii="宋体" w:hAnsi="宋体"/>
                <w:szCs w:val="21"/>
              </w:rPr>
              <w:fldChar w:fldCharType="end"/>
            </w:r>
            <w:r>
              <w:rPr>
                <w:rFonts w:hint="eastAsia" w:ascii="宋体" w:hAnsi="宋体"/>
                <w:szCs w:val="21"/>
              </w:rPr>
              <w:t>无要求</w:t>
            </w:r>
          </w:p>
        </w:tc>
      </w:tr>
      <w:tr w14:paraId="2246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1D5E1E96">
            <w:pPr>
              <w:autoSpaceDE w:val="0"/>
              <w:autoSpaceDN w:val="0"/>
              <w:adjustRightInd w:val="0"/>
              <w:spacing w:line="276" w:lineRule="auto"/>
              <w:jc w:val="center"/>
              <w:rPr>
                <w:rFonts w:ascii="宋体" w:hAnsi="宋体" w:cs="宋体"/>
                <w:szCs w:val="21"/>
              </w:rPr>
            </w:pPr>
            <w:r>
              <w:rPr>
                <w:rFonts w:hint="eastAsia" w:ascii="宋体" w:hAnsi="宋体" w:cs="宋体"/>
                <w:szCs w:val="21"/>
              </w:rPr>
              <w:t>29</w:t>
            </w:r>
          </w:p>
        </w:tc>
        <w:tc>
          <w:tcPr>
            <w:tcW w:w="1924" w:type="dxa"/>
            <w:vAlign w:val="center"/>
          </w:tcPr>
          <w:p w14:paraId="7BBEE2D9">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7477" w:type="dxa"/>
            <w:vAlign w:val="center"/>
          </w:tcPr>
          <w:p w14:paraId="1C53E95B">
            <w:pPr>
              <w:autoSpaceDE w:val="0"/>
              <w:autoSpaceDN w:val="0"/>
              <w:spacing w:line="360" w:lineRule="auto"/>
              <w:contextualSpacing/>
              <w:jc w:val="left"/>
              <w:rPr>
                <w:rFonts w:ascii="宋体" w:hAnsi="宋体" w:cs="宋体"/>
                <w:szCs w:val="21"/>
              </w:rPr>
            </w:pPr>
            <w:r>
              <w:rPr>
                <w:rFonts w:ascii="宋体" w:hAnsi="宋体" w:cs="宋体"/>
                <w:b/>
                <w:szCs w:val="21"/>
                <w:lang w:val="zh-CN"/>
              </w:rPr>
              <w:fldChar w:fldCharType="begin"/>
            </w:r>
            <w:r>
              <w:rPr>
                <w:rFonts w:hint="eastAsia" w:ascii="宋体" w:hAnsi="宋体" w:cs="宋体"/>
                <w:b/>
                <w:szCs w:val="21"/>
                <w:lang w:val="zh-CN"/>
              </w:rPr>
              <w:instrText xml:space="preserve">eq \o\ac(</w:instrText>
            </w:r>
            <w:r>
              <w:rPr>
                <w:rFonts w:hint="eastAsia" w:ascii="宋体" w:hAnsi="宋体" w:cs="宋体"/>
                <w:b/>
                <w:position w:val="-4"/>
                <w:sz w:val="31"/>
                <w:szCs w:val="21"/>
                <w:lang w:val="zh-CN"/>
              </w:rPr>
              <w:instrText xml:space="preserve">□</w:instrText>
            </w:r>
            <w:r>
              <w:rPr>
                <w:rFonts w:hint="eastAsia" w:ascii="宋体" w:hAnsi="宋体" w:cs="宋体"/>
                <w:b/>
                <w:szCs w:val="21"/>
                <w:lang w:val="zh-CN"/>
              </w:rPr>
              <w:instrText xml:space="preserve">,√)</w:instrText>
            </w:r>
            <w:r>
              <w:rPr>
                <w:rFonts w:ascii="宋体" w:hAnsi="宋体" w:cs="宋体"/>
                <w:b/>
                <w:szCs w:val="21"/>
                <w:lang w:val="zh-CN"/>
              </w:rPr>
              <w:fldChar w:fldCharType="end"/>
            </w:r>
            <w:r>
              <w:rPr>
                <w:rFonts w:hint="eastAsia" w:ascii="宋体" w:hAnsi="宋体" w:cs="宋体"/>
                <w:bCs/>
                <w:szCs w:val="21"/>
                <w:lang w:val="zh-CN"/>
              </w:rPr>
              <w:t>收取中标人。</w:t>
            </w:r>
          </w:p>
          <w:p w14:paraId="0BFB652E">
            <w:pPr>
              <w:autoSpaceDE w:val="0"/>
              <w:autoSpaceDN w:val="0"/>
              <w:adjustRightInd w:val="0"/>
              <w:spacing w:line="360" w:lineRule="auto"/>
              <w:rPr>
                <w:rFonts w:ascii="宋体" w:hAnsi="宋体"/>
                <w:szCs w:val="21"/>
              </w:rPr>
            </w:pPr>
            <w:bookmarkStart w:id="31" w:name="_Hlk16168403"/>
            <w:r>
              <w:rPr>
                <w:rFonts w:hint="eastAsia" w:ascii="宋体" w:hAnsi="宋体" w:cs="宋体"/>
                <w:szCs w:val="21"/>
              </w:rPr>
              <w:t>收取标准：收费标准按豫招协【2023】002号文件。一次性以银行划账、电汇、汇票或支票的形式支付。</w:t>
            </w:r>
            <w:bookmarkEnd w:id="31"/>
          </w:p>
        </w:tc>
      </w:tr>
      <w:tr w14:paraId="249A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48" w:type="dxa"/>
            <w:vAlign w:val="center"/>
          </w:tcPr>
          <w:p w14:paraId="4DB228EB">
            <w:pPr>
              <w:autoSpaceDE w:val="0"/>
              <w:autoSpaceDN w:val="0"/>
              <w:adjustRightInd w:val="0"/>
              <w:spacing w:line="276" w:lineRule="auto"/>
              <w:jc w:val="center"/>
              <w:rPr>
                <w:rFonts w:ascii="宋体" w:hAnsi="宋体" w:cs="宋体"/>
                <w:szCs w:val="21"/>
              </w:rPr>
            </w:pPr>
            <w:r>
              <w:rPr>
                <w:rFonts w:hint="eastAsia" w:ascii="宋体" w:hAnsi="宋体" w:cs="宋体"/>
                <w:szCs w:val="21"/>
              </w:rPr>
              <w:t>30</w:t>
            </w:r>
          </w:p>
        </w:tc>
        <w:tc>
          <w:tcPr>
            <w:tcW w:w="1924" w:type="dxa"/>
            <w:vAlign w:val="center"/>
          </w:tcPr>
          <w:p w14:paraId="3AC5ED83">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7477" w:type="dxa"/>
            <w:vAlign w:val="center"/>
          </w:tcPr>
          <w:p w14:paraId="6048E421">
            <w:pPr>
              <w:autoSpaceDE w:val="0"/>
              <w:autoSpaceDN w:val="0"/>
              <w:adjustRightInd w:val="0"/>
              <w:spacing w:line="400" w:lineRule="exact"/>
              <w:rPr>
                <w:rFonts w:ascii="ˎ̥" w:hAnsi="ˎ̥"/>
                <w:szCs w:val="21"/>
                <w:lang w:val="zh-CN"/>
              </w:rPr>
            </w:pPr>
            <w:r>
              <w:rPr>
                <w:rFonts w:hint="eastAsia" w:ascii="ˎ̥" w:hAnsi="ˎ̥"/>
                <w:szCs w:val="21"/>
                <w:lang w:val="zh-CN"/>
              </w:rPr>
              <w:t>采购单位委派代表参加资格审查和评审委员会的，须出具授权函。除授权代表外，采购单位委派纪检监察人员对评标过程实施监督的须进入许昌市建安区公共资源交易中心四楼电子监督室并出具授权函，且不得超过2人。</w:t>
            </w:r>
          </w:p>
        </w:tc>
      </w:tr>
      <w:tr w14:paraId="4BBA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48" w:type="dxa"/>
            <w:vAlign w:val="center"/>
          </w:tcPr>
          <w:p w14:paraId="3DC89BEE">
            <w:pPr>
              <w:autoSpaceDE w:val="0"/>
              <w:autoSpaceDN w:val="0"/>
              <w:adjustRightInd w:val="0"/>
              <w:spacing w:line="276" w:lineRule="auto"/>
              <w:jc w:val="center"/>
              <w:rPr>
                <w:rFonts w:ascii="宋体" w:hAnsi="宋体" w:cs="宋体"/>
                <w:szCs w:val="21"/>
              </w:rPr>
            </w:pPr>
            <w:r>
              <w:rPr>
                <w:rFonts w:hint="eastAsia" w:ascii="宋体" w:hAnsi="宋体" w:cs="宋体"/>
                <w:szCs w:val="21"/>
              </w:rPr>
              <w:t>31</w:t>
            </w:r>
          </w:p>
        </w:tc>
        <w:tc>
          <w:tcPr>
            <w:tcW w:w="1924" w:type="dxa"/>
            <w:vAlign w:val="center"/>
          </w:tcPr>
          <w:p w14:paraId="2136B3D8">
            <w:pPr>
              <w:autoSpaceDE w:val="0"/>
              <w:autoSpaceDN w:val="0"/>
              <w:adjustRightInd w:val="0"/>
              <w:spacing w:line="400" w:lineRule="exact"/>
              <w:jc w:val="center"/>
              <w:rPr>
                <w:rFonts w:ascii="ˎ̥" w:hAnsi="ˎ̥"/>
                <w:szCs w:val="21"/>
                <w:lang w:val="zh-CN"/>
              </w:rPr>
            </w:pPr>
            <w:r>
              <w:rPr>
                <w:rFonts w:hint="eastAsia" w:ascii="ˎ̥" w:hAnsi="ˎ̥"/>
                <w:szCs w:val="21"/>
                <w:lang w:val="zh-CN"/>
              </w:rPr>
              <w:t>中标人需提交</w:t>
            </w:r>
          </w:p>
          <w:p w14:paraId="0F30D2AE">
            <w:pPr>
              <w:autoSpaceDE w:val="0"/>
              <w:autoSpaceDN w:val="0"/>
              <w:adjustRightInd w:val="0"/>
              <w:spacing w:line="400" w:lineRule="exact"/>
              <w:jc w:val="center"/>
              <w:rPr>
                <w:rFonts w:ascii="ˎ̥" w:hAnsi="ˎ̥"/>
                <w:szCs w:val="21"/>
                <w:lang w:val="zh-CN"/>
              </w:rPr>
            </w:pPr>
            <w:r>
              <w:rPr>
                <w:rFonts w:hint="eastAsia" w:ascii="ˎ̥" w:hAnsi="ˎ̥"/>
                <w:szCs w:val="21"/>
                <w:lang w:val="zh-CN"/>
              </w:rPr>
              <w:t>的资料</w:t>
            </w:r>
          </w:p>
        </w:tc>
        <w:tc>
          <w:tcPr>
            <w:tcW w:w="7477" w:type="dxa"/>
            <w:vAlign w:val="center"/>
          </w:tcPr>
          <w:p w14:paraId="23A5A74B">
            <w:pPr>
              <w:autoSpaceDE w:val="0"/>
              <w:autoSpaceDN w:val="0"/>
              <w:adjustRightInd w:val="0"/>
              <w:spacing w:line="400" w:lineRule="exact"/>
              <w:rPr>
                <w:rFonts w:ascii="ˎ̥" w:hAnsi="ˎ̥"/>
                <w:szCs w:val="21"/>
                <w:lang w:val="zh-CN"/>
              </w:rPr>
            </w:pPr>
            <w:r>
              <w:rPr>
                <w:rFonts w:hint="eastAsia" w:ascii="ˎ̥" w:hAnsi="ˎ̥"/>
                <w:szCs w:val="21"/>
                <w:lang w:val="zh-CN"/>
              </w:rPr>
              <w:t>中标人在接到中标通知时，须向采购代理机构发送投标报价及分项报价一览表（包含主要中标标的的名称、规格型号、数量、单价、服务要求等）电子文档，并同时通知代理机构联系人，代理机构邮箱：</w:t>
            </w:r>
            <w:r>
              <w:rPr>
                <w:rFonts w:hint="eastAsia" w:ascii="ˎ̥" w:hAnsi="ˎ̥"/>
                <w:szCs w:val="21"/>
              </w:rPr>
              <w:t>3532138875</w:t>
            </w:r>
            <w:r>
              <w:rPr>
                <w:rFonts w:hint="eastAsia" w:ascii="ˎ̥" w:hAnsi="ˎ̥"/>
                <w:szCs w:val="21"/>
                <w:lang w:val="zh-CN"/>
              </w:rPr>
              <w:t>@</w:t>
            </w:r>
            <w:r>
              <w:rPr>
                <w:rFonts w:hint="eastAsia" w:ascii="ˎ̥" w:hAnsi="ˎ̥"/>
                <w:szCs w:val="21"/>
              </w:rPr>
              <w:t>qq</w:t>
            </w:r>
            <w:r>
              <w:rPr>
                <w:rFonts w:hint="eastAsia" w:ascii="ˎ̥" w:hAnsi="ˎ̥"/>
                <w:szCs w:val="21"/>
                <w:lang w:val="zh-CN"/>
              </w:rPr>
              <w:t>.com。</w:t>
            </w:r>
          </w:p>
        </w:tc>
      </w:tr>
      <w:tr w14:paraId="6D16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537D1476">
            <w:pPr>
              <w:autoSpaceDE w:val="0"/>
              <w:autoSpaceDN w:val="0"/>
              <w:adjustRightInd w:val="0"/>
              <w:spacing w:line="276" w:lineRule="auto"/>
              <w:jc w:val="center"/>
              <w:rPr>
                <w:rFonts w:ascii="宋体" w:hAnsi="宋体" w:cs="宋体"/>
                <w:szCs w:val="21"/>
              </w:rPr>
            </w:pPr>
            <w:r>
              <w:rPr>
                <w:rFonts w:hint="eastAsia" w:ascii="宋体" w:hAnsi="宋体" w:cs="宋体"/>
                <w:szCs w:val="21"/>
              </w:rPr>
              <w:t>32</w:t>
            </w:r>
          </w:p>
        </w:tc>
        <w:tc>
          <w:tcPr>
            <w:tcW w:w="1924" w:type="dxa"/>
            <w:vAlign w:val="center"/>
          </w:tcPr>
          <w:p w14:paraId="3F5676C1">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7477" w:type="dxa"/>
            <w:vAlign w:val="center"/>
          </w:tcPr>
          <w:p w14:paraId="4AABDBA2">
            <w:pPr>
              <w:autoSpaceDE w:val="0"/>
              <w:autoSpaceDN w:val="0"/>
              <w:adjustRightInd w:val="0"/>
              <w:spacing w:line="360" w:lineRule="auto"/>
              <w:contextualSpacing/>
              <w:rPr>
                <w:rFonts w:ascii="宋体" w:hAnsi="宋体" w:cs="宋体"/>
                <w:szCs w:val="21"/>
                <w:lang w:val="zh-CN"/>
              </w:rPr>
            </w:pPr>
            <w:r>
              <w:rPr>
                <w:rFonts w:hint="eastAsia" w:ascii="宋体" w:hAnsi="宋体" w:cs="宋体"/>
                <w:szCs w:val="21"/>
                <w:lang w:val="zh-CN"/>
              </w:rPr>
              <w:t>本项目为全流程电子化交易（远程不见面开标）项目。</w:t>
            </w:r>
          </w:p>
          <w:p w14:paraId="62085DC3">
            <w:pPr>
              <w:autoSpaceDE w:val="0"/>
              <w:autoSpaceDN w:val="0"/>
              <w:adjustRightInd w:val="0"/>
              <w:spacing w:line="360" w:lineRule="auto"/>
              <w:contextualSpacing/>
              <w:rPr>
                <w:rFonts w:ascii="宋体" w:hAnsi="宋体" w:cs="宋体"/>
                <w:szCs w:val="21"/>
              </w:rPr>
            </w:pPr>
            <w:r>
              <w:rPr>
                <w:rFonts w:hint="eastAsia" w:ascii="宋体" w:hAnsi="宋体" w:cs="宋体"/>
                <w:szCs w:val="21"/>
                <w:lang w:val="zh-CN"/>
              </w:rPr>
              <w:t>供应商投标时须成功上传、解密电子响应文件。</w:t>
            </w:r>
          </w:p>
        </w:tc>
      </w:tr>
      <w:tr w14:paraId="7426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59776476">
            <w:pPr>
              <w:autoSpaceDE w:val="0"/>
              <w:autoSpaceDN w:val="0"/>
              <w:adjustRightInd w:val="0"/>
              <w:spacing w:line="276" w:lineRule="auto"/>
              <w:jc w:val="center"/>
              <w:rPr>
                <w:rFonts w:ascii="宋体" w:hAnsi="宋体" w:cs="宋体"/>
                <w:szCs w:val="21"/>
              </w:rPr>
            </w:pPr>
            <w:r>
              <w:rPr>
                <w:rFonts w:hint="eastAsia" w:ascii="宋体" w:hAnsi="宋体" w:cs="宋体"/>
                <w:szCs w:val="21"/>
              </w:rPr>
              <w:t>33</w:t>
            </w:r>
          </w:p>
        </w:tc>
        <w:tc>
          <w:tcPr>
            <w:tcW w:w="1924" w:type="dxa"/>
            <w:vAlign w:val="center"/>
          </w:tcPr>
          <w:p w14:paraId="1E47097E">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最后报价</w:t>
            </w:r>
          </w:p>
        </w:tc>
        <w:tc>
          <w:tcPr>
            <w:tcW w:w="7477" w:type="dxa"/>
            <w:vAlign w:val="center"/>
          </w:tcPr>
          <w:p w14:paraId="1146D3F5">
            <w:pPr>
              <w:autoSpaceDE w:val="0"/>
              <w:autoSpaceDN w:val="0"/>
              <w:adjustRightInd w:val="0"/>
              <w:spacing w:line="400" w:lineRule="exact"/>
              <w:rPr>
                <w:rFonts w:ascii="ˎ̥" w:hAnsi="ˎ̥"/>
                <w:b/>
                <w:bCs/>
                <w:szCs w:val="21"/>
                <w:lang w:val="zh-CN"/>
              </w:rPr>
            </w:pPr>
            <w:r>
              <w:rPr>
                <w:rFonts w:hint="eastAsia" w:ascii="ˎ̥" w:hAnsi="ˎ̥"/>
                <w:b/>
                <w:bCs/>
                <w:szCs w:val="21"/>
                <w:lang w:val="zh-CN"/>
              </w:rPr>
              <w:t xml:space="preserve">根据磋商小组要求，供应商须使用CA数字证书登录《全国公共资源交易平台 ( 河 南 省 ▪ 许昌市 ) 》 公共资源交易系统（http://ggzy.xuchang.gov.cn:8088/ggzy/）进行最后报价，最后报价应包括： 总报价。 </w:t>
            </w:r>
          </w:p>
          <w:p w14:paraId="40AD751D">
            <w:pPr>
              <w:autoSpaceDE w:val="0"/>
              <w:autoSpaceDN w:val="0"/>
              <w:adjustRightInd w:val="0"/>
              <w:spacing w:line="400" w:lineRule="exact"/>
              <w:rPr>
                <w:rFonts w:ascii="ˎ̥" w:hAnsi="ˎ̥"/>
                <w:b/>
                <w:bCs/>
                <w:szCs w:val="21"/>
                <w:lang w:val="zh-CN"/>
              </w:rPr>
            </w:pPr>
            <w:r>
              <w:rPr>
                <w:rFonts w:hint="eastAsia" w:ascii="ˎ̥" w:hAnsi="ˎ̥"/>
                <w:b/>
                <w:bCs/>
                <w:szCs w:val="21"/>
                <w:lang w:val="zh-CN"/>
              </w:rPr>
              <w:t xml:space="preserve">注： </w:t>
            </w:r>
          </w:p>
          <w:p w14:paraId="491DEF52">
            <w:pPr>
              <w:autoSpaceDE w:val="0"/>
              <w:autoSpaceDN w:val="0"/>
              <w:adjustRightInd w:val="0"/>
              <w:spacing w:line="400" w:lineRule="exact"/>
              <w:rPr>
                <w:rFonts w:ascii="ˎ̥" w:hAnsi="ˎ̥"/>
                <w:b/>
                <w:bCs/>
                <w:szCs w:val="21"/>
                <w:lang w:val="zh-CN"/>
              </w:rPr>
            </w:pPr>
            <w:r>
              <w:rPr>
                <w:rFonts w:hint="eastAsia" w:ascii="ˎ̥" w:hAnsi="ˎ̥"/>
                <w:b/>
                <w:bCs/>
                <w:szCs w:val="21"/>
                <w:lang w:val="zh-CN"/>
              </w:rPr>
              <w:t>①磋商结束后，磋商小组应当要求所有继续参加磋商的供应商在规定时间内提交最后报价，提交最后报价的供应商不得少于3家。最终报价需提供最终报价的分项报价清单（要求加盖单位公章的扫描件或图片作为附件上传）。</w:t>
            </w:r>
          </w:p>
          <w:p w14:paraId="749A4DCC">
            <w:pPr>
              <w:autoSpaceDE w:val="0"/>
              <w:autoSpaceDN w:val="0"/>
              <w:adjustRightInd w:val="0"/>
              <w:spacing w:line="400" w:lineRule="exact"/>
              <w:rPr>
                <w:rFonts w:ascii="ˎ̥" w:hAnsi="ˎ̥"/>
                <w:szCs w:val="21"/>
                <w:lang w:val="zh-CN"/>
              </w:rPr>
            </w:pPr>
            <w:r>
              <w:rPr>
                <w:rFonts w:hint="eastAsia" w:ascii="ˎ̥" w:hAnsi="ˎ̥"/>
                <w:b/>
                <w:bCs/>
                <w:szCs w:val="21"/>
                <w:lang w:val="zh-CN"/>
              </w:rPr>
              <w:t>②请供应商根据项目情况，可提前准备分项报价。</w:t>
            </w:r>
          </w:p>
        </w:tc>
      </w:tr>
      <w:tr w14:paraId="5640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4113913B">
            <w:pPr>
              <w:autoSpaceDE w:val="0"/>
              <w:autoSpaceDN w:val="0"/>
              <w:adjustRightInd w:val="0"/>
              <w:spacing w:line="276" w:lineRule="auto"/>
              <w:jc w:val="center"/>
              <w:rPr>
                <w:rFonts w:ascii="宋体" w:hAnsi="宋体" w:cs="宋体"/>
                <w:szCs w:val="21"/>
              </w:rPr>
            </w:pPr>
            <w:r>
              <w:rPr>
                <w:rFonts w:hint="eastAsia" w:ascii="宋体" w:hAnsi="宋体" w:cs="宋体"/>
                <w:szCs w:val="21"/>
              </w:rPr>
              <w:t>34</w:t>
            </w:r>
          </w:p>
        </w:tc>
        <w:tc>
          <w:tcPr>
            <w:tcW w:w="1924" w:type="dxa"/>
            <w:vAlign w:val="center"/>
          </w:tcPr>
          <w:p w14:paraId="1D73DAA3">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7477" w:type="dxa"/>
            <w:vAlign w:val="center"/>
          </w:tcPr>
          <w:p w14:paraId="0F6BBF83">
            <w:pPr>
              <w:autoSpaceDE w:val="0"/>
              <w:autoSpaceDN w:val="0"/>
              <w:adjustRightInd w:val="0"/>
              <w:spacing w:line="400" w:lineRule="exact"/>
              <w:rPr>
                <w:rFonts w:ascii="ˎ̥" w:hAnsi="ˎ̥"/>
                <w:szCs w:val="21"/>
                <w:lang w:val="zh-CN"/>
              </w:rPr>
            </w:pPr>
            <w:r>
              <w:rPr>
                <w:rFonts w:hint="eastAsia" w:ascii="ˎ̥" w:hAnsi="ˎ̥"/>
                <w:szCs w:val="21"/>
                <w:lang w:val="zh-CN"/>
              </w:rPr>
              <w:t>按照《关于推进全流程电子化交易和在线监管工作有关问题的通知》（许公管办[2019]3号）规定：</w:t>
            </w:r>
          </w:p>
          <w:p w14:paraId="3A2C782C">
            <w:pPr>
              <w:autoSpaceDE w:val="0"/>
              <w:autoSpaceDN w:val="0"/>
              <w:adjustRightInd w:val="0"/>
              <w:spacing w:line="400" w:lineRule="exact"/>
              <w:rPr>
                <w:rFonts w:ascii="ˎ̥" w:hAnsi="ˎ̥"/>
                <w:szCs w:val="21"/>
                <w:lang w:val="zh-CN"/>
              </w:rPr>
            </w:pPr>
            <w:r>
              <w:rPr>
                <w:rFonts w:hint="eastAsia" w:ascii="ˎ̥" w:hAnsi="ˎ̥"/>
                <w:szCs w:val="21"/>
                <w:lang w:val="zh-CN"/>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14:paraId="17A4869B">
            <w:pPr>
              <w:autoSpaceDE w:val="0"/>
              <w:autoSpaceDN w:val="0"/>
              <w:adjustRightInd w:val="0"/>
              <w:spacing w:line="400" w:lineRule="exact"/>
              <w:rPr>
                <w:rFonts w:ascii="ˎ̥" w:hAnsi="ˎ̥"/>
                <w:szCs w:val="21"/>
                <w:lang w:val="zh-CN"/>
              </w:rPr>
            </w:pPr>
            <w:r>
              <w:rPr>
                <w:rFonts w:hint="eastAsia" w:ascii="ˎ̥" w:hAnsi="ˎ̥"/>
                <w:szCs w:val="21"/>
                <w:lang w:val="zh-CN"/>
              </w:rPr>
              <w:t>评审专家应严格按照要求查看“硬件特征码” 相关信息并进行评审，在评审报告中显示“不同供应商电子响应文件制作硬件特征码”是否雷同的分析及判定结果。</w:t>
            </w:r>
          </w:p>
        </w:tc>
      </w:tr>
      <w:tr w14:paraId="28EB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6DCCAB3E">
            <w:pPr>
              <w:autoSpaceDE w:val="0"/>
              <w:autoSpaceDN w:val="0"/>
              <w:adjustRightInd w:val="0"/>
              <w:spacing w:line="276" w:lineRule="auto"/>
              <w:jc w:val="center"/>
              <w:rPr>
                <w:rFonts w:ascii="宋体" w:hAnsi="宋体" w:cs="宋体"/>
                <w:szCs w:val="21"/>
              </w:rPr>
            </w:pPr>
            <w:r>
              <w:rPr>
                <w:rFonts w:hint="eastAsia" w:ascii="宋体" w:hAnsi="宋体" w:cs="宋体"/>
                <w:szCs w:val="21"/>
              </w:rPr>
              <w:t>35</w:t>
            </w:r>
          </w:p>
        </w:tc>
        <w:tc>
          <w:tcPr>
            <w:tcW w:w="1924" w:type="dxa"/>
            <w:vAlign w:val="center"/>
          </w:tcPr>
          <w:p w14:paraId="340704FF">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供应商资格核验</w:t>
            </w:r>
          </w:p>
        </w:tc>
        <w:tc>
          <w:tcPr>
            <w:tcW w:w="7477" w:type="dxa"/>
            <w:vAlign w:val="center"/>
          </w:tcPr>
          <w:p w14:paraId="2409A80F">
            <w:pPr>
              <w:autoSpaceDE w:val="0"/>
              <w:autoSpaceDN w:val="0"/>
              <w:adjustRightInd w:val="0"/>
              <w:spacing w:line="400" w:lineRule="exact"/>
              <w:rPr>
                <w:rFonts w:ascii="ˎ̥" w:hAnsi="ˎ̥"/>
                <w:szCs w:val="21"/>
                <w:lang w:val="zh-CN"/>
              </w:rPr>
            </w:pPr>
            <w:r>
              <w:rPr>
                <w:rFonts w:hint="eastAsia" w:ascii="ˎ̥" w:hAnsi="ˎ̥"/>
                <w:szCs w:val="21"/>
                <w:lang w:val="zh-CN"/>
              </w:rPr>
              <w:t>供应商在中标后，应将由《许昌市建安区政府采购供应商信用承诺函》替代的证明材料提交采购人核验，经核验无误后，采购人发出中标通知书。</w:t>
            </w:r>
          </w:p>
          <w:p w14:paraId="65DC16CF">
            <w:pPr>
              <w:autoSpaceDE w:val="0"/>
              <w:autoSpaceDN w:val="0"/>
              <w:adjustRightInd w:val="0"/>
              <w:spacing w:line="400" w:lineRule="exact"/>
              <w:rPr>
                <w:rFonts w:ascii="ˎ̥" w:hAnsi="ˎ̥"/>
                <w:b/>
                <w:bCs/>
                <w:szCs w:val="21"/>
                <w:lang w:val="zh-CN"/>
              </w:rPr>
            </w:pPr>
            <w:r>
              <w:rPr>
                <w:rFonts w:hint="eastAsia" w:ascii="ˎ̥" w:hAnsi="ˎ̥"/>
                <w:b/>
                <w:bCs/>
                <w:szCs w:val="21"/>
                <w:lang w:val="zh-CN"/>
              </w:rPr>
              <w:t>一、法人或者其他组织的营业执照等证明文件，自然人的身份证明</w:t>
            </w:r>
          </w:p>
          <w:p w14:paraId="1E96A71C">
            <w:pPr>
              <w:autoSpaceDE w:val="0"/>
              <w:autoSpaceDN w:val="0"/>
              <w:adjustRightInd w:val="0"/>
              <w:spacing w:line="400" w:lineRule="exact"/>
              <w:rPr>
                <w:rFonts w:ascii="ˎ̥" w:hAnsi="ˎ̥"/>
                <w:szCs w:val="21"/>
                <w:lang w:val="zh-CN"/>
              </w:rPr>
            </w:pPr>
            <w:r>
              <w:rPr>
                <w:rFonts w:hint="eastAsia" w:ascii="ˎ̥" w:hAnsi="ˎ̥"/>
                <w:szCs w:val="21"/>
                <w:lang w:val="zh-CN"/>
              </w:rPr>
              <w:t>1、企业法人营业执照或营业执照。（企业投标提供）</w:t>
            </w:r>
          </w:p>
          <w:p w14:paraId="68DE98BE">
            <w:pPr>
              <w:autoSpaceDE w:val="0"/>
              <w:autoSpaceDN w:val="0"/>
              <w:adjustRightInd w:val="0"/>
              <w:spacing w:line="400" w:lineRule="exact"/>
              <w:rPr>
                <w:rFonts w:ascii="ˎ̥" w:hAnsi="ˎ̥"/>
                <w:szCs w:val="21"/>
                <w:lang w:val="zh-CN"/>
              </w:rPr>
            </w:pPr>
            <w:r>
              <w:rPr>
                <w:rFonts w:hint="eastAsia" w:ascii="ˎ̥" w:hAnsi="ˎ̥"/>
                <w:szCs w:val="21"/>
                <w:lang w:val="zh-CN"/>
              </w:rPr>
              <w:t>2、事业单位法人证书。（事业单位投标提供）</w:t>
            </w:r>
          </w:p>
          <w:p w14:paraId="710B2F5E">
            <w:pPr>
              <w:autoSpaceDE w:val="0"/>
              <w:autoSpaceDN w:val="0"/>
              <w:adjustRightInd w:val="0"/>
              <w:spacing w:line="400" w:lineRule="exact"/>
              <w:rPr>
                <w:rFonts w:ascii="ˎ̥" w:hAnsi="ˎ̥"/>
                <w:szCs w:val="21"/>
                <w:lang w:val="zh-CN"/>
              </w:rPr>
            </w:pPr>
            <w:r>
              <w:rPr>
                <w:rFonts w:hint="eastAsia" w:ascii="ˎ̥" w:hAnsi="ˎ̥"/>
                <w:szCs w:val="21"/>
                <w:lang w:val="zh-CN"/>
              </w:rPr>
              <w:t>3、执业许可证。（非企业专业服务机构投标提供）</w:t>
            </w:r>
          </w:p>
          <w:p w14:paraId="1F9CEEF1">
            <w:pPr>
              <w:autoSpaceDE w:val="0"/>
              <w:autoSpaceDN w:val="0"/>
              <w:adjustRightInd w:val="0"/>
              <w:spacing w:line="400" w:lineRule="exact"/>
              <w:rPr>
                <w:rFonts w:ascii="ˎ̥" w:hAnsi="ˎ̥"/>
                <w:szCs w:val="21"/>
                <w:lang w:val="zh-CN"/>
              </w:rPr>
            </w:pPr>
            <w:r>
              <w:rPr>
                <w:rFonts w:hint="eastAsia" w:ascii="ˎ̥" w:hAnsi="ˎ̥"/>
                <w:szCs w:val="21"/>
                <w:lang w:val="zh-CN"/>
              </w:rPr>
              <w:t>4、个体工商户营业执照。（个体工商户投标提供）</w:t>
            </w:r>
          </w:p>
          <w:p w14:paraId="59538C84">
            <w:pPr>
              <w:autoSpaceDE w:val="0"/>
              <w:autoSpaceDN w:val="0"/>
              <w:adjustRightInd w:val="0"/>
              <w:spacing w:line="400" w:lineRule="exact"/>
              <w:rPr>
                <w:rFonts w:ascii="ˎ̥" w:hAnsi="ˎ̥"/>
                <w:szCs w:val="21"/>
                <w:lang w:val="zh-CN"/>
              </w:rPr>
            </w:pPr>
            <w:r>
              <w:rPr>
                <w:rFonts w:hint="eastAsia" w:ascii="ˎ̥" w:hAnsi="ˎ̥"/>
                <w:szCs w:val="21"/>
                <w:lang w:val="zh-CN"/>
              </w:rPr>
              <w:t>5、自然人身份证明。（自然人投标提供）</w:t>
            </w:r>
          </w:p>
          <w:p w14:paraId="3C201BA4">
            <w:pPr>
              <w:autoSpaceDE w:val="0"/>
              <w:autoSpaceDN w:val="0"/>
              <w:adjustRightInd w:val="0"/>
              <w:spacing w:line="400" w:lineRule="exact"/>
              <w:rPr>
                <w:rFonts w:ascii="ˎ̥" w:hAnsi="ˎ̥"/>
                <w:szCs w:val="21"/>
                <w:lang w:val="zh-CN"/>
              </w:rPr>
            </w:pPr>
            <w:r>
              <w:rPr>
                <w:rFonts w:hint="eastAsia" w:ascii="ˎ̥" w:hAnsi="ˎ̥"/>
                <w:szCs w:val="21"/>
                <w:lang w:val="zh-CN"/>
              </w:rPr>
              <w:t>6、民办非企业单位登记证书。（民办非企业单位投标提供）</w:t>
            </w:r>
          </w:p>
          <w:p w14:paraId="431E2524">
            <w:pPr>
              <w:autoSpaceDE w:val="0"/>
              <w:autoSpaceDN w:val="0"/>
              <w:adjustRightInd w:val="0"/>
              <w:spacing w:line="400" w:lineRule="exact"/>
              <w:rPr>
                <w:rFonts w:ascii="ˎ̥" w:hAnsi="ˎ̥"/>
                <w:szCs w:val="21"/>
                <w:lang w:val="zh-CN"/>
              </w:rPr>
            </w:pPr>
            <w:r>
              <w:rPr>
                <w:rFonts w:hint="eastAsia" w:ascii="ˎ̥" w:hAnsi="ˎ̥"/>
                <w:b/>
                <w:bCs/>
                <w:szCs w:val="21"/>
                <w:lang w:val="zh-CN"/>
              </w:rPr>
              <w:t>二、财务状况报告相关材料</w:t>
            </w:r>
          </w:p>
          <w:p w14:paraId="3C6ADD2C">
            <w:pPr>
              <w:autoSpaceDE w:val="0"/>
              <w:autoSpaceDN w:val="0"/>
              <w:adjustRightInd w:val="0"/>
              <w:spacing w:line="400" w:lineRule="exact"/>
              <w:rPr>
                <w:rFonts w:ascii="ˎ̥" w:hAnsi="ˎ̥"/>
                <w:szCs w:val="21"/>
                <w:lang w:val="zh-CN"/>
              </w:rPr>
            </w:pPr>
            <w:r>
              <w:rPr>
                <w:rFonts w:hint="eastAsia" w:ascii="ˎ̥" w:hAnsi="ˎ̥"/>
                <w:szCs w:val="21"/>
                <w:lang w:val="zh-CN"/>
              </w:rPr>
              <w:t>1、供应商是法人（法人包括企业法人、机关法人、事业单位法人和社会团体法人），提供本单位：</w:t>
            </w:r>
          </w:p>
          <w:p w14:paraId="37D7028A">
            <w:pPr>
              <w:autoSpaceDE w:val="0"/>
              <w:autoSpaceDN w:val="0"/>
              <w:adjustRightInd w:val="0"/>
              <w:spacing w:line="400" w:lineRule="exact"/>
              <w:rPr>
                <w:rFonts w:ascii="ˎ̥" w:hAnsi="ˎ̥"/>
                <w:szCs w:val="21"/>
                <w:lang w:val="zh-CN"/>
              </w:rPr>
            </w:pPr>
            <w:r>
              <w:rPr>
                <w:rFonts w:hint="eastAsia" w:ascii="ˎ̥" w:hAnsi="ˎ̥"/>
                <w:szCs w:val="21"/>
                <w:lang w:val="zh-CN"/>
              </w:rPr>
              <w:t>①2023年度经审计的财务报告，包括资产负债表、利润表、现金流量表、所有者权益变动表及其附注；</w:t>
            </w:r>
          </w:p>
          <w:p w14:paraId="0769EB0A">
            <w:pPr>
              <w:autoSpaceDE w:val="0"/>
              <w:autoSpaceDN w:val="0"/>
              <w:adjustRightInd w:val="0"/>
              <w:spacing w:line="400" w:lineRule="exact"/>
              <w:rPr>
                <w:rFonts w:ascii="ˎ̥" w:hAnsi="ˎ̥"/>
                <w:szCs w:val="21"/>
                <w:lang w:val="zh-CN"/>
              </w:rPr>
            </w:pPr>
            <w:r>
              <w:rPr>
                <w:rFonts w:hint="eastAsia" w:ascii="ˎ̥" w:hAnsi="ˎ̥"/>
                <w:szCs w:val="21"/>
                <w:lang w:val="zh-CN"/>
              </w:rPr>
              <w:t>②基本开户银行出具的资信证明；</w:t>
            </w:r>
          </w:p>
          <w:p w14:paraId="3577294B">
            <w:pPr>
              <w:autoSpaceDE w:val="0"/>
              <w:autoSpaceDN w:val="0"/>
              <w:adjustRightInd w:val="0"/>
              <w:spacing w:line="400" w:lineRule="exact"/>
              <w:rPr>
                <w:rFonts w:ascii="ˎ̥" w:hAnsi="ˎ̥"/>
                <w:szCs w:val="21"/>
                <w:lang w:val="zh-CN"/>
              </w:rPr>
            </w:pPr>
            <w:r>
              <w:rPr>
                <w:rFonts w:hint="eastAsia" w:ascii="ˎ̥" w:hAnsi="ˎ̥"/>
                <w:szCs w:val="21"/>
                <w:lang w:val="zh-CN"/>
              </w:rPr>
              <w:t xml:space="preserve">③财政部门认可的政府采购专业担保机构的证明文件和担保机构出具的投标担保函。 </w:t>
            </w:r>
          </w:p>
          <w:p w14:paraId="6B5D80C4">
            <w:pPr>
              <w:autoSpaceDE w:val="0"/>
              <w:autoSpaceDN w:val="0"/>
              <w:adjustRightInd w:val="0"/>
              <w:spacing w:line="400" w:lineRule="exact"/>
              <w:rPr>
                <w:rFonts w:ascii="ˎ̥" w:hAnsi="ˎ̥"/>
                <w:szCs w:val="21"/>
                <w:lang w:val="zh-CN"/>
              </w:rPr>
            </w:pPr>
            <w:r>
              <w:rPr>
                <w:rFonts w:hint="eastAsia" w:ascii="ˎ̥" w:hAnsi="ˎ̥"/>
                <w:szCs w:val="21"/>
                <w:lang w:val="zh-CN"/>
              </w:rPr>
              <w:t>注：仅需提供序号①～③其中之一即可。</w:t>
            </w:r>
          </w:p>
          <w:p w14:paraId="53695C9D">
            <w:pPr>
              <w:autoSpaceDE w:val="0"/>
              <w:autoSpaceDN w:val="0"/>
              <w:adjustRightInd w:val="0"/>
              <w:spacing w:line="400" w:lineRule="exact"/>
              <w:rPr>
                <w:rFonts w:ascii="ˎ̥" w:hAnsi="ˎ̥"/>
                <w:szCs w:val="21"/>
                <w:lang w:val="zh-CN"/>
              </w:rPr>
            </w:pPr>
            <w:r>
              <w:rPr>
                <w:rFonts w:hint="eastAsia" w:ascii="ˎ̥" w:hAnsi="ˎ̥"/>
                <w:szCs w:val="21"/>
                <w:lang w:val="zh-CN"/>
              </w:rPr>
              <w:t>2、供应商（其他组织和自然人）提供本单位：</w:t>
            </w:r>
          </w:p>
          <w:p w14:paraId="55184D69">
            <w:pPr>
              <w:autoSpaceDE w:val="0"/>
              <w:autoSpaceDN w:val="0"/>
              <w:adjustRightInd w:val="0"/>
              <w:spacing w:line="400" w:lineRule="exact"/>
              <w:rPr>
                <w:rFonts w:ascii="ˎ̥" w:hAnsi="ˎ̥"/>
                <w:szCs w:val="21"/>
                <w:lang w:val="zh-CN"/>
              </w:rPr>
            </w:pPr>
            <w:r>
              <w:rPr>
                <w:rFonts w:hint="eastAsia" w:ascii="ˎ̥" w:hAnsi="ˎ̥"/>
                <w:szCs w:val="21"/>
                <w:lang w:val="zh-CN"/>
              </w:rPr>
              <w:t>①2023年度经审计的财务报告，包括资产负债表、利润表、现金流量表、所有者权益变动表及其附注；</w:t>
            </w:r>
          </w:p>
          <w:p w14:paraId="08DB145A">
            <w:pPr>
              <w:autoSpaceDE w:val="0"/>
              <w:autoSpaceDN w:val="0"/>
              <w:adjustRightInd w:val="0"/>
              <w:spacing w:line="400" w:lineRule="exact"/>
              <w:rPr>
                <w:rFonts w:ascii="ˎ̥" w:hAnsi="ˎ̥"/>
                <w:szCs w:val="21"/>
                <w:lang w:val="zh-CN"/>
              </w:rPr>
            </w:pPr>
            <w:r>
              <w:rPr>
                <w:rFonts w:hint="eastAsia" w:ascii="ˎ̥" w:hAnsi="ˎ̥"/>
                <w:szCs w:val="21"/>
                <w:lang w:val="zh-CN"/>
              </w:rPr>
              <w:t>②银行出具的资信证明；</w:t>
            </w:r>
          </w:p>
          <w:p w14:paraId="710397E3">
            <w:pPr>
              <w:autoSpaceDE w:val="0"/>
              <w:autoSpaceDN w:val="0"/>
              <w:adjustRightInd w:val="0"/>
              <w:spacing w:line="400" w:lineRule="exact"/>
              <w:rPr>
                <w:rFonts w:ascii="ˎ̥" w:hAnsi="ˎ̥"/>
                <w:szCs w:val="21"/>
                <w:lang w:val="zh-CN"/>
              </w:rPr>
            </w:pPr>
            <w:r>
              <w:rPr>
                <w:rFonts w:hint="eastAsia" w:ascii="ˎ̥" w:hAnsi="ˎ̥"/>
                <w:szCs w:val="21"/>
                <w:lang w:val="zh-CN"/>
              </w:rPr>
              <w:t>③财政部门认可的政府采购专业担保机构的证明文件和担保机构出具的投标担保函。</w:t>
            </w:r>
          </w:p>
          <w:p w14:paraId="7039B1DF">
            <w:pPr>
              <w:autoSpaceDE w:val="0"/>
              <w:autoSpaceDN w:val="0"/>
              <w:adjustRightInd w:val="0"/>
              <w:spacing w:line="400" w:lineRule="exact"/>
              <w:rPr>
                <w:rFonts w:ascii="ˎ̥" w:hAnsi="ˎ̥"/>
                <w:szCs w:val="21"/>
                <w:lang w:val="zh-CN"/>
              </w:rPr>
            </w:pPr>
            <w:r>
              <w:rPr>
                <w:rFonts w:hint="eastAsia" w:ascii="ˎ̥" w:hAnsi="ˎ̥"/>
                <w:szCs w:val="21"/>
                <w:lang w:val="zh-CN"/>
              </w:rPr>
              <w:t xml:space="preserve"> 注：仅需提供序号①～③其中之一即可。</w:t>
            </w:r>
          </w:p>
          <w:p w14:paraId="793E4F3D">
            <w:pPr>
              <w:autoSpaceDE w:val="0"/>
              <w:autoSpaceDN w:val="0"/>
              <w:adjustRightInd w:val="0"/>
              <w:spacing w:line="400" w:lineRule="exact"/>
              <w:rPr>
                <w:rFonts w:ascii="ˎ̥" w:hAnsi="ˎ̥"/>
                <w:b/>
                <w:bCs/>
                <w:szCs w:val="21"/>
                <w:lang w:val="zh-CN"/>
              </w:rPr>
            </w:pPr>
            <w:r>
              <w:rPr>
                <w:rFonts w:hint="eastAsia" w:ascii="ˎ̥" w:hAnsi="ˎ̥"/>
                <w:b/>
                <w:bCs/>
                <w:szCs w:val="21"/>
                <w:lang w:val="zh-CN"/>
              </w:rPr>
              <w:t>三、依法缴纳税收相关材料</w:t>
            </w:r>
          </w:p>
          <w:p w14:paraId="6C7F706E">
            <w:pPr>
              <w:autoSpaceDE w:val="0"/>
              <w:autoSpaceDN w:val="0"/>
              <w:adjustRightInd w:val="0"/>
              <w:spacing w:line="400" w:lineRule="exact"/>
              <w:rPr>
                <w:rFonts w:ascii="ˎ̥" w:hAnsi="ˎ̥"/>
                <w:szCs w:val="21"/>
                <w:lang w:val="zh-CN"/>
              </w:rPr>
            </w:pPr>
            <w:r>
              <w:rPr>
                <w:rFonts w:hint="eastAsia" w:ascii="ˎ̥" w:hAnsi="ˎ̥"/>
                <w:szCs w:val="21"/>
                <w:lang w:val="zh-CN"/>
              </w:rPr>
              <w:t>参加本次政府采购项目投标截止时间前一年内任意一个月缴纳税收凭据。（依法免税的供应商，应提供相应文件证明依法免税）</w:t>
            </w:r>
          </w:p>
          <w:p w14:paraId="702223F4">
            <w:pPr>
              <w:autoSpaceDE w:val="0"/>
              <w:autoSpaceDN w:val="0"/>
              <w:adjustRightInd w:val="0"/>
              <w:spacing w:line="400" w:lineRule="exact"/>
              <w:rPr>
                <w:rFonts w:ascii="ˎ̥" w:hAnsi="ˎ̥"/>
                <w:b/>
                <w:bCs/>
                <w:szCs w:val="21"/>
                <w:lang w:val="zh-CN"/>
              </w:rPr>
            </w:pPr>
            <w:r>
              <w:rPr>
                <w:rFonts w:hint="eastAsia" w:ascii="ˎ̥" w:hAnsi="ˎ̥"/>
                <w:b/>
                <w:bCs/>
                <w:szCs w:val="21"/>
                <w:lang w:val="zh-CN"/>
              </w:rPr>
              <w:t>四、依法缴纳社会保障资金的证明材料</w:t>
            </w:r>
          </w:p>
          <w:p w14:paraId="30D3889F">
            <w:pPr>
              <w:autoSpaceDE w:val="0"/>
              <w:autoSpaceDN w:val="0"/>
              <w:adjustRightInd w:val="0"/>
              <w:spacing w:line="400" w:lineRule="exact"/>
              <w:rPr>
                <w:rFonts w:ascii="ˎ̥" w:hAnsi="ˎ̥"/>
                <w:szCs w:val="21"/>
                <w:lang w:val="zh-CN"/>
              </w:rPr>
            </w:pPr>
            <w:r>
              <w:rPr>
                <w:rFonts w:hint="eastAsia" w:ascii="ˎ̥" w:hAnsi="ˎ̥"/>
                <w:szCs w:val="21"/>
                <w:lang w:val="zh-CN"/>
              </w:rPr>
              <w:t>参加本次政府采购项目投标截止时间前一年内任意一个月缴纳社会保险凭据。（依法不需要缴纳社会保障资金的供应商，应提供相应文件证明依法不需要缴纳社会保障资金）</w:t>
            </w:r>
          </w:p>
          <w:p w14:paraId="4859C177">
            <w:pPr>
              <w:autoSpaceDE w:val="0"/>
              <w:autoSpaceDN w:val="0"/>
              <w:adjustRightInd w:val="0"/>
              <w:spacing w:line="400" w:lineRule="exact"/>
              <w:rPr>
                <w:rFonts w:ascii="ˎ̥" w:hAnsi="ˎ̥"/>
                <w:szCs w:val="21"/>
                <w:lang w:val="zh-CN"/>
              </w:rPr>
            </w:pPr>
            <w:r>
              <w:rPr>
                <w:rFonts w:hint="eastAsia" w:ascii="ˎ̥" w:hAnsi="ˎ̥"/>
                <w:b/>
                <w:bCs/>
                <w:szCs w:val="21"/>
                <w:lang w:val="zh-CN"/>
              </w:rPr>
              <w:t>五、履行合同所必须的设备和专业技术能力的证明材料</w:t>
            </w:r>
            <w:r>
              <w:rPr>
                <w:rFonts w:hint="eastAsia" w:ascii="ˎ̥" w:hAnsi="ˎ̥"/>
                <w:szCs w:val="21"/>
                <w:lang w:val="zh-CN"/>
              </w:rPr>
              <w:t xml:space="preserve"> </w:t>
            </w:r>
          </w:p>
          <w:p w14:paraId="5472A9C1">
            <w:pPr>
              <w:autoSpaceDE w:val="0"/>
              <w:autoSpaceDN w:val="0"/>
              <w:adjustRightInd w:val="0"/>
              <w:spacing w:line="400" w:lineRule="exact"/>
              <w:rPr>
                <w:rFonts w:ascii="ˎ̥" w:hAnsi="ˎ̥"/>
                <w:szCs w:val="21"/>
                <w:lang w:val="zh-CN"/>
              </w:rPr>
            </w:pPr>
            <w:r>
              <w:rPr>
                <w:rFonts w:hint="eastAsia" w:ascii="ˎ̥" w:hAnsi="ˎ̥"/>
                <w:szCs w:val="21"/>
                <w:lang w:val="zh-CN"/>
              </w:rPr>
              <w:t>1、相关设备的购置发票、专业技术人员职称证书、用工合同等；</w:t>
            </w:r>
          </w:p>
          <w:p w14:paraId="2E65AAA6">
            <w:pPr>
              <w:autoSpaceDE w:val="0"/>
              <w:autoSpaceDN w:val="0"/>
              <w:adjustRightInd w:val="0"/>
              <w:spacing w:line="400" w:lineRule="exact"/>
              <w:rPr>
                <w:rFonts w:ascii="ˎ̥" w:hAnsi="ˎ̥"/>
                <w:szCs w:val="21"/>
                <w:lang w:val="zh-CN"/>
              </w:rPr>
            </w:pPr>
            <w:r>
              <w:rPr>
                <w:rFonts w:hint="eastAsia" w:ascii="ˎ̥" w:hAnsi="ˎ̥"/>
                <w:szCs w:val="21"/>
                <w:lang w:val="zh-CN"/>
              </w:rPr>
              <w:t xml:space="preserve">2、供应商具备履行合同所必须的设备和专业技术能力承诺函或声明（承诺函或声明格式自拟）。 </w:t>
            </w:r>
          </w:p>
          <w:p w14:paraId="56115CE9">
            <w:pPr>
              <w:autoSpaceDE w:val="0"/>
              <w:autoSpaceDN w:val="0"/>
              <w:adjustRightInd w:val="0"/>
              <w:spacing w:line="400" w:lineRule="exact"/>
              <w:rPr>
                <w:rFonts w:ascii="ˎ̥" w:hAnsi="ˎ̥"/>
                <w:szCs w:val="21"/>
                <w:lang w:val="zh-CN"/>
              </w:rPr>
            </w:pPr>
            <w:r>
              <w:rPr>
                <w:rFonts w:hint="eastAsia" w:ascii="ˎ̥" w:hAnsi="ˎ̥"/>
                <w:szCs w:val="21"/>
                <w:lang w:val="zh-CN"/>
              </w:rPr>
              <w:t xml:space="preserve">注：仅需提供序号1～2其中之一即可。 </w:t>
            </w:r>
          </w:p>
          <w:p w14:paraId="37AD1FE9">
            <w:pPr>
              <w:autoSpaceDE w:val="0"/>
              <w:autoSpaceDN w:val="0"/>
              <w:adjustRightInd w:val="0"/>
              <w:spacing w:line="400" w:lineRule="exact"/>
              <w:rPr>
                <w:rFonts w:ascii="ˎ̥" w:hAnsi="ˎ̥"/>
                <w:szCs w:val="21"/>
                <w:lang w:val="zh-CN"/>
              </w:rPr>
            </w:pPr>
            <w:r>
              <w:rPr>
                <w:rFonts w:hint="eastAsia" w:ascii="ˎ̥" w:hAnsi="ˎ̥"/>
                <w:b/>
                <w:bCs/>
                <w:szCs w:val="21"/>
                <w:lang w:val="zh-CN"/>
              </w:rPr>
              <w:t>六、参加政府采购活动前3年内在经营活动中没有重大违法记录的声明</w:t>
            </w:r>
            <w:r>
              <w:rPr>
                <w:rFonts w:hint="eastAsia" w:ascii="ˎ̥" w:hAnsi="ˎ̥"/>
                <w:szCs w:val="21"/>
                <w:lang w:val="zh-CN"/>
              </w:rPr>
              <w:t xml:space="preserve"> </w:t>
            </w:r>
          </w:p>
          <w:p w14:paraId="55B1AC26">
            <w:pPr>
              <w:autoSpaceDE w:val="0"/>
              <w:autoSpaceDN w:val="0"/>
              <w:adjustRightInd w:val="0"/>
              <w:spacing w:line="400" w:lineRule="exact"/>
              <w:rPr>
                <w:rFonts w:ascii="ˎ̥" w:hAnsi="ˎ̥"/>
                <w:szCs w:val="21"/>
                <w:lang w:val="zh-CN"/>
              </w:rPr>
            </w:pPr>
            <w:r>
              <w:rPr>
                <w:rFonts w:hint="eastAsia" w:ascii="ˎ̥" w:hAnsi="ˎ̥"/>
                <w:szCs w:val="21"/>
                <w:lang w:val="zh-CN"/>
              </w:rPr>
              <w:t xml:space="preserve">供应商“参加政府采购活动前3年内在经营活动中没有重大违法记录的书面声明”。 重大违法记录，是指供应商因违法经营受到刑事处罚或者责令停产停业、吊销许可证或者执照、较大数额罚款等行政处罚。 </w:t>
            </w:r>
          </w:p>
          <w:p w14:paraId="49C3F1DB">
            <w:pPr>
              <w:autoSpaceDE w:val="0"/>
              <w:autoSpaceDN w:val="0"/>
              <w:adjustRightInd w:val="0"/>
              <w:spacing w:line="400" w:lineRule="exact"/>
              <w:rPr>
                <w:rFonts w:ascii="ˎ̥" w:hAnsi="ˎ̥"/>
                <w:szCs w:val="21"/>
                <w:lang w:val="zh-CN"/>
              </w:rPr>
            </w:pPr>
            <w:r>
              <w:rPr>
                <w:rFonts w:hint="eastAsia" w:ascii="ˎ̥" w:hAnsi="ˎ̥"/>
                <w:b/>
                <w:bCs/>
                <w:szCs w:val="21"/>
                <w:lang w:val="zh-CN"/>
              </w:rPr>
              <w:t>七、</w:t>
            </w:r>
            <w:r>
              <w:rPr>
                <w:rFonts w:hint="eastAsia" w:ascii="ˎ̥" w:hAnsi="ˎ̥"/>
                <w:szCs w:val="21"/>
                <w:lang w:val="zh-CN"/>
              </w:rPr>
              <w:t>未被列入“信用中国”网站（www.creditchina.gov.cn/）失信被执行人、重大税收违法失信主体的投标人；“中国政府采购网” （www.ccgp.gov.cn/）政府采购严重违法失信行为记录名单的投标人；“中国社会组织政务服务平台”网站（https://chinanpo.mca.gov.cn/）严重违法失信名单的社会组织。</w:t>
            </w:r>
          </w:p>
          <w:p w14:paraId="6CB762B7">
            <w:pPr>
              <w:autoSpaceDE w:val="0"/>
              <w:autoSpaceDN w:val="0"/>
              <w:adjustRightInd w:val="0"/>
              <w:spacing w:line="400" w:lineRule="exact"/>
              <w:rPr>
                <w:rFonts w:ascii="ˎ̥" w:hAnsi="ˎ̥"/>
                <w:szCs w:val="21"/>
                <w:lang w:val="zh-CN"/>
              </w:rPr>
            </w:pPr>
            <w:r>
              <w:rPr>
                <w:rFonts w:hint="eastAsia" w:ascii="ˎ̥" w:hAnsi="ˎ̥"/>
                <w:szCs w:val="21"/>
                <w:lang w:val="zh-CN"/>
              </w:rPr>
              <w:t xml:space="preserve">（联合体形式投标的，联合体成员存在不良信用记录，视同联合体存在不良信用记录）。 </w:t>
            </w:r>
          </w:p>
          <w:p w14:paraId="2A5ACD40">
            <w:pPr>
              <w:autoSpaceDE w:val="0"/>
              <w:autoSpaceDN w:val="0"/>
              <w:adjustRightInd w:val="0"/>
              <w:spacing w:line="400" w:lineRule="exact"/>
              <w:rPr>
                <w:rFonts w:ascii="ˎ̥" w:hAnsi="ˎ̥"/>
                <w:szCs w:val="21"/>
                <w:lang w:val="zh-CN"/>
              </w:rPr>
            </w:pPr>
            <w:r>
              <w:rPr>
                <w:rFonts w:hint="eastAsia" w:ascii="ˎ̥" w:hAnsi="ˎ̥"/>
                <w:szCs w:val="21"/>
                <w:lang w:val="zh-CN"/>
              </w:rPr>
              <w:t xml:space="preserve">①“信用中国”网站（www.creditchina.gov.cn/） </w:t>
            </w:r>
          </w:p>
          <w:p w14:paraId="161AAA55">
            <w:pPr>
              <w:autoSpaceDE w:val="0"/>
              <w:autoSpaceDN w:val="0"/>
              <w:adjustRightInd w:val="0"/>
              <w:spacing w:line="400" w:lineRule="exact"/>
              <w:rPr>
                <w:rFonts w:ascii="ˎ̥" w:hAnsi="ˎ̥"/>
                <w:szCs w:val="21"/>
                <w:lang w:val="zh-CN"/>
              </w:rPr>
            </w:pPr>
            <w:r>
              <w:rPr>
                <w:rFonts w:hint="eastAsia" w:ascii="ˎ̥" w:hAnsi="ˎ̥"/>
                <w:szCs w:val="21"/>
                <w:lang w:val="zh-CN"/>
              </w:rPr>
              <w:t xml:space="preserve">②“中国政府采购网”（www.ccgp.gov.cn/） </w:t>
            </w:r>
          </w:p>
          <w:p w14:paraId="55D06AB7">
            <w:pPr>
              <w:autoSpaceDE w:val="0"/>
              <w:autoSpaceDN w:val="0"/>
              <w:adjustRightInd w:val="0"/>
              <w:spacing w:line="400" w:lineRule="exact"/>
              <w:rPr>
                <w:rFonts w:ascii="ˎ̥" w:hAnsi="ˎ̥"/>
                <w:szCs w:val="21"/>
                <w:lang w:val="zh-CN"/>
              </w:rPr>
            </w:pPr>
            <w:r>
              <w:rPr>
                <w:rFonts w:hint="eastAsia" w:ascii="ˎ̥" w:hAnsi="ˎ̥"/>
                <w:szCs w:val="21"/>
                <w:lang w:val="zh-CN"/>
              </w:rPr>
              <w:t xml:space="preserve">③“中国社会组织政务服务平台”网站（https://chinanpo.mca.gov.cn/）（仅查询社会组织）； </w:t>
            </w:r>
          </w:p>
          <w:p w14:paraId="0489CC27">
            <w:pPr>
              <w:autoSpaceDE w:val="0"/>
              <w:autoSpaceDN w:val="0"/>
              <w:adjustRightInd w:val="0"/>
              <w:spacing w:line="400" w:lineRule="exact"/>
              <w:rPr>
                <w:rFonts w:ascii="ˎ̥" w:hAnsi="ˎ̥"/>
                <w:szCs w:val="21"/>
                <w:lang w:val="zh-CN"/>
              </w:rPr>
            </w:pPr>
            <w:r>
              <w:rPr>
                <w:rFonts w:hint="eastAsia" w:ascii="ˎ̥" w:hAnsi="ˎ̥"/>
                <w:szCs w:val="21"/>
                <w:lang w:val="zh-CN"/>
              </w:rPr>
              <w:t xml:space="preserve">2、截止时间：同投标截止时间； </w:t>
            </w:r>
          </w:p>
          <w:p w14:paraId="77CCE535">
            <w:pPr>
              <w:autoSpaceDE w:val="0"/>
              <w:autoSpaceDN w:val="0"/>
              <w:adjustRightInd w:val="0"/>
              <w:spacing w:line="400" w:lineRule="exact"/>
              <w:rPr>
                <w:rFonts w:hint="eastAsia" w:ascii="ˎ̥" w:hAnsi="ˎ̥"/>
                <w:szCs w:val="21"/>
                <w:lang w:val="zh-CN"/>
              </w:rPr>
            </w:pPr>
            <w:r>
              <w:rPr>
                <w:rFonts w:hint="eastAsia" w:ascii="ˎ̥" w:hAnsi="ˎ̥"/>
                <w:szCs w:val="21"/>
                <w:lang w:val="zh-CN"/>
              </w:rPr>
              <w:t>3、信用信息的使用原则：经采购人认定的被列入失信被执行人、重大税收违法失信主体、政府采购严重违法失信行为记录名单的投标人、严重违法失信社会组织，将拒绝其参与本次政府采购活动。</w:t>
            </w:r>
          </w:p>
          <w:p w14:paraId="7F754B4C">
            <w:pPr>
              <w:autoSpaceDE w:val="0"/>
              <w:autoSpaceDN w:val="0"/>
              <w:adjustRightInd w:val="0"/>
              <w:spacing w:line="400" w:lineRule="exact"/>
              <w:rPr>
                <w:rFonts w:hint="eastAsia" w:ascii="ˎ̥" w:hAnsi="ˎ̥"/>
                <w:szCs w:val="21"/>
                <w:lang w:val="zh-CN"/>
              </w:rPr>
            </w:pPr>
            <w:r>
              <w:rPr>
                <w:rFonts w:hint="eastAsia" w:ascii="ˎ̥" w:hAnsi="ˎ̥" w:eastAsia="宋体" w:cs="Times New Roman"/>
                <w:b/>
                <w:bCs/>
                <w:szCs w:val="21"/>
                <w:lang w:val="en-US" w:eastAsia="zh-CN"/>
              </w:rPr>
              <w:t>八、本项目的特定资格要求：</w:t>
            </w:r>
            <w:r>
              <w:rPr>
                <w:rFonts w:hint="eastAsia" w:ascii="ˎ̥" w:hAnsi="ˎ̥" w:eastAsia="宋体" w:cs="Times New Roman"/>
                <w:szCs w:val="21"/>
                <w:lang w:val="en-US" w:eastAsia="zh-CN"/>
              </w:rPr>
              <w:t>供应商须具有独立法人资格，具备建设行政主管部门颁发</w:t>
            </w:r>
            <w:r>
              <w:rPr>
                <w:rFonts w:hint="eastAsia" w:ascii="ˎ̥" w:hAnsi="ˎ̥" w:cs="Times New Roman"/>
                <w:szCs w:val="21"/>
                <w:lang w:val="en-US" w:eastAsia="zh-CN"/>
              </w:rPr>
              <w:t>的</w:t>
            </w:r>
            <w:r>
              <w:rPr>
                <w:rFonts w:hint="eastAsia" w:ascii="ˎ̥" w:hAnsi="ˎ̥" w:eastAsia="宋体" w:cs="Times New Roman"/>
                <w:szCs w:val="21"/>
                <w:lang w:val="en-US" w:eastAsia="zh-CN"/>
              </w:rPr>
              <w:t>工程勘察专业类(岩土工程（勘察）)乙级及以上资质，并在人员、设备、资金等方面具有相应的勘察能力；拟派项目负责人须具有相关专业中级及以上职称和注册岩土工程师资格证。</w:t>
            </w:r>
          </w:p>
        </w:tc>
      </w:tr>
    </w:tbl>
    <w:p w14:paraId="390917D9">
      <w:pPr>
        <w:pStyle w:val="36"/>
        <w:ind w:firstLine="240"/>
        <w:jc w:val="center"/>
        <w:rPr>
          <w:rFonts w:hint="default" w:ascii="宋体"/>
          <w:b/>
          <w:sz w:val="36"/>
          <w:szCs w:val="36"/>
        </w:rPr>
      </w:pPr>
      <w:r>
        <w:rPr>
          <w:rFonts w:ascii="宋体"/>
          <w:sz w:val="24"/>
          <w:szCs w:val="24"/>
        </w:rPr>
        <w:br w:type="page"/>
      </w:r>
      <w:r>
        <w:rPr>
          <w:rFonts w:ascii="宋体"/>
          <w:b/>
          <w:sz w:val="36"/>
          <w:szCs w:val="36"/>
        </w:rPr>
        <w:t>第四章 供应商须知</w:t>
      </w:r>
    </w:p>
    <w:p w14:paraId="69ED6B6A">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14:paraId="5B3C9BF3">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1、适用范围</w:t>
      </w:r>
      <w:r>
        <w:rPr>
          <w:rFonts w:hint="eastAsia" w:ascii="宋体" w:hAnsi="宋体" w:cs="宋体"/>
          <w:kern w:val="0"/>
          <w:szCs w:val="21"/>
        </w:rPr>
        <w:t xml:space="preserve"> </w:t>
      </w:r>
    </w:p>
    <w:p w14:paraId="5AE02FA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1.1本磋商文件仅适用于本次“磋商邀请”中所述采购项目。 </w:t>
      </w:r>
    </w:p>
    <w:p w14:paraId="28F6455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1.2本磋商文件解释权属于“磋商邀请”所述的采购人。 </w:t>
      </w:r>
    </w:p>
    <w:p w14:paraId="3718F820">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2、定义</w:t>
      </w:r>
      <w:r>
        <w:rPr>
          <w:rFonts w:hint="eastAsia" w:ascii="宋体" w:hAnsi="宋体" w:cs="宋体"/>
          <w:kern w:val="0"/>
          <w:szCs w:val="21"/>
        </w:rPr>
        <w:t xml:space="preserve"> </w:t>
      </w:r>
    </w:p>
    <w:p w14:paraId="0A77602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2.1“采购项目”：“供应商须知前附表”中所述的采购项目。 </w:t>
      </w:r>
    </w:p>
    <w:p w14:paraId="6CC2EB1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2.2“采购人”：“供应商须知前附表”中所述的组织本次招标的代理机构或采购人。 </w:t>
      </w:r>
    </w:p>
    <w:p w14:paraId="2139126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2.3“采购人”：是指依法进行政府采购的国家机关、事业单位、团体组织。采购人名称、地址、电话、联系人见“供应商须知前附表”。 </w:t>
      </w:r>
    </w:p>
    <w:p w14:paraId="4B01BE9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2.4“代理机构”：接受采购人委托，代理采购项目的采购代理机构。代理机构名称、地址、电话、联系人见“供应商须知前附表”。 </w:t>
      </w:r>
    </w:p>
    <w:p w14:paraId="44FD451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采购代理机构及其分支机构不得在所代理的采购项目中投标或者代理投标，不得为所代理的采购项目的供应商参加本项目提供投标咨询。 </w:t>
      </w:r>
    </w:p>
    <w:p w14:paraId="362FA3F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2.5“潜在供应商”指符合《中华人民共和国政府采购法》及相关法律法规和本磋商文件的各项规定，且按照本项目磋商公告及磋商文件规定的方式获取磋商文件的法人、其他组织或者自然人。 </w:t>
      </w:r>
    </w:p>
    <w:p w14:paraId="6D3CADE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14:paraId="5C6F0B7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14:paraId="73A1CDD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2.7.1磋商文件列明不允许或未列明允许进口产品参加投标的，均视为拒绝进口产品参加投标。 </w:t>
      </w:r>
    </w:p>
    <w:p w14:paraId="2372EDA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2.7.2如磋商文件中已说明，经财政部门审核同意，允许部分或全部产品采购进口产品，供应商既可提供本国产品，也可以提供进口产品。 </w:t>
      </w:r>
    </w:p>
    <w:p w14:paraId="528278D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2.8磋商文件中凡标有“★”的条款均系实质性要求条款。</w:t>
      </w:r>
    </w:p>
    <w:p w14:paraId="63CCF3EB">
      <w:pPr>
        <w:autoSpaceDE w:val="0"/>
        <w:autoSpaceDN w:val="0"/>
        <w:adjustRightInd w:val="0"/>
        <w:snapToGrid w:val="0"/>
        <w:spacing w:line="440" w:lineRule="exact"/>
        <w:ind w:right="-512" w:rightChars="-244" w:firstLine="422" w:firstLineChars="200"/>
        <w:jc w:val="left"/>
        <w:rPr>
          <w:rFonts w:ascii="宋体" w:hAnsi="宋体" w:cs="宋体"/>
          <w:b/>
          <w:bCs/>
          <w:kern w:val="0"/>
          <w:szCs w:val="21"/>
        </w:rPr>
      </w:pPr>
      <w:r>
        <w:rPr>
          <w:rFonts w:hint="eastAsia" w:ascii="宋体" w:hAnsi="宋体" w:cs="宋体"/>
          <w:b/>
          <w:bCs/>
          <w:kern w:val="0"/>
          <w:szCs w:val="21"/>
        </w:rPr>
        <w:t>3.合格的供应商</w:t>
      </w:r>
    </w:p>
    <w:p w14:paraId="413593FA">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3.1在中华人民共和国境内注册，具有本项目生产、制造、供应或实施能力，符合、承认并承诺履行本磋商文件各项规定的法人、其他组织或者自然人。 </w:t>
      </w:r>
    </w:p>
    <w:p w14:paraId="09736E78">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3.2符合本项目“投标邀请”和“供应商须知前附表”中规定的合格供应商所必须具备的条件。 </w:t>
      </w:r>
    </w:p>
    <w:p w14:paraId="76238369">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3.3按照财政部《关于在政府采购活动中查询及使用信用记录有关问题的通知》（财库〔2016〕125号）要求，政府采购活动中查询及使用供应商信用记录的具体要求为：供应商未被列入失信被执行人、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cs="宋体"/>
          <w:kern w:val="0"/>
          <w:szCs w:val="21"/>
          <w:lang w:eastAsia="zh-CN"/>
        </w:rPr>
        <w:t>重大税收违法失信主体</w:t>
      </w:r>
      <w:r>
        <w:rPr>
          <w:rFonts w:hint="eastAsia" w:ascii="宋体" w:hAnsi="宋体" w:cs="宋体"/>
          <w:kern w:val="0"/>
          <w:szCs w:val="21"/>
        </w:rPr>
        <w:t xml:space="preserve">、政府采购严重违法失信行为记录名单、严重违法失信社会组织名单（联合体形式投标的，联合体成员存在不良信用记录，视同联合体存在不良信用记录）。 </w:t>
      </w:r>
    </w:p>
    <w:p w14:paraId="37FE6302">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3.3.1查询渠道：“信用中国”网站（www.creditchina.gov.cn）、“中国政府采购网”（www.ccgp.gov.cn）、“中国社会组织政务服务平台”网站（</w:t>
      </w:r>
      <w:r>
        <w:rPr>
          <w:rFonts w:hint="eastAsia" w:ascii="宋体" w:hAnsi="宋体" w:cs="宋体"/>
          <w:bCs/>
          <w:szCs w:val="21"/>
        </w:rPr>
        <w:t>https://chinanpo.mca.gov.cn</w:t>
      </w:r>
      <w:r>
        <w:rPr>
          <w:rFonts w:hint="eastAsia" w:ascii="宋体" w:hAnsi="宋体" w:cs="宋体"/>
          <w:kern w:val="0"/>
          <w:szCs w:val="21"/>
        </w:rPr>
        <w:t xml:space="preserve">）； </w:t>
      </w:r>
    </w:p>
    <w:p w14:paraId="6A16A477">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3.3.2截止时间：同投标截止时间； </w:t>
      </w:r>
    </w:p>
    <w:p w14:paraId="02D47C6F">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3.3.3信用信息查询记录和证据留存具体方式：经磋商小组确认的查询结果网页截图作为查询记录和证据，与其他磋商文件一并保存； </w:t>
      </w:r>
    </w:p>
    <w:p w14:paraId="002F1FA4">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3.3.4信用信息的使用原则：经磋商小组认定的被列入失信被执行人、</w:t>
      </w:r>
      <w:r>
        <w:rPr>
          <w:rFonts w:hint="eastAsia" w:ascii="宋体" w:hAnsi="宋体" w:cs="宋体"/>
          <w:kern w:val="0"/>
          <w:szCs w:val="21"/>
          <w:lang w:eastAsia="zh-CN"/>
        </w:rPr>
        <w:t>重大税收违法失信主体</w:t>
      </w:r>
      <w:r>
        <w:rPr>
          <w:rFonts w:hint="eastAsia" w:ascii="宋体" w:hAnsi="宋体" w:cs="宋体"/>
          <w:kern w:val="0"/>
          <w:szCs w:val="21"/>
        </w:rPr>
        <w:t xml:space="preserve">、政府采购严重违法失信行为记录名单、严重违法失信社会组织名单的供应商，将拒绝其参与本次政府采购活动。 </w:t>
      </w:r>
    </w:p>
    <w:p w14:paraId="73D0E7C6">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14:paraId="1BFDCEA7">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3.4单位负责人为同一人或者存在直接控股、管理关系的不同供应商，不得同时参加本项目响应。违反规定的，相关响应均无效。 </w:t>
      </w:r>
    </w:p>
    <w:p w14:paraId="6E6284DD">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3.5为采购项目提供整体设计、规范编制或者项目管理、监理、检测等服务的供应商，不得再参加该采购项目的其他采购活动。 </w:t>
      </w:r>
    </w:p>
    <w:p w14:paraId="3A73F969">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3.6“投标邀请”和“供应商须知前附表”规定接受联合体投标的，除应符合本章第3.1项和3.2项要求外，还应遵守以下规定： </w:t>
      </w:r>
    </w:p>
    <w:p w14:paraId="6CBBB14B">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3.6.1在响应文件中向采购人提交联合体协议书，明确联合体各方承担的工作和义务； </w:t>
      </w:r>
    </w:p>
    <w:p w14:paraId="62DFD1B8">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3.6.2联合体中有同类资质的供应商按联合体分工承担相同工作的，应当按照资质等级较低的供应商确定资质等级；</w:t>
      </w:r>
    </w:p>
    <w:p w14:paraId="6D93D16F">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3.6.3采购人根据采购项目的特殊要求规定供应商特定条件的，联合体各方中至少应当有一方符合采购规定的特定条件。 </w:t>
      </w:r>
    </w:p>
    <w:p w14:paraId="72889536">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3.6.4联合体各方不得再单独参加或者与其他供应商另外组成联合体参加同一合同项下的政府采购活动； </w:t>
      </w:r>
    </w:p>
    <w:p w14:paraId="025F6DC2">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3.6.5联合体各方应当共同与采购人签订采购合同，就采购合同约定的事项对采购人承担连带责任。 </w:t>
      </w:r>
    </w:p>
    <w:p w14:paraId="6C7D7E0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3.7法律、行政法规规定的其他条件。</w:t>
      </w:r>
    </w:p>
    <w:p w14:paraId="72137D7C">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4.合格的货物和服务</w:t>
      </w:r>
    </w:p>
    <w:p w14:paraId="147C5F6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7075560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4.2供应商所提供的服务应当没有侵犯任何第三方的知识产权、技术秘密等合法权利。</w:t>
      </w:r>
    </w:p>
    <w:p w14:paraId="145FF59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2005346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4.4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9F0AF1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4.5根据财政部、工业和信息化部、国家质检总局、国家认监委联合发布</w:t>
      </w:r>
      <w:bookmarkStart w:id="32" w:name="baidusnap0"/>
      <w:bookmarkEnd w:id="32"/>
      <w:r>
        <w:rPr>
          <w:rFonts w:hint="eastAsia" w:ascii="宋体" w:hAnsi="宋体" w:cs="宋体"/>
          <w:kern w:val="0"/>
          <w:szCs w:val="21"/>
        </w:rPr>
        <w:t>《关于信息安全产品实施政府采购的通知》（财库[2010]48号）要求，供应商所投产品如被列入《信息安全产品强制性认证目录》，则该产品应具备中国信息安全认证中心颁发的《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》。供应商不能提供超出此目录范畴外的替代品。</w:t>
      </w:r>
    </w:p>
    <w:p w14:paraId="55C17723">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5.磋商费用</w:t>
      </w:r>
    </w:p>
    <w:p w14:paraId="4E18CE1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不论磋商的结果如何，供应商均应自行承担所有与磋商有关的全部费用，采购人在任何情况下均无义务和责任承担这些费用。</w:t>
      </w:r>
    </w:p>
    <w:p w14:paraId="12B20D44">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6.信息发布</w:t>
      </w:r>
    </w:p>
    <w:p w14:paraId="38CB402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14:paraId="52912E1D">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7.采购代理机构代理费用收取标准和方式</w:t>
      </w:r>
    </w:p>
    <w:p w14:paraId="439F845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本项目收取代理费用。详见供应商须知前附表。</w:t>
      </w:r>
    </w:p>
    <w:p w14:paraId="6BE8B79E">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8.其他</w:t>
      </w:r>
    </w:p>
    <w:p w14:paraId="601DB73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176F5357">
      <w:pPr>
        <w:tabs>
          <w:tab w:val="left" w:pos="1260"/>
        </w:tabs>
        <w:autoSpaceDE w:val="0"/>
        <w:autoSpaceDN w:val="0"/>
        <w:adjustRightInd w:val="0"/>
        <w:snapToGrid w:val="0"/>
        <w:spacing w:line="360" w:lineRule="auto"/>
        <w:rPr>
          <w:rFonts w:ascii="宋体" w:hAnsi="宋体" w:cs="宋体"/>
          <w:b/>
          <w:kern w:val="0"/>
          <w:sz w:val="24"/>
          <w:szCs w:val="24"/>
        </w:rPr>
      </w:pPr>
    </w:p>
    <w:p w14:paraId="04E695BF">
      <w:p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二、磋商文件说明</w:t>
      </w:r>
    </w:p>
    <w:p w14:paraId="3BBD62C4">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9.磋商文件构成</w:t>
      </w:r>
    </w:p>
    <w:p w14:paraId="0190950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9.1磋商文件由以下部分组成：</w:t>
      </w:r>
    </w:p>
    <w:p w14:paraId="56433C5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cs="宋体"/>
          <w:kern w:val="0"/>
          <w:szCs w:val="21"/>
        </w:rPr>
        <w:t>磋商邀请（磋商公告）</w:t>
      </w:r>
    </w:p>
    <w:p w14:paraId="1F8342B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cs="宋体"/>
          <w:kern w:val="0"/>
          <w:szCs w:val="21"/>
        </w:rPr>
        <w:t>采购需求</w:t>
      </w:r>
    </w:p>
    <w:p w14:paraId="7A6BADB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（3）供应商须知前附表 </w:t>
      </w:r>
    </w:p>
    <w:p w14:paraId="12CF485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（4）供应商须知 </w:t>
      </w:r>
    </w:p>
    <w:p w14:paraId="3DA1702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（5）政府采购政策功能 </w:t>
      </w:r>
    </w:p>
    <w:p w14:paraId="6B9F3A5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（6）对响应文件审查与评审 </w:t>
      </w:r>
    </w:p>
    <w:p w14:paraId="05264FC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（7）拟签订的合同文本 </w:t>
      </w:r>
    </w:p>
    <w:p w14:paraId="2864449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（8）响应文件有关格式 </w:t>
      </w:r>
    </w:p>
    <w:p w14:paraId="5147CC9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（9）本项目磋商文件的澄清、答复、修改、补充内容（如有的话）</w:t>
      </w:r>
    </w:p>
    <w:p w14:paraId="438EC5C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14:paraId="305B87B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C0463FA">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10.现场考察、磋商前答疑会（如有）</w:t>
      </w:r>
    </w:p>
    <w:p w14:paraId="45EA569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10.1采购人根据采购项目的具体情况，可以在磋商文件公告期满后，组织已获取磋商文件的供应商现场考察或者召开磋商前答疑会。 </w:t>
      </w:r>
    </w:p>
    <w:p w14:paraId="6B51919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14:paraId="544A13B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14:paraId="0FBA0D1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14:paraId="1CEF8A9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10.5现场考察及参加磋商前答疑会所发生的费用及一切责任由供应商自行承担。</w:t>
      </w:r>
    </w:p>
    <w:p w14:paraId="7AE8E646">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11.磋商文件的澄清或修改</w:t>
      </w:r>
    </w:p>
    <w:p w14:paraId="1C08F2D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11.1在磋商响应截止期前，无论出于何种原因，采购人可主动地或在解答供应商提出的澄清问题时对磋商文件进行修改。 </w:t>
      </w:r>
    </w:p>
    <w:p w14:paraId="046A232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14:paraId="0E61A61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11.3澄清或修改公告的内容为磋商文件的组成部分，并对供应商具有约束力。当磋商文件与澄清或修改公告就同一内容的表述不一致时，以最后发出的文件内容为准。 </w:t>
      </w:r>
    </w:p>
    <w:p w14:paraId="237FDB2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11.4如果澄清或者修改发出的时间距规定的磋商响应截止时间不足5日的，采购人将顺延提交响应文件的截止时间。</w:t>
      </w:r>
    </w:p>
    <w:p w14:paraId="2D876E5B">
      <w:pPr>
        <w:pStyle w:val="36"/>
        <w:ind w:firstLine="240"/>
        <w:rPr>
          <w:rFonts w:hint="default" w:ascii="宋体"/>
          <w:sz w:val="24"/>
          <w:szCs w:val="24"/>
        </w:rPr>
      </w:pPr>
    </w:p>
    <w:p w14:paraId="4754A33A">
      <w:p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三、响应文件的编制</w:t>
      </w:r>
    </w:p>
    <w:p w14:paraId="1CEE465C">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12.响应的语言及计量单位</w:t>
      </w:r>
      <w:r>
        <w:rPr>
          <w:rFonts w:hint="eastAsia" w:ascii="宋体" w:hAnsi="宋体" w:cs="宋体"/>
          <w:kern w:val="0"/>
          <w:szCs w:val="21"/>
        </w:rPr>
        <w:t xml:space="preserve"> </w:t>
      </w:r>
    </w:p>
    <w:p w14:paraId="7F966E3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14:paraId="4E49EA0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12.2响应文件计量单位，磋商文件已有明确规定的，使用磋商文件规定的计量单位；磋商文件没有规定的，一律采用中华人民共和国法定计量单位。</w:t>
      </w:r>
    </w:p>
    <w:p w14:paraId="279D7650">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13.报价</w:t>
      </w:r>
      <w:r>
        <w:rPr>
          <w:rFonts w:hint="eastAsia" w:ascii="宋体" w:hAnsi="宋体" w:cs="宋体"/>
          <w:kern w:val="0"/>
          <w:szCs w:val="21"/>
        </w:rPr>
        <w:t xml:space="preserve"> </w:t>
      </w:r>
    </w:p>
    <w:p w14:paraId="1DCFE90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13.1本次磋商项目的报价均以人民币为计算单位。 </w:t>
      </w:r>
    </w:p>
    <w:p w14:paraId="5A983FF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13.2采购人不得向供应商人索要或者接受其给予的赠品、回扣或者与采购无关的其他商品、服务。 </w:t>
      </w:r>
    </w:p>
    <w:p w14:paraId="3C5B0B4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13.3供应商应对项目要求的全部内容进行报价，少报漏报将导致其投标为非实质性响应予以拒绝。 </w:t>
      </w:r>
    </w:p>
    <w:p w14:paraId="7EB033B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14:paraId="3A45ADF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13.5本项目所涉及的运输、施工、安装、集成、调试、验收、备品和工具等费用均包含在响应报价中。 </w:t>
      </w:r>
    </w:p>
    <w:p w14:paraId="3644469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13.6本次招标不接受可选择或可调整的投标方案和报价，任何有选择的或可调整的投标方案和报价将被视为非实质性响应投标而作无效投标处理。 </w:t>
      </w:r>
    </w:p>
    <w:p w14:paraId="059C6A6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14:paraId="568C810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13.8最低报价不能作为成交的保证。</w:t>
      </w:r>
    </w:p>
    <w:p w14:paraId="1694E28F">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14.响应有效期 </w:t>
      </w:r>
    </w:p>
    <w:p w14:paraId="171A5BB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14:paraId="665E42E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14.2响应有效期内供应商撤销响应文件的，供应商将承担违背投标承诺函的责任追究。 </w:t>
      </w:r>
    </w:p>
    <w:p w14:paraId="1600D1B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 </w:t>
      </w:r>
    </w:p>
    <w:p w14:paraId="187DCD8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14.4成交供应商的响应文件作为项目合同的附件，其有效期至成交供应商全部合同义务履行完毕为止。</w:t>
      </w:r>
    </w:p>
    <w:p w14:paraId="59C272FC">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15.响应文件构成</w:t>
      </w:r>
      <w:r>
        <w:rPr>
          <w:rFonts w:hint="eastAsia" w:ascii="宋体" w:hAnsi="宋体" w:cs="宋体"/>
          <w:kern w:val="0"/>
          <w:szCs w:val="21"/>
        </w:rPr>
        <w:t xml:space="preserve"> </w:t>
      </w:r>
    </w:p>
    <w:p w14:paraId="6BE788C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15.1响应文件的构成应符合法律法规及磋商文件的要求。 </w:t>
      </w:r>
    </w:p>
    <w:p w14:paraId="7AC1C99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15.2供应商应当按照磋商文件的要求编制响应文件。响应文件应当对磋商文件提出的要求和条件作出明确响应。 </w:t>
      </w:r>
    </w:p>
    <w:p w14:paraId="26ABA32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15.3响应文件由资格证明材料、符合性证明材料、其它材料等组成。 </w:t>
      </w:r>
    </w:p>
    <w:p w14:paraId="1EA9FA2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13E3C31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15.5供应商登录许昌公共资源交易系统下载“许昌响应文件制作系统SEARUN 最新版本”，按磋商文件要求根据所响应标段制作电子响应文件。一个标段对应生成一个文件夹（xxxx项目xx标段）,后缀名为“.file”的文件用于电子响应使用。 </w:t>
      </w:r>
    </w:p>
    <w:p w14:paraId="6DA87A7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15.6电子响应文件制作技术咨询：0374-2961598。</w:t>
      </w:r>
    </w:p>
    <w:p w14:paraId="1A398DEE">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16.响应文件格式 </w:t>
      </w:r>
    </w:p>
    <w:p w14:paraId="039D947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16.1供应商编制的响应文件应当满足磋商文件规定的基本格式要求。</w:t>
      </w:r>
    </w:p>
    <w:p w14:paraId="43427E1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16.2供应商应按磋商文件提供的格式编写响应文件。磋商文件未提供标准格式的供应商可自行拟定。</w:t>
      </w:r>
    </w:p>
    <w:p w14:paraId="2B9A2AA7">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17.磋商保证金</w:t>
      </w:r>
    </w:p>
    <w:p w14:paraId="472706D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17.1按照河南省《关于优化政府采购营商环境有关问题的通知》（豫财购（2019）4号文）的要求，本项目不予收取投标保证金，供应商应提供投标承诺函。</w:t>
      </w:r>
    </w:p>
    <w:p w14:paraId="311A85D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17.2供应商应按照磋商文件要求，在响应文件中提供投标承诺函，明确所应当履行的责任和义务，诚信履约，并自觉接受行政监管部门的监督管理。</w:t>
      </w:r>
    </w:p>
    <w:p w14:paraId="00A4442C">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18.磋商文件的数量和签署盖章 </w:t>
      </w:r>
    </w:p>
    <w:p w14:paraId="6CB0ACB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18.1供应商应提交响应文件份数见“供应商须知前附表”。 </w:t>
      </w:r>
    </w:p>
    <w:p w14:paraId="74E2BFD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18.2在磋商文件中已明示需盖章及签名之处，电子响应文件应按磋商文件要求加盖供应商电子印章和法人电子印章或授权代表电子印章。</w:t>
      </w:r>
    </w:p>
    <w:p w14:paraId="0DB140A1">
      <w:pPr>
        <w:pStyle w:val="36"/>
        <w:ind w:firstLine="240"/>
        <w:rPr>
          <w:rFonts w:hint="default" w:ascii="宋体"/>
          <w:sz w:val="24"/>
          <w:szCs w:val="24"/>
        </w:rPr>
      </w:pPr>
    </w:p>
    <w:p w14:paraId="4B489650">
      <w:p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四、响应文件的递交</w:t>
      </w:r>
    </w:p>
    <w:p w14:paraId="6B5A6C58">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19.磋商响应截止时间</w:t>
      </w:r>
    </w:p>
    <w:p w14:paraId="181B6E93">
      <w:pPr>
        <w:pStyle w:val="131"/>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14:paraId="23D6D7C4">
      <w:pPr>
        <w:pStyle w:val="131"/>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4939B74E">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20.迟交的响应文件</w:t>
      </w:r>
    </w:p>
    <w:p w14:paraId="00079928">
      <w:pPr>
        <w:pStyle w:val="131"/>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磋商响应文件截止时间之后上传的响应文件，采购人将拒绝接收。</w:t>
      </w:r>
    </w:p>
    <w:p w14:paraId="0F155984">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21.响应文件的修改和撤回</w:t>
      </w:r>
    </w:p>
    <w:p w14:paraId="6737BB35">
      <w:pPr>
        <w:pStyle w:val="131"/>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14:paraId="74DE9258">
      <w:pPr>
        <w:pStyle w:val="131"/>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21.2供应商补充、修改的内容并作为响应文件的组成部分。补充或修改应当按磋商文件要求签署、盖章、递交，并应注明“修改”或“补充”字样。</w:t>
      </w:r>
    </w:p>
    <w:p w14:paraId="5C754A1B">
      <w:pPr>
        <w:pStyle w:val="131"/>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21.3供应商不得在投标有效期内撤销响应文件，否则将依法自行承担不利后果。</w:t>
      </w:r>
    </w:p>
    <w:p w14:paraId="0593359A">
      <w:pPr>
        <w:pStyle w:val="131"/>
        <w:autoSpaceDE w:val="0"/>
        <w:autoSpaceDN w:val="0"/>
        <w:adjustRightInd w:val="0"/>
        <w:snapToGrid w:val="0"/>
        <w:spacing w:line="440" w:lineRule="exact"/>
        <w:rPr>
          <w:rFonts w:ascii="宋体" w:hAnsi="宋体" w:cs="宋体"/>
          <w:b/>
          <w:kern w:val="0"/>
          <w:sz w:val="24"/>
          <w:szCs w:val="24"/>
        </w:rPr>
      </w:pPr>
      <w:r>
        <w:rPr>
          <w:rFonts w:hint="eastAsia" w:ascii="宋体" w:hAnsi="宋体" w:cs="宋体"/>
          <w:bCs/>
          <w:kern w:val="0"/>
          <w:szCs w:val="21"/>
        </w:rPr>
        <w:t>22.除供应商须知前附表另有规定外，供应商所提交的电子响应文件不予退还。</w:t>
      </w:r>
    </w:p>
    <w:p w14:paraId="0D4E282C">
      <w:pPr>
        <w:pStyle w:val="131"/>
        <w:autoSpaceDE w:val="0"/>
        <w:autoSpaceDN w:val="0"/>
        <w:adjustRightInd w:val="0"/>
        <w:snapToGrid w:val="0"/>
        <w:spacing w:line="360" w:lineRule="auto"/>
        <w:ind w:firstLine="482"/>
        <w:rPr>
          <w:rFonts w:ascii="宋体" w:hAnsi="宋体" w:cs="宋体"/>
          <w:b/>
          <w:kern w:val="0"/>
          <w:sz w:val="24"/>
          <w:szCs w:val="24"/>
        </w:rPr>
      </w:pPr>
    </w:p>
    <w:p w14:paraId="7D3DBD8A">
      <w:pPr>
        <w:pStyle w:val="131"/>
        <w:autoSpaceDE w:val="0"/>
        <w:autoSpaceDN w:val="0"/>
        <w:adjustRightInd w:val="0"/>
        <w:snapToGrid w:val="0"/>
        <w:spacing w:line="440" w:lineRule="exact"/>
        <w:ind w:firstLine="0" w:firstLineChars="0"/>
        <w:jc w:val="center"/>
        <w:rPr>
          <w:rFonts w:ascii="宋体" w:hAnsi="宋体" w:cs="宋体"/>
          <w:b/>
          <w:kern w:val="0"/>
          <w:sz w:val="24"/>
          <w:szCs w:val="24"/>
        </w:rPr>
      </w:pPr>
      <w:r>
        <w:rPr>
          <w:rFonts w:hint="eastAsia" w:ascii="宋体" w:hAnsi="宋体" w:cs="宋体"/>
          <w:b/>
          <w:kern w:val="0"/>
          <w:sz w:val="24"/>
          <w:szCs w:val="24"/>
        </w:rPr>
        <w:t>五、响应文件开启和磋商</w:t>
      </w:r>
    </w:p>
    <w:p w14:paraId="39BB4DA8">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23.响应文件开启</w:t>
      </w:r>
    </w:p>
    <w:p w14:paraId="77D2983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23.1采购人将按磋商文件规定的磋商响应截止时间和地点解密电子响应文件。 由代理机构主持，供应商无须到现场。磋商小组成员不得参加开标活动。</w:t>
      </w:r>
    </w:p>
    <w:p w14:paraId="170BF70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14:paraId="1604481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23.2.1电子响应文件的解密：全流程电子化交易项目电子响应文件采用双重加密。 解密需分标段进行两次解密。</w:t>
      </w:r>
    </w:p>
    <w:p w14:paraId="33B0B21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23.2.1.1供应商解密：供应商使用本单位CA数字证书进行远程解密。</w:t>
      </w:r>
    </w:p>
    <w:p w14:paraId="66720EF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23.2.1.2代理机构解密：代理机构按电子响应文件到达交易系统的先后顺序，使用本单位CA数字证书进行再次解密。</w:t>
      </w:r>
    </w:p>
    <w:p w14:paraId="16AD2B9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23.2.1.3因供应商原因电子响应文件解密失败的，其响应文件将被拒绝。</w:t>
      </w:r>
    </w:p>
    <w:p w14:paraId="3C0771C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23.3供应商不足3家的，本项目磋商活动终止。</w:t>
      </w:r>
    </w:p>
    <w:p w14:paraId="2FA709B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23.4开标过程由采购代理机构负责记录，《开标记录表》经供应商进行电子签章、由参加开标相关工作人员签字确认后随采购文件一并存档。供应商未电子签章的， 视同认可开标结果。</w:t>
      </w:r>
    </w:p>
    <w:p w14:paraId="6464D11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23.5供应商对解密过程和记录有疑义，以及认为采购人、代理机构相关工作人员有需要回避的情形的，应当场提出询问或者回避申请。采购人、采购代理机构对供应商提出的询问或者回避申请应当及时处理。</w:t>
      </w:r>
    </w:p>
    <w:p w14:paraId="25C4EF9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23.6响应文件解密活动结束时，供应商应在《开标记录表》上进行电子签章。供应商未签章的，视同认可开标结果。</w:t>
      </w:r>
    </w:p>
    <w:p w14:paraId="24873E54">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24.资格审查</w:t>
      </w:r>
    </w:p>
    <w:p w14:paraId="6832A3F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开标结束后，磋商小组依法对供应商的资格进行审查。合格供应商不足3家的，不得磋商。</w:t>
      </w:r>
    </w:p>
    <w:p w14:paraId="2B9319E0">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25.磋商小组的组成 </w:t>
      </w:r>
    </w:p>
    <w:p w14:paraId="459DD10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14:paraId="5106A45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25.1.1采购人将依法组建磋商小组，磋商小组由评审专家组成，成员人数应当为3人以上单数组成。评审专家依法从政府采购评审专家库中随机抽取。</w:t>
      </w:r>
    </w:p>
    <w:p w14:paraId="629D418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25.2评审专家对本单位的采购项目只能作为采购人代表参与评标。采购代理机构工作人员不得参加由本机构代理的政府采购项目的评标。</w:t>
      </w:r>
    </w:p>
    <w:p w14:paraId="64E8A03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25.3磋商小组成员与供应商存在下列利害关系之一的,应当回避：</w:t>
      </w:r>
    </w:p>
    <w:p w14:paraId="669F8E7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25.3.1参加采购活动前三年内,与供应商存在劳动关系,或者担任过供应商的董事、监事,或者是供应商的控股股东或实际控制人；</w:t>
      </w:r>
    </w:p>
    <w:p w14:paraId="20A6014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25.3.2与供应商的法定代表人或者负责人有夫妻、直系血亲、三代以内旁系血亲或者近姻亲关系；</w:t>
      </w:r>
    </w:p>
    <w:p w14:paraId="3ED2E26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25.3.3与供应商有其他可能影响政府采购活动公平、公正进行的关系。</w:t>
      </w:r>
    </w:p>
    <w:p w14:paraId="2664493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25.4评审专家发现本人与参加采购活动的供应商有利害关系的,应当主动提出回避。采购人或者代理机构发现评审专家与参加采购活动的供应商有利害关系的,应当要求其回避。</w:t>
      </w:r>
    </w:p>
    <w:p w14:paraId="4578D2B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25.5采购人不得担任磋商小组组长。</w:t>
      </w:r>
    </w:p>
    <w:p w14:paraId="580F6B5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25.6磋商小组成员名单在成交结果公告前应当保密。</w:t>
      </w:r>
    </w:p>
    <w:p w14:paraId="53C44B87">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26.符合性审查</w:t>
      </w:r>
    </w:p>
    <w:p w14:paraId="730FEBC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26.1磋商小组依据有关法律法规和磋商文件的规定，对符合资格的供应商的响应文件进行符合性审查，以确定其是否满足磋商文件的实质性要求。</w:t>
      </w:r>
    </w:p>
    <w:p w14:paraId="2987B38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26.2审查、评价磋商文件是否符合磋商文件的商务、技术等实质性要求。</w:t>
      </w:r>
    </w:p>
    <w:p w14:paraId="26C78E5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26.3可要求供应商对响应文件有关事项作出澄清或者说明。</w:t>
      </w:r>
    </w:p>
    <w:p w14:paraId="203CF160">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27.响应文件的澄清</w:t>
      </w:r>
    </w:p>
    <w:p w14:paraId="4D48B70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27.1对于响应文件中含义不明确、同类问题表述不一致或者有明显文字和计算错误的内容，磋商小组应当以书面形式要求供应商作出必要的澄清、说明或者补正。</w:t>
      </w:r>
    </w:p>
    <w:p w14:paraId="6EBAA65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14:paraId="7063B00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27.3供应商的澄清文件是其响应文件的组成部分。</w:t>
      </w:r>
    </w:p>
    <w:p w14:paraId="29942DD3">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28.响应文件报价出现前后不一致的修正</w:t>
      </w:r>
    </w:p>
    <w:p w14:paraId="3BFBAAB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28.1磋商文件中开标一览表(报价表)内容与响应文件中相应内容不一致的，以开标一览表(报价表)为准；</w:t>
      </w:r>
    </w:p>
    <w:p w14:paraId="2504F6B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28.2大写金额和小写金额不一致的，以大写金额为准；</w:t>
      </w:r>
    </w:p>
    <w:p w14:paraId="673657C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28.3单价金额小数点或者百分比有明显错位的，以开标一览表的总价为准，并修改单价；</w:t>
      </w:r>
    </w:p>
    <w:p w14:paraId="1F3F134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4DAA8E23">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29.投标无效情形</w:t>
      </w:r>
    </w:p>
    <w:p w14:paraId="29C675A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29.1响应文件属下列情况之一的，按照无效投标处理： </w:t>
      </w:r>
    </w:p>
    <w:p w14:paraId="2B2DB9A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29.1.1未按照磋商文件的规定提交《许昌市建安区政府采购供应商信用承诺函》的； </w:t>
      </w:r>
    </w:p>
    <w:p w14:paraId="1CD2124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29.1.2未按照磋商文件的规定提交磋商承诺函的； </w:t>
      </w:r>
    </w:p>
    <w:p w14:paraId="4679FC5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29.1.3响应文件未按磋商文件要求签署、盖章的； </w:t>
      </w:r>
    </w:p>
    <w:p w14:paraId="2DE125C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29.1.4资格证明文件不全或没有满足磋商文件规定的供应商资格要求的； </w:t>
      </w:r>
    </w:p>
    <w:p w14:paraId="0220BBD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29.1.5报价超过磋商文件中规定的预算金额的； </w:t>
      </w:r>
    </w:p>
    <w:p w14:paraId="44F7568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29.1.6响应文件内容模糊不清，无法辨认的； </w:t>
      </w:r>
    </w:p>
    <w:p w14:paraId="4C30BB4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29.1.7响应文件含有采购人不能接受的附加条件的； </w:t>
      </w:r>
    </w:p>
    <w:p w14:paraId="5CE2CFC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29.1.8不按磋商小组要求澄清、说明或补正的； </w:t>
      </w:r>
    </w:p>
    <w:p w14:paraId="78B9ED4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29.1.9响应文件没有法定代表人签字或签字人没有法定代表人有效委托书的； </w:t>
      </w:r>
    </w:p>
    <w:p w14:paraId="3A20F54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29.1.10响应文件中载明的标准和方法等不符合磋商文件要求的； </w:t>
      </w:r>
    </w:p>
    <w:p w14:paraId="453B03F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29.1.11不符合项目质量要求的； </w:t>
      </w:r>
    </w:p>
    <w:p w14:paraId="6F705EE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 有下列情形之一的，视为供应商串通投标，其响应无效： </w:t>
      </w:r>
    </w:p>
    <w:p w14:paraId="466A480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29.2.1不同供应商的响应文件由同一单位或者个人编制； </w:t>
      </w:r>
    </w:p>
    <w:p w14:paraId="2B25CF7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29.2.3不同供应商委托同一单位或者个人办理响应事宜； </w:t>
      </w:r>
    </w:p>
    <w:p w14:paraId="752292F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29.2.4不同供应商的响应文件载明的项目管理成员或者联系人员为同一人； </w:t>
      </w:r>
    </w:p>
    <w:p w14:paraId="1AB069F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29.2.5不同供应商的响应文件异常一致或者投标报价呈规律性差异； </w:t>
      </w:r>
    </w:p>
    <w:p w14:paraId="31E53E2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29.2.6不同供应商的响应文件相互混装。</w:t>
      </w:r>
    </w:p>
    <w:p w14:paraId="5204BDF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3AD2E53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6D0363A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14:paraId="379D49E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29.6对响应文件进行一致性分析，分析投标文件是否有雷同现象，判定供应商是否有串通投标行为。</w:t>
      </w:r>
    </w:p>
    <w:p w14:paraId="3140141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29.7法律、法规和磋商文件规定的其他无效情形。</w:t>
      </w:r>
    </w:p>
    <w:p w14:paraId="0D6C170F">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30.相同品牌供应商的认定</w:t>
      </w:r>
      <w:r>
        <w:rPr>
          <w:rFonts w:hint="eastAsia" w:ascii="宋体" w:hAnsi="宋体" w:cs="宋体"/>
          <w:b/>
          <w:bCs/>
          <w:kern w:val="0"/>
          <w:szCs w:val="21"/>
          <w:lang w:val="zh-CN"/>
        </w:rPr>
        <w:t>（服务类项目不适用本条款规定）</w:t>
      </w:r>
    </w:p>
    <w:p w14:paraId="145E0EA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0216430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14:paraId="78A207E3">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31.响应文件的比较与评价</w:t>
      </w:r>
    </w:p>
    <w:p w14:paraId="2227CF5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磋商小组按照磋商文件中规定的评标方法和标准，对符合性审查合格的响应文件进行商务和技术评估，综合比较与评价。</w:t>
      </w:r>
    </w:p>
    <w:p w14:paraId="304702AF">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32.评标方法、评标标准</w:t>
      </w:r>
    </w:p>
    <w:p w14:paraId="7A24EC8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32.1评标方法分为最低评标价法和综合评分法。 </w:t>
      </w:r>
    </w:p>
    <w:p w14:paraId="0FF592A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32.1.1综合评分法，是指响应文件满足磋商文件全部实质性要求，且按照评审因素的量化指标评审得分最高的供应商为成交候选人的评标方法。 </w:t>
      </w:r>
    </w:p>
    <w:p w14:paraId="7C2A882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32.2价格分 </w:t>
      </w:r>
    </w:p>
    <w:p w14:paraId="6FC387C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32.2.1价格分采用低价优先法计算，即满足磋商文件要求且最后报价最低的供应商的价格为磋商基准价，其价格分为满分。其他供应商的价格分统一按照下列公式计算： </w:t>
      </w:r>
    </w:p>
    <w:p w14:paraId="2F2864B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磋商报价得分=(磋商基准价/最后磋商报价)×100 </w:t>
      </w:r>
    </w:p>
    <w:p w14:paraId="5618B94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32.2.2评标过程中，不得去掉报价中的最高报价和最低报价。 </w:t>
      </w:r>
    </w:p>
    <w:p w14:paraId="6F22612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32.2.3因落实政府采购政策进行价格调整的，以调整后的价格计算磋商基准价和磋商报价。 </w:t>
      </w:r>
    </w:p>
    <w:p w14:paraId="76DC4A5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32.3本次磋商具体磋商方法、磋商标准见（第六章 对响应文件审查与评审）。</w:t>
      </w:r>
    </w:p>
    <w:p w14:paraId="4393CB41">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33.磋商</w:t>
      </w:r>
    </w:p>
    <w:p w14:paraId="3230EFD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33.1磋商小组与通过符合性审查合格的响应文件，即实质性响应磋商文件的供应商分别进行磋商。 </w:t>
      </w:r>
    </w:p>
    <w:p w14:paraId="75FB0D8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33.2磋商小组所有成员应当集中与单一供应商分别进行磋商，并给予所有参加磋商的供应商平等的磋商机会。 </w:t>
      </w:r>
    </w:p>
    <w:p w14:paraId="758FC64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33.3在磋商中，磋商的任何一方不得透露与磋商有关的其他供应商的技术资料、价格和其他信息。 </w:t>
      </w:r>
    </w:p>
    <w:p w14:paraId="0506E56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3251638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33.5磋商文件能够详细列明采购标的的技术、服务要求的，磋商结束后，磋商小组应当要求所有实质性响应的供应商在规定时间内提交最后报价，提交最后报价的供应商不得少于3家。 </w:t>
      </w:r>
    </w:p>
    <w:p w14:paraId="3D2EFE8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565F983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33.7如磋商中出现符合《财政部关于政府采购竞争性磋商采购方式管理暂行办法有关问题的补充通知》（财库〔2015〕124号）中的情形，则按财政部通知要求执行。 </w:t>
      </w:r>
    </w:p>
    <w:p w14:paraId="534072A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33.8最后报价是供应商响应文件的有效组成部分。符合《政府采购竞争性磋商采购方式管理暂行办法》【（财库2014）214号】第三条第四项情形的，提交最后报价的供应商可以为2家。 </w:t>
      </w:r>
    </w:p>
    <w:p w14:paraId="76D0AE7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33.9已提交响应文件的供应商，在提交最后报价之前，可以根据磋商情况退出磋商。 </w:t>
      </w:r>
    </w:p>
    <w:p w14:paraId="1F5262B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33.10按照《关于推进全流程电子化交易和在线监管工作有关问题的通知》（许公管办[2019]3号）规定，评审专家应严格按照要求查看“硬件特征码”相关信息并进行评审。</w:t>
      </w:r>
    </w:p>
    <w:p w14:paraId="52B1D626">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34.推荐成交候选人</w:t>
      </w:r>
    </w:p>
    <w:p w14:paraId="52DBF07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14:paraId="3C1CFF7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501508">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35.评审意见无效情形</w:t>
      </w:r>
    </w:p>
    <w:p w14:paraId="3D2ED63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磋商小组及其成员有下列行为之一的，其评审意见无效：</w:t>
      </w:r>
    </w:p>
    <w:p w14:paraId="11D35C7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(1)确定参与评标至评标结束前私自接触供应商；</w:t>
      </w:r>
    </w:p>
    <w:p w14:paraId="6D57317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(2)接受供应商提出的与响应文件不一致的澄清或者说明；</w:t>
      </w:r>
    </w:p>
    <w:p w14:paraId="78F042E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(3)违反评标纪律发表倾向性意见或者征询采购人的倾向性意见；</w:t>
      </w:r>
    </w:p>
    <w:p w14:paraId="6F1D91C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(4)对需要专业判断的主观评审因素协商评分；</w:t>
      </w:r>
    </w:p>
    <w:p w14:paraId="48DE57B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(5)在评标过程中擅离职守，影响评标程序正常进行的；</w:t>
      </w:r>
    </w:p>
    <w:p w14:paraId="2722E05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(6)记录、复制或者带走任何评标资料；</w:t>
      </w:r>
    </w:p>
    <w:p w14:paraId="65281C9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(7)其他不遵守评标纪律的行为。</w:t>
      </w:r>
    </w:p>
    <w:p w14:paraId="38C10D08">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36.保密</w:t>
      </w:r>
    </w:p>
    <w:p w14:paraId="5CEC121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36.1评审专家应当遵守评审工作纪律，不得泄露评审文件、评审情况和评审中获悉的商业秘密。</w:t>
      </w:r>
    </w:p>
    <w:p w14:paraId="269EEE40">
      <w:pPr>
        <w:autoSpaceDE w:val="0"/>
        <w:autoSpaceDN w:val="0"/>
        <w:adjustRightInd w:val="0"/>
        <w:snapToGrid w:val="0"/>
        <w:spacing w:line="440" w:lineRule="exact"/>
        <w:ind w:firstLine="420" w:firstLineChars="200"/>
        <w:rPr>
          <w:rFonts w:ascii="宋体" w:hAnsi="宋体" w:cs="宋体"/>
          <w:kern w:val="0"/>
          <w:sz w:val="24"/>
          <w:szCs w:val="24"/>
        </w:rPr>
      </w:pPr>
      <w:r>
        <w:rPr>
          <w:rFonts w:hint="eastAsia" w:ascii="宋体" w:hAnsi="宋体" w:cs="宋体"/>
          <w:kern w:val="0"/>
          <w:szCs w:val="21"/>
        </w:rPr>
        <w:t>36.2采购人、采购代理机构应当采取必要措施，保证评标在严格保密的情况下进行。有关人员对评标情况以及在评标过程中获悉的国家秘密、商业秘密负有保密责任。</w:t>
      </w:r>
    </w:p>
    <w:p w14:paraId="5349F8B9">
      <w:pPr>
        <w:pStyle w:val="36"/>
        <w:ind w:firstLine="240"/>
        <w:rPr>
          <w:rFonts w:hint="default" w:ascii="宋体"/>
          <w:sz w:val="24"/>
          <w:szCs w:val="24"/>
        </w:rPr>
      </w:pPr>
    </w:p>
    <w:p w14:paraId="75270C26">
      <w:pPr>
        <w:numPr>
          <w:ilvl w:val="0"/>
          <w:numId w:val="2"/>
        </w:num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定标和授予合同</w:t>
      </w:r>
    </w:p>
    <w:p w14:paraId="52B7289C">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37.确定中标人</w:t>
      </w:r>
    </w:p>
    <w:p w14:paraId="0B78FEC8">
      <w:pPr>
        <w:spacing w:line="440" w:lineRule="exact"/>
        <w:ind w:firstLine="420" w:firstLineChars="200"/>
        <w:rPr>
          <w:rFonts w:ascii="宋体" w:hAnsi="宋体" w:cs="宋体"/>
        </w:rPr>
      </w:pPr>
      <w:r>
        <w:rPr>
          <w:rFonts w:hint="eastAsia" w:ascii="宋体" w:hAnsi="宋体" w:cs="宋体"/>
        </w:rPr>
        <w:t xml:space="preserve">37.1采购人应当自收到评标报告之日起1个工作日内，在评标报告确定的成交候选人名单中按顺序确定成交人。成交候选人并列的，由采购人采取随机抽取的方式确定。 </w:t>
      </w:r>
    </w:p>
    <w:p w14:paraId="27D31610">
      <w:pPr>
        <w:spacing w:line="440" w:lineRule="exact"/>
        <w:ind w:firstLine="420" w:firstLineChars="200"/>
        <w:rPr>
          <w:rFonts w:ascii="宋体" w:hAnsi="宋体" w:cs="宋体"/>
        </w:rPr>
      </w:pPr>
      <w:r>
        <w:rPr>
          <w:rFonts w:hint="eastAsia" w:ascii="宋体" w:hAnsi="宋体" w:cs="宋体"/>
        </w:rPr>
        <w:t>37.2采购人在收到评标报告1个工作日内未按评标报告推荐的成交候选人顺序确定成交人，又不能说明合法理由的，视同按评标报告推荐的顺序确定排名第一的成交候选人为成交人。</w:t>
      </w:r>
    </w:p>
    <w:p w14:paraId="0BFB53DD">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38.成交公告、发出成交通知书 </w:t>
      </w:r>
    </w:p>
    <w:p w14:paraId="01DF2A4B">
      <w:pPr>
        <w:spacing w:line="440" w:lineRule="exact"/>
        <w:ind w:firstLine="420" w:firstLineChars="200"/>
        <w:rPr>
          <w:rFonts w:ascii="宋体" w:hAnsi="宋体" w:cs="宋体"/>
        </w:rPr>
      </w:pPr>
      <w:r>
        <w:rPr>
          <w:rFonts w:hint="eastAsia" w:ascii="宋体" w:hAnsi="宋体" w:cs="宋体"/>
        </w:rPr>
        <w:t xml:space="preserve">38.1采购人确认成交人后，采购人在发布公告成交结果的同时，通知成交人核验投标时由信用承诺函替代的证明材料。经核验无误后，发出成交通知书。 </w:t>
      </w:r>
    </w:p>
    <w:p w14:paraId="6EF0E797">
      <w:pPr>
        <w:spacing w:line="440" w:lineRule="exact"/>
        <w:ind w:firstLine="420" w:firstLineChars="200"/>
        <w:rPr>
          <w:rFonts w:ascii="宋体" w:hAnsi="宋体" w:cs="宋体"/>
        </w:rPr>
      </w:pPr>
      <w:r>
        <w:rPr>
          <w:rFonts w:hint="eastAsia" w:ascii="宋体" w:hAnsi="宋体" w:cs="宋体"/>
        </w:rPr>
        <w:t xml:space="preserve">38.2成交通知书发出后，采购人不得违法改变成交结果，成交人无正当理由不得放弃成交。 </w:t>
      </w:r>
    </w:p>
    <w:p w14:paraId="7FC4ACCC">
      <w:pPr>
        <w:spacing w:line="440" w:lineRule="exact"/>
        <w:ind w:firstLine="420" w:firstLineChars="200"/>
        <w:rPr>
          <w:rFonts w:ascii="宋体" w:hAnsi="宋体" w:cs="宋体"/>
        </w:rPr>
      </w:pPr>
      <w:r>
        <w:rPr>
          <w:rFonts w:hint="eastAsia" w:ascii="宋体" w:hAnsi="宋体" w:cs="宋体"/>
        </w:rPr>
        <w:t>38.3成交人在接到成交通知时，须向代理机构发送投标报价及分项报价一览表（包含主要成交标的的名称、规格型号、数量、单价、服务要求等）电子文档，并同时通知代理机构联系人。</w:t>
      </w:r>
    </w:p>
    <w:p w14:paraId="15EFDDC9">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39.质疑提出与答复</w:t>
      </w:r>
    </w:p>
    <w:p w14:paraId="7427A17E">
      <w:pPr>
        <w:spacing w:line="440" w:lineRule="exact"/>
        <w:ind w:firstLine="420" w:firstLineChars="200"/>
        <w:rPr>
          <w:rFonts w:ascii="宋体" w:hAnsi="宋体" w:cs="宋体"/>
        </w:rPr>
      </w:pPr>
      <w:r>
        <w:rPr>
          <w:rFonts w:hint="eastAsia" w:ascii="宋体" w:hAnsi="宋体" w:cs="宋体"/>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14:paraId="0DB9FC0C">
      <w:pPr>
        <w:spacing w:line="440" w:lineRule="exact"/>
        <w:ind w:firstLine="420" w:firstLineChars="200"/>
        <w:rPr>
          <w:rFonts w:ascii="宋体" w:hAnsi="宋体" w:cs="宋体"/>
        </w:rPr>
      </w:pPr>
      <w:r>
        <w:rPr>
          <w:rFonts w:hint="eastAsia" w:ascii="宋体" w:hAnsi="宋体" w:cs="宋体"/>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4079B648">
      <w:pPr>
        <w:spacing w:line="440" w:lineRule="exact"/>
        <w:ind w:firstLine="420" w:firstLineChars="200"/>
        <w:rPr>
          <w:rFonts w:ascii="宋体" w:hAnsi="宋体" w:cs="宋体"/>
        </w:rPr>
      </w:pPr>
      <w:r>
        <w:rPr>
          <w:rFonts w:hint="eastAsia" w:ascii="宋体" w:hAnsi="宋体" w:cs="宋体"/>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17874E3B">
      <w:pPr>
        <w:spacing w:line="440" w:lineRule="exact"/>
        <w:ind w:firstLine="420" w:firstLineChars="200"/>
        <w:rPr>
          <w:rFonts w:ascii="宋体" w:hAnsi="宋体" w:cs="宋体"/>
        </w:rPr>
      </w:pPr>
      <w:r>
        <w:rPr>
          <w:rFonts w:hint="eastAsia" w:ascii="宋体" w:hAnsi="宋体" w:cs="宋体"/>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7C49D602">
      <w:pPr>
        <w:spacing w:line="440" w:lineRule="exact"/>
        <w:ind w:firstLine="420" w:firstLineChars="200"/>
        <w:rPr>
          <w:rFonts w:ascii="宋体" w:hAnsi="宋体" w:cs="宋体"/>
        </w:rPr>
      </w:pPr>
      <w:r>
        <w:rPr>
          <w:rFonts w:hint="eastAsia" w:ascii="宋体" w:hAnsi="宋体" w:cs="宋体"/>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68529FED">
      <w:pPr>
        <w:spacing w:line="440" w:lineRule="exact"/>
        <w:ind w:firstLine="420" w:firstLineChars="200"/>
        <w:rPr>
          <w:rFonts w:ascii="宋体" w:hAnsi="宋体" w:cs="宋体"/>
        </w:rPr>
      </w:pPr>
      <w:r>
        <w:rPr>
          <w:rFonts w:hint="eastAsia" w:ascii="宋体" w:hAnsi="宋体" w:cs="宋体"/>
        </w:rPr>
        <w:t xml:space="preserve">39.2.1对磋商文件提出的质疑，依法通过澄清或者修改可以继续开展采购活动的，澄清或者修改磋商文件后继续开展采购活动；否则应当修改磋商文件后重新开展采购活动。 </w:t>
      </w:r>
    </w:p>
    <w:p w14:paraId="4085D87D">
      <w:pPr>
        <w:spacing w:line="440" w:lineRule="exact"/>
        <w:ind w:firstLine="420" w:firstLineChars="200"/>
        <w:rPr>
          <w:rFonts w:ascii="宋体" w:hAnsi="宋体" w:cs="宋体"/>
        </w:rPr>
      </w:pPr>
      <w:r>
        <w:rPr>
          <w:rFonts w:hint="eastAsia" w:ascii="宋体" w:hAnsi="宋体" w:cs="宋体"/>
        </w:rPr>
        <w:t>39.2.2对采购过程、成交结果提出的质疑，合格供应商符合法定数量时，可以从合格的成交候选人中另行确定成交供应商的，应当依法另行确定成交供应商；否则应当重新开展采购活动。</w:t>
      </w:r>
    </w:p>
    <w:p w14:paraId="2E6DC8AA">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40.签订合同</w:t>
      </w:r>
    </w:p>
    <w:p w14:paraId="4BDCD705">
      <w:pPr>
        <w:spacing w:line="440" w:lineRule="exact"/>
        <w:ind w:firstLine="420" w:firstLineChars="200"/>
        <w:rPr>
          <w:rFonts w:ascii="宋体" w:hAnsi="宋体" w:cs="宋体"/>
        </w:rPr>
      </w:pPr>
      <w:r>
        <w:rPr>
          <w:rFonts w:hint="eastAsia" w:ascii="宋体" w:hAnsi="宋体" w:cs="宋体"/>
        </w:rPr>
        <w:t xml:space="preserve">采购人应当自成交通知书发出之日起2日内，按照磋商文件和成交人响应文件的规定，与成交人签订书面合同。所签订的合同不得对磋商文件确定的事项和成交人响应文件作实质性修改。 </w:t>
      </w:r>
    </w:p>
    <w:p w14:paraId="0AC790C3">
      <w:pPr>
        <w:spacing w:line="440" w:lineRule="exact"/>
        <w:ind w:firstLine="420" w:firstLineChars="200"/>
        <w:rPr>
          <w:rFonts w:ascii="宋体" w:hAnsi="宋体" w:cs="宋体"/>
        </w:rPr>
      </w:pPr>
      <w:r>
        <w:rPr>
          <w:rFonts w:hint="eastAsia" w:ascii="宋体" w:hAnsi="宋体" w:cs="宋体"/>
        </w:rPr>
        <w:t>采购人自采购合同签订之日起，1个工作日内到许昌市建安区财政局采购办进行合同备案，并登陆“河南省政府采购网”进行网上备案。</w:t>
      </w:r>
    </w:p>
    <w:p w14:paraId="157B7E46">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41.履约保证金</w:t>
      </w:r>
    </w:p>
    <w:p w14:paraId="6607E5B3">
      <w:pPr>
        <w:spacing w:line="440" w:lineRule="exact"/>
        <w:ind w:firstLine="420" w:firstLineChars="200"/>
        <w:rPr>
          <w:rFonts w:ascii="宋体" w:hAnsi="宋体" w:cs="宋体"/>
        </w:rPr>
      </w:pPr>
      <w:r>
        <w:rPr>
          <w:rFonts w:hint="eastAsia" w:ascii="宋体" w:hAnsi="宋体" w:cs="宋体"/>
        </w:rPr>
        <w:t>根据《许昌市建安区财政局关于加大政府采购支持中小企业力度有关事项的通知》（建安财购〔2022〕1号）要求自2022年7月1日起，全面取消政府采购履约保证金。</w:t>
      </w:r>
    </w:p>
    <w:p w14:paraId="5FD16E2B">
      <w:pPr>
        <w:spacing w:line="440" w:lineRule="exact"/>
        <w:ind w:firstLine="420" w:firstLineChars="200"/>
        <w:rPr>
          <w:rFonts w:ascii="宋体" w:hAnsi="宋体" w:cs="宋体"/>
        </w:rPr>
      </w:pPr>
      <w:r>
        <w:rPr>
          <w:rFonts w:hint="eastAsia" w:ascii="宋体" w:hAnsi="宋体" w:cs="宋体"/>
        </w:rPr>
        <w:t>4</w:t>
      </w:r>
      <w:r>
        <w:rPr>
          <w:rFonts w:hint="eastAsia" w:ascii="宋体" w:hAnsi="宋体" w:cs="宋体"/>
          <w:b/>
          <w:bCs/>
          <w:kern w:val="0"/>
          <w:szCs w:val="21"/>
        </w:rPr>
        <w:t xml:space="preserve">2.政府采购合同融资 </w:t>
      </w:r>
    </w:p>
    <w:p w14:paraId="2815126A">
      <w:pPr>
        <w:spacing w:line="440" w:lineRule="exact"/>
        <w:ind w:firstLine="420" w:firstLineChars="200"/>
        <w:rPr>
          <w:rFonts w:ascii="宋体" w:hAnsi="宋体" w:cs="宋体"/>
        </w:rPr>
      </w:pPr>
      <w:r>
        <w:rPr>
          <w:rFonts w:hint="eastAsia" w:ascii="宋体" w:hAnsi="宋体" w:cs="宋体"/>
        </w:rPr>
        <w:t xml:space="preserve">42.1缓解中小企业融资难题 </w:t>
      </w:r>
    </w:p>
    <w:p w14:paraId="5762D4A3">
      <w:pPr>
        <w:spacing w:line="440" w:lineRule="exact"/>
        <w:ind w:firstLine="420" w:firstLineChars="200"/>
        <w:rPr>
          <w:rFonts w:ascii="宋体" w:hAnsi="宋体" w:cs="宋体"/>
        </w:rPr>
      </w:pPr>
      <w:r>
        <w:rPr>
          <w:rFonts w:hint="eastAsia" w:ascii="宋体" w:hAnsi="宋体" w:cs="宋体"/>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14:paraId="2A2CC0EB">
      <w:pPr>
        <w:spacing w:line="440" w:lineRule="exact"/>
        <w:ind w:firstLine="420" w:firstLineChars="200"/>
        <w:rPr>
          <w:rFonts w:ascii="宋体" w:hAnsi="宋体" w:cs="宋体"/>
        </w:rPr>
      </w:pPr>
      <w:r>
        <w:rPr>
          <w:rFonts w:hint="eastAsia" w:ascii="宋体" w:hAnsi="宋体" w:cs="宋体"/>
        </w:rPr>
        <w:t xml:space="preserve">42.2合作金融机构（排名不分先后） </w:t>
      </w:r>
    </w:p>
    <w:p w14:paraId="71EF1F35">
      <w:pPr>
        <w:spacing w:line="440" w:lineRule="exact"/>
        <w:ind w:firstLine="420" w:firstLineChars="200"/>
        <w:rPr>
          <w:rFonts w:ascii="宋体" w:hAnsi="宋体" w:cs="宋体"/>
        </w:rPr>
      </w:pPr>
      <w:r>
        <w:rPr>
          <w:rFonts w:hint="eastAsia" w:ascii="宋体" w:hAnsi="宋体" w:cs="宋体"/>
        </w:rPr>
        <w:t xml:space="preserve">1）合作金融机构名称：中原银行许昌分行（小微金融部） </w:t>
      </w:r>
    </w:p>
    <w:p w14:paraId="71DE675E">
      <w:pPr>
        <w:spacing w:line="440" w:lineRule="exact"/>
        <w:ind w:firstLine="420" w:firstLineChars="200"/>
        <w:rPr>
          <w:rFonts w:ascii="宋体" w:hAnsi="宋体" w:cs="宋体"/>
        </w:rPr>
      </w:pPr>
      <w:r>
        <w:rPr>
          <w:rFonts w:hint="eastAsia" w:ascii="宋体" w:hAnsi="宋体" w:cs="宋体"/>
        </w:rPr>
        <w:t xml:space="preserve">联系人及电话：陈阳 13137407575 方金龙 15836539901 </w:t>
      </w:r>
    </w:p>
    <w:p w14:paraId="6C83E250">
      <w:pPr>
        <w:spacing w:line="440" w:lineRule="exact"/>
        <w:ind w:firstLine="420" w:firstLineChars="200"/>
        <w:rPr>
          <w:rFonts w:ascii="宋体" w:hAnsi="宋体" w:cs="宋体"/>
        </w:rPr>
      </w:pPr>
      <w:r>
        <w:rPr>
          <w:rFonts w:hint="eastAsia" w:ascii="宋体" w:hAnsi="宋体" w:cs="宋体"/>
        </w:rPr>
        <w:t xml:space="preserve">地址：许昌市建安大道与紫云路交汇处中原银行 </w:t>
      </w:r>
    </w:p>
    <w:p w14:paraId="3C264A5D">
      <w:pPr>
        <w:spacing w:line="440" w:lineRule="exact"/>
        <w:ind w:firstLine="420" w:firstLineChars="200"/>
        <w:rPr>
          <w:rFonts w:ascii="宋体" w:hAnsi="宋体" w:cs="宋体"/>
        </w:rPr>
      </w:pPr>
      <w:r>
        <w:rPr>
          <w:rFonts w:hint="eastAsia" w:ascii="宋体" w:hAnsi="宋体" w:cs="宋体"/>
        </w:rPr>
        <w:t xml:space="preserve">2）合作金融机构名称：浦发银行许昌分行 </w:t>
      </w:r>
    </w:p>
    <w:p w14:paraId="0F20D8BF">
      <w:pPr>
        <w:spacing w:line="440" w:lineRule="exact"/>
        <w:ind w:firstLine="420" w:firstLineChars="200"/>
        <w:rPr>
          <w:rFonts w:ascii="宋体" w:hAnsi="宋体" w:cs="宋体"/>
        </w:rPr>
      </w:pPr>
      <w:r>
        <w:rPr>
          <w:rFonts w:hint="eastAsia" w:ascii="宋体" w:hAnsi="宋体" w:cs="宋体"/>
        </w:rPr>
        <w:t xml:space="preserve">联系人及电话：赵勇 0374-7313569、7313502 18937459920 </w:t>
      </w:r>
    </w:p>
    <w:p w14:paraId="7A80E6F9">
      <w:pPr>
        <w:spacing w:line="440" w:lineRule="exact"/>
        <w:ind w:firstLine="420" w:firstLineChars="200"/>
        <w:rPr>
          <w:rFonts w:ascii="宋体" w:hAnsi="宋体" w:cs="宋体"/>
        </w:rPr>
      </w:pPr>
      <w:r>
        <w:rPr>
          <w:rFonts w:hint="eastAsia" w:ascii="宋体" w:hAnsi="宋体" w:cs="宋体"/>
        </w:rPr>
        <w:t xml:space="preserve">地址：许昌市许继大道1163号许继花园 </w:t>
      </w:r>
    </w:p>
    <w:p w14:paraId="2619BAFE">
      <w:pPr>
        <w:spacing w:line="440" w:lineRule="exact"/>
        <w:ind w:firstLine="420" w:firstLineChars="200"/>
        <w:rPr>
          <w:rFonts w:ascii="宋体" w:hAnsi="宋体" w:cs="宋体"/>
        </w:rPr>
      </w:pPr>
      <w:r>
        <w:rPr>
          <w:rFonts w:hint="eastAsia" w:ascii="宋体" w:hAnsi="宋体" w:cs="宋体"/>
        </w:rPr>
        <w:t xml:space="preserve">3）合作金融机构名称：交通银行许昌分行 </w:t>
      </w:r>
    </w:p>
    <w:p w14:paraId="52883356">
      <w:pPr>
        <w:spacing w:line="440" w:lineRule="exact"/>
        <w:ind w:firstLine="420" w:firstLineChars="200"/>
        <w:rPr>
          <w:rFonts w:ascii="宋体" w:hAnsi="宋体" w:cs="宋体"/>
        </w:rPr>
      </w:pPr>
      <w:r>
        <w:rPr>
          <w:rFonts w:hint="eastAsia" w:ascii="宋体" w:hAnsi="宋体" w:cs="宋体"/>
        </w:rPr>
        <w:t xml:space="preserve">联系人：宋纪刚 0374-2369912 13733951305 </w:t>
      </w:r>
    </w:p>
    <w:p w14:paraId="1E8BE03F">
      <w:pPr>
        <w:spacing w:line="440" w:lineRule="exact"/>
        <w:ind w:firstLine="420" w:firstLineChars="200"/>
        <w:rPr>
          <w:rFonts w:ascii="宋体" w:hAnsi="宋体" w:cs="宋体"/>
        </w:rPr>
      </w:pPr>
      <w:r>
        <w:rPr>
          <w:rFonts w:hint="eastAsia" w:ascii="宋体" w:hAnsi="宋体" w:cs="宋体"/>
        </w:rPr>
        <w:t xml:space="preserve">地址：许昌市莲城大道114号 </w:t>
      </w:r>
    </w:p>
    <w:p w14:paraId="17A6CCC1">
      <w:pPr>
        <w:spacing w:line="440" w:lineRule="exact"/>
        <w:ind w:firstLine="420" w:firstLineChars="200"/>
        <w:rPr>
          <w:rFonts w:ascii="宋体" w:hAnsi="宋体" w:cs="宋体"/>
        </w:rPr>
      </w:pPr>
      <w:r>
        <w:rPr>
          <w:rFonts w:hint="eastAsia" w:ascii="宋体" w:hAnsi="宋体" w:cs="宋体"/>
        </w:rPr>
        <w:t xml:space="preserve">4）合作金融机构名称：光大银行许昌分行 </w:t>
      </w:r>
    </w:p>
    <w:p w14:paraId="3853CE5D">
      <w:pPr>
        <w:spacing w:line="440" w:lineRule="exact"/>
        <w:ind w:firstLine="420" w:firstLineChars="200"/>
        <w:rPr>
          <w:rFonts w:ascii="宋体" w:hAnsi="宋体" w:cs="宋体"/>
        </w:rPr>
      </w:pPr>
      <w:r>
        <w:rPr>
          <w:rFonts w:hint="eastAsia" w:ascii="宋体" w:hAnsi="宋体" w:cs="宋体"/>
        </w:rPr>
        <w:t>联系人：李东磊 0374-2928168 18569936868</w:t>
      </w:r>
    </w:p>
    <w:p w14:paraId="75861957">
      <w:pPr>
        <w:spacing w:line="440" w:lineRule="exact"/>
        <w:ind w:firstLine="420" w:firstLineChars="200"/>
        <w:rPr>
          <w:rFonts w:ascii="宋体" w:hAnsi="宋体" w:cs="宋体"/>
        </w:rPr>
      </w:pPr>
      <w:r>
        <w:rPr>
          <w:rFonts w:hint="eastAsia" w:ascii="宋体" w:hAnsi="宋体" w:cs="宋体"/>
        </w:rPr>
        <w:t xml:space="preserve">地址：许昌市魏都区八一路文峰路交叉口西北角 </w:t>
      </w:r>
    </w:p>
    <w:p w14:paraId="4B7072A8">
      <w:pPr>
        <w:spacing w:line="440" w:lineRule="exact"/>
        <w:ind w:firstLine="420" w:firstLineChars="200"/>
        <w:rPr>
          <w:rFonts w:ascii="宋体" w:hAnsi="宋体" w:cs="宋体"/>
        </w:rPr>
      </w:pPr>
      <w:r>
        <w:rPr>
          <w:rFonts w:hint="eastAsia" w:ascii="宋体" w:hAnsi="宋体" w:cs="宋体"/>
        </w:rPr>
        <w:t xml:space="preserve">5）合作金融机构名称：招商银行许昌分行 </w:t>
      </w:r>
    </w:p>
    <w:p w14:paraId="40DA9567">
      <w:pPr>
        <w:spacing w:line="440" w:lineRule="exact"/>
        <w:ind w:firstLine="420" w:firstLineChars="200"/>
        <w:rPr>
          <w:rFonts w:ascii="宋体" w:hAnsi="宋体" w:cs="宋体"/>
        </w:rPr>
      </w:pPr>
      <w:r>
        <w:rPr>
          <w:rFonts w:hint="eastAsia" w:ascii="宋体" w:hAnsi="宋体" w:cs="宋体"/>
        </w:rPr>
        <w:t xml:space="preserve">联系人及电话：崔星迪 0374-5376058 18839983051 </w:t>
      </w:r>
    </w:p>
    <w:p w14:paraId="1BE9ADCF">
      <w:pPr>
        <w:spacing w:line="440" w:lineRule="exact"/>
        <w:ind w:firstLine="420" w:firstLineChars="200"/>
        <w:rPr>
          <w:rFonts w:ascii="宋体" w:hAnsi="宋体" w:cs="宋体"/>
        </w:rPr>
      </w:pPr>
      <w:r>
        <w:rPr>
          <w:rFonts w:hint="eastAsia" w:ascii="宋体" w:hAnsi="宋体" w:cs="宋体"/>
        </w:rPr>
        <w:t xml:space="preserve">地址：许昌市建安大道中段新天下AB座 </w:t>
      </w:r>
    </w:p>
    <w:p w14:paraId="5FBB3693">
      <w:pPr>
        <w:spacing w:line="440" w:lineRule="exact"/>
        <w:ind w:firstLine="420" w:firstLineChars="200"/>
        <w:rPr>
          <w:rFonts w:ascii="宋体" w:hAnsi="宋体" w:cs="宋体"/>
        </w:rPr>
      </w:pPr>
      <w:r>
        <w:rPr>
          <w:rFonts w:hint="eastAsia" w:ascii="宋体" w:hAnsi="宋体" w:cs="宋体"/>
        </w:rPr>
        <w:t xml:space="preserve">6）合作金融机构名称：邮储银行许昌市分行 </w:t>
      </w:r>
    </w:p>
    <w:p w14:paraId="13AD9A58">
      <w:pPr>
        <w:spacing w:line="440" w:lineRule="exact"/>
        <w:ind w:firstLine="420" w:firstLineChars="200"/>
        <w:rPr>
          <w:rFonts w:ascii="宋体" w:hAnsi="宋体" w:cs="宋体"/>
        </w:rPr>
      </w:pPr>
      <w:r>
        <w:rPr>
          <w:rFonts w:hint="eastAsia" w:ascii="宋体" w:hAnsi="宋体" w:cs="宋体"/>
        </w:rPr>
        <w:t xml:space="preserve">联系人及电话：张彦峰13839001972 武松涛18839902679 </w:t>
      </w:r>
    </w:p>
    <w:p w14:paraId="5FB7BA05">
      <w:pPr>
        <w:spacing w:line="440" w:lineRule="exact"/>
        <w:ind w:firstLine="420" w:firstLineChars="200"/>
        <w:rPr>
          <w:rFonts w:ascii="宋体" w:hAnsi="宋体" w:cs="宋体"/>
        </w:rPr>
      </w:pPr>
      <w:r>
        <w:rPr>
          <w:rFonts w:hint="eastAsia" w:ascii="宋体" w:hAnsi="宋体" w:cs="宋体"/>
        </w:rPr>
        <w:t xml:space="preserve">徐亚爽15038297574 </w:t>
      </w:r>
    </w:p>
    <w:p w14:paraId="37A72388">
      <w:pPr>
        <w:spacing w:line="440" w:lineRule="exact"/>
        <w:ind w:firstLine="420" w:firstLineChars="200"/>
        <w:rPr>
          <w:rFonts w:ascii="宋体" w:hAnsi="宋体" w:cs="宋体"/>
        </w:rPr>
      </w:pPr>
      <w:r>
        <w:rPr>
          <w:rFonts w:hint="eastAsia" w:ascii="宋体" w:hAnsi="宋体" w:cs="宋体"/>
        </w:rPr>
        <w:t xml:space="preserve">地址：许昌市莲城大道邮储银行莲城支行二楼 </w:t>
      </w:r>
    </w:p>
    <w:p w14:paraId="2AABFCA3">
      <w:pPr>
        <w:spacing w:line="440" w:lineRule="exact"/>
        <w:ind w:firstLine="420" w:firstLineChars="200"/>
        <w:rPr>
          <w:rFonts w:ascii="宋体" w:hAnsi="宋体" w:cs="宋体"/>
        </w:rPr>
      </w:pPr>
      <w:r>
        <w:rPr>
          <w:rFonts w:hint="eastAsia" w:ascii="宋体" w:hAnsi="宋体" w:cs="宋体"/>
        </w:rPr>
        <w:t xml:space="preserve">7）合作金融机构名称：中国银行许昌分行 </w:t>
      </w:r>
    </w:p>
    <w:p w14:paraId="1C208AF4">
      <w:pPr>
        <w:spacing w:line="440" w:lineRule="exact"/>
        <w:ind w:firstLine="420" w:firstLineChars="200"/>
        <w:rPr>
          <w:rFonts w:ascii="宋体" w:hAnsi="宋体" w:cs="宋体"/>
        </w:rPr>
      </w:pPr>
      <w:r>
        <w:rPr>
          <w:rFonts w:hint="eastAsia" w:ascii="宋体" w:hAnsi="宋体" w:cs="宋体"/>
        </w:rPr>
        <w:t xml:space="preserve">联系人及电话：白炜 13938772680 刘晓飞 0374-3338596 </w:t>
      </w:r>
    </w:p>
    <w:p w14:paraId="68D70535">
      <w:pPr>
        <w:spacing w:line="440" w:lineRule="exact"/>
        <w:ind w:firstLine="420" w:firstLineChars="200"/>
        <w:rPr>
          <w:rFonts w:ascii="宋体" w:hAnsi="宋体" w:cs="宋体"/>
        </w:rPr>
      </w:pPr>
      <w:r>
        <w:rPr>
          <w:rFonts w:hint="eastAsia" w:ascii="宋体" w:hAnsi="宋体" w:cs="宋体"/>
        </w:rPr>
        <w:t xml:space="preserve">地址：许昌市魏都区建设路1488号 </w:t>
      </w:r>
    </w:p>
    <w:p w14:paraId="21C4E11E">
      <w:pPr>
        <w:spacing w:line="440" w:lineRule="exact"/>
        <w:ind w:firstLine="420" w:firstLineChars="200"/>
        <w:rPr>
          <w:rFonts w:ascii="宋体" w:hAnsi="宋体" w:cs="宋体"/>
        </w:rPr>
      </w:pPr>
      <w:r>
        <w:rPr>
          <w:rFonts w:hint="eastAsia" w:ascii="宋体" w:hAnsi="宋体" w:cs="宋体"/>
        </w:rPr>
        <w:t xml:space="preserve">8）合作金融机构名称：中信银行郑州红专路支行 </w:t>
      </w:r>
    </w:p>
    <w:p w14:paraId="3DEFEB6C">
      <w:pPr>
        <w:spacing w:line="440" w:lineRule="exact"/>
        <w:ind w:firstLine="420" w:firstLineChars="200"/>
        <w:rPr>
          <w:rFonts w:ascii="宋体" w:hAnsi="宋体" w:cs="宋体"/>
        </w:rPr>
      </w:pPr>
      <w:r>
        <w:rPr>
          <w:rFonts w:hint="eastAsia" w:ascii="宋体" w:hAnsi="宋体" w:cs="宋体"/>
        </w:rPr>
        <w:t xml:space="preserve">联系人：韩晨 13253490679 </w:t>
      </w:r>
    </w:p>
    <w:p w14:paraId="7C99F73B">
      <w:pPr>
        <w:spacing w:line="440" w:lineRule="exact"/>
        <w:ind w:firstLine="420" w:firstLineChars="200"/>
        <w:rPr>
          <w:rFonts w:ascii="宋体" w:hAnsi="宋体" w:cs="宋体"/>
        </w:rPr>
      </w:pPr>
      <w:r>
        <w:rPr>
          <w:rFonts w:hint="eastAsia" w:ascii="宋体" w:hAnsi="宋体" w:cs="宋体"/>
        </w:rPr>
        <w:t xml:space="preserve">地址：郑州市金水区经三路北26号中信银行郑州红专路支行 </w:t>
      </w:r>
    </w:p>
    <w:p w14:paraId="0ADE98CC">
      <w:pPr>
        <w:spacing w:line="440" w:lineRule="exact"/>
        <w:ind w:firstLine="420" w:firstLineChars="200"/>
        <w:rPr>
          <w:rFonts w:ascii="宋体" w:hAnsi="宋体" w:cs="宋体"/>
        </w:rPr>
      </w:pPr>
      <w:r>
        <w:rPr>
          <w:rFonts w:hint="eastAsia" w:ascii="宋体" w:hAnsi="宋体" w:cs="宋体"/>
        </w:rPr>
        <w:t xml:space="preserve">9）合作金融机构名称：郑州银行许昌分行 </w:t>
      </w:r>
    </w:p>
    <w:p w14:paraId="37FCC347">
      <w:pPr>
        <w:spacing w:line="440" w:lineRule="exact"/>
        <w:ind w:firstLine="420" w:firstLineChars="200"/>
        <w:rPr>
          <w:rFonts w:ascii="宋体" w:hAnsi="宋体" w:cs="宋体"/>
        </w:rPr>
      </w:pPr>
      <w:r>
        <w:rPr>
          <w:rFonts w:hint="eastAsia" w:ascii="宋体" w:hAnsi="宋体" w:cs="宋体"/>
        </w:rPr>
        <w:t xml:space="preserve">联系人：王晶 0374-2298011 18339062222 </w:t>
      </w:r>
    </w:p>
    <w:p w14:paraId="052012A7">
      <w:pPr>
        <w:spacing w:line="440" w:lineRule="exact"/>
        <w:ind w:firstLine="420" w:firstLineChars="200"/>
        <w:rPr>
          <w:rFonts w:ascii="宋体" w:hAnsi="宋体" w:cs="宋体"/>
        </w:rPr>
      </w:pPr>
      <w:r>
        <w:rPr>
          <w:rFonts w:hint="eastAsia" w:ascii="宋体" w:hAnsi="宋体" w:cs="宋体"/>
        </w:rPr>
        <w:t xml:space="preserve">地址：河南省许昌市魏都区莲城大道与魏文路交叉口西南角亨通君成国际大厦 </w:t>
      </w:r>
    </w:p>
    <w:p w14:paraId="5253873B">
      <w:pPr>
        <w:spacing w:line="440" w:lineRule="exact"/>
        <w:ind w:firstLine="420" w:firstLineChars="200"/>
        <w:rPr>
          <w:rFonts w:ascii="宋体" w:hAnsi="宋体" w:cs="宋体"/>
        </w:rPr>
      </w:pPr>
      <w:r>
        <w:rPr>
          <w:rFonts w:hint="eastAsia" w:ascii="宋体" w:hAnsi="宋体" w:cs="宋体"/>
        </w:rPr>
        <w:t xml:space="preserve">42.3“许昌市政府采购合同融资金融产品推介名录”链接 </w:t>
      </w:r>
    </w:p>
    <w:p w14:paraId="4E27A793">
      <w:pPr>
        <w:spacing w:line="440" w:lineRule="exact"/>
        <w:ind w:firstLine="420" w:firstLineChars="200"/>
        <w:rPr>
          <w:rFonts w:ascii="宋体" w:hAnsi="宋体" w:cs="宋体"/>
        </w:rPr>
      </w:pPr>
      <w:r>
        <w:rPr>
          <w:rFonts w:hint="eastAsia" w:ascii="宋体" w:hAnsi="宋体" w:cs="宋体"/>
        </w:rPr>
        <w:t>http://xuchang.hngp.gov.cn/xuchang/content?infoId=1606365368231095&amp;channelCode=H711001</w:t>
      </w:r>
    </w:p>
    <w:p w14:paraId="40EE59BD">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43. 其他</w:t>
      </w:r>
    </w:p>
    <w:p w14:paraId="63076425">
      <w:pPr>
        <w:spacing w:line="440" w:lineRule="exact"/>
        <w:ind w:firstLine="840" w:firstLineChars="400"/>
      </w:pPr>
      <w:r>
        <w:rPr>
          <w:rFonts w:hint="eastAsia" w:ascii="宋体" w:hAnsi="宋体" w:cs="宋体"/>
        </w:rPr>
        <w:t>本次磋商文件未尽事项，以法律法规规定的为准。</w:t>
      </w:r>
    </w:p>
    <w:p w14:paraId="4922DAA8">
      <w:pPr>
        <w:pStyle w:val="14"/>
        <w:rPr>
          <w:szCs w:val="24"/>
        </w:rPr>
      </w:pPr>
    </w:p>
    <w:p w14:paraId="30AB9671">
      <w:pPr>
        <w:jc w:val="center"/>
        <w:rPr>
          <w:rFonts w:ascii="宋体" w:hAnsi="宋体" w:cs="宋体"/>
          <w:b/>
          <w:sz w:val="24"/>
          <w:szCs w:val="24"/>
        </w:rPr>
      </w:pPr>
    </w:p>
    <w:p w14:paraId="5C74CB22">
      <w:pPr>
        <w:jc w:val="center"/>
        <w:rPr>
          <w:rFonts w:ascii="宋体" w:hAnsi="宋体" w:cs="宋体"/>
          <w:b/>
          <w:sz w:val="24"/>
          <w:szCs w:val="24"/>
        </w:rPr>
      </w:pPr>
    </w:p>
    <w:p w14:paraId="5A6DF727">
      <w:pPr>
        <w:jc w:val="center"/>
        <w:rPr>
          <w:rFonts w:ascii="宋体" w:hAnsi="宋体" w:cs="宋体"/>
          <w:b/>
          <w:sz w:val="24"/>
          <w:szCs w:val="24"/>
        </w:rPr>
      </w:pPr>
    </w:p>
    <w:p w14:paraId="3D31A08D">
      <w:pPr>
        <w:pStyle w:val="2"/>
      </w:pPr>
    </w:p>
    <w:p w14:paraId="351756B6">
      <w:pPr>
        <w:jc w:val="center"/>
        <w:rPr>
          <w:rFonts w:ascii="宋体" w:hAnsi="宋体" w:cs="宋体"/>
          <w:b/>
          <w:sz w:val="24"/>
          <w:szCs w:val="24"/>
        </w:rPr>
      </w:pPr>
    </w:p>
    <w:p w14:paraId="5448BDF2">
      <w:pPr>
        <w:jc w:val="center"/>
        <w:rPr>
          <w:rFonts w:ascii="宋体" w:hAnsi="宋体" w:cs="宋体"/>
          <w:b/>
          <w:sz w:val="24"/>
          <w:szCs w:val="24"/>
        </w:rPr>
      </w:pPr>
    </w:p>
    <w:p w14:paraId="1EC15637">
      <w:pPr>
        <w:jc w:val="center"/>
        <w:rPr>
          <w:rFonts w:ascii="宋体" w:hAnsi="宋体" w:cs="宋体"/>
          <w:b/>
          <w:sz w:val="24"/>
          <w:szCs w:val="24"/>
        </w:rPr>
      </w:pPr>
    </w:p>
    <w:p w14:paraId="50FA748F">
      <w:pPr>
        <w:jc w:val="center"/>
        <w:rPr>
          <w:rFonts w:ascii="宋体" w:hAnsi="宋体" w:cs="宋体"/>
          <w:b/>
          <w:sz w:val="24"/>
          <w:szCs w:val="24"/>
        </w:rPr>
      </w:pPr>
    </w:p>
    <w:p w14:paraId="70C79257">
      <w:pPr>
        <w:jc w:val="center"/>
        <w:rPr>
          <w:rFonts w:ascii="宋体" w:hAnsi="宋体" w:cs="宋体"/>
          <w:b/>
          <w:sz w:val="24"/>
          <w:szCs w:val="24"/>
        </w:rPr>
      </w:pPr>
    </w:p>
    <w:p w14:paraId="70F2A869">
      <w:pPr>
        <w:jc w:val="center"/>
        <w:rPr>
          <w:rFonts w:ascii="宋体" w:hAnsi="宋体" w:cs="宋体"/>
          <w:b/>
          <w:sz w:val="24"/>
          <w:szCs w:val="24"/>
        </w:rPr>
      </w:pPr>
    </w:p>
    <w:p w14:paraId="22934B15">
      <w:pPr>
        <w:jc w:val="center"/>
        <w:rPr>
          <w:rFonts w:ascii="宋体" w:hAnsi="宋体" w:cs="宋体"/>
          <w:b/>
          <w:sz w:val="24"/>
          <w:szCs w:val="24"/>
        </w:rPr>
      </w:pPr>
    </w:p>
    <w:p w14:paraId="3F2EBD87">
      <w:pPr>
        <w:jc w:val="center"/>
        <w:rPr>
          <w:rFonts w:ascii="宋体" w:hAnsi="宋体" w:cs="宋体"/>
          <w:b/>
          <w:sz w:val="24"/>
          <w:szCs w:val="24"/>
        </w:rPr>
      </w:pPr>
    </w:p>
    <w:p w14:paraId="64B3DF42">
      <w:pPr>
        <w:jc w:val="center"/>
        <w:rPr>
          <w:rFonts w:ascii="宋体" w:hAnsi="宋体" w:cs="宋体"/>
          <w:b/>
          <w:sz w:val="24"/>
          <w:szCs w:val="24"/>
        </w:rPr>
      </w:pPr>
    </w:p>
    <w:p w14:paraId="66223215">
      <w:pPr>
        <w:jc w:val="center"/>
        <w:rPr>
          <w:rFonts w:ascii="宋体" w:hAnsi="宋体" w:cs="宋体"/>
          <w:b/>
          <w:sz w:val="24"/>
          <w:szCs w:val="24"/>
        </w:rPr>
      </w:pPr>
    </w:p>
    <w:p w14:paraId="190A6619">
      <w:pPr>
        <w:jc w:val="center"/>
        <w:rPr>
          <w:rFonts w:ascii="宋体" w:hAnsi="宋体" w:cs="宋体"/>
          <w:b/>
          <w:sz w:val="24"/>
          <w:szCs w:val="24"/>
        </w:rPr>
      </w:pPr>
    </w:p>
    <w:p w14:paraId="3A403682">
      <w:pPr>
        <w:jc w:val="center"/>
        <w:rPr>
          <w:rFonts w:ascii="宋体" w:hAnsi="宋体" w:cs="宋体"/>
          <w:b/>
          <w:sz w:val="24"/>
          <w:szCs w:val="24"/>
        </w:rPr>
      </w:pPr>
    </w:p>
    <w:p w14:paraId="0007A3FE">
      <w:pPr>
        <w:jc w:val="center"/>
        <w:rPr>
          <w:rFonts w:ascii="宋体" w:hAnsi="宋体" w:cs="宋体"/>
          <w:b/>
          <w:sz w:val="24"/>
          <w:szCs w:val="24"/>
        </w:rPr>
      </w:pPr>
    </w:p>
    <w:p w14:paraId="6E66DE7D">
      <w:pPr>
        <w:jc w:val="center"/>
        <w:rPr>
          <w:rFonts w:ascii="宋体" w:hAnsi="宋体" w:cs="宋体"/>
          <w:b/>
          <w:sz w:val="24"/>
          <w:szCs w:val="24"/>
        </w:rPr>
      </w:pPr>
    </w:p>
    <w:p w14:paraId="6E4B70DE">
      <w:pPr>
        <w:jc w:val="center"/>
        <w:rPr>
          <w:rFonts w:ascii="宋体" w:hAnsi="宋体" w:cs="宋体"/>
          <w:b/>
          <w:sz w:val="24"/>
          <w:szCs w:val="24"/>
        </w:rPr>
      </w:pPr>
    </w:p>
    <w:p w14:paraId="4175563E">
      <w:pPr>
        <w:jc w:val="center"/>
        <w:rPr>
          <w:rFonts w:ascii="宋体" w:hAnsi="宋体" w:cs="宋体"/>
          <w:b/>
          <w:sz w:val="24"/>
          <w:szCs w:val="24"/>
        </w:rPr>
      </w:pPr>
    </w:p>
    <w:p w14:paraId="1CA5C28E">
      <w:pPr>
        <w:jc w:val="center"/>
        <w:rPr>
          <w:rFonts w:ascii="宋体" w:hAnsi="宋体" w:cs="宋体"/>
          <w:b/>
          <w:sz w:val="24"/>
          <w:szCs w:val="24"/>
        </w:rPr>
      </w:pPr>
    </w:p>
    <w:p w14:paraId="482FF964">
      <w:pPr>
        <w:jc w:val="center"/>
        <w:rPr>
          <w:rFonts w:ascii="宋体" w:hAnsi="宋体" w:cs="宋体"/>
          <w:b/>
          <w:sz w:val="24"/>
          <w:szCs w:val="24"/>
        </w:rPr>
      </w:pPr>
    </w:p>
    <w:p w14:paraId="4E153696">
      <w:pPr>
        <w:jc w:val="center"/>
        <w:rPr>
          <w:rFonts w:ascii="宋体" w:hAnsi="宋体" w:cs="宋体"/>
          <w:b/>
          <w:sz w:val="24"/>
          <w:szCs w:val="24"/>
        </w:rPr>
      </w:pPr>
    </w:p>
    <w:p w14:paraId="72985973">
      <w:pPr>
        <w:jc w:val="center"/>
        <w:rPr>
          <w:rFonts w:ascii="宋体" w:hAnsi="宋体" w:cs="宋体"/>
          <w:b/>
          <w:sz w:val="24"/>
          <w:szCs w:val="24"/>
        </w:rPr>
      </w:pPr>
    </w:p>
    <w:p w14:paraId="6A390DC5">
      <w:pPr>
        <w:jc w:val="center"/>
        <w:rPr>
          <w:rFonts w:ascii="宋体" w:hAnsi="宋体" w:cs="宋体"/>
          <w:b/>
          <w:sz w:val="24"/>
          <w:szCs w:val="24"/>
        </w:rPr>
      </w:pPr>
    </w:p>
    <w:p w14:paraId="00DEE417">
      <w:pPr>
        <w:jc w:val="center"/>
        <w:rPr>
          <w:rFonts w:ascii="宋体" w:hAnsi="宋体" w:cs="宋体"/>
          <w:b/>
          <w:sz w:val="24"/>
          <w:szCs w:val="24"/>
        </w:rPr>
      </w:pPr>
    </w:p>
    <w:p w14:paraId="335BFBCD">
      <w:pPr>
        <w:jc w:val="center"/>
        <w:rPr>
          <w:rFonts w:ascii="宋体" w:hAnsi="宋体" w:cs="宋体"/>
          <w:b/>
          <w:sz w:val="36"/>
          <w:szCs w:val="36"/>
        </w:rPr>
      </w:pPr>
      <w:r>
        <w:rPr>
          <w:rFonts w:hint="eastAsia" w:ascii="宋体" w:hAnsi="宋体" w:cs="宋体"/>
          <w:b/>
          <w:sz w:val="36"/>
          <w:szCs w:val="36"/>
        </w:rPr>
        <w:t>第五章 政府采购政策功能</w:t>
      </w:r>
    </w:p>
    <w:p w14:paraId="4E86CBE9">
      <w:pPr>
        <w:jc w:val="center"/>
        <w:rPr>
          <w:rFonts w:ascii="宋体" w:hAnsi="宋体" w:cs="宋体"/>
          <w:b/>
          <w:kern w:val="0"/>
          <w:sz w:val="24"/>
          <w:szCs w:val="24"/>
        </w:rPr>
      </w:pPr>
    </w:p>
    <w:p w14:paraId="1849B0D6">
      <w:pPr>
        <w:pStyle w:val="21"/>
        <w:spacing w:line="440" w:lineRule="exact"/>
        <w:ind w:firstLine="420" w:firstLineChars="200"/>
        <w:contextualSpacing/>
        <w:rPr>
          <w:rFonts w:ascii="宋体" w:hAnsi="宋体" w:cs="宋体"/>
          <w:lang w:val="zh-CN"/>
        </w:rPr>
      </w:pPr>
      <w:r>
        <w:rPr>
          <w:rFonts w:hint="eastAsia" w:ascii="宋体" w:hAnsi="宋体" w:cs="宋体"/>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679E05E3">
      <w:pPr>
        <w:pStyle w:val="21"/>
        <w:spacing w:line="440" w:lineRule="exact"/>
        <w:ind w:firstLine="422" w:firstLineChars="200"/>
        <w:contextualSpacing/>
        <w:rPr>
          <w:rFonts w:ascii="宋体" w:hAnsi="宋体" w:cs="宋体"/>
          <w:b/>
          <w:bCs/>
          <w:lang w:val="zh-CN"/>
        </w:rPr>
      </w:pPr>
      <w:r>
        <w:rPr>
          <w:rFonts w:hint="eastAsia" w:ascii="宋体" w:hAnsi="宋体" w:cs="宋体"/>
          <w:b/>
          <w:bCs/>
          <w:lang w:val="zh-CN"/>
        </w:rPr>
        <w:t>一、节约能源、保护环境</w:t>
      </w:r>
    </w:p>
    <w:p w14:paraId="6EAF3B3D">
      <w:pPr>
        <w:pStyle w:val="21"/>
        <w:spacing w:line="440" w:lineRule="exact"/>
        <w:ind w:firstLine="420" w:firstLineChars="200"/>
        <w:contextualSpacing/>
        <w:rPr>
          <w:rFonts w:ascii="宋体" w:hAnsi="宋体" w:cs="宋体"/>
          <w:lang w:val="zh-CN"/>
        </w:rPr>
      </w:pPr>
      <w:r>
        <w:rPr>
          <w:rFonts w:hint="eastAsia" w:ascii="宋体" w:hAnsi="宋体" w:cs="宋体"/>
          <w:lang w:val="zh-CN"/>
        </w:rPr>
        <w:t>按照《财政部、发展改革委、生态环境部、市场监管总局关于调整优化节能产品、环境标志产品政府采购执行机制的通知》（财库〔2019〕9号）和</w:t>
      </w:r>
      <w:r>
        <w:rPr>
          <w:rFonts w:hint="eastAsia" w:ascii="宋体" w:hAnsi="宋体" w:cs="宋体"/>
        </w:rPr>
        <w:t>财政部、生态环境部</w:t>
      </w:r>
      <w:r>
        <w:rPr>
          <w:rFonts w:hint="eastAsia" w:ascii="宋体" w:hAnsi="宋体" w:cs="宋体"/>
          <w:lang w:val="zh-CN"/>
        </w:rPr>
        <w:t>《关于印发环境标志产品政府采购品目清单的通知》</w:t>
      </w:r>
      <w:r>
        <w:rPr>
          <w:rFonts w:hint="eastAsia" w:ascii="宋体" w:hAnsi="宋体" w:cs="宋体"/>
        </w:rPr>
        <w:t>（财库[2019]18号）以及</w:t>
      </w:r>
      <w:r>
        <w:rPr>
          <w:rFonts w:hint="eastAsia" w:ascii="宋体" w:hAnsi="宋体" w:cs="宋体"/>
          <w:lang w:val="zh-CN"/>
        </w:rPr>
        <w:t>财政部、发展改革委</w:t>
      </w:r>
      <w:r>
        <w:rPr>
          <w:rFonts w:hint="eastAsia" w:ascii="宋体" w:hAnsi="宋体" w:cs="宋体"/>
        </w:rPr>
        <w:t>《关于印发节能产品政府采购品目清单的通知》（财库[2019]19号）</w:t>
      </w:r>
      <w:r>
        <w:rPr>
          <w:rFonts w:hint="eastAsia" w:ascii="宋体" w:hAnsi="宋体" w:cs="宋体"/>
          <w:lang w:val="zh-CN"/>
        </w:rPr>
        <w:t>，</w:t>
      </w:r>
      <w:r>
        <w:rPr>
          <w:rFonts w:hint="eastAsia" w:ascii="宋体" w:hAnsi="宋体" w:cs="宋体"/>
        </w:rPr>
        <w:t>采购政府强</w:t>
      </w:r>
      <w:r>
        <w:rPr>
          <w:rFonts w:hint="eastAsia" w:ascii="宋体" w:hAnsi="宋体" w:cs="宋体"/>
          <w:lang w:val="zh-CN"/>
        </w:rPr>
        <w:t>制采购产品的，该产品必须具有国家确定的认证机构出具的、处于有效期之内的节能产品</w:t>
      </w:r>
      <w:r>
        <w:rPr>
          <w:rFonts w:hint="eastAsia" w:ascii="宋体" w:hAnsi="宋体" w:cs="宋体"/>
          <w:kern w:val="0"/>
        </w:rPr>
        <w:t>或环境标志产品</w:t>
      </w:r>
      <w:r>
        <w:rPr>
          <w:rFonts w:hint="eastAsia" w:ascii="宋体" w:hAnsi="宋体" w:cs="宋体"/>
          <w:lang w:val="zh-CN"/>
        </w:rPr>
        <w:t>认证证书；采购政府优先采购产品的，该产品具有国家确定的认证机构出具的、处于有效期之内的节能产品、环境标志产品认证证书，应当优先采购。</w:t>
      </w:r>
    </w:p>
    <w:p w14:paraId="141C5BF4">
      <w:pPr>
        <w:pStyle w:val="21"/>
        <w:spacing w:line="440" w:lineRule="exact"/>
        <w:ind w:firstLine="422" w:firstLineChars="200"/>
        <w:contextualSpacing/>
        <w:rPr>
          <w:rFonts w:ascii="宋体" w:hAnsi="宋体" w:cs="宋体"/>
          <w:b/>
          <w:bCs/>
          <w:lang w:val="zh-CN"/>
        </w:rPr>
      </w:pPr>
      <w:r>
        <w:rPr>
          <w:rFonts w:hint="eastAsia" w:ascii="宋体" w:hAnsi="宋体" w:cs="宋体"/>
          <w:b/>
          <w:bCs/>
          <w:lang w:val="zh-CN"/>
        </w:rPr>
        <w:t>二、促进中小企业发展（不含民办非企业）</w:t>
      </w:r>
    </w:p>
    <w:p w14:paraId="113F1E71">
      <w:pPr>
        <w:pStyle w:val="21"/>
        <w:spacing w:line="440" w:lineRule="exact"/>
        <w:ind w:firstLine="420" w:firstLineChars="200"/>
        <w:contextualSpacing/>
        <w:rPr>
          <w:rFonts w:ascii="宋体" w:hAnsi="宋体" w:cs="宋体"/>
        </w:rPr>
      </w:pPr>
      <w:r>
        <w:rPr>
          <w:rFonts w:hint="eastAsia" w:ascii="宋体" w:hAnsi="宋体" w:cs="宋体"/>
        </w:rPr>
        <w:t>（一）</w:t>
      </w:r>
      <w:r>
        <w:rPr>
          <w:rFonts w:hint="eastAsia" w:ascii="宋体" w:hAnsi="宋体" w:cs="宋体"/>
          <w:lang w:val="zh-CN"/>
        </w:rPr>
        <w:t>专门面向中小企业预留采购份额</w:t>
      </w:r>
    </w:p>
    <w:p w14:paraId="07D27261">
      <w:pPr>
        <w:pStyle w:val="21"/>
        <w:spacing w:line="440" w:lineRule="exact"/>
        <w:ind w:firstLine="420" w:firstLineChars="200"/>
        <w:contextualSpacing/>
        <w:rPr>
          <w:rFonts w:ascii="宋体" w:hAnsi="宋体" w:cs="宋体"/>
        </w:rPr>
      </w:pPr>
      <w:r>
        <w:rPr>
          <w:rFonts w:hint="eastAsia" w:ascii="宋体" w:hAnsi="宋体" w:cs="宋体"/>
        </w:rPr>
        <w:t>（二）非</w:t>
      </w:r>
      <w:r>
        <w:rPr>
          <w:rFonts w:hint="eastAsia" w:ascii="宋体" w:hAnsi="宋体" w:cs="宋体"/>
          <w:lang w:val="zh-CN"/>
        </w:rPr>
        <w:t>专门面向中小企业预留采购份额</w:t>
      </w:r>
    </w:p>
    <w:p w14:paraId="0C639C3E">
      <w:pPr>
        <w:pStyle w:val="21"/>
        <w:spacing w:line="440" w:lineRule="exact"/>
        <w:ind w:firstLine="420" w:firstLineChars="200"/>
        <w:contextualSpacing/>
        <w:rPr>
          <w:rFonts w:ascii="宋体" w:hAnsi="宋体" w:cs="宋体"/>
          <w:lang w:val="zh-CN"/>
        </w:rPr>
      </w:pPr>
      <w:r>
        <w:rPr>
          <w:rFonts w:hint="eastAsia" w:ascii="宋体" w:hAnsi="宋体" w:cs="宋体"/>
        </w:rPr>
        <w:t>1、</w:t>
      </w:r>
      <w:r>
        <w:rPr>
          <w:rFonts w:hint="eastAsia" w:ascii="宋体" w:hAnsi="宋体" w:cs="宋体"/>
          <w:lang w:val="zh-CN"/>
        </w:rPr>
        <w:t>根据财政部、工业和信息化部《政府采购促进中小企业发展管理办法》（财库[2020]46号）</w:t>
      </w:r>
      <w:r>
        <w:rPr>
          <w:rFonts w:hint="eastAsia" w:ascii="宋体" w:hAnsi="宋体" w:cs="宋体"/>
        </w:rPr>
        <w:t>、《关于进一步加大政府采购支持中小企业力度的通知》（财库〔2022〕19号）</w:t>
      </w:r>
      <w:r>
        <w:rPr>
          <w:rFonts w:hint="eastAsia" w:ascii="宋体" w:hAnsi="宋体" w:cs="宋体"/>
          <w:lang w:val="zh-CN"/>
        </w:rPr>
        <w:t>规定，对符合该办法规定的小型和微型企业报价给予10%-20%的扣除，用扣除后的价格参与评审。</w:t>
      </w:r>
    </w:p>
    <w:p w14:paraId="06EE0939">
      <w:pPr>
        <w:pStyle w:val="21"/>
        <w:spacing w:line="440" w:lineRule="exact"/>
        <w:ind w:firstLine="420" w:firstLineChars="200"/>
        <w:contextualSpacing/>
        <w:rPr>
          <w:rFonts w:ascii="宋体" w:hAnsi="宋体" w:cs="宋体"/>
        </w:rPr>
      </w:pPr>
      <w:r>
        <w:rPr>
          <w:rFonts w:hint="eastAsia" w:ascii="宋体" w:hAnsi="宋体" w:cs="宋体"/>
        </w:rPr>
        <w:t>2、在货物采购项目中，供应商提供的货物既有中小企业制造货物，也有大型企业制造货物的，不享受</w:t>
      </w:r>
      <w:r>
        <w:rPr>
          <w:rFonts w:hint="eastAsia" w:ascii="宋体" w:hAnsi="宋体" w:cs="宋体"/>
          <w:lang w:val="zh-CN"/>
        </w:rPr>
        <w:t>《政府采购促进中小企业发展管理办法》（财库[2020]46号）</w:t>
      </w:r>
      <w:r>
        <w:rPr>
          <w:rFonts w:hint="eastAsia" w:ascii="宋体" w:hAnsi="宋体" w:cs="宋体"/>
        </w:rPr>
        <w:t>规定的中小企业扶持政策。</w:t>
      </w:r>
    </w:p>
    <w:p w14:paraId="73CE2D56">
      <w:pPr>
        <w:pStyle w:val="21"/>
        <w:spacing w:line="440" w:lineRule="exact"/>
        <w:ind w:firstLine="420" w:firstLineChars="200"/>
        <w:contextualSpacing/>
        <w:rPr>
          <w:rFonts w:ascii="宋体" w:hAnsi="宋体" w:cs="宋体"/>
        </w:rPr>
      </w:pPr>
      <w:r>
        <w:rPr>
          <w:rFonts w:hint="eastAsia" w:ascii="宋体" w:hAnsi="宋体" w:cs="宋体"/>
        </w:rPr>
        <w:t>3、以联合体形式参加政府采购活动，联合体各方均为中小企业的，联合体视同中小企业。其中，联合体各方均为小微企业的，联合体视同小微企业。</w:t>
      </w:r>
    </w:p>
    <w:p w14:paraId="320BBBCA">
      <w:pPr>
        <w:pStyle w:val="21"/>
        <w:spacing w:line="440" w:lineRule="exact"/>
        <w:ind w:firstLine="420" w:firstLineChars="200"/>
        <w:contextualSpacing/>
        <w:rPr>
          <w:rFonts w:ascii="宋体" w:hAnsi="宋体" w:cs="宋体"/>
        </w:rPr>
      </w:pPr>
      <w:r>
        <w:rPr>
          <w:rFonts w:hint="eastAsia" w:ascii="宋体" w:hAnsi="宋体" w:cs="宋体"/>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736D6A5">
      <w:pPr>
        <w:pStyle w:val="21"/>
        <w:spacing w:line="440" w:lineRule="exact"/>
        <w:ind w:firstLine="420" w:firstLineChars="200"/>
        <w:contextualSpacing/>
        <w:rPr>
          <w:rFonts w:ascii="宋体" w:hAnsi="宋体" w:cs="宋体"/>
        </w:rPr>
      </w:pPr>
      <w:r>
        <w:rPr>
          <w:rFonts w:hint="eastAsia" w:ascii="宋体" w:hAnsi="宋体" w:cs="宋体"/>
        </w:rPr>
        <w:t>5、按照本次采购标的所属行业的划型标准，符合条件的中小企业应按照招标文件格式要求提供《中小企业声明函》，否则不得享受相关中小企业扶持政策。</w:t>
      </w:r>
    </w:p>
    <w:p w14:paraId="448EE5D4">
      <w:pPr>
        <w:pStyle w:val="21"/>
        <w:spacing w:line="440" w:lineRule="exact"/>
        <w:ind w:firstLine="422" w:firstLineChars="200"/>
        <w:contextualSpacing/>
        <w:rPr>
          <w:rFonts w:ascii="宋体" w:hAnsi="宋体" w:cs="宋体"/>
          <w:b/>
          <w:bCs/>
          <w:lang w:val="zh-CN"/>
        </w:rPr>
      </w:pPr>
      <w:r>
        <w:rPr>
          <w:rFonts w:hint="eastAsia" w:ascii="宋体" w:hAnsi="宋体" w:cs="宋体"/>
          <w:b/>
          <w:bCs/>
          <w:lang w:val="zh-CN"/>
        </w:rPr>
        <w:t>三、支持监狱企业发展</w:t>
      </w:r>
    </w:p>
    <w:p w14:paraId="6E53ACA8">
      <w:pPr>
        <w:pStyle w:val="21"/>
        <w:spacing w:line="440" w:lineRule="exact"/>
        <w:ind w:firstLine="420" w:firstLineChars="200"/>
        <w:contextualSpacing/>
        <w:rPr>
          <w:rFonts w:ascii="宋体" w:hAnsi="宋体" w:cs="宋体"/>
          <w:lang w:val="zh-CN"/>
        </w:rPr>
      </w:pPr>
      <w:r>
        <w:rPr>
          <w:rFonts w:hint="eastAsia" w:ascii="宋体" w:hAnsi="宋体" w:cs="宋体"/>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5FCEBA8">
      <w:pPr>
        <w:pStyle w:val="21"/>
        <w:spacing w:line="440" w:lineRule="exact"/>
        <w:ind w:firstLine="422" w:firstLineChars="200"/>
        <w:contextualSpacing/>
        <w:rPr>
          <w:rFonts w:ascii="宋体" w:hAnsi="宋体" w:cs="宋体"/>
          <w:b/>
          <w:bCs/>
          <w:lang w:val="zh-CN"/>
        </w:rPr>
      </w:pPr>
      <w:r>
        <w:rPr>
          <w:rFonts w:hint="eastAsia" w:ascii="宋体" w:hAnsi="宋体" w:cs="宋体"/>
          <w:b/>
          <w:bCs/>
          <w:lang w:val="zh-CN"/>
        </w:rPr>
        <w:t>四、促进残疾人就业</w:t>
      </w:r>
    </w:p>
    <w:p w14:paraId="1C82BC56">
      <w:pPr>
        <w:pStyle w:val="21"/>
        <w:spacing w:line="440" w:lineRule="exact"/>
        <w:ind w:firstLine="420" w:firstLineChars="200"/>
        <w:contextualSpacing/>
        <w:rPr>
          <w:rFonts w:ascii="宋体" w:hAnsi="宋体" w:cs="宋体"/>
          <w:lang w:val="zh-CN"/>
        </w:rPr>
      </w:pPr>
      <w:r>
        <w:rPr>
          <w:rFonts w:hint="eastAsia" w:ascii="宋体" w:hAnsi="宋体" w:cs="宋体"/>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rPr>
        <w:t>残疾人福利性单位属于小型、微型企业的，不重复享受政策。</w:t>
      </w:r>
    </w:p>
    <w:p w14:paraId="5E530F27">
      <w:pPr>
        <w:pStyle w:val="21"/>
        <w:spacing w:line="440" w:lineRule="exact"/>
        <w:ind w:firstLine="420" w:firstLineChars="200"/>
        <w:contextualSpacing/>
        <w:rPr>
          <w:rFonts w:ascii="宋体" w:hAnsi="宋体" w:cs="宋体"/>
          <w:lang w:val="zh-CN"/>
        </w:rPr>
      </w:pPr>
      <w:r>
        <w:rPr>
          <w:rFonts w:hint="eastAsia" w:ascii="宋体" w:hAnsi="宋体" w:cs="宋体"/>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84E45FF">
      <w:pPr>
        <w:pStyle w:val="21"/>
        <w:spacing w:line="440" w:lineRule="exact"/>
        <w:ind w:firstLine="420" w:firstLineChars="200"/>
        <w:contextualSpacing/>
        <w:rPr>
          <w:rFonts w:ascii="宋体" w:hAnsi="宋体" w:cs="宋体"/>
        </w:rPr>
      </w:pPr>
      <w:r>
        <w:rPr>
          <w:rFonts w:hint="eastAsia" w:ascii="宋体" w:hAnsi="宋体" w:cs="宋体"/>
          <w:lang w:val="zh-CN"/>
        </w:rPr>
        <w:t>3、中标人为残疾人福利性单位的，招标人应当随中标结果同时公告其《残疾人福利性单位声明函》，接受社会监督</w:t>
      </w:r>
      <w:r>
        <w:rPr>
          <w:rFonts w:hint="eastAsia" w:ascii="宋体" w:hAnsi="宋体" w:cs="宋体"/>
        </w:rPr>
        <w:t>。</w:t>
      </w:r>
    </w:p>
    <w:p w14:paraId="5190EA03">
      <w:pPr>
        <w:widowControl/>
        <w:jc w:val="center"/>
        <w:rPr>
          <w:rFonts w:ascii="宋体" w:hAnsi="宋体" w:cs="宋体"/>
          <w:b/>
          <w:sz w:val="24"/>
          <w:szCs w:val="24"/>
        </w:rPr>
      </w:pPr>
      <w:r>
        <w:rPr>
          <w:rFonts w:hint="eastAsia" w:ascii="宋体" w:hAnsi="宋体" w:cs="宋体"/>
          <w:b/>
          <w:sz w:val="24"/>
          <w:szCs w:val="24"/>
        </w:rPr>
        <w:br w:type="page"/>
      </w:r>
      <w:r>
        <w:rPr>
          <w:rFonts w:hint="eastAsia" w:ascii="宋体" w:hAnsi="宋体" w:cs="宋体"/>
          <w:b/>
          <w:sz w:val="36"/>
          <w:szCs w:val="36"/>
        </w:rPr>
        <w:t>第六章 资格审查与评标</w:t>
      </w:r>
    </w:p>
    <w:p w14:paraId="2DA309EF">
      <w:pPr>
        <w:pStyle w:val="21"/>
        <w:spacing w:line="440" w:lineRule="exact"/>
        <w:ind w:firstLine="211"/>
        <w:contextualSpacing/>
        <w:rPr>
          <w:rFonts w:ascii="宋体" w:hAnsi="宋体" w:cs="宋体"/>
          <w:b/>
          <w:sz w:val="24"/>
          <w:szCs w:val="24"/>
          <w:lang w:val="zh-CN"/>
        </w:rPr>
      </w:pPr>
      <w:r>
        <w:rPr>
          <w:rFonts w:hint="eastAsia" w:ascii="宋体" w:hAnsi="宋体" w:cs="宋体"/>
          <w:b/>
          <w:sz w:val="24"/>
          <w:szCs w:val="24"/>
          <w:lang w:val="zh-CN"/>
        </w:rPr>
        <w:t>一、资格审查</w:t>
      </w:r>
    </w:p>
    <w:p w14:paraId="64876F55">
      <w:pPr>
        <w:spacing w:line="440" w:lineRule="exact"/>
        <w:ind w:right="420" w:rightChars="200" w:firstLine="420" w:firstLineChars="200"/>
        <w:contextualSpacing/>
        <w:rPr>
          <w:rFonts w:ascii="宋体" w:hAnsi="宋体" w:cs="宋体"/>
          <w:szCs w:val="21"/>
          <w:lang w:val="zh-CN"/>
        </w:rPr>
      </w:pPr>
      <w:r>
        <w:rPr>
          <w:rFonts w:hint="eastAsia" w:ascii="宋体" w:hAnsi="宋体" w:cs="宋体"/>
          <w:szCs w:val="21"/>
          <w:lang w:val="zh-CN"/>
        </w:rPr>
        <w:t>（一）开标结束后，磋商小组依法对供应商资格进行审查。确定符合资格的供应商不少于3 家的，将对响应文件的有效性、完整性和响应程度进行审查并对响应文件进行评审。</w:t>
      </w:r>
      <w:r>
        <w:rPr>
          <w:rFonts w:hint="eastAsia" w:ascii="宋体" w:hAnsi="宋体" w:cs="宋体"/>
          <w:szCs w:val="21"/>
          <w:lang w:val="zh-CN"/>
        </w:rPr>
        <w:cr/>
      </w:r>
      <w:r>
        <w:rPr>
          <w:rFonts w:hint="eastAsia" w:ascii="宋体" w:hAnsi="宋体" w:cs="宋体"/>
          <w:szCs w:val="21"/>
          <w:lang w:val="zh-CN"/>
        </w:rPr>
        <w:t xml:space="preserve">    （二）资格证明材料（本栏所列内容为本项目的资格审查条件，如有一项不符合要求，则不能进入下一步评审）。</w:t>
      </w:r>
    </w:p>
    <w:p w14:paraId="3FC76284">
      <w:pPr>
        <w:spacing w:line="440" w:lineRule="exact"/>
        <w:ind w:right="420" w:rightChars="200" w:firstLine="420" w:firstLineChars="200"/>
        <w:contextualSpacing/>
        <w:rPr>
          <w:rFonts w:ascii="宋体" w:hAnsi="宋体" w:cs="宋体"/>
          <w:szCs w:val="21"/>
          <w:lang w:val="zh-CN"/>
        </w:rPr>
      </w:pPr>
      <w:r>
        <w:rPr>
          <w:rFonts w:hint="eastAsia" w:ascii="宋体" w:hAnsi="宋体" w:cs="宋体"/>
          <w:szCs w:val="21"/>
          <w:lang w:val="zh-CN"/>
        </w:rPr>
        <w:t>（三）资格审查中所涉及到的证书及材料，均须在电子响应文件中提供原件扫描件（或图片）。</w:t>
      </w:r>
    </w:p>
    <w:tbl>
      <w:tblPr>
        <w:tblStyle w:val="3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557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BE48CA5">
            <w:pPr>
              <w:spacing w:line="360" w:lineRule="auto"/>
              <w:jc w:val="center"/>
              <w:rPr>
                <w:rFonts w:ascii="宋体" w:hAnsi="宋体" w:cs="宋体"/>
                <w:b/>
                <w:szCs w:val="21"/>
              </w:rPr>
            </w:pPr>
            <w:r>
              <w:rPr>
                <w:rFonts w:hint="eastAsia" w:ascii="宋体" w:hAnsi="宋体" w:cs="宋体"/>
                <w:b/>
                <w:szCs w:val="21"/>
              </w:rPr>
              <w:t>序号</w:t>
            </w:r>
          </w:p>
        </w:tc>
        <w:tc>
          <w:tcPr>
            <w:tcW w:w="2410" w:type="dxa"/>
            <w:vAlign w:val="center"/>
          </w:tcPr>
          <w:p w14:paraId="4C6056F4">
            <w:pPr>
              <w:spacing w:line="360" w:lineRule="auto"/>
              <w:jc w:val="center"/>
              <w:rPr>
                <w:rFonts w:ascii="宋体" w:hAnsi="宋体" w:cs="宋体"/>
                <w:b/>
                <w:szCs w:val="21"/>
              </w:rPr>
            </w:pPr>
            <w:r>
              <w:rPr>
                <w:rFonts w:hint="eastAsia" w:ascii="宋体" w:hAnsi="宋体" w:cs="宋体"/>
                <w:b/>
                <w:szCs w:val="21"/>
              </w:rPr>
              <w:t>资格审查因素</w:t>
            </w:r>
          </w:p>
        </w:tc>
        <w:tc>
          <w:tcPr>
            <w:tcW w:w="5954" w:type="dxa"/>
            <w:vAlign w:val="center"/>
          </w:tcPr>
          <w:p w14:paraId="7A7716A3">
            <w:pPr>
              <w:spacing w:line="360" w:lineRule="auto"/>
              <w:jc w:val="center"/>
              <w:rPr>
                <w:rFonts w:ascii="宋体" w:hAnsi="宋体" w:cs="宋体"/>
                <w:b/>
                <w:szCs w:val="21"/>
              </w:rPr>
            </w:pPr>
            <w:r>
              <w:rPr>
                <w:rFonts w:hint="eastAsia" w:ascii="宋体" w:hAnsi="宋体" w:cs="宋体"/>
                <w:b/>
                <w:szCs w:val="21"/>
              </w:rPr>
              <w:t>说明与要求</w:t>
            </w:r>
          </w:p>
        </w:tc>
      </w:tr>
      <w:tr w14:paraId="43AD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14:paraId="5448ED16">
            <w:pPr>
              <w:spacing w:line="360" w:lineRule="auto"/>
              <w:jc w:val="center"/>
              <w:rPr>
                <w:rFonts w:ascii="宋体" w:hAnsi="宋体" w:cs="宋体"/>
                <w:b/>
                <w:szCs w:val="21"/>
              </w:rPr>
            </w:pPr>
            <w:r>
              <w:rPr>
                <w:rFonts w:hint="eastAsia" w:ascii="宋体" w:hAnsi="宋体" w:cs="宋体"/>
                <w:b/>
                <w:szCs w:val="21"/>
              </w:rPr>
              <w:t>1</w:t>
            </w:r>
          </w:p>
        </w:tc>
        <w:tc>
          <w:tcPr>
            <w:tcW w:w="2410" w:type="dxa"/>
            <w:vAlign w:val="center"/>
          </w:tcPr>
          <w:p w14:paraId="3A0E56D3">
            <w:pPr>
              <w:spacing w:line="400" w:lineRule="exact"/>
              <w:jc w:val="center"/>
              <w:rPr>
                <w:rFonts w:ascii="宋体" w:hAnsi="宋体" w:cs="宋体"/>
                <w:b/>
                <w:szCs w:val="21"/>
              </w:rPr>
            </w:pPr>
            <w:r>
              <w:rPr>
                <w:rFonts w:hint="eastAsia" w:ascii="宋体" w:hAnsi="宋体" w:cs="宋体"/>
                <w:b/>
                <w:szCs w:val="21"/>
              </w:rPr>
              <w:t>投标函</w:t>
            </w:r>
          </w:p>
        </w:tc>
        <w:tc>
          <w:tcPr>
            <w:tcW w:w="5954" w:type="dxa"/>
            <w:vAlign w:val="center"/>
          </w:tcPr>
          <w:p w14:paraId="6B54DB04">
            <w:pPr>
              <w:spacing w:line="400" w:lineRule="exact"/>
              <w:rPr>
                <w:rFonts w:ascii="宋体" w:hAnsi="宋体" w:cs="宋体"/>
                <w:bCs/>
                <w:szCs w:val="21"/>
              </w:rPr>
            </w:pPr>
            <w:r>
              <w:rPr>
                <w:rFonts w:hint="eastAsia" w:ascii="宋体" w:hAnsi="宋体" w:cs="宋体"/>
                <w:bCs/>
                <w:szCs w:val="21"/>
              </w:rPr>
              <w:t>参考招标文件第八章3.1格式填写</w:t>
            </w:r>
          </w:p>
        </w:tc>
      </w:tr>
      <w:tr w14:paraId="43FE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14:paraId="602E4F82">
            <w:pPr>
              <w:spacing w:line="360" w:lineRule="auto"/>
              <w:jc w:val="center"/>
              <w:rPr>
                <w:rFonts w:ascii="宋体" w:hAnsi="宋体" w:cs="宋体"/>
                <w:b/>
                <w:szCs w:val="21"/>
              </w:rPr>
            </w:pPr>
            <w:r>
              <w:rPr>
                <w:rFonts w:hint="eastAsia" w:ascii="宋体" w:hAnsi="宋体" w:cs="宋体"/>
                <w:b/>
                <w:szCs w:val="21"/>
              </w:rPr>
              <w:t>2</w:t>
            </w:r>
          </w:p>
        </w:tc>
        <w:tc>
          <w:tcPr>
            <w:tcW w:w="2410" w:type="dxa"/>
            <w:vAlign w:val="center"/>
          </w:tcPr>
          <w:p w14:paraId="2B9AA240">
            <w:pPr>
              <w:spacing w:line="400" w:lineRule="exact"/>
              <w:jc w:val="center"/>
              <w:rPr>
                <w:rFonts w:ascii="宋体" w:hAnsi="宋体" w:cs="宋体"/>
                <w:b/>
                <w:szCs w:val="21"/>
              </w:rPr>
            </w:pPr>
            <w:r>
              <w:rPr>
                <w:rFonts w:hint="eastAsia" w:ascii="宋体" w:hAnsi="宋体"/>
                <w:b/>
                <w:szCs w:val="21"/>
              </w:rPr>
              <w:t>中小企业</w:t>
            </w:r>
          </w:p>
        </w:tc>
        <w:tc>
          <w:tcPr>
            <w:tcW w:w="5954" w:type="dxa"/>
            <w:vAlign w:val="center"/>
          </w:tcPr>
          <w:p w14:paraId="06590586">
            <w:pPr>
              <w:spacing w:line="400" w:lineRule="exact"/>
              <w:jc w:val="left"/>
              <w:rPr>
                <w:rFonts w:ascii="宋体" w:hAnsi="宋体"/>
                <w:bCs/>
                <w:szCs w:val="21"/>
              </w:rPr>
            </w:pPr>
            <w:r>
              <w:rPr>
                <w:rFonts w:hint="eastAsia" w:ascii="宋体" w:hAnsi="宋体"/>
                <w:bCs/>
                <w:szCs w:val="21"/>
              </w:rPr>
              <w:t>（1）中小企业出具《中小企业声明函》</w:t>
            </w:r>
          </w:p>
          <w:p w14:paraId="14B40750">
            <w:pPr>
              <w:spacing w:line="400" w:lineRule="exact"/>
              <w:rPr>
                <w:rFonts w:ascii="宋体" w:hAnsi="宋体" w:cs="宋体"/>
                <w:bCs/>
                <w:szCs w:val="21"/>
              </w:rPr>
            </w:pPr>
            <w:r>
              <w:rPr>
                <w:rFonts w:hint="eastAsia" w:ascii="宋体" w:hAnsi="宋体"/>
                <w:bCs/>
                <w:szCs w:val="21"/>
              </w:rPr>
              <w:t>（2）残疾人福利性单位出具《残疾人福利企业声明函》</w:t>
            </w:r>
          </w:p>
        </w:tc>
      </w:tr>
      <w:tr w14:paraId="4B2B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14:paraId="74EEC9DA">
            <w:pPr>
              <w:spacing w:line="360" w:lineRule="auto"/>
              <w:jc w:val="center"/>
              <w:rPr>
                <w:rFonts w:ascii="宋体" w:hAnsi="宋体" w:cs="宋体"/>
                <w:b/>
                <w:bCs/>
                <w:szCs w:val="21"/>
              </w:rPr>
            </w:pPr>
            <w:r>
              <w:rPr>
                <w:rFonts w:hint="eastAsia" w:ascii="宋体" w:hAnsi="宋体" w:cs="宋体"/>
                <w:b/>
                <w:bCs/>
                <w:szCs w:val="21"/>
              </w:rPr>
              <w:t>3</w:t>
            </w:r>
          </w:p>
        </w:tc>
        <w:tc>
          <w:tcPr>
            <w:tcW w:w="2410" w:type="dxa"/>
            <w:vAlign w:val="center"/>
          </w:tcPr>
          <w:p w14:paraId="6270FE44">
            <w:pPr>
              <w:spacing w:line="400" w:lineRule="exact"/>
              <w:jc w:val="center"/>
              <w:rPr>
                <w:rFonts w:ascii="宋体" w:hAnsi="宋体"/>
                <w:b/>
                <w:szCs w:val="21"/>
              </w:rPr>
            </w:pPr>
            <w:r>
              <w:rPr>
                <w:rFonts w:hint="eastAsia" w:ascii="宋体" w:hAnsi="宋体"/>
                <w:b/>
                <w:szCs w:val="21"/>
              </w:rPr>
              <w:t>许昌市建安区政府采购</w:t>
            </w:r>
          </w:p>
          <w:p w14:paraId="7E626556">
            <w:pPr>
              <w:spacing w:line="400" w:lineRule="exact"/>
              <w:jc w:val="center"/>
              <w:rPr>
                <w:rFonts w:ascii="宋体" w:hAnsi="宋体" w:cs="宋体"/>
                <w:b/>
                <w:szCs w:val="21"/>
              </w:rPr>
            </w:pPr>
            <w:r>
              <w:rPr>
                <w:rFonts w:hint="eastAsia" w:ascii="宋体" w:hAnsi="宋体"/>
                <w:b/>
                <w:szCs w:val="21"/>
              </w:rPr>
              <w:t>供应商信用承诺函</w:t>
            </w:r>
          </w:p>
        </w:tc>
        <w:tc>
          <w:tcPr>
            <w:tcW w:w="5954" w:type="dxa"/>
            <w:vAlign w:val="center"/>
          </w:tcPr>
          <w:p w14:paraId="01B288A2">
            <w:pPr>
              <w:spacing w:line="400" w:lineRule="exact"/>
              <w:rPr>
                <w:rFonts w:ascii="宋体" w:hAnsi="宋体" w:cs="宋体"/>
                <w:b/>
                <w:szCs w:val="21"/>
              </w:rPr>
            </w:pPr>
            <w:r>
              <w:rPr>
                <w:rFonts w:hint="eastAsia" w:ascii="宋体" w:hAnsi="宋体" w:cs="微软雅黑"/>
                <w:bCs/>
                <w:szCs w:val="21"/>
              </w:rPr>
              <w:t>按照招标文件第八章3.6格式填写</w:t>
            </w:r>
          </w:p>
        </w:tc>
      </w:tr>
      <w:tr w14:paraId="6F72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14:paraId="2BF35660">
            <w:pPr>
              <w:spacing w:line="360" w:lineRule="auto"/>
              <w:jc w:val="center"/>
              <w:rPr>
                <w:rFonts w:ascii="宋体" w:hAnsi="宋体" w:cs="宋体"/>
                <w:b/>
                <w:bCs/>
                <w:szCs w:val="21"/>
              </w:rPr>
            </w:pPr>
            <w:r>
              <w:rPr>
                <w:rFonts w:hint="eastAsia" w:ascii="宋体" w:hAnsi="宋体" w:cs="宋体"/>
                <w:b/>
                <w:bCs/>
                <w:szCs w:val="21"/>
              </w:rPr>
              <w:t>4</w:t>
            </w:r>
          </w:p>
        </w:tc>
        <w:tc>
          <w:tcPr>
            <w:tcW w:w="2410" w:type="dxa"/>
            <w:vAlign w:val="center"/>
          </w:tcPr>
          <w:p w14:paraId="18B02EB5">
            <w:pPr>
              <w:spacing w:line="400" w:lineRule="exact"/>
              <w:jc w:val="center"/>
              <w:rPr>
                <w:rFonts w:ascii="宋体" w:hAnsi="宋体"/>
                <w:b/>
                <w:szCs w:val="21"/>
              </w:rPr>
            </w:pPr>
            <w:r>
              <w:rPr>
                <w:rFonts w:hint="eastAsia" w:ascii="宋体" w:hAnsi="宋体"/>
                <w:b/>
                <w:szCs w:val="21"/>
              </w:rPr>
              <w:t>供应商须具备的特殊资质证书</w:t>
            </w:r>
          </w:p>
        </w:tc>
        <w:tc>
          <w:tcPr>
            <w:tcW w:w="5954" w:type="dxa"/>
            <w:vAlign w:val="center"/>
          </w:tcPr>
          <w:p w14:paraId="5D42693F">
            <w:pPr>
              <w:spacing w:line="400" w:lineRule="exact"/>
              <w:rPr>
                <w:rFonts w:ascii="等线" w:hAnsi="等线" w:cs="仿宋_GB2312"/>
                <w:szCs w:val="21"/>
                <w:lang w:val="zh-CN"/>
              </w:rPr>
            </w:pPr>
            <w:r>
              <w:rPr>
                <w:rFonts w:hint="eastAsia" w:ascii="等线" w:hAnsi="等线" w:cs="仿宋_GB2312"/>
                <w:szCs w:val="21"/>
                <w:lang w:val="zh-CN" w:eastAsia="zh-CN"/>
              </w:rPr>
              <w:t>供应商须具有独立法人资格，具备建设行政主管部门颁发的工程勘察专业类(岩土工程（勘察）)乙级及以上资质，并在人员、设备、资金等方面具有相应的勘察能力；拟派项目负责人须具有相关专业中级及以上职称和注册岩土工程师资格证。</w:t>
            </w:r>
          </w:p>
        </w:tc>
      </w:tr>
      <w:tr w14:paraId="0E9C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14:paraId="5DFEF0DE">
            <w:pPr>
              <w:spacing w:line="360" w:lineRule="auto"/>
              <w:jc w:val="center"/>
              <w:rPr>
                <w:rFonts w:ascii="宋体" w:hAnsi="宋体" w:cs="宋体"/>
                <w:b/>
                <w:bCs/>
                <w:szCs w:val="21"/>
              </w:rPr>
            </w:pPr>
            <w:r>
              <w:rPr>
                <w:rFonts w:hint="eastAsia" w:ascii="宋体" w:hAnsi="宋体" w:cs="宋体"/>
                <w:b/>
                <w:bCs/>
                <w:szCs w:val="21"/>
              </w:rPr>
              <w:t>5</w:t>
            </w:r>
          </w:p>
        </w:tc>
        <w:tc>
          <w:tcPr>
            <w:tcW w:w="2410" w:type="dxa"/>
            <w:vAlign w:val="center"/>
          </w:tcPr>
          <w:p w14:paraId="48DE4BEB">
            <w:pPr>
              <w:spacing w:line="400" w:lineRule="exact"/>
              <w:jc w:val="center"/>
              <w:rPr>
                <w:rFonts w:ascii="宋体" w:hAnsi="宋体"/>
                <w:b/>
                <w:szCs w:val="21"/>
              </w:rPr>
            </w:pPr>
            <w:r>
              <w:rPr>
                <w:rFonts w:hint="eastAsia" w:ascii="宋体" w:hAnsi="宋体"/>
                <w:b/>
                <w:bCs/>
                <w:szCs w:val="21"/>
              </w:rPr>
              <w:t>磋商</w:t>
            </w:r>
            <w:r>
              <w:rPr>
                <w:rFonts w:hint="eastAsia" w:ascii="宋体" w:hAnsi="宋体" w:cs="仿宋_GB2312"/>
                <w:b/>
                <w:szCs w:val="21"/>
                <w:lang w:val="zh-CN"/>
              </w:rPr>
              <w:t>报价</w:t>
            </w:r>
          </w:p>
        </w:tc>
        <w:tc>
          <w:tcPr>
            <w:tcW w:w="5954" w:type="dxa"/>
          </w:tcPr>
          <w:p w14:paraId="11B7B330">
            <w:pPr>
              <w:spacing w:line="400" w:lineRule="exact"/>
              <w:rPr>
                <w:rFonts w:ascii="宋体" w:hAnsi="宋体" w:cs="微软雅黑"/>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14:paraId="54A3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14:paraId="35D2530F">
            <w:pPr>
              <w:spacing w:line="360" w:lineRule="auto"/>
              <w:jc w:val="center"/>
              <w:rPr>
                <w:rFonts w:ascii="宋体" w:hAnsi="宋体" w:cs="宋体"/>
                <w:b/>
                <w:bCs/>
                <w:szCs w:val="21"/>
              </w:rPr>
            </w:pPr>
            <w:r>
              <w:rPr>
                <w:rFonts w:hint="eastAsia" w:ascii="宋体" w:hAnsi="宋体" w:cs="宋体"/>
                <w:b/>
                <w:bCs/>
                <w:szCs w:val="21"/>
              </w:rPr>
              <w:t>6</w:t>
            </w:r>
          </w:p>
        </w:tc>
        <w:tc>
          <w:tcPr>
            <w:tcW w:w="2410" w:type="dxa"/>
            <w:vAlign w:val="center"/>
          </w:tcPr>
          <w:p w14:paraId="20FA87E5">
            <w:pPr>
              <w:spacing w:line="400" w:lineRule="exact"/>
              <w:jc w:val="center"/>
              <w:rPr>
                <w:rFonts w:ascii="宋体" w:hAnsi="宋体"/>
                <w:b/>
                <w:bCs/>
                <w:szCs w:val="21"/>
              </w:rPr>
            </w:pPr>
            <w:r>
              <w:rPr>
                <w:rFonts w:hint="eastAsia" w:ascii="宋体" w:hAnsi="宋体"/>
                <w:b/>
                <w:szCs w:val="21"/>
              </w:rPr>
              <w:t>磋商承诺函</w:t>
            </w:r>
          </w:p>
        </w:tc>
        <w:tc>
          <w:tcPr>
            <w:tcW w:w="5954" w:type="dxa"/>
            <w:vAlign w:val="center"/>
          </w:tcPr>
          <w:p w14:paraId="4C352154">
            <w:pPr>
              <w:spacing w:line="400" w:lineRule="exact"/>
              <w:rPr>
                <w:rFonts w:ascii="等线" w:hAnsi="等线" w:cs="仿宋_GB2312"/>
                <w:szCs w:val="21"/>
                <w:lang w:val="zh-CN"/>
              </w:rPr>
            </w:pPr>
            <w:r>
              <w:rPr>
                <w:rFonts w:hint="eastAsia" w:ascii="宋体" w:hAnsi="宋体"/>
                <w:szCs w:val="21"/>
              </w:rPr>
              <w:t>是否按要求承诺。</w:t>
            </w:r>
          </w:p>
        </w:tc>
      </w:tr>
      <w:tr w14:paraId="3C8F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14:paraId="5C99B312">
            <w:pPr>
              <w:spacing w:line="360" w:lineRule="auto"/>
              <w:jc w:val="center"/>
              <w:rPr>
                <w:rFonts w:ascii="宋体" w:hAnsi="宋体" w:cs="宋体"/>
                <w:b/>
                <w:bCs/>
                <w:szCs w:val="21"/>
              </w:rPr>
            </w:pPr>
            <w:r>
              <w:rPr>
                <w:rFonts w:hint="eastAsia" w:ascii="宋体" w:hAnsi="宋体" w:cs="宋体"/>
                <w:b/>
                <w:bCs/>
                <w:szCs w:val="21"/>
              </w:rPr>
              <w:t>7</w:t>
            </w:r>
          </w:p>
        </w:tc>
        <w:tc>
          <w:tcPr>
            <w:tcW w:w="2410" w:type="dxa"/>
            <w:vAlign w:val="center"/>
          </w:tcPr>
          <w:p w14:paraId="5027264F">
            <w:pPr>
              <w:spacing w:line="400" w:lineRule="exact"/>
              <w:jc w:val="center"/>
              <w:rPr>
                <w:rFonts w:ascii="宋体" w:hAnsi="宋体"/>
                <w:b/>
                <w:szCs w:val="21"/>
              </w:rPr>
            </w:pPr>
            <w:r>
              <w:rPr>
                <w:rFonts w:hint="eastAsia" w:ascii="宋体" w:hAnsi="宋体"/>
                <w:b/>
                <w:bCs/>
                <w:szCs w:val="21"/>
              </w:rPr>
              <w:t>联合体协议</w:t>
            </w:r>
          </w:p>
        </w:tc>
        <w:tc>
          <w:tcPr>
            <w:tcW w:w="5954" w:type="dxa"/>
          </w:tcPr>
          <w:p w14:paraId="3D6FBBD2">
            <w:pPr>
              <w:spacing w:line="400" w:lineRule="exact"/>
              <w:rPr>
                <w:rFonts w:ascii="宋体" w:hAnsi="宋体"/>
                <w:szCs w:val="21"/>
              </w:rPr>
            </w:pPr>
            <w:r>
              <w:rPr>
                <w:rFonts w:hint="eastAsia" w:ascii="等线" w:hAnsi="等线"/>
                <w:bCs/>
                <w:szCs w:val="21"/>
              </w:rPr>
              <w:t>磋商文件接受联合体投标且供应商为联合体的，供应商应提供本协议；否则无须提供。</w:t>
            </w:r>
          </w:p>
        </w:tc>
      </w:tr>
      <w:tr w14:paraId="00BB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14:paraId="5F18D39B">
            <w:pPr>
              <w:spacing w:line="360" w:lineRule="auto"/>
              <w:jc w:val="center"/>
              <w:rPr>
                <w:rFonts w:ascii="宋体" w:hAnsi="宋体" w:cs="宋体"/>
                <w:b/>
                <w:bCs/>
                <w:szCs w:val="21"/>
              </w:rPr>
            </w:pPr>
            <w:r>
              <w:rPr>
                <w:rFonts w:hint="eastAsia" w:ascii="宋体" w:hAnsi="宋体" w:cs="宋体"/>
                <w:b/>
                <w:bCs/>
                <w:szCs w:val="21"/>
              </w:rPr>
              <w:t>8</w:t>
            </w:r>
          </w:p>
        </w:tc>
        <w:tc>
          <w:tcPr>
            <w:tcW w:w="2410" w:type="dxa"/>
            <w:vAlign w:val="center"/>
          </w:tcPr>
          <w:p w14:paraId="35CFDF90">
            <w:pPr>
              <w:spacing w:line="400" w:lineRule="exact"/>
              <w:contextualSpacing/>
              <w:jc w:val="center"/>
              <w:rPr>
                <w:rFonts w:ascii="宋体" w:hAnsi="宋体"/>
                <w:b/>
                <w:bCs/>
                <w:szCs w:val="21"/>
              </w:rPr>
            </w:pPr>
            <w:r>
              <w:rPr>
                <w:rFonts w:hint="eastAsia" w:ascii="宋体" w:hAnsi="宋体"/>
                <w:b/>
                <w:szCs w:val="21"/>
              </w:rPr>
              <w:t>供应商身份证明及授权</w:t>
            </w:r>
          </w:p>
        </w:tc>
        <w:tc>
          <w:tcPr>
            <w:tcW w:w="5954" w:type="dxa"/>
          </w:tcPr>
          <w:p w14:paraId="4FE4B27A">
            <w:pPr>
              <w:spacing w:line="400" w:lineRule="exac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（1）法定代表人身份证明或提供法定代表人授权委托书及被授权人身份证明。（法人投标提供）</w:t>
            </w:r>
          </w:p>
          <w:p w14:paraId="1A0FDC39">
            <w:pPr>
              <w:spacing w:line="400" w:lineRule="exac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（2）单位负责人身份证明或提供单位负责人授权委托书及被授权人身份证明。（非法人投标提供）</w:t>
            </w:r>
          </w:p>
          <w:p w14:paraId="6B33C5A0">
            <w:pPr>
              <w:spacing w:line="400" w:lineRule="exact"/>
              <w:rPr>
                <w:rFonts w:cs="仿宋_GB2312" w:asciiTheme="minorEastAsia" w:hAnsiTheme="minorEastAsia" w:eastAsiaTheme="minorEastAsia"/>
                <w:b/>
                <w:szCs w:val="21"/>
                <w:lang w:val="zh-CN"/>
              </w:rPr>
            </w:pPr>
            <w:r>
              <w:rPr>
                <w:rFonts w:hint="eastAsia" w:cs="仿宋_GB2312" w:asciiTheme="minorEastAsia" w:hAnsiTheme="minorEastAsia" w:eastAsiaTheme="minorEastAsia"/>
                <w:b/>
                <w:szCs w:val="21"/>
                <w:lang w:val="zh-CN"/>
              </w:rPr>
              <w:t>注：</w:t>
            </w:r>
          </w:p>
          <w:p w14:paraId="23774B83">
            <w:pPr>
              <w:spacing w:line="400" w:lineRule="exact"/>
              <w:rPr>
                <w:rFonts w:asciiTheme="minorEastAsia" w:hAnsiTheme="minorEastAsia" w:eastAsiaTheme="minorEastAsia"/>
                <w:b/>
                <w:szCs w:val="21"/>
              </w:rPr>
            </w:pPr>
            <w:r>
              <w:rPr>
                <w:rFonts w:hint="eastAsia" w:asciiTheme="minorEastAsia" w:hAnsiTheme="minorEastAsia" w:eastAsiaTheme="minorEastAsia"/>
                <w:szCs w:val="21"/>
              </w:rPr>
              <w:t>①企业（银行、保险、石油石化、电力、电信等行业除外）、事业单位和社会团体供应商以法人身份参加投标的，法定代表人应与实际提交的“营业执照等证明文件”载明的一致。</w:t>
            </w:r>
          </w:p>
          <w:p w14:paraId="494C55C1">
            <w:pPr>
              <w:spacing w:line="400" w:lineRule="exact"/>
              <w:contextualSpacing/>
              <w:rPr>
                <w:rFonts w:asciiTheme="minorEastAsia" w:hAnsiTheme="minorEastAsia" w:eastAsiaTheme="minorEastAsia"/>
                <w:szCs w:val="21"/>
              </w:rPr>
            </w:pPr>
            <w:r>
              <w:rPr>
                <w:rFonts w:hint="eastAsia" w:asciiTheme="minorEastAsia" w:hAnsiTheme="minorEastAsia" w:eastAsiaTheme="minor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7C5324C7">
            <w:pPr>
              <w:spacing w:line="400" w:lineRule="exact"/>
              <w:contextualSpacing/>
              <w:rPr>
                <w:rFonts w:ascii="等线" w:hAnsi="等线"/>
                <w:bCs/>
                <w:szCs w:val="21"/>
              </w:rPr>
            </w:pPr>
            <w:r>
              <w:rPr>
                <w:rFonts w:hint="eastAsia" w:asciiTheme="minorEastAsia" w:hAnsiTheme="minorEastAsia" w:eastAsiaTheme="minorEastAsia"/>
                <w:szCs w:val="21"/>
              </w:rPr>
              <w:t>③</w:t>
            </w:r>
            <w:r>
              <w:rPr>
                <w:rFonts w:hint="eastAsia" w:asciiTheme="minorEastAsia" w:hAnsiTheme="minorEastAsia" w:eastAsiaTheme="minorEastAsia"/>
                <w:kern w:val="0"/>
                <w:szCs w:val="21"/>
              </w:rPr>
              <w:t>供应商为自然人的，无需填写法定代表人授权书。</w:t>
            </w:r>
          </w:p>
        </w:tc>
      </w:tr>
      <w:tr w14:paraId="5B5D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68612D2">
            <w:pPr>
              <w:spacing w:line="360" w:lineRule="auto"/>
              <w:jc w:val="center"/>
              <w:rPr>
                <w:rFonts w:ascii="宋体" w:hAnsi="宋体" w:cs="宋体"/>
                <w:b/>
                <w:bCs/>
                <w:szCs w:val="21"/>
              </w:rPr>
            </w:pPr>
            <w:r>
              <w:rPr>
                <w:rFonts w:hint="eastAsia" w:ascii="宋体" w:hAnsi="宋体" w:cs="宋体"/>
                <w:b/>
                <w:bCs/>
                <w:szCs w:val="21"/>
              </w:rPr>
              <w:t>9</w:t>
            </w:r>
          </w:p>
        </w:tc>
        <w:tc>
          <w:tcPr>
            <w:tcW w:w="2410" w:type="dxa"/>
            <w:vAlign w:val="center"/>
          </w:tcPr>
          <w:p w14:paraId="73E3432E">
            <w:pPr>
              <w:spacing w:line="400" w:lineRule="exact"/>
              <w:jc w:val="center"/>
              <w:rPr>
                <w:rFonts w:ascii="宋体" w:hAnsi="宋体" w:cs="宋体"/>
                <w:b/>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center"/>
          </w:tcPr>
          <w:p w14:paraId="58824967">
            <w:pPr>
              <w:spacing w:line="400" w:lineRule="exact"/>
              <w:rPr>
                <w:rFonts w:ascii="宋体" w:hAnsi="宋体" w:cs="宋体"/>
                <w:bCs/>
                <w:szCs w:val="21"/>
              </w:rPr>
            </w:pPr>
            <w:r>
              <w:rPr>
                <w:rFonts w:hint="eastAsia" w:cs="仿宋_GB2312" w:asciiTheme="minorEastAsia" w:hAnsiTheme="minorEastAsia" w:eastAsiaTheme="minorEastAsia"/>
                <w:szCs w:val="21"/>
                <w:lang w:val="zh-CN"/>
              </w:rPr>
              <w:t>供应商提供与参加本项目投标的其他供应商之间，单位负责人不为同一人并且不存在直接控股、管理关系承诺函（承诺函格式自拟）。</w:t>
            </w:r>
          </w:p>
        </w:tc>
      </w:tr>
      <w:tr w14:paraId="300E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8DAFCB8">
            <w:pPr>
              <w:spacing w:line="360" w:lineRule="auto"/>
              <w:jc w:val="center"/>
              <w:rPr>
                <w:rFonts w:ascii="宋体" w:hAnsi="宋体" w:cs="宋体"/>
                <w:b/>
                <w:bCs/>
                <w:szCs w:val="21"/>
              </w:rPr>
            </w:pPr>
            <w:r>
              <w:rPr>
                <w:rFonts w:hint="eastAsia" w:ascii="宋体" w:hAnsi="宋体" w:cs="宋体"/>
                <w:b/>
                <w:bCs/>
                <w:szCs w:val="21"/>
              </w:rPr>
              <w:t>10</w:t>
            </w:r>
          </w:p>
        </w:tc>
        <w:tc>
          <w:tcPr>
            <w:tcW w:w="2410" w:type="dxa"/>
            <w:vAlign w:val="center"/>
          </w:tcPr>
          <w:p w14:paraId="4EE58A3D">
            <w:pPr>
              <w:spacing w:line="400" w:lineRule="exact"/>
              <w:rPr>
                <w:rFonts w:ascii="宋体" w:hAnsi="宋体" w:cs="宋体"/>
                <w:b/>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center"/>
          </w:tcPr>
          <w:p w14:paraId="5B94367F">
            <w:pPr>
              <w:spacing w:line="400" w:lineRule="exact"/>
              <w:rPr>
                <w:rFonts w:ascii="宋体" w:hAnsi="宋体" w:cs="宋体"/>
                <w:b/>
                <w:bCs/>
                <w:szCs w:val="21"/>
              </w:rPr>
            </w:pPr>
            <w:r>
              <w:rPr>
                <w:rFonts w:hint="eastAsia" w:cs="仿宋_GB2312" w:asciiTheme="minorEastAsia" w:hAnsiTheme="minorEastAsia" w:eastAsiaTheme="minorEastAsia"/>
                <w:szCs w:val="21"/>
                <w:lang w:val="zh-CN"/>
              </w:rPr>
              <w:t>供应商提供未为本项目提供整体设计、规范编制或者项目管理、监理、检测等服务承诺函（承诺函格式自拟）。</w:t>
            </w:r>
          </w:p>
        </w:tc>
      </w:tr>
    </w:tbl>
    <w:p w14:paraId="08BCE8DD">
      <w:pPr>
        <w:pStyle w:val="21"/>
        <w:spacing w:line="440" w:lineRule="exact"/>
        <w:contextualSpacing/>
        <w:rPr>
          <w:rFonts w:ascii="宋体" w:hAnsi="宋体" w:cs="宋体"/>
          <w:b/>
          <w:bCs/>
          <w:sz w:val="24"/>
          <w:szCs w:val="24"/>
        </w:rPr>
      </w:pPr>
      <w:r>
        <w:rPr>
          <w:rFonts w:hint="eastAsia" w:ascii="宋体" w:hAnsi="宋体" w:cs="宋体"/>
          <w:b/>
          <w:bCs/>
          <w:sz w:val="24"/>
          <w:szCs w:val="24"/>
        </w:rPr>
        <w:t>二、评标</w:t>
      </w:r>
    </w:p>
    <w:p w14:paraId="6535C39A">
      <w:pPr>
        <w:pStyle w:val="21"/>
        <w:spacing w:line="440" w:lineRule="exact"/>
        <w:ind w:firstLine="422" w:firstLineChars="200"/>
        <w:contextualSpacing/>
        <w:rPr>
          <w:rFonts w:ascii="宋体" w:hAnsi="宋体" w:cs="宋体"/>
          <w:b/>
          <w:bCs/>
        </w:rPr>
      </w:pPr>
      <w:r>
        <w:rPr>
          <w:rFonts w:hint="eastAsia" w:ascii="宋体" w:hAnsi="宋体" w:cs="宋体"/>
          <w:b/>
          <w:bCs/>
        </w:rPr>
        <w:t>（一）评标方法</w:t>
      </w:r>
    </w:p>
    <w:p w14:paraId="0C8012DB">
      <w:pPr>
        <w:pStyle w:val="21"/>
        <w:spacing w:line="440" w:lineRule="exact"/>
        <w:ind w:firstLine="420" w:firstLineChars="200"/>
        <w:contextualSpacing/>
        <w:rPr>
          <w:rFonts w:ascii="宋体" w:hAnsi="宋体" w:cs="宋体"/>
        </w:rPr>
      </w:pPr>
      <w:r>
        <w:rPr>
          <w:rFonts w:hint="eastAsia" w:ascii="宋体" w:hAnsi="宋体" w:cs="宋体"/>
        </w:rPr>
        <w:t>本项目采用综合评分法。总分为100分。</w:t>
      </w:r>
    </w:p>
    <w:p w14:paraId="5AE56737">
      <w:pPr>
        <w:pStyle w:val="21"/>
        <w:spacing w:line="440" w:lineRule="exact"/>
        <w:ind w:firstLine="422" w:firstLineChars="200"/>
        <w:contextualSpacing/>
        <w:rPr>
          <w:rFonts w:ascii="宋体" w:hAnsi="宋体" w:cs="宋体"/>
          <w:b/>
          <w:bCs/>
        </w:rPr>
      </w:pPr>
      <w:r>
        <w:rPr>
          <w:rFonts w:hint="eastAsia" w:ascii="宋体" w:hAnsi="宋体" w:cs="宋体"/>
          <w:b/>
          <w:bCs/>
        </w:rPr>
        <w:t>（二）磋商小组负责具体评标事务，并独立履行下列职责</w:t>
      </w:r>
    </w:p>
    <w:p w14:paraId="2106B299">
      <w:pPr>
        <w:pStyle w:val="21"/>
        <w:spacing w:line="440" w:lineRule="exact"/>
        <w:ind w:firstLine="422" w:firstLineChars="200"/>
        <w:contextualSpacing/>
        <w:jc w:val="left"/>
        <w:rPr>
          <w:rFonts w:ascii="宋体" w:hAnsi="宋体" w:cs="宋体"/>
          <w:b/>
          <w:bCs/>
        </w:rPr>
      </w:pPr>
      <w:r>
        <w:rPr>
          <w:rFonts w:hint="eastAsia" w:ascii="宋体" w:hAnsi="宋体" w:cs="宋体"/>
          <w:b/>
          <w:bCs/>
        </w:rPr>
        <w:t>1、审查、评价响应文件是否符合磋商文件的商务、技术等实质性要求；</w:t>
      </w:r>
    </w:p>
    <w:p w14:paraId="32165FAA">
      <w:pPr>
        <w:pStyle w:val="21"/>
        <w:spacing w:line="440" w:lineRule="exact"/>
        <w:ind w:right="-512" w:rightChars="-244" w:firstLine="420" w:firstLineChars="200"/>
        <w:contextualSpacing/>
        <w:jc w:val="left"/>
        <w:rPr>
          <w:rFonts w:ascii="宋体" w:hAnsi="宋体" w:cs="宋体"/>
        </w:rPr>
      </w:pPr>
      <w:r>
        <w:rPr>
          <w:rFonts w:hint="eastAsia" w:ascii="宋体" w:hAnsi="宋体" w:cs="宋体"/>
        </w:rPr>
        <w:t>磋商小组对符合资格的供应商的响应文件进行符合性审查，以确定其是否满足磋商文件的商务、技术等实质性要求。</w:t>
      </w:r>
    </w:p>
    <w:p w14:paraId="477E1B4D">
      <w:pPr>
        <w:pStyle w:val="21"/>
        <w:spacing w:line="440" w:lineRule="exact"/>
        <w:ind w:firstLine="420" w:firstLineChars="200"/>
        <w:contextualSpacing/>
        <w:jc w:val="left"/>
        <w:rPr>
          <w:rFonts w:ascii="宋体" w:hAnsi="宋体" w:cs="宋体"/>
          <w:color w:val="auto"/>
          <w:highlight w:val="none"/>
        </w:rPr>
      </w:pPr>
      <w:r>
        <w:rPr>
          <w:rFonts w:hint="eastAsia" w:ascii="宋体" w:hAnsi="宋体" w:cs="宋体"/>
          <w:color w:val="auto"/>
          <w:highlight w:val="none"/>
        </w:rPr>
        <w:t>注：符合性审查中所涉及到的证书及材料，均应在电子响应文件中提供原件扫描件（或图片）。</w:t>
      </w:r>
    </w:p>
    <w:p w14:paraId="0E72BD31">
      <w:pPr>
        <w:pStyle w:val="21"/>
        <w:spacing w:line="440" w:lineRule="exact"/>
        <w:ind w:firstLine="422" w:firstLineChars="200"/>
        <w:contextualSpacing/>
        <w:rPr>
          <w:rFonts w:ascii="宋体" w:hAnsi="宋体" w:cs="宋体"/>
          <w:b/>
          <w:bCs/>
          <w:color w:val="auto"/>
        </w:rPr>
      </w:pPr>
      <w:r>
        <w:rPr>
          <w:rFonts w:hint="eastAsia" w:ascii="宋体" w:hAnsi="宋体" w:cs="宋体"/>
          <w:b/>
          <w:bCs/>
          <w:color w:val="auto"/>
        </w:rPr>
        <w:t>2、要求供应商对响应文件有关事项作出澄清或者说明；</w:t>
      </w:r>
    </w:p>
    <w:p w14:paraId="55137F0D">
      <w:pPr>
        <w:pStyle w:val="21"/>
        <w:spacing w:line="440" w:lineRule="exact"/>
        <w:ind w:right="-512" w:rightChars="-244" w:firstLine="420" w:firstLineChars="200"/>
        <w:contextualSpacing/>
        <w:rPr>
          <w:rFonts w:ascii="宋体" w:hAnsi="宋体" w:cs="宋体"/>
        </w:rPr>
      </w:pPr>
      <w:r>
        <w:rPr>
          <w:rFonts w:hint="eastAsia" w:ascii="宋体" w:hAnsi="宋体" w:cs="宋体"/>
        </w:rPr>
        <w:t>对于响应文件中含义不明确、同类问题表述不一致或者有明显文字和计算错误的内容，磋商小组应当以书面形式要求供应商作出必要的澄清、说明或者补正。</w:t>
      </w:r>
    </w:p>
    <w:p w14:paraId="5591DF15">
      <w:pPr>
        <w:pStyle w:val="21"/>
        <w:spacing w:line="440" w:lineRule="exact"/>
        <w:ind w:firstLine="420" w:firstLineChars="200"/>
        <w:contextualSpacing/>
        <w:rPr>
          <w:rFonts w:ascii="宋体" w:hAnsi="宋体" w:cs="宋体"/>
        </w:rPr>
      </w:pPr>
      <w:r>
        <w:rPr>
          <w:rFonts w:hint="eastAsia" w:ascii="宋体" w:hAnsi="宋体" w:cs="宋体"/>
        </w:rPr>
        <w:t>供应商的澄清、说明或者补正应当采用书面形式，并加盖公章，或者由法定代表人或其授权的代表签字。供应商的澄清、说明或者补正不得超出响应文件的范围或者改变响应文件的实质性内容。</w:t>
      </w:r>
    </w:p>
    <w:p w14:paraId="0FA74984">
      <w:pPr>
        <w:pStyle w:val="21"/>
        <w:spacing w:line="440" w:lineRule="exact"/>
        <w:ind w:firstLine="465"/>
        <w:contextualSpacing/>
        <w:jc w:val="left"/>
        <w:rPr>
          <w:rFonts w:ascii="宋体" w:hAnsi="宋体" w:cs="宋体"/>
          <w:b/>
          <w:bCs/>
        </w:rPr>
      </w:pPr>
      <w:r>
        <w:rPr>
          <w:rFonts w:hint="eastAsia" w:ascii="宋体" w:hAnsi="宋体" w:cs="宋体"/>
          <w:b/>
          <w:bCs/>
        </w:rPr>
        <w:t>3、对响应文件进行比较和评价；</w:t>
      </w:r>
    </w:p>
    <w:p w14:paraId="09EEF5A5">
      <w:pPr>
        <w:pStyle w:val="21"/>
        <w:spacing w:line="440" w:lineRule="exact"/>
        <w:ind w:firstLine="420" w:firstLineChars="200"/>
        <w:contextualSpacing/>
        <w:rPr>
          <w:rFonts w:ascii="宋体" w:hAnsi="宋体" w:cs="宋体"/>
        </w:rPr>
      </w:pPr>
      <w:r>
        <w:rPr>
          <w:rFonts w:hint="eastAsia" w:ascii="宋体" w:hAnsi="宋体" w:cs="宋体"/>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453A9904">
      <w:pPr>
        <w:pStyle w:val="21"/>
        <w:spacing w:line="440" w:lineRule="exact"/>
        <w:ind w:firstLine="422" w:firstLineChars="200"/>
        <w:contextualSpacing/>
        <w:rPr>
          <w:rFonts w:ascii="宋体" w:hAnsi="宋体" w:cs="宋体"/>
          <w:b/>
          <w:bCs/>
        </w:rPr>
      </w:pPr>
      <w:r>
        <w:rPr>
          <w:rFonts w:hint="eastAsia" w:ascii="宋体" w:hAnsi="宋体" w:cs="宋体"/>
          <w:b/>
          <w:bCs/>
        </w:rPr>
        <w:t>注：评标标准中所涉及到的证书及材料，均应在电子投标文件中提供原件扫描件（或图片）。</w:t>
      </w:r>
    </w:p>
    <w:p w14:paraId="3578DAA2">
      <w:pPr>
        <w:pStyle w:val="21"/>
        <w:spacing w:line="440" w:lineRule="exact"/>
        <w:ind w:firstLine="422" w:firstLineChars="200"/>
        <w:contextualSpacing/>
        <w:rPr>
          <w:rFonts w:ascii="宋体" w:hAnsi="宋体" w:cs="宋体"/>
          <w:b/>
          <w:bCs/>
        </w:rPr>
      </w:pPr>
      <w:r>
        <w:rPr>
          <w:rFonts w:hint="eastAsia" w:ascii="宋体" w:hAnsi="宋体" w:cs="宋体"/>
          <w:b/>
          <w:bCs/>
        </w:rPr>
        <w:t>（1）价格分计算</w:t>
      </w:r>
    </w:p>
    <w:p w14:paraId="4B58FDDE">
      <w:pPr>
        <w:spacing w:line="440" w:lineRule="exact"/>
        <w:ind w:firstLine="420" w:firstLineChars="200"/>
        <w:rPr>
          <w:rFonts w:ascii="宋体" w:hAnsi="宋体" w:cs="宋体"/>
          <w:szCs w:val="21"/>
          <w:lang w:val="zh-CN"/>
        </w:rPr>
      </w:pPr>
      <w:r>
        <w:rPr>
          <w:rFonts w:hint="eastAsia" w:ascii="宋体" w:hAnsi="宋体" w:cs="宋体"/>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147F53A">
      <w:pPr>
        <w:pStyle w:val="21"/>
        <w:spacing w:line="440" w:lineRule="exact"/>
        <w:ind w:firstLine="420" w:firstLineChars="200"/>
        <w:contextualSpacing/>
        <w:rPr>
          <w:rFonts w:ascii="宋体" w:hAnsi="宋体" w:cs="宋体"/>
        </w:rPr>
      </w:pPr>
      <w:r>
        <w:rPr>
          <w:rFonts w:ascii="宋体"/>
          <w:lang w:val="zh-CN"/>
        </w:rPr>
        <w:t>本项目专门面向中小企业采购</w:t>
      </w:r>
      <w:r>
        <w:rPr>
          <w:rFonts w:hint="eastAsia" w:ascii="宋体" w:hAnsi="宋体" w:cs="宋体"/>
        </w:rPr>
        <w:t>。</w:t>
      </w:r>
    </w:p>
    <w:p w14:paraId="08FDC2E3">
      <w:pPr>
        <w:pStyle w:val="21"/>
        <w:spacing w:line="440" w:lineRule="exact"/>
        <w:ind w:firstLine="422" w:firstLineChars="200"/>
        <w:contextualSpacing/>
        <w:rPr>
          <w:rFonts w:ascii="宋体" w:hAnsi="宋体" w:cs="宋体"/>
          <w:b/>
          <w:bCs/>
        </w:rPr>
      </w:pPr>
      <w:r>
        <w:rPr>
          <w:rFonts w:hint="eastAsia" w:ascii="宋体" w:hAnsi="宋体" w:cs="宋体"/>
          <w:b/>
          <w:bCs/>
        </w:rPr>
        <w:t>（2）关于相同品牌产品（服务类项目不适用本条款规定）</w:t>
      </w:r>
    </w:p>
    <w:p w14:paraId="3A736075">
      <w:pPr>
        <w:spacing w:line="440" w:lineRule="exact"/>
        <w:ind w:firstLine="420" w:firstLineChars="200"/>
        <w:rPr>
          <w:rFonts w:ascii="宋体" w:hAnsi="宋体" w:cs="宋体"/>
          <w:szCs w:val="21"/>
          <w:lang w:val="zh-CN"/>
        </w:rPr>
      </w:pPr>
      <w:r>
        <w:rPr>
          <w:rFonts w:hint="eastAsia" w:ascii="宋体" w:hAnsi="宋体" w:cs="宋体"/>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0EB793B1">
      <w:pPr>
        <w:pStyle w:val="21"/>
        <w:spacing w:line="440" w:lineRule="exact"/>
        <w:ind w:firstLine="465"/>
        <w:contextualSpacing/>
        <w:jc w:val="left"/>
        <w:rPr>
          <w:rFonts w:ascii="宋体" w:hAnsi="宋体" w:cs="宋体"/>
        </w:rPr>
      </w:pPr>
      <w:r>
        <w:rPr>
          <w:rFonts w:hint="eastAsia" w:ascii="宋体" w:hAnsi="宋体" w:cs="宋体"/>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r>
        <w:rPr>
          <w:rFonts w:hint="eastAsia" w:ascii="宋体" w:hAnsi="宋体" w:cs="宋体"/>
        </w:rPr>
        <w:t>。</w:t>
      </w:r>
    </w:p>
    <w:p w14:paraId="687D03BC">
      <w:pPr>
        <w:pStyle w:val="21"/>
        <w:spacing w:line="440" w:lineRule="exact"/>
        <w:ind w:firstLine="422" w:firstLineChars="200"/>
        <w:contextualSpacing/>
        <w:rPr>
          <w:rFonts w:ascii="宋体" w:hAnsi="宋体" w:cs="宋体"/>
          <w:b/>
          <w:lang w:val="zh-CN"/>
        </w:rPr>
      </w:pPr>
      <w:r>
        <w:rPr>
          <w:rFonts w:hint="eastAsia" w:ascii="宋体" w:hAnsi="宋体" w:cs="宋体"/>
          <w:b/>
          <w:lang w:val="zh-CN"/>
        </w:rPr>
        <w:t>（3）强制采购节能产品和优先采购节能产品、优先采购环保产品</w:t>
      </w:r>
    </w:p>
    <w:p w14:paraId="530FE939">
      <w:pPr>
        <w:spacing w:line="440" w:lineRule="exact"/>
        <w:ind w:firstLine="420" w:firstLineChars="200"/>
        <w:rPr>
          <w:rFonts w:ascii="宋体" w:hAnsi="宋体" w:cs="宋体"/>
          <w:szCs w:val="21"/>
          <w:lang w:val="zh-CN"/>
        </w:rPr>
      </w:pPr>
      <w:r>
        <w:rPr>
          <w:rFonts w:hint="eastAsia" w:ascii="宋体" w:hAnsi="宋体" w:cs="宋体"/>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1099DC22">
      <w:pPr>
        <w:spacing w:line="440" w:lineRule="exact"/>
        <w:ind w:firstLine="420" w:firstLineChars="200"/>
        <w:rPr>
          <w:rFonts w:ascii="宋体" w:hAnsi="宋体" w:cs="宋体"/>
          <w:szCs w:val="21"/>
          <w:lang w:val="zh-CN"/>
        </w:rPr>
      </w:pPr>
      <w:r>
        <w:rPr>
          <w:rFonts w:hint="eastAsia" w:ascii="宋体" w:hAnsi="宋体" w:cs="宋体"/>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14:paraId="391ACE60">
      <w:pPr>
        <w:pStyle w:val="21"/>
        <w:spacing w:line="440" w:lineRule="exact"/>
        <w:ind w:firstLine="420" w:firstLineChars="200"/>
        <w:contextualSpacing/>
        <w:rPr>
          <w:rFonts w:ascii="宋体" w:hAnsi="宋体" w:cs="宋体"/>
          <w:lang w:val="zh-CN"/>
        </w:rPr>
      </w:pPr>
      <w:r>
        <w:rPr>
          <w:rFonts w:hint="eastAsia" w:ascii="宋体" w:hAnsi="宋体" w:cs="宋体"/>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14:paraId="323FD82C">
      <w:pPr>
        <w:pStyle w:val="21"/>
        <w:spacing w:line="360" w:lineRule="auto"/>
        <w:ind w:right="-512" w:rightChars="-244" w:firstLine="465"/>
        <w:contextualSpacing/>
        <w:jc w:val="left"/>
        <w:rPr>
          <w:rFonts w:hint="eastAsia" w:ascii="宋体" w:hAnsi="宋体" w:cs="宋体"/>
          <w:b/>
          <w:bCs/>
          <w:sz w:val="22"/>
          <w:szCs w:val="22"/>
          <w:lang w:val="zh-CN" w:eastAsia="zh-CN"/>
        </w:rPr>
      </w:pPr>
      <w:r>
        <w:rPr>
          <w:rFonts w:hint="eastAsia" w:ascii="宋体" w:hAnsi="宋体" w:cs="宋体"/>
          <w:b/>
          <w:bCs/>
          <w:sz w:val="22"/>
          <w:szCs w:val="22"/>
          <w:lang w:val="zh-CN" w:eastAsia="zh-CN"/>
        </w:rPr>
        <w:t xml:space="preserve">（4）网络关键设备、网络安全专用产品要求 </w:t>
      </w:r>
    </w:p>
    <w:p w14:paraId="675BEF8F">
      <w:pPr>
        <w:pStyle w:val="21"/>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1）项目中涉及网络关键设备或网络安全专用产品的，至少符合以下条件之一：一是已由具备资格的机构安全认证合格或安全检测符合要求；二是已获得《计算机信息系统安全专用产品销售许可证》，且在有效期内。 </w:t>
      </w:r>
    </w:p>
    <w:p w14:paraId="5F87B7BB">
      <w:pPr>
        <w:pStyle w:val="21"/>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提供资料（下列资料任意一项） </w:t>
      </w:r>
    </w:p>
    <w:p w14:paraId="3C05CC84">
      <w:pPr>
        <w:pStyle w:val="21"/>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①网络关键设备和网络安全专用产品安全认证证书； </w:t>
      </w:r>
    </w:p>
    <w:p w14:paraId="37F9362E">
      <w:pPr>
        <w:pStyle w:val="21"/>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②网络关键设备安全检测证书、网络安全专用产品安全检测证书； </w:t>
      </w:r>
    </w:p>
    <w:p w14:paraId="091F1748">
      <w:pPr>
        <w:pStyle w:val="21"/>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③计算机信息系统安全专用产品销售许可证； </w:t>
      </w:r>
    </w:p>
    <w:p w14:paraId="0DF08808">
      <w:pPr>
        <w:pStyle w:val="21"/>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④中国网信网</w:t>
      </w:r>
      <w:r>
        <w:rPr>
          <w:rFonts w:hint="eastAsia" w:ascii="宋体" w:hAnsi="宋体" w:eastAsia="宋体" w:cs="宋体"/>
          <w:b/>
          <w:bCs/>
          <w:kern w:val="2"/>
          <w:sz w:val="22"/>
          <w:szCs w:val="22"/>
          <w:lang w:val="zh-CN" w:eastAsia="zh-CN" w:bidi="ar-SA"/>
        </w:rPr>
        <w:t>或</w:t>
      </w:r>
      <w:r>
        <w:rPr>
          <w:rFonts w:hint="eastAsia" w:ascii="宋体" w:hAnsi="宋体" w:eastAsia="宋体" w:cs="宋体"/>
          <w:kern w:val="2"/>
          <w:sz w:val="22"/>
          <w:szCs w:val="22"/>
          <w:lang w:val="zh-CN" w:eastAsia="zh-CN" w:bidi="ar-SA"/>
        </w:rPr>
        <w:t>工业和信息化部网站</w:t>
      </w:r>
      <w:r>
        <w:rPr>
          <w:rFonts w:hint="eastAsia" w:ascii="宋体" w:hAnsi="宋体" w:eastAsia="宋体" w:cs="宋体"/>
          <w:b/>
          <w:bCs/>
          <w:kern w:val="2"/>
          <w:sz w:val="22"/>
          <w:szCs w:val="22"/>
          <w:lang w:val="zh-CN" w:eastAsia="zh-CN" w:bidi="ar-SA"/>
        </w:rPr>
        <w:t>或</w:t>
      </w:r>
      <w:r>
        <w:rPr>
          <w:rFonts w:hint="eastAsia" w:ascii="宋体" w:hAnsi="宋体" w:eastAsia="宋体" w:cs="宋体"/>
          <w:kern w:val="2"/>
          <w:sz w:val="22"/>
          <w:szCs w:val="22"/>
          <w:lang w:val="zh-CN" w:eastAsia="zh-CN" w:bidi="ar-SA"/>
        </w:rPr>
        <w:t>公安部网站</w:t>
      </w:r>
      <w:r>
        <w:rPr>
          <w:rFonts w:hint="eastAsia" w:ascii="宋体" w:hAnsi="宋体" w:eastAsia="宋体" w:cs="宋体"/>
          <w:b/>
          <w:bCs/>
          <w:kern w:val="2"/>
          <w:sz w:val="22"/>
          <w:szCs w:val="22"/>
          <w:lang w:val="zh-CN" w:eastAsia="zh-CN" w:bidi="ar-SA"/>
        </w:rPr>
        <w:t>或</w:t>
      </w:r>
      <w:r>
        <w:rPr>
          <w:rFonts w:hint="eastAsia" w:ascii="宋体" w:hAnsi="宋体" w:eastAsia="宋体" w:cs="宋体"/>
          <w:kern w:val="2"/>
          <w:sz w:val="22"/>
          <w:szCs w:val="22"/>
          <w:lang w:val="zh-CN" w:eastAsia="zh-CN" w:bidi="ar-SA"/>
        </w:rPr>
        <w:t>国家认证认可监督管理委员会网站公布的认证、检测结果（提供公布安全认证、安全检测结果页面网址和安全认证、检测结果截图）。</w:t>
      </w:r>
    </w:p>
    <w:p w14:paraId="2BB91290">
      <w:pPr>
        <w:pStyle w:val="21"/>
        <w:spacing w:line="440" w:lineRule="exact"/>
        <w:ind w:firstLine="422" w:firstLineChars="200"/>
        <w:contextualSpacing/>
        <w:rPr>
          <w:rFonts w:ascii="宋体" w:hAnsi="宋体" w:cs="宋体"/>
          <w:b/>
          <w:lang w:val="zh-CN"/>
        </w:rPr>
      </w:pPr>
      <w:r>
        <w:rPr>
          <w:rFonts w:hint="eastAsia" w:ascii="宋体" w:hAnsi="宋体" w:cs="宋体"/>
          <w:b/>
          <w:lang w:val="zh-CN"/>
        </w:rPr>
        <w:t>（5）支持脱贫攻坚（物业服务项目）</w:t>
      </w:r>
    </w:p>
    <w:p w14:paraId="6CC37385">
      <w:pPr>
        <w:tabs>
          <w:tab w:val="left" w:pos="1260"/>
        </w:tabs>
        <w:autoSpaceDE w:val="0"/>
        <w:autoSpaceDN w:val="0"/>
        <w:spacing w:line="440" w:lineRule="exact"/>
        <w:ind w:firstLine="420" w:firstLineChars="200"/>
        <w:contextualSpacing/>
        <w:rPr>
          <w:rFonts w:ascii="宋体" w:hAnsi="宋体" w:cs="宋体"/>
          <w:szCs w:val="21"/>
          <w:lang w:val="zh-CN"/>
        </w:rPr>
      </w:pPr>
      <w:r>
        <w:rPr>
          <w:rFonts w:hint="eastAsia" w:ascii="宋体" w:hAnsi="宋体" w:cs="宋体"/>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14:paraId="4330CDCE">
      <w:pPr>
        <w:pStyle w:val="21"/>
        <w:spacing w:line="440" w:lineRule="exact"/>
        <w:ind w:firstLine="422" w:firstLineChars="200"/>
        <w:contextualSpacing/>
        <w:rPr>
          <w:rFonts w:ascii="宋体" w:hAnsi="宋体" w:cs="宋体"/>
          <w:b/>
          <w:lang w:val="zh-CN"/>
        </w:rPr>
      </w:pPr>
      <w:r>
        <w:rPr>
          <w:rFonts w:hint="eastAsia" w:ascii="宋体" w:hAnsi="宋体" w:cs="宋体"/>
          <w:b/>
          <w:lang w:val="zh-CN"/>
        </w:rPr>
        <w:t>（6）投标无效情形</w:t>
      </w:r>
    </w:p>
    <w:p w14:paraId="0749A081">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45F3556E">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2）符合性审查资料未按磋商文件要求签署、盖章的；</w:t>
      </w:r>
    </w:p>
    <w:p w14:paraId="1FFE8190">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3）有下列情形之一的，视为供应商串通投标，其投标无效：</w:t>
      </w:r>
    </w:p>
    <w:p w14:paraId="1C332D4A">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a.不同供应商的响应文件由同一单位或者个人编制；</w:t>
      </w:r>
    </w:p>
    <w:p w14:paraId="22C77C75">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b.不同供应商委托同一单位或者个人办理投标事宜；</w:t>
      </w:r>
    </w:p>
    <w:p w14:paraId="6E049E31">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c.不同供应商的响应文件载明的项目管理成员或者联系人员为同一人；</w:t>
      </w:r>
    </w:p>
    <w:p w14:paraId="44F881E8">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d.不同供应商的响应文件异常一致或者投标报价呈规律性差异。</w:t>
      </w:r>
    </w:p>
    <w:p w14:paraId="77EB4B48">
      <w:pPr>
        <w:spacing w:line="440" w:lineRule="exact"/>
        <w:ind w:right="-512" w:rightChars="-244" w:firstLine="422" w:firstLineChars="200"/>
        <w:contextualSpacing/>
        <w:rPr>
          <w:rFonts w:ascii="宋体" w:hAnsi="宋体" w:cs="宋体"/>
          <w:b/>
          <w:bCs/>
          <w:szCs w:val="21"/>
          <w:lang w:val="zh-CN"/>
        </w:rPr>
      </w:pPr>
      <w:r>
        <w:rPr>
          <w:rFonts w:hint="eastAsia" w:ascii="宋体" w:hAnsi="宋体" w:cs="宋体"/>
          <w:b/>
          <w:bCs/>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3AF830D5">
      <w:pPr>
        <w:pStyle w:val="21"/>
        <w:spacing w:line="440" w:lineRule="exact"/>
        <w:ind w:firstLine="420" w:firstLineChars="200"/>
        <w:contextualSpacing/>
        <w:rPr>
          <w:rFonts w:ascii="宋体" w:hAnsi="宋体" w:cs="宋体"/>
          <w:b/>
          <w:bCs/>
          <w:lang w:val="zh-CN"/>
        </w:rPr>
      </w:pPr>
      <w:r>
        <w:rPr>
          <w:rFonts w:hint="eastAsia" w:ascii="宋体" w:hAnsi="宋体" w:cs="宋体"/>
          <w:lang w:val="zh-CN"/>
        </w:rPr>
        <w:t>5）法律、法规和磋商文件规定的其他无效情形</w:t>
      </w:r>
      <w:r>
        <w:rPr>
          <w:rFonts w:hint="eastAsia" w:ascii="宋体" w:hAnsi="宋体" w:cs="宋体"/>
          <w:b/>
          <w:bCs/>
          <w:lang w:val="zh-CN"/>
        </w:rPr>
        <w:t>。</w:t>
      </w:r>
    </w:p>
    <w:p w14:paraId="3B01D9EC">
      <w:pPr>
        <w:pStyle w:val="21"/>
        <w:spacing w:line="440" w:lineRule="exact"/>
        <w:ind w:firstLine="422" w:firstLineChars="200"/>
        <w:contextualSpacing/>
        <w:rPr>
          <w:rFonts w:ascii="宋体" w:hAnsi="宋体" w:cs="宋体"/>
          <w:b/>
          <w:lang w:val="zh-CN"/>
        </w:rPr>
      </w:pPr>
      <w:r>
        <w:rPr>
          <w:rFonts w:hint="eastAsia" w:ascii="宋体" w:hAnsi="宋体" w:cs="宋体"/>
          <w:b/>
          <w:lang w:val="zh-CN"/>
        </w:rPr>
        <w:t>（7）评标标准</w:t>
      </w:r>
    </w:p>
    <w:p w14:paraId="3BDD7942">
      <w:pPr>
        <w:tabs>
          <w:tab w:val="left" w:pos="1260"/>
        </w:tabs>
        <w:autoSpaceDE w:val="0"/>
        <w:autoSpaceDN w:val="0"/>
        <w:spacing w:line="440" w:lineRule="exact"/>
        <w:ind w:firstLine="420" w:firstLineChars="200"/>
        <w:contextualSpacing/>
        <w:rPr>
          <w:rFonts w:ascii="宋体" w:hAnsi="宋体" w:cs="宋体"/>
          <w:szCs w:val="21"/>
          <w:lang w:val="zh-CN"/>
        </w:rPr>
      </w:pPr>
      <w:r>
        <w:rPr>
          <w:rFonts w:hint="eastAsia" w:ascii="宋体" w:hAnsi="宋体" w:cs="宋体"/>
          <w:szCs w:val="21"/>
          <w:lang w:val="zh-CN"/>
        </w:rPr>
        <w:t>（一）评标方法：最低评标价法□综合评分法☑</w:t>
      </w:r>
    </w:p>
    <w:p w14:paraId="5255917C">
      <w:pPr>
        <w:tabs>
          <w:tab w:val="left" w:pos="1260"/>
        </w:tabs>
        <w:autoSpaceDE w:val="0"/>
        <w:autoSpaceDN w:val="0"/>
        <w:spacing w:line="440" w:lineRule="exact"/>
        <w:ind w:firstLine="420" w:firstLineChars="200"/>
        <w:contextualSpacing/>
        <w:rPr>
          <w:rFonts w:hint="eastAsia" w:ascii="宋体" w:hAnsi="宋体" w:cs="宋体"/>
          <w:szCs w:val="21"/>
          <w:lang w:val="zh-CN"/>
        </w:rPr>
      </w:pPr>
      <w:r>
        <w:rPr>
          <w:rFonts w:hint="eastAsia" w:ascii="宋体" w:hAnsi="宋体" w:cs="宋体"/>
          <w:szCs w:val="21"/>
          <w:lang w:val="zh-CN"/>
        </w:rPr>
        <w:t>（二）综合评分法评标标准：</w:t>
      </w:r>
    </w:p>
    <w:tbl>
      <w:tblPr>
        <w:tblStyle w:val="38"/>
        <w:tblW w:w="9761" w:type="dxa"/>
        <w:jc w:val="center"/>
        <w:tblLayout w:type="fixed"/>
        <w:tblCellMar>
          <w:top w:w="15" w:type="dxa"/>
          <w:left w:w="15" w:type="dxa"/>
          <w:bottom w:w="15" w:type="dxa"/>
          <w:right w:w="15" w:type="dxa"/>
        </w:tblCellMar>
      </w:tblPr>
      <w:tblGrid>
        <w:gridCol w:w="1194"/>
        <w:gridCol w:w="1734"/>
        <w:gridCol w:w="6833"/>
      </w:tblGrid>
      <w:tr w14:paraId="17F8F7B6">
        <w:tblPrEx>
          <w:tblCellMar>
            <w:top w:w="15" w:type="dxa"/>
            <w:left w:w="15" w:type="dxa"/>
            <w:bottom w:w="15" w:type="dxa"/>
            <w:right w:w="15" w:type="dxa"/>
          </w:tblCellMar>
        </w:tblPrEx>
        <w:trPr>
          <w:trHeight w:val="1091" w:hRule="atLeast"/>
          <w:jc w:val="center"/>
        </w:trPr>
        <w:tc>
          <w:tcPr>
            <w:tcW w:w="292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2D5ACA">
            <w:pPr>
              <w:autoSpaceDE w:val="0"/>
              <w:autoSpaceDN w:val="0"/>
              <w:adjustRightInd w:val="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分值构成</w:t>
            </w:r>
          </w:p>
          <w:p w14:paraId="11C46238">
            <w:pPr>
              <w:autoSpaceDE w:val="0"/>
              <w:autoSpaceDN w:val="0"/>
              <w:adjustRightInd w:val="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(总分100分)</w:t>
            </w:r>
          </w:p>
        </w:tc>
        <w:tc>
          <w:tcPr>
            <w:tcW w:w="68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EB5828">
            <w:pPr>
              <w:autoSpaceDE w:val="0"/>
              <w:autoSpaceDN w:val="0"/>
              <w:adjustRightInd w:val="0"/>
              <w:ind w:firstLine="216" w:firstLineChars="90"/>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报</w:t>
            </w:r>
            <w:r>
              <w:rPr>
                <w:rFonts w:hint="eastAsia" w:ascii="宋体" w:hAnsi="宋体" w:eastAsia="宋体" w:cs="宋体"/>
                <w:b w:val="0"/>
                <w:bCs w:val="0"/>
                <w:sz w:val="24"/>
                <w:szCs w:val="24"/>
              </w:rPr>
              <w:t>价部分：</w:t>
            </w: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rPr>
              <w:t xml:space="preserve">分 </w:t>
            </w:r>
          </w:p>
          <w:p w14:paraId="21EF19CB">
            <w:pPr>
              <w:autoSpaceDE w:val="0"/>
              <w:autoSpaceDN w:val="0"/>
              <w:adjustRightInd w:val="0"/>
              <w:ind w:firstLine="216" w:firstLineChars="90"/>
              <w:rPr>
                <w:rFonts w:hint="eastAsia" w:ascii="宋体" w:hAnsi="宋体" w:eastAsia="宋体" w:cs="宋体"/>
                <w:b w:val="0"/>
                <w:bCs w:val="0"/>
                <w:sz w:val="24"/>
                <w:szCs w:val="24"/>
              </w:rPr>
            </w:pPr>
            <w:r>
              <w:rPr>
                <w:rFonts w:hint="eastAsia" w:ascii="宋体" w:hAnsi="宋体" w:eastAsia="宋体" w:cs="宋体"/>
                <w:b w:val="0"/>
                <w:bCs w:val="0"/>
                <w:sz w:val="24"/>
                <w:szCs w:val="24"/>
              </w:rPr>
              <w:t>商务部分：</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分</w:t>
            </w:r>
          </w:p>
          <w:p w14:paraId="256C4CD5">
            <w:pPr>
              <w:autoSpaceDE w:val="0"/>
              <w:autoSpaceDN w:val="0"/>
              <w:adjustRightInd w:val="0"/>
              <w:ind w:firstLine="216" w:firstLineChars="90"/>
              <w:rPr>
                <w:rFonts w:hint="eastAsia" w:ascii="宋体" w:hAnsi="宋体" w:eastAsia="宋体" w:cs="宋体"/>
                <w:b w:val="0"/>
                <w:bCs w:val="0"/>
                <w:sz w:val="24"/>
                <w:szCs w:val="24"/>
              </w:rPr>
            </w:pPr>
            <w:r>
              <w:rPr>
                <w:rFonts w:hint="eastAsia" w:ascii="宋体" w:hAnsi="宋体" w:eastAsia="宋体" w:cs="宋体"/>
                <w:b w:val="0"/>
                <w:bCs w:val="0"/>
                <w:sz w:val="24"/>
                <w:szCs w:val="24"/>
              </w:rPr>
              <w:t>技术部分：60分</w:t>
            </w:r>
          </w:p>
        </w:tc>
      </w:tr>
      <w:tr w14:paraId="775F645F">
        <w:tblPrEx>
          <w:tblCellMar>
            <w:top w:w="15" w:type="dxa"/>
            <w:left w:w="15" w:type="dxa"/>
            <w:bottom w:w="15" w:type="dxa"/>
            <w:right w:w="15" w:type="dxa"/>
          </w:tblCellMar>
        </w:tblPrEx>
        <w:trPr>
          <w:trHeight w:val="422" w:hRule="atLeast"/>
          <w:jc w:val="center"/>
        </w:trPr>
        <w:tc>
          <w:tcPr>
            <w:tcW w:w="11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1153FD">
            <w:pPr>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评审项目</w:t>
            </w:r>
          </w:p>
        </w:tc>
        <w:tc>
          <w:tcPr>
            <w:tcW w:w="17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B952923">
            <w:pPr>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分值</w:t>
            </w:r>
          </w:p>
        </w:tc>
        <w:tc>
          <w:tcPr>
            <w:tcW w:w="68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5F8175">
            <w:pPr>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评审细则</w:t>
            </w:r>
          </w:p>
        </w:tc>
      </w:tr>
      <w:tr w14:paraId="3B738245">
        <w:tblPrEx>
          <w:tblCellMar>
            <w:top w:w="15" w:type="dxa"/>
            <w:left w:w="15" w:type="dxa"/>
            <w:bottom w:w="15" w:type="dxa"/>
            <w:right w:w="15" w:type="dxa"/>
          </w:tblCellMar>
        </w:tblPrEx>
        <w:trPr>
          <w:trHeight w:val="90" w:hRule="atLeast"/>
          <w:jc w:val="center"/>
        </w:trPr>
        <w:tc>
          <w:tcPr>
            <w:tcW w:w="11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C858A5">
            <w:pPr>
              <w:jc w:val="center"/>
              <w:textAlignment w:val="center"/>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报价部分 （</w:t>
            </w:r>
            <w:r>
              <w:rPr>
                <w:rFonts w:hint="eastAsia" w:ascii="宋体" w:hAnsi="宋体" w:eastAsia="宋体" w:cs="宋体"/>
                <w:b w:val="0"/>
                <w:bCs w:val="0"/>
                <w:sz w:val="24"/>
                <w:szCs w:val="24"/>
                <w:lang w:val="en-US" w:eastAsia="zh-CN" w:bidi="ar"/>
              </w:rPr>
              <w:t>15</w:t>
            </w:r>
            <w:r>
              <w:rPr>
                <w:rFonts w:hint="eastAsia" w:ascii="宋体" w:hAnsi="宋体" w:eastAsia="宋体" w:cs="宋体"/>
                <w:b w:val="0"/>
                <w:bCs w:val="0"/>
                <w:sz w:val="24"/>
                <w:szCs w:val="24"/>
                <w:lang w:bidi="ar"/>
              </w:rPr>
              <w:t>分）</w:t>
            </w:r>
          </w:p>
        </w:tc>
        <w:tc>
          <w:tcPr>
            <w:tcW w:w="17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BD9C4D">
            <w:pPr>
              <w:jc w:val="center"/>
              <w:textAlignment w:val="center"/>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报价</w:t>
            </w:r>
          </w:p>
          <w:p w14:paraId="3A727626">
            <w:pPr>
              <w:jc w:val="center"/>
              <w:textAlignment w:val="center"/>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w:t>
            </w:r>
            <w:r>
              <w:rPr>
                <w:rFonts w:hint="eastAsia" w:ascii="宋体" w:hAnsi="宋体" w:eastAsia="宋体" w:cs="宋体"/>
                <w:b w:val="0"/>
                <w:bCs w:val="0"/>
                <w:sz w:val="24"/>
                <w:szCs w:val="24"/>
                <w:lang w:val="en-US" w:eastAsia="zh-CN" w:bidi="ar"/>
              </w:rPr>
              <w:t>15</w:t>
            </w:r>
            <w:r>
              <w:rPr>
                <w:rFonts w:hint="eastAsia" w:ascii="宋体" w:hAnsi="宋体" w:eastAsia="宋体" w:cs="宋体"/>
                <w:b w:val="0"/>
                <w:bCs w:val="0"/>
                <w:sz w:val="24"/>
                <w:szCs w:val="24"/>
                <w:lang w:bidi="ar"/>
              </w:rPr>
              <w:t>分）</w:t>
            </w:r>
          </w:p>
        </w:tc>
        <w:tc>
          <w:tcPr>
            <w:tcW w:w="68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C709C3">
            <w:pPr>
              <w:spacing w:line="560" w:lineRule="exact"/>
              <w:rPr>
                <w:rFonts w:hint="eastAsia" w:ascii="宋体" w:hAnsi="宋体" w:eastAsia="宋体" w:cs="宋体"/>
                <w:b w:val="0"/>
                <w:bCs w:val="0"/>
                <w:sz w:val="24"/>
                <w:szCs w:val="24"/>
                <w:lang w:bidi="ar"/>
              </w:rPr>
            </w:pPr>
            <w:r>
              <w:rPr>
                <w:rFonts w:hint="eastAsia" w:ascii="宋体" w:hAnsi="宋体" w:eastAsia="宋体" w:cs="宋体"/>
                <w:b w:val="0"/>
                <w:bCs w:val="0"/>
                <w:color w:val="auto"/>
                <w:kern w:val="0"/>
                <w:sz w:val="24"/>
                <w:szCs w:val="24"/>
              </w:rPr>
              <w:t>满足招标文件要求且投标价格最低的投标报价为评标基准价，其价格得分计满分。其他合格投标人的价格分统一按照以下公式计算：投标报价得分=评标基准价/投标报价×</w:t>
            </w:r>
            <w:r>
              <w:rPr>
                <w:rFonts w:hint="eastAsia" w:ascii="宋体" w:hAnsi="宋体" w:eastAsia="宋体" w:cs="宋体"/>
                <w:b w:val="0"/>
                <w:bCs w:val="0"/>
                <w:color w:val="auto"/>
                <w:kern w:val="0"/>
                <w:sz w:val="24"/>
                <w:szCs w:val="24"/>
                <w:lang w:val="en-US" w:eastAsia="zh-CN"/>
              </w:rPr>
              <w:t>15</w:t>
            </w:r>
            <w:r>
              <w:rPr>
                <w:rFonts w:hint="eastAsia" w:ascii="宋体" w:hAnsi="宋体" w:eastAsia="宋体" w:cs="宋体"/>
                <w:b w:val="0"/>
                <w:bCs w:val="0"/>
                <w:color w:val="auto"/>
                <w:sz w:val="24"/>
                <w:szCs w:val="24"/>
              </w:rPr>
              <w:t>%×100</w:t>
            </w:r>
            <w:r>
              <w:rPr>
                <w:rFonts w:hint="eastAsia" w:ascii="宋体" w:hAnsi="宋体" w:eastAsia="宋体" w:cs="宋体"/>
                <w:b w:val="0"/>
                <w:bCs w:val="0"/>
                <w:color w:val="auto"/>
                <w:kern w:val="0"/>
                <w:sz w:val="24"/>
                <w:szCs w:val="24"/>
              </w:rPr>
              <w:t>。</w:t>
            </w:r>
          </w:p>
        </w:tc>
      </w:tr>
      <w:tr w14:paraId="1BA9C1C9">
        <w:tblPrEx>
          <w:tblCellMar>
            <w:top w:w="15" w:type="dxa"/>
            <w:left w:w="15" w:type="dxa"/>
            <w:bottom w:w="15" w:type="dxa"/>
            <w:right w:w="15" w:type="dxa"/>
          </w:tblCellMar>
        </w:tblPrEx>
        <w:trPr>
          <w:trHeight w:val="1155" w:hRule="atLeast"/>
          <w:jc w:val="center"/>
        </w:trPr>
        <w:tc>
          <w:tcPr>
            <w:tcW w:w="1194"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14:paraId="3A3E8383">
            <w:pPr>
              <w:jc w:val="center"/>
              <w:textAlignment w:val="center"/>
              <w:rPr>
                <w:rFonts w:hint="eastAsia" w:ascii="宋体" w:hAnsi="宋体" w:eastAsia="宋体" w:cs="宋体"/>
                <w:b w:val="0"/>
                <w:bCs w:val="0"/>
                <w:sz w:val="24"/>
                <w:szCs w:val="24"/>
                <w:lang w:bidi="ar"/>
              </w:rPr>
            </w:pPr>
          </w:p>
          <w:p w14:paraId="63961AA2">
            <w:pPr>
              <w:jc w:val="center"/>
              <w:textAlignment w:val="center"/>
              <w:rPr>
                <w:rFonts w:hint="eastAsia" w:ascii="宋体" w:hAnsi="宋体" w:eastAsia="宋体" w:cs="宋体"/>
                <w:b w:val="0"/>
                <w:bCs w:val="0"/>
                <w:sz w:val="24"/>
                <w:szCs w:val="24"/>
                <w:lang w:bidi="ar"/>
              </w:rPr>
            </w:pPr>
          </w:p>
          <w:p w14:paraId="0029C42B">
            <w:pPr>
              <w:jc w:val="center"/>
              <w:textAlignment w:val="center"/>
              <w:rPr>
                <w:rFonts w:hint="eastAsia" w:ascii="宋体" w:hAnsi="宋体" w:eastAsia="宋体" w:cs="宋体"/>
                <w:b w:val="0"/>
                <w:bCs w:val="0"/>
                <w:sz w:val="24"/>
                <w:szCs w:val="24"/>
                <w:lang w:bidi="ar"/>
              </w:rPr>
            </w:pPr>
          </w:p>
          <w:p w14:paraId="78845FCB">
            <w:pPr>
              <w:jc w:val="center"/>
              <w:textAlignment w:val="center"/>
              <w:rPr>
                <w:rFonts w:hint="eastAsia" w:ascii="宋体" w:hAnsi="宋体" w:eastAsia="宋体" w:cs="宋体"/>
                <w:b w:val="0"/>
                <w:bCs w:val="0"/>
                <w:sz w:val="24"/>
                <w:szCs w:val="24"/>
                <w:lang w:bidi="ar"/>
              </w:rPr>
            </w:pPr>
          </w:p>
          <w:p w14:paraId="797BDA02">
            <w:pPr>
              <w:jc w:val="center"/>
              <w:textAlignment w:val="center"/>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商务部分</w:t>
            </w:r>
          </w:p>
          <w:p w14:paraId="7551C2E1">
            <w:pPr>
              <w:jc w:val="center"/>
              <w:textAlignment w:val="center"/>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w:t>
            </w:r>
            <w:r>
              <w:rPr>
                <w:rFonts w:hint="eastAsia" w:ascii="宋体" w:hAnsi="宋体" w:eastAsia="宋体" w:cs="宋体"/>
                <w:b w:val="0"/>
                <w:bCs w:val="0"/>
                <w:sz w:val="24"/>
                <w:szCs w:val="24"/>
                <w:lang w:val="en-US" w:eastAsia="zh-CN" w:bidi="ar"/>
              </w:rPr>
              <w:t>25</w:t>
            </w:r>
            <w:r>
              <w:rPr>
                <w:rFonts w:hint="eastAsia" w:ascii="宋体" w:hAnsi="宋体" w:eastAsia="宋体" w:cs="宋体"/>
                <w:b w:val="0"/>
                <w:bCs w:val="0"/>
                <w:sz w:val="24"/>
                <w:szCs w:val="24"/>
                <w:lang w:bidi="ar"/>
              </w:rPr>
              <w:t>分）</w:t>
            </w:r>
          </w:p>
        </w:tc>
        <w:tc>
          <w:tcPr>
            <w:tcW w:w="17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C9D7E1C">
            <w:pPr>
              <w:jc w:val="center"/>
              <w:textAlignment w:val="center"/>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企业业绩</w:t>
            </w:r>
          </w:p>
          <w:p w14:paraId="30B09C17">
            <w:pPr>
              <w:jc w:val="center"/>
              <w:textAlignment w:val="center"/>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（10分）</w:t>
            </w:r>
          </w:p>
        </w:tc>
        <w:tc>
          <w:tcPr>
            <w:tcW w:w="68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30BC3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年1月1日以来（以合同签订时间为准）具有</w:t>
            </w:r>
            <w:r>
              <w:rPr>
                <w:rFonts w:hint="eastAsia" w:ascii="宋体" w:hAnsi="宋体" w:eastAsia="宋体" w:cs="宋体"/>
                <w:b w:val="0"/>
                <w:bCs w:val="0"/>
                <w:color w:val="auto"/>
                <w:sz w:val="24"/>
                <w:szCs w:val="24"/>
                <w:highlight w:val="none"/>
                <w:lang w:val="en-US" w:eastAsia="zh-CN"/>
              </w:rPr>
              <w:t>工程地质勘察</w:t>
            </w:r>
          </w:p>
          <w:p w14:paraId="712855B5">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业绩</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，每项得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本项最多得1</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（提供中标通知书或合同，附原件扫描件。）</w:t>
            </w:r>
          </w:p>
        </w:tc>
      </w:tr>
      <w:tr w14:paraId="0FD04E7D">
        <w:tblPrEx>
          <w:tblCellMar>
            <w:top w:w="15" w:type="dxa"/>
            <w:left w:w="15" w:type="dxa"/>
            <w:bottom w:w="15" w:type="dxa"/>
            <w:right w:w="15" w:type="dxa"/>
          </w:tblCellMar>
        </w:tblPrEx>
        <w:trPr>
          <w:trHeight w:val="1092" w:hRule="atLeast"/>
          <w:jc w:val="center"/>
        </w:trPr>
        <w:tc>
          <w:tcPr>
            <w:tcW w:w="1194" w:type="dxa"/>
            <w:vMerge w:val="continue"/>
            <w:tcBorders>
              <w:left w:val="single" w:color="000000" w:sz="4" w:space="0"/>
              <w:right w:val="single" w:color="000000" w:sz="4" w:space="0"/>
            </w:tcBorders>
            <w:tcMar>
              <w:top w:w="0" w:type="dxa"/>
              <w:left w:w="0" w:type="dxa"/>
              <w:bottom w:w="0" w:type="dxa"/>
              <w:right w:w="0" w:type="dxa"/>
            </w:tcMar>
            <w:vAlign w:val="center"/>
          </w:tcPr>
          <w:p w14:paraId="59DE134C">
            <w:pPr>
              <w:jc w:val="center"/>
              <w:textAlignment w:val="center"/>
              <w:rPr>
                <w:rFonts w:hint="eastAsia" w:ascii="宋体" w:hAnsi="宋体" w:eastAsia="宋体" w:cs="宋体"/>
                <w:b w:val="0"/>
                <w:bCs w:val="0"/>
                <w:sz w:val="24"/>
                <w:szCs w:val="24"/>
                <w:lang w:bidi="ar"/>
              </w:rPr>
            </w:pPr>
          </w:p>
        </w:tc>
        <w:tc>
          <w:tcPr>
            <w:tcW w:w="17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13A626">
            <w:pPr>
              <w:jc w:val="center"/>
              <w:textAlignment w:val="center"/>
              <w:rPr>
                <w:rFonts w:hint="eastAsia" w:ascii="宋体" w:hAnsi="宋体" w:eastAsia="宋体" w:cs="宋体"/>
                <w:b w:val="0"/>
                <w:bCs w:val="0"/>
                <w:sz w:val="24"/>
                <w:szCs w:val="24"/>
                <w:lang w:eastAsia="zh-CN" w:bidi="ar"/>
              </w:rPr>
            </w:pPr>
            <w:r>
              <w:rPr>
                <w:rFonts w:hint="eastAsia" w:ascii="宋体" w:hAnsi="宋体" w:eastAsia="宋体" w:cs="宋体"/>
                <w:b w:val="0"/>
                <w:bCs w:val="0"/>
                <w:sz w:val="24"/>
                <w:szCs w:val="24"/>
                <w:lang w:eastAsia="zh-CN" w:bidi="ar"/>
              </w:rPr>
              <w:t>企业荣誉</w:t>
            </w:r>
          </w:p>
          <w:p w14:paraId="252FE199">
            <w:pPr>
              <w:jc w:val="center"/>
              <w:textAlignment w:val="center"/>
              <w:rPr>
                <w:rFonts w:hint="eastAsia" w:ascii="宋体" w:hAnsi="宋体" w:eastAsia="宋体" w:cs="宋体"/>
                <w:b w:val="0"/>
                <w:bCs w:val="0"/>
                <w:sz w:val="24"/>
                <w:szCs w:val="24"/>
                <w:lang w:eastAsia="zh-CN" w:bidi="ar"/>
              </w:rPr>
            </w:pPr>
            <w:r>
              <w:rPr>
                <w:rFonts w:hint="eastAsia" w:ascii="宋体" w:hAnsi="宋体" w:eastAsia="宋体" w:cs="宋体"/>
                <w:b w:val="0"/>
                <w:bCs w:val="0"/>
                <w:sz w:val="24"/>
                <w:szCs w:val="24"/>
                <w:lang w:eastAsia="zh-CN" w:bidi="ar"/>
              </w:rPr>
              <w:t>（</w:t>
            </w:r>
            <w:r>
              <w:rPr>
                <w:rFonts w:hint="eastAsia" w:ascii="宋体" w:hAnsi="宋体" w:eastAsia="宋体" w:cs="宋体"/>
                <w:b w:val="0"/>
                <w:bCs w:val="0"/>
                <w:sz w:val="24"/>
                <w:szCs w:val="24"/>
                <w:lang w:val="en-US" w:eastAsia="zh-CN" w:bidi="ar"/>
              </w:rPr>
              <w:t>3分</w:t>
            </w:r>
            <w:r>
              <w:rPr>
                <w:rFonts w:hint="eastAsia" w:ascii="宋体" w:hAnsi="宋体" w:eastAsia="宋体" w:cs="宋体"/>
                <w:b w:val="0"/>
                <w:bCs w:val="0"/>
                <w:sz w:val="24"/>
                <w:szCs w:val="24"/>
                <w:lang w:eastAsia="zh-CN" w:bidi="ar"/>
              </w:rPr>
              <w:t>）</w:t>
            </w:r>
          </w:p>
        </w:tc>
        <w:tc>
          <w:tcPr>
            <w:tcW w:w="68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836B5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年1月1日以</w:t>
            </w:r>
            <w:r>
              <w:rPr>
                <w:rFonts w:hint="eastAsia" w:ascii="宋体" w:hAnsi="宋体" w:eastAsia="宋体" w:cs="宋体"/>
                <w:b w:val="0"/>
                <w:bCs w:val="0"/>
                <w:color w:val="auto"/>
                <w:sz w:val="24"/>
                <w:szCs w:val="24"/>
                <w:highlight w:val="none"/>
                <w:lang w:eastAsia="zh-CN"/>
              </w:rPr>
              <w:t>来</w:t>
            </w:r>
            <w:r>
              <w:rPr>
                <w:rFonts w:hint="eastAsia" w:ascii="宋体" w:hAnsi="宋体" w:eastAsia="宋体" w:cs="宋体"/>
                <w:b w:val="0"/>
                <w:bCs w:val="0"/>
                <w:color w:val="auto"/>
                <w:sz w:val="24"/>
                <w:szCs w:val="24"/>
                <w:highlight w:val="none"/>
              </w:rPr>
              <w:t>获得工程勘察（勘测）</w:t>
            </w:r>
            <w:r>
              <w:rPr>
                <w:rFonts w:hint="eastAsia" w:ascii="宋体" w:hAnsi="宋体" w:eastAsia="宋体" w:cs="宋体"/>
                <w:b w:val="0"/>
                <w:bCs w:val="0"/>
                <w:color w:val="auto"/>
                <w:sz w:val="24"/>
                <w:szCs w:val="24"/>
                <w:highlight w:val="none"/>
                <w:lang w:eastAsia="zh-CN"/>
              </w:rPr>
              <w:t>行业</w:t>
            </w:r>
            <w:r>
              <w:rPr>
                <w:rFonts w:hint="eastAsia" w:ascii="宋体" w:hAnsi="宋体" w:eastAsia="宋体" w:cs="宋体"/>
                <w:b w:val="0"/>
                <w:bCs w:val="0"/>
                <w:color w:val="auto"/>
                <w:sz w:val="24"/>
                <w:szCs w:val="24"/>
                <w:highlight w:val="none"/>
              </w:rPr>
              <w:t>类奖项的，</w:t>
            </w:r>
            <w:r>
              <w:rPr>
                <w:rFonts w:hint="eastAsia" w:ascii="宋体" w:hAnsi="宋体" w:eastAsia="宋体" w:cs="宋体"/>
                <w:b w:val="0"/>
                <w:bCs w:val="0"/>
                <w:color w:val="auto"/>
                <w:sz w:val="24"/>
                <w:szCs w:val="24"/>
                <w:highlight w:val="none"/>
                <w:lang w:val="en-US" w:eastAsia="zh-CN"/>
              </w:rPr>
              <w:t>每</w:t>
            </w:r>
            <w:r>
              <w:rPr>
                <w:rFonts w:hint="eastAsia" w:ascii="宋体" w:hAnsi="宋体" w:eastAsia="宋体" w:cs="宋体"/>
                <w:b w:val="0"/>
                <w:bCs w:val="0"/>
                <w:color w:val="auto"/>
                <w:sz w:val="24"/>
                <w:szCs w:val="24"/>
                <w:highlight w:val="none"/>
              </w:rPr>
              <w:t>提供一项得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满分</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以证书为准</w:t>
            </w:r>
            <w:r>
              <w:rPr>
                <w:rFonts w:hint="eastAsia" w:ascii="宋体" w:hAnsi="宋体" w:eastAsia="宋体" w:cs="宋体"/>
                <w:b w:val="0"/>
                <w:bCs w:val="0"/>
                <w:color w:val="auto"/>
                <w:sz w:val="24"/>
                <w:szCs w:val="24"/>
                <w:highlight w:val="none"/>
              </w:rPr>
              <w:t>）。</w:t>
            </w:r>
          </w:p>
        </w:tc>
      </w:tr>
      <w:tr w14:paraId="7A6E7DC9">
        <w:tblPrEx>
          <w:tblCellMar>
            <w:top w:w="15" w:type="dxa"/>
            <w:left w:w="15" w:type="dxa"/>
            <w:bottom w:w="15" w:type="dxa"/>
            <w:right w:w="15" w:type="dxa"/>
          </w:tblCellMar>
        </w:tblPrEx>
        <w:trPr>
          <w:trHeight w:val="1092" w:hRule="atLeast"/>
          <w:jc w:val="center"/>
        </w:trPr>
        <w:tc>
          <w:tcPr>
            <w:tcW w:w="1194" w:type="dxa"/>
            <w:vMerge w:val="continue"/>
            <w:tcBorders>
              <w:left w:val="single" w:color="000000" w:sz="4" w:space="0"/>
              <w:right w:val="single" w:color="000000" w:sz="4" w:space="0"/>
            </w:tcBorders>
            <w:tcMar>
              <w:top w:w="0" w:type="dxa"/>
              <w:left w:w="0" w:type="dxa"/>
              <w:bottom w:w="0" w:type="dxa"/>
              <w:right w:w="0" w:type="dxa"/>
            </w:tcMar>
            <w:vAlign w:val="center"/>
          </w:tcPr>
          <w:p w14:paraId="3451E437">
            <w:pPr>
              <w:jc w:val="center"/>
              <w:textAlignment w:val="center"/>
              <w:rPr>
                <w:rFonts w:hint="eastAsia" w:ascii="宋体" w:hAnsi="宋体" w:eastAsia="宋体" w:cs="宋体"/>
                <w:b w:val="0"/>
                <w:bCs w:val="0"/>
                <w:sz w:val="24"/>
                <w:szCs w:val="24"/>
                <w:lang w:bidi="ar"/>
              </w:rPr>
            </w:pPr>
          </w:p>
        </w:tc>
        <w:tc>
          <w:tcPr>
            <w:tcW w:w="17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49F2B2">
            <w:pPr>
              <w:jc w:val="center"/>
              <w:textAlignment w:val="center"/>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拟投入</w:t>
            </w:r>
          </w:p>
          <w:p w14:paraId="240CD47B">
            <w:pPr>
              <w:jc w:val="center"/>
              <w:textAlignment w:val="center"/>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技术人员力量</w:t>
            </w:r>
          </w:p>
          <w:p w14:paraId="2FF15019">
            <w:pPr>
              <w:jc w:val="center"/>
              <w:textAlignment w:val="center"/>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w:t>
            </w:r>
            <w:r>
              <w:rPr>
                <w:rFonts w:hint="eastAsia" w:ascii="宋体" w:hAnsi="宋体" w:eastAsia="宋体" w:cs="宋体"/>
                <w:b w:val="0"/>
                <w:bCs w:val="0"/>
                <w:sz w:val="24"/>
                <w:szCs w:val="24"/>
                <w:lang w:val="en-US" w:eastAsia="zh-CN" w:bidi="ar"/>
              </w:rPr>
              <w:t>12</w:t>
            </w:r>
            <w:r>
              <w:rPr>
                <w:rFonts w:hint="eastAsia" w:ascii="宋体" w:hAnsi="宋体" w:eastAsia="宋体" w:cs="宋体"/>
                <w:b w:val="0"/>
                <w:bCs w:val="0"/>
                <w:sz w:val="24"/>
                <w:szCs w:val="24"/>
                <w:lang w:bidi="ar"/>
              </w:rPr>
              <w:t>分）</w:t>
            </w:r>
          </w:p>
        </w:tc>
        <w:tc>
          <w:tcPr>
            <w:tcW w:w="68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703784">
            <w:p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sz w:val="24"/>
                <w:szCs w:val="24"/>
                <w:highlight w:val="none"/>
              </w:rPr>
              <w:t>除项目负责人以外，每有一人具有</w:t>
            </w:r>
            <w:r>
              <w:rPr>
                <w:rFonts w:hint="eastAsia" w:ascii="宋体" w:hAnsi="宋体" w:eastAsia="宋体" w:cs="宋体"/>
                <w:b w:val="0"/>
                <w:bCs w:val="0"/>
                <w:color w:val="auto"/>
                <w:sz w:val="24"/>
                <w:szCs w:val="24"/>
                <w:highlight w:val="none"/>
                <w:lang w:val="en-US" w:eastAsia="zh-CN"/>
              </w:rPr>
              <w:t>相关专业</w:t>
            </w:r>
            <w:r>
              <w:rPr>
                <w:rFonts w:hint="eastAsia" w:ascii="宋体" w:hAnsi="宋体" w:eastAsia="宋体" w:cs="宋体"/>
                <w:b w:val="0"/>
                <w:bCs w:val="0"/>
                <w:color w:val="auto"/>
                <w:sz w:val="24"/>
                <w:szCs w:val="24"/>
                <w:highlight w:val="none"/>
                <w:lang w:eastAsia="zh-CN"/>
              </w:rPr>
              <w:t>高级</w:t>
            </w:r>
            <w:r>
              <w:rPr>
                <w:rFonts w:hint="eastAsia" w:ascii="宋体" w:hAnsi="宋体" w:eastAsia="宋体" w:cs="宋体"/>
                <w:b w:val="0"/>
                <w:bCs w:val="0"/>
                <w:color w:val="auto"/>
                <w:sz w:val="24"/>
                <w:szCs w:val="24"/>
                <w:highlight w:val="none"/>
              </w:rPr>
              <w:t>及以上技术职称</w:t>
            </w:r>
            <w:r>
              <w:rPr>
                <w:rFonts w:hint="eastAsia" w:hAnsi="宋体" w:eastAsia="宋体" w:cs="宋体"/>
                <w:color w:val="000000"/>
                <w:sz w:val="24"/>
                <w:lang w:val="en-US" w:eastAsia="zh-CN"/>
              </w:rPr>
              <w:t>或</w:t>
            </w:r>
            <w:r>
              <w:rPr>
                <w:rFonts w:hint="eastAsia" w:hAnsi="宋体" w:eastAsia="宋体" w:cs="宋体"/>
                <w:color w:val="auto"/>
                <w:sz w:val="24"/>
                <w:lang w:val="en-US" w:eastAsia="zh-CN"/>
              </w:rPr>
              <w:t>国家注册执业资格证书</w:t>
            </w:r>
            <w:r>
              <w:rPr>
                <w:rFonts w:hint="eastAsia" w:ascii="宋体" w:hAnsi="宋体" w:eastAsia="宋体" w:cs="宋体"/>
                <w:b w:val="0"/>
                <w:bCs w:val="0"/>
                <w:color w:val="auto"/>
                <w:sz w:val="24"/>
                <w:szCs w:val="24"/>
                <w:highlight w:val="none"/>
              </w:rPr>
              <w:t>的加</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最多加12分（</w:t>
            </w:r>
            <w:r>
              <w:rPr>
                <w:rFonts w:hint="eastAsia" w:ascii="宋体" w:hAnsi="宋体" w:eastAsia="宋体" w:cs="宋体"/>
                <w:b w:val="0"/>
                <w:bCs w:val="0"/>
                <w:color w:val="auto"/>
                <w:sz w:val="24"/>
                <w:szCs w:val="24"/>
                <w:highlight w:val="none"/>
                <w:lang w:val="en-US" w:eastAsia="zh-CN"/>
              </w:rPr>
              <w:t>以证书为准</w:t>
            </w:r>
            <w:r>
              <w:rPr>
                <w:rFonts w:hint="eastAsia" w:ascii="宋体" w:hAnsi="宋体" w:eastAsia="宋体" w:cs="宋体"/>
                <w:b w:val="0"/>
                <w:bCs w:val="0"/>
                <w:color w:val="auto"/>
                <w:sz w:val="24"/>
                <w:szCs w:val="24"/>
                <w:highlight w:val="none"/>
              </w:rPr>
              <w:t>）。</w:t>
            </w:r>
          </w:p>
        </w:tc>
      </w:tr>
      <w:tr w14:paraId="2EDA5FA3">
        <w:tblPrEx>
          <w:tblCellMar>
            <w:top w:w="15" w:type="dxa"/>
            <w:left w:w="15" w:type="dxa"/>
            <w:bottom w:w="15" w:type="dxa"/>
            <w:right w:w="15" w:type="dxa"/>
          </w:tblCellMar>
        </w:tblPrEx>
        <w:trPr>
          <w:trHeight w:val="1053" w:hRule="atLeast"/>
          <w:jc w:val="center"/>
        </w:trPr>
        <w:tc>
          <w:tcPr>
            <w:tcW w:w="1194"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33BD53">
            <w:pPr>
              <w:jc w:val="center"/>
              <w:textAlignment w:val="center"/>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技术部分（60分）</w:t>
            </w:r>
          </w:p>
        </w:tc>
        <w:tc>
          <w:tcPr>
            <w:tcW w:w="1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92113E9">
            <w:pPr>
              <w:adjustRightInd w:val="0"/>
              <w:snapToGrid w:val="0"/>
              <w:jc w:val="center"/>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项目总体纲要</w:t>
            </w:r>
          </w:p>
          <w:p w14:paraId="475EDAB3">
            <w:pPr>
              <w:adjustRightInd w:val="0"/>
              <w:snapToGrid w:val="0"/>
              <w:jc w:val="center"/>
              <w:rPr>
                <w:rFonts w:hint="eastAsia" w:ascii="宋体" w:hAnsi="宋体" w:eastAsia="宋体" w:cs="宋体"/>
                <w:b w:val="0"/>
                <w:bCs w:val="0"/>
                <w:sz w:val="24"/>
                <w:szCs w:val="24"/>
                <w:lang w:bidi="ar"/>
              </w:rPr>
            </w:pPr>
            <w:r>
              <w:rPr>
                <w:rFonts w:hint="eastAsia" w:ascii="宋体" w:hAnsi="宋体" w:eastAsia="宋体" w:cs="宋体"/>
                <w:b w:val="0"/>
                <w:bCs w:val="0"/>
                <w:snapToGrid w:val="0"/>
                <w:sz w:val="24"/>
                <w:szCs w:val="24"/>
              </w:rPr>
              <w:t>（10分）</w:t>
            </w:r>
          </w:p>
        </w:tc>
        <w:tc>
          <w:tcPr>
            <w:tcW w:w="68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56EB1EB">
            <w:pPr>
              <w:ind w:firstLine="480" w:firstLineChars="200"/>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包括项目整体把控、实施方案。</w:t>
            </w:r>
          </w:p>
          <w:p w14:paraId="534511F4">
            <w:pPr>
              <w:ind w:firstLine="480" w:firstLineChars="200"/>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lang w:val="en-US" w:eastAsia="zh-CN"/>
              </w:rPr>
              <w:t>内容完整详实的得</w:t>
            </w:r>
            <w:r>
              <w:rPr>
                <w:rFonts w:hint="eastAsia" w:ascii="宋体" w:hAnsi="宋体" w:cs="宋体"/>
                <w:b w:val="0"/>
                <w:bCs w:val="0"/>
                <w:snapToGrid w:val="0"/>
                <w:sz w:val="24"/>
                <w:szCs w:val="24"/>
                <w:lang w:val="en-US" w:eastAsia="zh-CN"/>
              </w:rPr>
              <w:t>10</w:t>
            </w:r>
            <w:r>
              <w:rPr>
                <w:rFonts w:hint="eastAsia" w:ascii="宋体" w:hAnsi="宋体" w:eastAsia="宋体" w:cs="宋体"/>
                <w:b w:val="0"/>
                <w:bCs w:val="0"/>
                <w:snapToGrid w:val="0"/>
                <w:sz w:val="24"/>
                <w:szCs w:val="24"/>
                <w:lang w:val="en-US" w:eastAsia="zh-CN"/>
              </w:rPr>
              <w:t>分；不缺项且有简单描述的得</w:t>
            </w:r>
            <w:r>
              <w:rPr>
                <w:rFonts w:hint="eastAsia" w:ascii="宋体" w:hAnsi="宋体" w:cs="宋体"/>
                <w:b w:val="0"/>
                <w:bCs w:val="0"/>
                <w:snapToGrid w:val="0"/>
                <w:sz w:val="24"/>
                <w:szCs w:val="24"/>
                <w:lang w:val="en-US" w:eastAsia="zh-CN"/>
              </w:rPr>
              <w:t>7</w:t>
            </w:r>
            <w:r>
              <w:rPr>
                <w:rFonts w:hint="eastAsia" w:ascii="宋体" w:hAnsi="宋体" w:eastAsia="宋体" w:cs="宋体"/>
                <w:b w:val="0"/>
                <w:bCs w:val="0"/>
                <w:snapToGrid w:val="0"/>
                <w:sz w:val="24"/>
                <w:szCs w:val="24"/>
                <w:lang w:val="en-US" w:eastAsia="zh-CN"/>
              </w:rPr>
              <w:t>分；</w:t>
            </w:r>
            <w:r>
              <w:rPr>
                <w:rFonts w:hint="eastAsia" w:ascii="宋体" w:hAnsi="宋体" w:eastAsia="宋体" w:cs="宋体"/>
                <w:b w:val="0"/>
                <w:bCs w:val="0"/>
                <w:snapToGrid w:val="0"/>
                <w:sz w:val="24"/>
                <w:szCs w:val="24"/>
              </w:rPr>
              <w:t>未提供者</w:t>
            </w:r>
            <w:r>
              <w:rPr>
                <w:rFonts w:hint="eastAsia" w:ascii="宋体" w:hAnsi="宋体" w:cs="宋体"/>
                <w:b w:val="0"/>
                <w:bCs w:val="0"/>
                <w:snapToGrid w:val="0"/>
                <w:sz w:val="24"/>
                <w:szCs w:val="24"/>
                <w:lang w:eastAsia="zh-CN"/>
              </w:rPr>
              <w:t>不得</w:t>
            </w:r>
            <w:r>
              <w:rPr>
                <w:rFonts w:hint="eastAsia" w:ascii="宋体" w:hAnsi="宋体" w:eastAsia="宋体" w:cs="宋体"/>
                <w:b w:val="0"/>
                <w:bCs w:val="0"/>
                <w:snapToGrid w:val="0"/>
                <w:sz w:val="24"/>
                <w:szCs w:val="24"/>
              </w:rPr>
              <w:t>分。</w:t>
            </w:r>
          </w:p>
        </w:tc>
      </w:tr>
      <w:tr w14:paraId="2DB1E380">
        <w:tblPrEx>
          <w:tblCellMar>
            <w:top w:w="15" w:type="dxa"/>
            <w:left w:w="15" w:type="dxa"/>
            <w:bottom w:w="15" w:type="dxa"/>
            <w:right w:w="15" w:type="dxa"/>
          </w:tblCellMar>
        </w:tblPrEx>
        <w:trPr>
          <w:trHeight w:val="1022" w:hRule="atLeast"/>
          <w:jc w:val="center"/>
        </w:trPr>
        <w:tc>
          <w:tcPr>
            <w:tcW w:w="1194"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05F639">
            <w:pPr>
              <w:jc w:val="center"/>
              <w:textAlignment w:val="center"/>
              <w:rPr>
                <w:rFonts w:hint="eastAsia" w:ascii="宋体" w:hAnsi="宋体" w:eastAsia="宋体" w:cs="宋体"/>
                <w:b w:val="0"/>
                <w:bCs w:val="0"/>
                <w:sz w:val="24"/>
                <w:szCs w:val="24"/>
              </w:rPr>
            </w:pPr>
          </w:p>
        </w:tc>
        <w:tc>
          <w:tcPr>
            <w:tcW w:w="1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6DF123C">
            <w:pPr>
              <w:adjustRightInd w:val="0"/>
              <w:snapToGrid w:val="0"/>
              <w:jc w:val="center"/>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技术方案</w:t>
            </w:r>
          </w:p>
          <w:p w14:paraId="1A733BD0">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napToGrid w:val="0"/>
                <w:sz w:val="24"/>
                <w:szCs w:val="24"/>
              </w:rPr>
              <w:t>（10分）</w:t>
            </w:r>
          </w:p>
        </w:tc>
        <w:tc>
          <w:tcPr>
            <w:tcW w:w="68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8D6C7C">
            <w:pPr>
              <w:ind w:firstLine="480" w:firstLineChars="200"/>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包括总体方案、主要任务、项目成果。</w:t>
            </w:r>
          </w:p>
          <w:p w14:paraId="1285A42D">
            <w:pPr>
              <w:ind w:firstLine="480" w:firstLineChars="200"/>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lang w:val="en-US" w:eastAsia="zh-CN"/>
              </w:rPr>
              <w:t>内容完整详实的得</w:t>
            </w:r>
            <w:r>
              <w:rPr>
                <w:rFonts w:hint="eastAsia" w:ascii="宋体" w:hAnsi="宋体" w:cs="宋体"/>
                <w:b w:val="0"/>
                <w:bCs w:val="0"/>
                <w:snapToGrid w:val="0"/>
                <w:sz w:val="24"/>
                <w:szCs w:val="24"/>
                <w:lang w:val="en-US" w:eastAsia="zh-CN"/>
              </w:rPr>
              <w:t>10</w:t>
            </w:r>
            <w:r>
              <w:rPr>
                <w:rFonts w:hint="eastAsia" w:ascii="宋体" w:hAnsi="宋体" w:eastAsia="宋体" w:cs="宋体"/>
                <w:b w:val="0"/>
                <w:bCs w:val="0"/>
                <w:snapToGrid w:val="0"/>
                <w:sz w:val="24"/>
                <w:szCs w:val="24"/>
                <w:lang w:val="en-US" w:eastAsia="zh-CN"/>
              </w:rPr>
              <w:t>分；不缺项且有简单描述的得</w:t>
            </w:r>
            <w:r>
              <w:rPr>
                <w:rFonts w:hint="eastAsia" w:ascii="宋体" w:hAnsi="宋体" w:cs="宋体"/>
                <w:b w:val="0"/>
                <w:bCs w:val="0"/>
                <w:snapToGrid w:val="0"/>
                <w:sz w:val="24"/>
                <w:szCs w:val="24"/>
                <w:lang w:val="en-US" w:eastAsia="zh-CN"/>
              </w:rPr>
              <w:t>7</w:t>
            </w:r>
            <w:r>
              <w:rPr>
                <w:rFonts w:hint="eastAsia" w:ascii="宋体" w:hAnsi="宋体" w:eastAsia="宋体" w:cs="宋体"/>
                <w:b w:val="0"/>
                <w:bCs w:val="0"/>
                <w:snapToGrid w:val="0"/>
                <w:sz w:val="24"/>
                <w:szCs w:val="24"/>
                <w:lang w:val="en-US" w:eastAsia="zh-CN"/>
              </w:rPr>
              <w:t>分；</w:t>
            </w:r>
            <w:r>
              <w:rPr>
                <w:rFonts w:hint="eastAsia" w:ascii="宋体" w:hAnsi="宋体" w:eastAsia="宋体" w:cs="宋体"/>
                <w:b w:val="0"/>
                <w:bCs w:val="0"/>
                <w:snapToGrid w:val="0"/>
                <w:sz w:val="24"/>
                <w:szCs w:val="24"/>
              </w:rPr>
              <w:t>未提供者</w:t>
            </w:r>
            <w:r>
              <w:rPr>
                <w:rFonts w:hint="eastAsia" w:ascii="宋体" w:hAnsi="宋体" w:cs="宋体"/>
                <w:b w:val="0"/>
                <w:bCs w:val="0"/>
                <w:snapToGrid w:val="0"/>
                <w:sz w:val="24"/>
                <w:szCs w:val="24"/>
                <w:lang w:eastAsia="zh-CN"/>
              </w:rPr>
              <w:t>不得</w:t>
            </w:r>
            <w:r>
              <w:rPr>
                <w:rFonts w:hint="eastAsia" w:ascii="宋体" w:hAnsi="宋体" w:eastAsia="宋体" w:cs="宋体"/>
                <w:b w:val="0"/>
                <w:bCs w:val="0"/>
                <w:snapToGrid w:val="0"/>
                <w:sz w:val="24"/>
                <w:szCs w:val="24"/>
              </w:rPr>
              <w:t>分。</w:t>
            </w:r>
          </w:p>
        </w:tc>
      </w:tr>
      <w:tr w14:paraId="676113BA">
        <w:tblPrEx>
          <w:tblCellMar>
            <w:top w:w="15" w:type="dxa"/>
            <w:left w:w="15" w:type="dxa"/>
            <w:bottom w:w="15" w:type="dxa"/>
            <w:right w:w="15" w:type="dxa"/>
          </w:tblCellMar>
        </w:tblPrEx>
        <w:trPr>
          <w:trHeight w:val="1115" w:hRule="atLeast"/>
          <w:jc w:val="center"/>
        </w:trPr>
        <w:tc>
          <w:tcPr>
            <w:tcW w:w="1194"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F753C31">
            <w:pPr>
              <w:jc w:val="center"/>
              <w:textAlignment w:val="center"/>
              <w:rPr>
                <w:rFonts w:hint="eastAsia" w:ascii="宋体" w:hAnsi="宋体" w:eastAsia="宋体" w:cs="宋体"/>
                <w:b w:val="0"/>
                <w:bCs w:val="0"/>
                <w:sz w:val="24"/>
                <w:szCs w:val="24"/>
              </w:rPr>
            </w:pPr>
          </w:p>
        </w:tc>
        <w:tc>
          <w:tcPr>
            <w:tcW w:w="1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AA0AA16">
            <w:pPr>
              <w:adjustRightInd w:val="0"/>
              <w:snapToGrid w:val="0"/>
              <w:jc w:val="center"/>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项目重点、难点分析及应对措施</w:t>
            </w:r>
          </w:p>
          <w:p w14:paraId="49C9A364">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napToGrid w:val="0"/>
                <w:sz w:val="24"/>
                <w:szCs w:val="24"/>
              </w:rPr>
              <w:t>（10分）</w:t>
            </w:r>
          </w:p>
        </w:tc>
        <w:tc>
          <w:tcPr>
            <w:tcW w:w="68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D5705EC">
            <w:pPr>
              <w:ind w:firstLine="480" w:firstLineChars="200"/>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包括</w:t>
            </w:r>
            <w:r>
              <w:rPr>
                <w:rFonts w:hint="eastAsia" w:ascii="宋体" w:hAnsi="宋体" w:eastAsia="宋体" w:cs="宋体"/>
                <w:b w:val="0"/>
                <w:bCs w:val="0"/>
                <w:snapToGrid w:val="0"/>
                <w:sz w:val="24"/>
                <w:szCs w:val="24"/>
                <w:lang w:eastAsia="zh-CN"/>
              </w:rPr>
              <w:t>项目</w:t>
            </w:r>
            <w:r>
              <w:rPr>
                <w:rFonts w:hint="eastAsia" w:ascii="宋体" w:hAnsi="宋体" w:eastAsia="宋体" w:cs="宋体"/>
                <w:b w:val="0"/>
                <w:bCs w:val="0"/>
                <w:snapToGrid w:val="0"/>
                <w:sz w:val="24"/>
                <w:szCs w:val="24"/>
              </w:rPr>
              <w:t>重点难点分析、</w:t>
            </w:r>
            <w:r>
              <w:rPr>
                <w:rFonts w:hint="eastAsia" w:ascii="宋体" w:hAnsi="宋体" w:eastAsia="宋体" w:cs="宋体"/>
                <w:b w:val="0"/>
                <w:bCs w:val="0"/>
                <w:snapToGrid w:val="0"/>
                <w:sz w:val="24"/>
                <w:szCs w:val="24"/>
                <w:lang w:eastAsia="zh-CN"/>
              </w:rPr>
              <w:t>应对措施</w:t>
            </w:r>
            <w:r>
              <w:rPr>
                <w:rFonts w:hint="eastAsia" w:ascii="宋体" w:hAnsi="宋体" w:eastAsia="宋体" w:cs="宋体"/>
                <w:b w:val="0"/>
                <w:bCs w:val="0"/>
                <w:snapToGrid w:val="0"/>
                <w:sz w:val="24"/>
                <w:szCs w:val="24"/>
              </w:rPr>
              <w:t>。</w:t>
            </w:r>
          </w:p>
          <w:p w14:paraId="32E2CEC1">
            <w:pPr>
              <w:ind w:firstLine="480" w:firstLineChars="200"/>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lang w:val="en-US" w:eastAsia="zh-CN"/>
              </w:rPr>
              <w:t>内容完整详实的得</w:t>
            </w:r>
            <w:r>
              <w:rPr>
                <w:rFonts w:hint="eastAsia" w:ascii="宋体" w:hAnsi="宋体" w:cs="宋体"/>
                <w:b w:val="0"/>
                <w:bCs w:val="0"/>
                <w:snapToGrid w:val="0"/>
                <w:sz w:val="24"/>
                <w:szCs w:val="24"/>
                <w:lang w:val="en-US" w:eastAsia="zh-CN"/>
              </w:rPr>
              <w:t>10</w:t>
            </w:r>
            <w:r>
              <w:rPr>
                <w:rFonts w:hint="eastAsia" w:ascii="宋体" w:hAnsi="宋体" w:eastAsia="宋体" w:cs="宋体"/>
                <w:b w:val="0"/>
                <w:bCs w:val="0"/>
                <w:snapToGrid w:val="0"/>
                <w:sz w:val="24"/>
                <w:szCs w:val="24"/>
                <w:lang w:val="en-US" w:eastAsia="zh-CN"/>
              </w:rPr>
              <w:t>分；不缺项且有简单描述的得</w:t>
            </w:r>
            <w:r>
              <w:rPr>
                <w:rFonts w:hint="eastAsia" w:ascii="宋体" w:hAnsi="宋体" w:cs="宋体"/>
                <w:b w:val="0"/>
                <w:bCs w:val="0"/>
                <w:snapToGrid w:val="0"/>
                <w:sz w:val="24"/>
                <w:szCs w:val="24"/>
                <w:lang w:val="en-US" w:eastAsia="zh-CN"/>
              </w:rPr>
              <w:t>7</w:t>
            </w:r>
            <w:r>
              <w:rPr>
                <w:rFonts w:hint="eastAsia" w:ascii="宋体" w:hAnsi="宋体" w:eastAsia="宋体" w:cs="宋体"/>
                <w:b w:val="0"/>
                <w:bCs w:val="0"/>
                <w:snapToGrid w:val="0"/>
                <w:sz w:val="24"/>
                <w:szCs w:val="24"/>
                <w:lang w:val="en-US" w:eastAsia="zh-CN"/>
              </w:rPr>
              <w:t>分；</w:t>
            </w:r>
            <w:r>
              <w:rPr>
                <w:rFonts w:hint="eastAsia" w:ascii="宋体" w:hAnsi="宋体" w:eastAsia="宋体" w:cs="宋体"/>
                <w:b w:val="0"/>
                <w:bCs w:val="0"/>
                <w:snapToGrid w:val="0"/>
                <w:sz w:val="24"/>
                <w:szCs w:val="24"/>
              </w:rPr>
              <w:t>未提供者</w:t>
            </w:r>
            <w:r>
              <w:rPr>
                <w:rFonts w:hint="eastAsia" w:ascii="宋体" w:hAnsi="宋体" w:cs="宋体"/>
                <w:b w:val="0"/>
                <w:bCs w:val="0"/>
                <w:snapToGrid w:val="0"/>
                <w:sz w:val="24"/>
                <w:szCs w:val="24"/>
                <w:lang w:eastAsia="zh-CN"/>
              </w:rPr>
              <w:t>不得</w:t>
            </w:r>
            <w:r>
              <w:rPr>
                <w:rFonts w:hint="eastAsia" w:ascii="宋体" w:hAnsi="宋体" w:eastAsia="宋体" w:cs="宋体"/>
                <w:b w:val="0"/>
                <w:bCs w:val="0"/>
                <w:snapToGrid w:val="0"/>
                <w:sz w:val="24"/>
                <w:szCs w:val="24"/>
              </w:rPr>
              <w:t>分。</w:t>
            </w:r>
          </w:p>
        </w:tc>
      </w:tr>
      <w:tr w14:paraId="1FF14CD6">
        <w:tblPrEx>
          <w:tblCellMar>
            <w:top w:w="15" w:type="dxa"/>
            <w:left w:w="15" w:type="dxa"/>
            <w:bottom w:w="15" w:type="dxa"/>
            <w:right w:w="15" w:type="dxa"/>
          </w:tblCellMar>
        </w:tblPrEx>
        <w:trPr>
          <w:trHeight w:val="1123" w:hRule="atLeast"/>
          <w:jc w:val="center"/>
        </w:trPr>
        <w:tc>
          <w:tcPr>
            <w:tcW w:w="1194"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ED9354B">
            <w:pPr>
              <w:jc w:val="center"/>
              <w:textAlignment w:val="center"/>
              <w:rPr>
                <w:rFonts w:hint="eastAsia" w:ascii="宋体" w:hAnsi="宋体" w:eastAsia="宋体" w:cs="宋体"/>
                <w:b w:val="0"/>
                <w:bCs w:val="0"/>
                <w:sz w:val="24"/>
                <w:szCs w:val="24"/>
              </w:rPr>
            </w:pPr>
          </w:p>
        </w:tc>
        <w:tc>
          <w:tcPr>
            <w:tcW w:w="1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35D6C1">
            <w:pPr>
              <w:jc w:val="center"/>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工作进度计划安排及保障措施</w:t>
            </w:r>
          </w:p>
          <w:p w14:paraId="040E5E6A">
            <w:pPr>
              <w:jc w:val="center"/>
              <w:rPr>
                <w:rFonts w:hint="eastAsia" w:ascii="宋体" w:hAnsi="宋体" w:eastAsia="宋体" w:cs="宋体"/>
                <w:b w:val="0"/>
                <w:bCs w:val="0"/>
                <w:sz w:val="24"/>
                <w:szCs w:val="24"/>
              </w:rPr>
            </w:pPr>
            <w:r>
              <w:rPr>
                <w:rFonts w:hint="eastAsia" w:ascii="宋体" w:hAnsi="宋体" w:eastAsia="宋体" w:cs="宋体"/>
                <w:b w:val="0"/>
                <w:bCs w:val="0"/>
                <w:snapToGrid w:val="0"/>
                <w:sz w:val="24"/>
                <w:szCs w:val="24"/>
              </w:rPr>
              <w:t>（10分）</w:t>
            </w:r>
          </w:p>
        </w:tc>
        <w:tc>
          <w:tcPr>
            <w:tcW w:w="68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34FCA4A">
            <w:pPr>
              <w:ind w:firstLine="480" w:firstLineChars="200"/>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包括人员配置计划、进度计划</w:t>
            </w:r>
            <w:r>
              <w:rPr>
                <w:rFonts w:hint="eastAsia" w:ascii="宋体" w:hAnsi="宋体" w:cs="宋体"/>
                <w:b w:val="0"/>
                <w:bCs w:val="0"/>
                <w:snapToGrid w:val="0"/>
                <w:sz w:val="24"/>
                <w:szCs w:val="24"/>
                <w:lang w:eastAsia="zh-CN"/>
              </w:rPr>
              <w:t>、</w:t>
            </w:r>
            <w:r>
              <w:rPr>
                <w:rFonts w:hint="eastAsia" w:ascii="宋体" w:hAnsi="宋体" w:eastAsia="宋体" w:cs="宋体"/>
                <w:b w:val="0"/>
                <w:bCs w:val="0"/>
                <w:snapToGrid w:val="0"/>
                <w:sz w:val="24"/>
                <w:szCs w:val="24"/>
              </w:rPr>
              <w:t>进度保障措施。</w:t>
            </w:r>
          </w:p>
          <w:p w14:paraId="5B8D8CBF">
            <w:pPr>
              <w:ind w:firstLine="480" w:firstLineChars="200"/>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lang w:val="en-US" w:eastAsia="zh-CN"/>
              </w:rPr>
              <w:t>内容完整详实的得</w:t>
            </w:r>
            <w:r>
              <w:rPr>
                <w:rFonts w:hint="eastAsia" w:ascii="宋体" w:hAnsi="宋体" w:cs="宋体"/>
                <w:b w:val="0"/>
                <w:bCs w:val="0"/>
                <w:snapToGrid w:val="0"/>
                <w:sz w:val="24"/>
                <w:szCs w:val="24"/>
                <w:lang w:val="en-US" w:eastAsia="zh-CN"/>
              </w:rPr>
              <w:t>10</w:t>
            </w:r>
            <w:r>
              <w:rPr>
                <w:rFonts w:hint="eastAsia" w:ascii="宋体" w:hAnsi="宋体" w:eastAsia="宋体" w:cs="宋体"/>
                <w:b w:val="0"/>
                <w:bCs w:val="0"/>
                <w:snapToGrid w:val="0"/>
                <w:sz w:val="24"/>
                <w:szCs w:val="24"/>
                <w:lang w:val="en-US" w:eastAsia="zh-CN"/>
              </w:rPr>
              <w:t>分；不缺项且有简单描述的得</w:t>
            </w:r>
            <w:r>
              <w:rPr>
                <w:rFonts w:hint="eastAsia" w:ascii="宋体" w:hAnsi="宋体" w:cs="宋体"/>
                <w:b w:val="0"/>
                <w:bCs w:val="0"/>
                <w:snapToGrid w:val="0"/>
                <w:sz w:val="24"/>
                <w:szCs w:val="24"/>
                <w:lang w:val="en-US" w:eastAsia="zh-CN"/>
              </w:rPr>
              <w:t>7</w:t>
            </w:r>
            <w:r>
              <w:rPr>
                <w:rFonts w:hint="eastAsia" w:ascii="宋体" w:hAnsi="宋体" w:eastAsia="宋体" w:cs="宋体"/>
                <w:b w:val="0"/>
                <w:bCs w:val="0"/>
                <w:snapToGrid w:val="0"/>
                <w:sz w:val="24"/>
                <w:szCs w:val="24"/>
                <w:lang w:val="en-US" w:eastAsia="zh-CN"/>
              </w:rPr>
              <w:t>分；</w:t>
            </w:r>
            <w:r>
              <w:rPr>
                <w:rFonts w:hint="eastAsia" w:ascii="宋体" w:hAnsi="宋体" w:eastAsia="宋体" w:cs="宋体"/>
                <w:b w:val="0"/>
                <w:bCs w:val="0"/>
                <w:snapToGrid w:val="0"/>
                <w:sz w:val="24"/>
                <w:szCs w:val="24"/>
              </w:rPr>
              <w:t>未提供者</w:t>
            </w:r>
            <w:r>
              <w:rPr>
                <w:rFonts w:hint="eastAsia" w:ascii="宋体" w:hAnsi="宋体" w:cs="宋体"/>
                <w:b w:val="0"/>
                <w:bCs w:val="0"/>
                <w:snapToGrid w:val="0"/>
                <w:sz w:val="24"/>
                <w:szCs w:val="24"/>
                <w:lang w:eastAsia="zh-CN"/>
              </w:rPr>
              <w:t>不得</w:t>
            </w:r>
            <w:r>
              <w:rPr>
                <w:rFonts w:hint="eastAsia" w:ascii="宋体" w:hAnsi="宋体" w:eastAsia="宋体" w:cs="宋体"/>
                <w:b w:val="0"/>
                <w:bCs w:val="0"/>
                <w:snapToGrid w:val="0"/>
                <w:sz w:val="24"/>
                <w:szCs w:val="24"/>
              </w:rPr>
              <w:t>分。</w:t>
            </w:r>
          </w:p>
        </w:tc>
      </w:tr>
      <w:tr w14:paraId="227C9F17">
        <w:tblPrEx>
          <w:tblCellMar>
            <w:top w:w="15" w:type="dxa"/>
            <w:left w:w="15" w:type="dxa"/>
            <w:bottom w:w="15" w:type="dxa"/>
            <w:right w:w="15" w:type="dxa"/>
          </w:tblCellMar>
        </w:tblPrEx>
        <w:trPr>
          <w:trHeight w:val="1159" w:hRule="atLeast"/>
          <w:jc w:val="center"/>
        </w:trPr>
        <w:tc>
          <w:tcPr>
            <w:tcW w:w="1194"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60C3C92">
            <w:pPr>
              <w:jc w:val="center"/>
              <w:textAlignment w:val="center"/>
              <w:rPr>
                <w:rFonts w:hint="eastAsia" w:ascii="宋体" w:hAnsi="宋体" w:eastAsia="宋体" w:cs="宋体"/>
                <w:b w:val="0"/>
                <w:bCs w:val="0"/>
                <w:sz w:val="24"/>
                <w:szCs w:val="24"/>
              </w:rPr>
            </w:pPr>
          </w:p>
        </w:tc>
        <w:tc>
          <w:tcPr>
            <w:tcW w:w="1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0AE5ACB">
            <w:pPr>
              <w:jc w:val="center"/>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质量保证措施</w:t>
            </w:r>
          </w:p>
          <w:p w14:paraId="5E2A5540">
            <w:pPr>
              <w:jc w:val="center"/>
              <w:rPr>
                <w:rFonts w:hint="eastAsia" w:ascii="宋体" w:hAnsi="宋体" w:eastAsia="宋体" w:cs="宋体"/>
                <w:b w:val="0"/>
                <w:bCs w:val="0"/>
                <w:sz w:val="24"/>
                <w:szCs w:val="24"/>
              </w:rPr>
            </w:pPr>
            <w:r>
              <w:rPr>
                <w:rFonts w:hint="eastAsia" w:ascii="宋体" w:hAnsi="宋体" w:eastAsia="宋体" w:cs="宋体"/>
                <w:b w:val="0"/>
                <w:bCs w:val="0"/>
                <w:snapToGrid w:val="0"/>
                <w:sz w:val="24"/>
                <w:szCs w:val="24"/>
              </w:rPr>
              <w:t>（10分）</w:t>
            </w:r>
          </w:p>
        </w:tc>
        <w:tc>
          <w:tcPr>
            <w:tcW w:w="68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C3FFF98">
            <w:pPr>
              <w:ind w:firstLine="480" w:firstLineChars="200"/>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包括质量管控流程、质量保证措施。</w:t>
            </w:r>
          </w:p>
          <w:p w14:paraId="5949B33B">
            <w:pPr>
              <w:ind w:firstLine="480" w:firstLineChars="200"/>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lang w:val="en-US" w:eastAsia="zh-CN"/>
              </w:rPr>
              <w:t>内容完整详实的得</w:t>
            </w:r>
            <w:r>
              <w:rPr>
                <w:rFonts w:hint="eastAsia" w:ascii="宋体" w:hAnsi="宋体" w:cs="宋体"/>
                <w:b w:val="0"/>
                <w:bCs w:val="0"/>
                <w:snapToGrid w:val="0"/>
                <w:sz w:val="24"/>
                <w:szCs w:val="24"/>
                <w:lang w:val="en-US" w:eastAsia="zh-CN"/>
              </w:rPr>
              <w:t>10</w:t>
            </w:r>
            <w:r>
              <w:rPr>
                <w:rFonts w:hint="eastAsia" w:ascii="宋体" w:hAnsi="宋体" w:eastAsia="宋体" w:cs="宋体"/>
                <w:b w:val="0"/>
                <w:bCs w:val="0"/>
                <w:snapToGrid w:val="0"/>
                <w:sz w:val="24"/>
                <w:szCs w:val="24"/>
                <w:lang w:val="en-US" w:eastAsia="zh-CN"/>
              </w:rPr>
              <w:t>分；不缺项且有简单描述的得</w:t>
            </w:r>
            <w:r>
              <w:rPr>
                <w:rFonts w:hint="eastAsia" w:ascii="宋体" w:hAnsi="宋体" w:cs="宋体"/>
                <w:b w:val="0"/>
                <w:bCs w:val="0"/>
                <w:snapToGrid w:val="0"/>
                <w:sz w:val="24"/>
                <w:szCs w:val="24"/>
                <w:lang w:val="en-US" w:eastAsia="zh-CN"/>
              </w:rPr>
              <w:t>7</w:t>
            </w:r>
            <w:r>
              <w:rPr>
                <w:rFonts w:hint="eastAsia" w:ascii="宋体" w:hAnsi="宋体" w:eastAsia="宋体" w:cs="宋体"/>
                <w:b w:val="0"/>
                <w:bCs w:val="0"/>
                <w:snapToGrid w:val="0"/>
                <w:sz w:val="24"/>
                <w:szCs w:val="24"/>
                <w:lang w:val="en-US" w:eastAsia="zh-CN"/>
              </w:rPr>
              <w:t>分；</w:t>
            </w:r>
            <w:r>
              <w:rPr>
                <w:rFonts w:hint="eastAsia" w:ascii="宋体" w:hAnsi="宋体" w:eastAsia="宋体" w:cs="宋体"/>
                <w:b w:val="0"/>
                <w:bCs w:val="0"/>
                <w:snapToGrid w:val="0"/>
                <w:sz w:val="24"/>
                <w:szCs w:val="24"/>
              </w:rPr>
              <w:t>未提供者</w:t>
            </w:r>
            <w:r>
              <w:rPr>
                <w:rFonts w:hint="eastAsia" w:ascii="宋体" w:hAnsi="宋体" w:cs="宋体"/>
                <w:b w:val="0"/>
                <w:bCs w:val="0"/>
                <w:snapToGrid w:val="0"/>
                <w:sz w:val="24"/>
                <w:szCs w:val="24"/>
                <w:lang w:eastAsia="zh-CN"/>
              </w:rPr>
              <w:t>不得</w:t>
            </w:r>
            <w:r>
              <w:rPr>
                <w:rFonts w:hint="eastAsia" w:ascii="宋体" w:hAnsi="宋体" w:eastAsia="宋体" w:cs="宋体"/>
                <w:b w:val="0"/>
                <w:bCs w:val="0"/>
                <w:snapToGrid w:val="0"/>
                <w:sz w:val="24"/>
                <w:szCs w:val="24"/>
              </w:rPr>
              <w:t>分。</w:t>
            </w:r>
          </w:p>
        </w:tc>
      </w:tr>
      <w:tr w14:paraId="3705C11D">
        <w:tblPrEx>
          <w:tblCellMar>
            <w:top w:w="15" w:type="dxa"/>
            <w:left w:w="15" w:type="dxa"/>
            <w:bottom w:w="15" w:type="dxa"/>
            <w:right w:w="15" w:type="dxa"/>
          </w:tblCellMar>
        </w:tblPrEx>
        <w:trPr>
          <w:trHeight w:val="1092" w:hRule="atLeast"/>
          <w:jc w:val="center"/>
        </w:trPr>
        <w:tc>
          <w:tcPr>
            <w:tcW w:w="1194"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F64C38F">
            <w:pPr>
              <w:jc w:val="center"/>
              <w:textAlignment w:val="center"/>
              <w:rPr>
                <w:rFonts w:hint="eastAsia" w:ascii="宋体" w:hAnsi="宋体" w:eastAsia="宋体" w:cs="宋体"/>
                <w:b w:val="0"/>
                <w:bCs w:val="0"/>
                <w:sz w:val="24"/>
                <w:szCs w:val="24"/>
              </w:rPr>
            </w:pPr>
          </w:p>
        </w:tc>
        <w:tc>
          <w:tcPr>
            <w:tcW w:w="1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B2B206F">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服务承诺</w:t>
            </w:r>
          </w:p>
          <w:p w14:paraId="0EBEE7A9">
            <w:pPr>
              <w:jc w:val="center"/>
              <w:rPr>
                <w:rFonts w:hint="eastAsia" w:ascii="宋体" w:hAnsi="宋体" w:eastAsia="宋体" w:cs="宋体"/>
                <w:b w:val="0"/>
                <w:bCs w:val="0"/>
                <w:snapToGrid w:val="0"/>
                <w:sz w:val="24"/>
                <w:szCs w:val="24"/>
              </w:rPr>
            </w:pPr>
            <w:r>
              <w:rPr>
                <w:rFonts w:hint="eastAsia" w:ascii="宋体" w:hAnsi="宋体" w:eastAsia="宋体" w:cs="宋体"/>
                <w:b w:val="0"/>
                <w:bCs w:val="0"/>
                <w:sz w:val="24"/>
                <w:szCs w:val="24"/>
              </w:rPr>
              <w:t>（10分）</w:t>
            </w:r>
          </w:p>
        </w:tc>
        <w:tc>
          <w:tcPr>
            <w:tcW w:w="68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FCA1294">
            <w:pPr>
              <w:ind w:firstLine="480" w:firstLineChars="200"/>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rPr>
              <w:t>包括服务承诺，服务措施。</w:t>
            </w:r>
          </w:p>
          <w:p w14:paraId="03D7798F">
            <w:pPr>
              <w:ind w:firstLine="480" w:firstLineChars="200"/>
              <w:rPr>
                <w:rFonts w:hint="eastAsia" w:ascii="宋体" w:hAnsi="宋体" w:eastAsia="宋体" w:cs="宋体"/>
                <w:b w:val="0"/>
                <w:bCs w:val="0"/>
                <w:snapToGrid w:val="0"/>
                <w:sz w:val="24"/>
                <w:szCs w:val="24"/>
              </w:rPr>
            </w:pPr>
            <w:r>
              <w:rPr>
                <w:rFonts w:hint="eastAsia" w:ascii="宋体" w:hAnsi="宋体" w:eastAsia="宋体" w:cs="宋体"/>
                <w:b w:val="0"/>
                <w:bCs w:val="0"/>
                <w:snapToGrid w:val="0"/>
                <w:sz w:val="24"/>
                <w:szCs w:val="24"/>
                <w:lang w:val="en-US" w:eastAsia="zh-CN"/>
              </w:rPr>
              <w:t>内容完整详实的得10分；不缺项且有简单描述的得7分；</w:t>
            </w:r>
            <w:r>
              <w:rPr>
                <w:rFonts w:hint="eastAsia" w:ascii="宋体" w:hAnsi="宋体" w:eastAsia="宋体" w:cs="宋体"/>
                <w:b w:val="0"/>
                <w:bCs w:val="0"/>
                <w:snapToGrid w:val="0"/>
                <w:sz w:val="24"/>
                <w:szCs w:val="24"/>
              </w:rPr>
              <w:t>未提供者</w:t>
            </w:r>
            <w:r>
              <w:rPr>
                <w:rFonts w:hint="eastAsia" w:ascii="宋体" w:hAnsi="宋体" w:cs="宋体"/>
                <w:b w:val="0"/>
                <w:bCs w:val="0"/>
                <w:snapToGrid w:val="0"/>
                <w:sz w:val="24"/>
                <w:szCs w:val="24"/>
                <w:lang w:eastAsia="zh-CN"/>
              </w:rPr>
              <w:t>不得</w:t>
            </w:r>
            <w:r>
              <w:rPr>
                <w:rFonts w:hint="eastAsia" w:ascii="宋体" w:hAnsi="宋体" w:eastAsia="宋体" w:cs="宋体"/>
                <w:b w:val="0"/>
                <w:bCs w:val="0"/>
                <w:snapToGrid w:val="0"/>
                <w:sz w:val="24"/>
                <w:szCs w:val="24"/>
              </w:rPr>
              <w:t>分。</w:t>
            </w:r>
          </w:p>
        </w:tc>
      </w:tr>
    </w:tbl>
    <w:p w14:paraId="1093563E">
      <w:pPr>
        <w:pStyle w:val="21"/>
        <w:spacing w:line="440" w:lineRule="exact"/>
        <w:ind w:firstLine="422" w:firstLineChars="200"/>
        <w:contextualSpacing/>
        <w:rPr>
          <w:rFonts w:ascii="宋体" w:hAnsi="宋体" w:cs="宋体"/>
          <w:lang w:val="zh-CN"/>
        </w:rPr>
      </w:pPr>
      <w:r>
        <w:rPr>
          <w:rFonts w:hint="eastAsia" w:ascii="宋体" w:hAnsi="宋体" w:cs="宋体"/>
          <w:b/>
          <w:lang w:val="zh-CN"/>
        </w:rPr>
        <w:t>（</w:t>
      </w:r>
      <w:r>
        <w:rPr>
          <w:rFonts w:hint="eastAsia" w:ascii="宋体" w:hAnsi="宋体" w:cs="宋体"/>
          <w:b/>
        </w:rPr>
        <w:t>8</w:t>
      </w:r>
      <w:r>
        <w:rPr>
          <w:rFonts w:hint="eastAsia" w:ascii="宋体" w:hAnsi="宋体" w:cs="宋体"/>
          <w:b/>
          <w:lang w:val="zh-CN"/>
        </w:rPr>
        <w:t>）评标结果汇总完成后，除下列情形外，任何人不得修改评标结果：</w:t>
      </w:r>
    </w:p>
    <w:p w14:paraId="44180D6D">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1） 分值汇总计算错误的；</w:t>
      </w:r>
    </w:p>
    <w:p w14:paraId="6D3E8C21">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2） 分项评分超出评分标准范围的；</w:t>
      </w:r>
    </w:p>
    <w:p w14:paraId="7CA65F9D">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3） 磋商小组成员对客观评审因素评分不一致的；</w:t>
      </w:r>
    </w:p>
    <w:p w14:paraId="71EF4D59">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4） 经磋商小组认定评分畸高、畸低的。</w:t>
      </w:r>
    </w:p>
    <w:p w14:paraId="60D75879">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评标报告签署前，经复核发现存在以上情形之一的，磋商小组应当当场修</w:t>
      </w:r>
      <w:r>
        <w:rPr>
          <w:rFonts w:hint="eastAsia" w:ascii="宋体" w:hAnsi="宋体" w:cs="宋体"/>
          <w:szCs w:val="21"/>
          <w:lang w:val="zh-CN"/>
        </w:rPr>
        <w:t>改评标结</w:t>
      </w:r>
      <w:r>
        <w:rPr>
          <w:rFonts w:hint="eastAsia" w:ascii="宋体" w:hAnsi="宋体" w:cs="宋体"/>
          <w:bCs/>
          <w:szCs w:val="21"/>
          <w:lang w:val="en-GB"/>
        </w:rPr>
        <w:t>果，并在评标报告中记载；评标报告签署后，采购人或者采购代理机构发现存在以上情形之一的，应当组织原磋商小组进行重新评审，重新评审改变评标结果的，书面报告本级财政部门。</w:t>
      </w:r>
    </w:p>
    <w:p w14:paraId="754E0C52">
      <w:pPr>
        <w:spacing w:line="440" w:lineRule="exact"/>
        <w:ind w:firstLine="420" w:firstLineChars="200"/>
        <w:rPr>
          <w:rFonts w:ascii="宋体" w:hAnsi="宋体" w:cs="宋体"/>
          <w:bCs/>
          <w:szCs w:val="21"/>
          <w:lang w:val="en-GB"/>
        </w:rPr>
      </w:pPr>
      <w:r>
        <w:rPr>
          <w:rFonts w:hint="eastAsia" w:ascii="宋体" w:hAnsi="宋体" w:cs="宋体"/>
          <w:bCs/>
          <w:szCs w:val="21"/>
          <w:lang w:val="en-GB"/>
        </w:rPr>
        <w:t>供应商对本条第一款情形提出质疑的，采购人或者采购代理机构可以组织原磋商小组进行重新评审，重新评审改变评标结果的，应当书面报告本级财政部门。</w:t>
      </w:r>
    </w:p>
    <w:p w14:paraId="28C2D84F">
      <w:pPr>
        <w:widowControl/>
        <w:spacing w:line="440" w:lineRule="exact"/>
        <w:ind w:firstLine="422" w:firstLineChars="200"/>
        <w:jc w:val="left"/>
        <w:rPr>
          <w:rFonts w:ascii="宋体" w:hAnsi="宋体" w:cs="宋体"/>
          <w:b/>
          <w:szCs w:val="21"/>
          <w:lang w:val="en-GB"/>
        </w:rPr>
      </w:pPr>
      <w:r>
        <w:rPr>
          <w:rFonts w:hint="eastAsia" w:ascii="宋体" w:hAnsi="宋体" w:cs="宋体"/>
          <w:b/>
          <w:szCs w:val="21"/>
        </w:rPr>
        <w:t xml:space="preserve">（9） </w:t>
      </w:r>
      <w:r>
        <w:rPr>
          <w:rFonts w:hint="eastAsia" w:ascii="宋体" w:hAnsi="宋体" w:cs="宋体"/>
          <w:b/>
          <w:szCs w:val="21"/>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7D0A18D1">
      <w:pPr>
        <w:widowControl/>
        <w:spacing w:line="440" w:lineRule="exact"/>
        <w:ind w:firstLine="422" w:firstLineChars="200"/>
        <w:jc w:val="left"/>
        <w:rPr>
          <w:rFonts w:ascii="宋体" w:hAnsi="宋体" w:cs="宋体"/>
          <w:b/>
          <w:szCs w:val="21"/>
          <w:lang w:val="en-GB"/>
        </w:rPr>
      </w:pPr>
      <w:r>
        <w:rPr>
          <w:rFonts w:hint="eastAsia" w:ascii="宋体" w:hAnsi="宋体" w:cs="宋体"/>
          <w:b/>
          <w:szCs w:val="21"/>
        </w:rPr>
        <w:t xml:space="preserve">（10）推荐成交候选供应商 </w:t>
      </w:r>
    </w:p>
    <w:p w14:paraId="12908D36">
      <w:pPr>
        <w:tabs>
          <w:tab w:val="left" w:pos="1260"/>
        </w:tabs>
        <w:autoSpaceDE w:val="0"/>
        <w:autoSpaceDN w:val="0"/>
        <w:spacing w:line="440" w:lineRule="exact"/>
        <w:ind w:firstLine="420" w:firstLineChars="200"/>
        <w:contextualSpacing/>
        <w:rPr>
          <w:rFonts w:ascii="宋体" w:hAnsi="宋体" w:cs="宋体"/>
          <w:b/>
          <w:szCs w:val="21"/>
          <w:lang w:val="zh-CN"/>
        </w:rPr>
      </w:pPr>
      <w:r>
        <w:rPr>
          <w:rFonts w:hint="eastAsia" w:ascii="宋体" w:hAnsi="宋体" w:cs="宋体"/>
          <w:bCs/>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39415D14">
      <w:pPr>
        <w:tabs>
          <w:tab w:val="left" w:pos="1260"/>
        </w:tabs>
        <w:autoSpaceDE w:val="0"/>
        <w:autoSpaceDN w:val="0"/>
        <w:spacing w:line="440" w:lineRule="exact"/>
        <w:ind w:right="-512" w:rightChars="-244" w:firstLine="422" w:firstLineChars="200"/>
        <w:contextualSpacing/>
        <w:rPr>
          <w:rFonts w:ascii="宋体" w:hAnsi="宋体" w:cs="宋体"/>
          <w:spacing w:val="-4"/>
          <w:szCs w:val="21"/>
          <w:lang w:val="zh-CN"/>
        </w:rPr>
      </w:pPr>
      <w:r>
        <w:rPr>
          <w:rFonts w:hint="eastAsia" w:ascii="宋体" w:hAnsi="宋体" w:cs="宋体"/>
          <w:b/>
          <w:szCs w:val="21"/>
          <w:lang w:val="zh-CN"/>
        </w:rPr>
        <w:t>（</w:t>
      </w:r>
      <w:r>
        <w:rPr>
          <w:rFonts w:hint="eastAsia" w:ascii="宋体" w:hAnsi="宋体" w:cs="宋体"/>
          <w:b/>
          <w:szCs w:val="21"/>
        </w:rPr>
        <w:t>11</w:t>
      </w:r>
      <w:r>
        <w:rPr>
          <w:rFonts w:hint="eastAsia" w:ascii="宋体" w:hAnsi="宋体" w:cs="宋体"/>
          <w:b/>
          <w:szCs w:val="21"/>
          <w:lang w:val="zh-CN"/>
        </w:rPr>
        <w:t>）磋商小组争议处理</w:t>
      </w:r>
    </w:p>
    <w:p w14:paraId="5AA7EC8B">
      <w:pPr>
        <w:spacing w:line="440" w:lineRule="exact"/>
        <w:ind w:firstLine="420" w:firstLineChars="200"/>
        <w:rPr>
          <w:rFonts w:ascii="宋体" w:hAnsi="宋体" w:cs="宋体"/>
          <w:bCs/>
          <w:szCs w:val="21"/>
          <w:lang w:val="en-GB"/>
        </w:rPr>
      </w:pPr>
      <w:r>
        <w:rPr>
          <w:rFonts w:hint="eastAsia" w:ascii="宋体" w:hAnsi="宋体" w:cs="宋体"/>
          <w:bCs/>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cs="宋体"/>
          <w:bCs/>
          <w:szCs w:val="21"/>
          <w:lang w:val="en-GB"/>
        </w:rPr>
        <w:t>。</w:t>
      </w:r>
    </w:p>
    <w:p w14:paraId="2EC44A59">
      <w:pPr>
        <w:pStyle w:val="21"/>
        <w:spacing w:line="440" w:lineRule="exact"/>
        <w:ind w:firstLine="422" w:firstLineChars="200"/>
        <w:contextualSpacing/>
        <w:rPr>
          <w:rFonts w:ascii="宋体" w:hAnsi="宋体" w:cs="宋体"/>
          <w:b/>
          <w:sz w:val="24"/>
          <w:szCs w:val="24"/>
          <w:lang w:val="zh-CN"/>
        </w:rPr>
      </w:pPr>
      <w:r>
        <w:rPr>
          <w:rFonts w:hint="eastAsia" w:ascii="宋体" w:hAnsi="宋体" w:cs="宋体"/>
          <w:b/>
          <w:lang w:val="zh-CN"/>
        </w:rPr>
        <w:t>4、确定中标候选人名单，以及根据采购人委托直接确定中标人。</w:t>
      </w:r>
    </w:p>
    <w:p w14:paraId="508FA0D6">
      <w:pPr>
        <w:widowControl/>
        <w:jc w:val="left"/>
        <w:rPr>
          <w:rFonts w:ascii="宋体" w:hAnsi="宋体" w:cs="宋体"/>
          <w:b/>
          <w:bCs/>
          <w:kern w:val="0"/>
          <w:sz w:val="24"/>
          <w:szCs w:val="24"/>
        </w:rPr>
      </w:pPr>
      <w:r>
        <w:rPr>
          <w:rFonts w:hint="eastAsia" w:ascii="宋体" w:hAnsi="宋体" w:cs="宋体"/>
          <w:b/>
          <w:bCs/>
          <w:kern w:val="0"/>
          <w:sz w:val="24"/>
          <w:szCs w:val="24"/>
        </w:rPr>
        <w:br w:type="page"/>
      </w:r>
    </w:p>
    <w:p w14:paraId="0B6906B3">
      <w:pPr>
        <w:jc w:val="center"/>
        <w:rPr>
          <w:rFonts w:ascii="宋体" w:hAnsi="宋体" w:cs="宋体"/>
          <w:b/>
          <w:sz w:val="36"/>
          <w:szCs w:val="36"/>
        </w:rPr>
      </w:pPr>
      <w:r>
        <w:rPr>
          <w:rFonts w:hint="eastAsia" w:ascii="宋体" w:hAnsi="宋体" w:cs="宋体"/>
          <w:b/>
          <w:sz w:val="36"/>
          <w:szCs w:val="36"/>
        </w:rPr>
        <w:t>第七章   合同条款及格式</w:t>
      </w:r>
    </w:p>
    <w:p w14:paraId="4AA12A18">
      <w:pPr>
        <w:spacing w:line="360" w:lineRule="auto"/>
        <w:jc w:val="center"/>
        <w:rPr>
          <w:rFonts w:ascii="宋体" w:hAnsi="宋体" w:cs="宋体"/>
          <w:b/>
          <w:bCs/>
          <w:sz w:val="24"/>
          <w:szCs w:val="24"/>
        </w:rPr>
      </w:pPr>
    </w:p>
    <w:p w14:paraId="5E512E30">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14:paraId="2D7375C6">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14:paraId="0793605F">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 定义</w:t>
      </w:r>
    </w:p>
    <w:p w14:paraId="57087461">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w:t>
      </w:r>
      <w:r>
        <w:rPr>
          <w:rFonts w:hint="eastAsia" w:ascii="宋体" w:hAnsi="宋体" w:cs="宋体"/>
          <w:szCs w:val="21"/>
          <w:lang w:val="zh-CN"/>
        </w:rPr>
        <w:t>合同</w:t>
      </w:r>
      <w:r>
        <w:rPr>
          <w:rFonts w:hint="eastAsia" w:ascii="宋体" w:hAnsi="宋体" w:cs="宋体"/>
          <w:szCs w:val="21"/>
        </w:rPr>
        <w:t>”</w:t>
      </w:r>
      <w:r>
        <w:rPr>
          <w:rFonts w:hint="eastAsia" w:ascii="宋体" w:hAnsi="宋体" w:cs="宋体"/>
          <w:szCs w:val="21"/>
          <w:lang w:val="zh-CN"/>
        </w:rPr>
        <w:t>系指甲方和乙方（简称合同双方）已达成的协议，即由双方签订的合同格式中的文件，包括所有的附件和组成合同部分的所有其他文件。</w:t>
      </w:r>
    </w:p>
    <w:p w14:paraId="6BC40912">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1.2</w:t>
      </w:r>
      <w:r>
        <w:rPr>
          <w:rFonts w:hint="eastAsia" w:ascii="宋体" w:hAnsi="宋体" w:cs="宋体"/>
          <w:szCs w:val="21"/>
        </w:rPr>
        <w:t>“</w:t>
      </w:r>
      <w:r>
        <w:rPr>
          <w:rFonts w:hint="eastAsia" w:ascii="宋体" w:hAnsi="宋体" w:cs="宋体"/>
          <w:szCs w:val="21"/>
          <w:lang w:val="zh-CN"/>
        </w:rPr>
        <w:t>合同价格</w:t>
      </w:r>
      <w:r>
        <w:rPr>
          <w:rFonts w:hint="eastAsia" w:ascii="宋体" w:hAnsi="宋体" w:cs="宋体"/>
          <w:szCs w:val="21"/>
        </w:rPr>
        <w:t>”</w:t>
      </w:r>
      <w:r>
        <w:rPr>
          <w:rFonts w:hint="eastAsia" w:ascii="宋体" w:hAnsi="宋体" w:cs="宋体"/>
          <w:szCs w:val="21"/>
          <w:lang w:val="zh-CN"/>
        </w:rPr>
        <w:t>系指根据合同规定，在乙方全面正确地履行合同义务时应支付给乙方的款项。</w:t>
      </w:r>
    </w:p>
    <w:p w14:paraId="7A9BC163">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w:t>
      </w:r>
      <w:r>
        <w:rPr>
          <w:rFonts w:hint="eastAsia" w:ascii="宋体" w:hAnsi="宋体" w:cs="宋体"/>
          <w:szCs w:val="21"/>
        </w:rPr>
        <w:t>“</w:t>
      </w:r>
      <w:r>
        <w:rPr>
          <w:rFonts w:hint="eastAsia" w:ascii="宋体" w:hAnsi="宋体" w:cs="宋体"/>
          <w:szCs w:val="21"/>
          <w:lang w:val="zh-CN"/>
        </w:rPr>
        <w:t>甲方</w:t>
      </w:r>
      <w:r>
        <w:rPr>
          <w:rFonts w:hint="eastAsia" w:ascii="宋体" w:hAnsi="宋体" w:cs="宋体"/>
          <w:szCs w:val="21"/>
        </w:rPr>
        <w:t>”</w:t>
      </w:r>
      <w:r>
        <w:rPr>
          <w:rFonts w:hint="eastAsia" w:ascii="宋体" w:hAnsi="宋体" w:cs="宋体"/>
          <w:szCs w:val="21"/>
          <w:lang w:val="zh-CN"/>
        </w:rPr>
        <w:t>系指通过招标方式，接受合同服务的采购人</w:t>
      </w:r>
    </w:p>
    <w:p w14:paraId="6E07B9EB">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1.4</w:t>
      </w:r>
      <w:r>
        <w:rPr>
          <w:rFonts w:hint="eastAsia" w:ascii="宋体" w:hAnsi="宋体" w:cs="宋体"/>
          <w:szCs w:val="21"/>
        </w:rPr>
        <w:t>“</w:t>
      </w:r>
      <w:r>
        <w:rPr>
          <w:rFonts w:hint="eastAsia" w:ascii="宋体" w:hAnsi="宋体" w:cs="宋体"/>
          <w:szCs w:val="21"/>
          <w:lang w:val="zh-CN"/>
        </w:rPr>
        <w:t>乙方</w:t>
      </w:r>
      <w:r>
        <w:rPr>
          <w:rFonts w:hint="eastAsia" w:ascii="宋体" w:hAnsi="宋体" w:cs="宋体"/>
          <w:szCs w:val="21"/>
        </w:rPr>
        <w:t>”</w:t>
      </w:r>
      <w:r>
        <w:rPr>
          <w:rFonts w:hint="eastAsia" w:ascii="宋体" w:hAnsi="宋体" w:cs="宋体"/>
          <w:szCs w:val="21"/>
          <w:lang w:val="zh-CN"/>
        </w:rPr>
        <w:t>系指中标后提供合同服务的</w:t>
      </w:r>
      <w:r>
        <w:rPr>
          <w:rFonts w:hint="eastAsia" w:ascii="宋体" w:hAnsi="宋体" w:cs="宋体"/>
          <w:bCs/>
          <w:szCs w:val="21"/>
          <w:lang w:val="zh-CN"/>
        </w:rPr>
        <w:t>中标方</w:t>
      </w:r>
      <w:r>
        <w:rPr>
          <w:rFonts w:hint="eastAsia" w:ascii="宋体" w:hAnsi="宋体" w:cs="宋体"/>
          <w:szCs w:val="21"/>
          <w:lang w:val="zh-CN"/>
        </w:rPr>
        <w:t>或供应商。</w:t>
      </w:r>
    </w:p>
    <w:p w14:paraId="3F20D6BB">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2.适用范围</w:t>
      </w:r>
    </w:p>
    <w:p w14:paraId="70615333">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本合同条款仅适用于本次招标活动。</w:t>
      </w:r>
    </w:p>
    <w:p w14:paraId="16F2AD04">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3.技术规格和标准</w:t>
      </w:r>
    </w:p>
    <w:p w14:paraId="6E7811FA">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本合同项下所提供货物设备和服务应与本招标文件规定的标准相一致。</w:t>
      </w:r>
    </w:p>
    <w:p w14:paraId="2413CE49">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4.合同期限</w:t>
      </w:r>
    </w:p>
    <w:p w14:paraId="02338751">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即自</w:t>
      </w:r>
      <w:r>
        <w:rPr>
          <w:rFonts w:hint="eastAsia" w:ascii="宋体" w:hAnsi="宋体" w:cs="宋体"/>
          <w:szCs w:val="21"/>
        </w:rPr>
        <w:t xml:space="preserve">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 日起至</w:t>
      </w:r>
      <w:r>
        <w:rPr>
          <w:rFonts w:hint="eastAsia" w:ascii="宋体" w:hAnsi="宋体" w:cs="宋体"/>
          <w:szCs w:val="21"/>
        </w:rPr>
        <w:t xml:space="preserve">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w:t>
      </w:r>
      <w:r>
        <w:rPr>
          <w:rFonts w:hint="eastAsia" w:ascii="宋体" w:hAnsi="宋体" w:cs="宋体"/>
          <w:szCs w:val="21"/>
        </w:rPr>
        <w:t xml:space="preserve">  </w:t>
      </w:r>
      <w:r>
        <w:rPr>
          <w:rFonts w:hint="eastAsia" w:ascii="宋体" w:hAnsi="宋体" w:cs="宋体"/>
          <w:szCs w:val="21"/>
          <w:lang w:val="zh-CN"/>
        </w:rPr>
        <w:t>日止。</w:t>
      </w:r>
    </w:p>
    <w:p w14:paraId="0FFBA26A">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5.价格</w:t>
      </w:r>
    </w:p>
    <w:p w14:paraId="56E55816">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除非合同中另有规定，乙方为其所提供货物设备和服务而要求甲方支付的金额应与其投标报价一致。</w:t>
      </w:r>
    </w:p>
    <w:p w14:paraId="4B357749">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6.索赔</w:t>
      </w:r>
    </w:p>
    <w:p w14:paraId="1799FAB0">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6.1乙方对所提供货物设备和服务与合同要求不符负有责任，并且甲方已于合同规定的期限内提出索赔，乙方应按甲方同意的下述一种或多种方法解决索赔事宜。</w:t>
      </w:r>
    </w:p>
    <w:p w14:paraId="69B141C7">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6.1.1乙方同意甲方取消其不符合要求的货物设备和服务项目，退还已经收取的该类货物设备的货款。</w:t>
      </w:r>
    </w:p>
    <w:p w14:paraId="473979E8">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6.1.2对于情节严重、造成甲方损失金额巨大的，同意甲方终止全部项目合同，并赔偿甲方因此造成的损失。</w:t>
      </w:r>
    </w:p>
    <w:p w14:paraId="4D9858D3">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14:paraId="15E81D18">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7.不可抗力</w:t>
      </w:r>
    </w:p>
    <w:p w14:paraId="7A331E67">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208404F5">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14:paraId="7F9F9C94">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8.履约保证金</w:t>
      </w:r>
    </w:p>
    <w:p w14:paraId="5456EA09">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8.1履约保证金的有效期至供货完毕且验收合格。</w:t>
      </w:r>
    </w:p>
    <w:p w14:paraId="13534BDF">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8.2乙方提供的履约保证金按规定格式以转账支票、电汇的形式提供，与此有关的费用由乙方负担。</w:t>
      </w:r>
    </w:p>
    <w:p w14:paraId="6BE38F97">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8.4如果乙方未能按合同规定履行其义务，甲方有权从履约保证金取得补偿。</w:t>
      </w:r>
    </w:p>
    <w:p w14:paraId="62D52B38">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9.争议的解决</w:t>
      </w:r>
    </w:p>
    <w:p w14:paraId="6395DE6D">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9.1在执行合同中发生的与本合同有关的争端，双方应通过友好协商解决，经协商在 60天内不能达成协议时，应提交仲裁。</w:t>
      </w:r>
    </w:p>
    <w:p w14:paraId="5E5BA97C">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9.2 提交正式仲裁的争端属涉外的，应在北京或中国国内其他地点，由指定的国际经济仲裁委员会根据该委员会的仲裁程序或规则予以最终裁决。</w:t>
      </w:r>
    </w:p>
    <w:p w14:paraId="1BCDB13B">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9.3 合同双方均为国内法人的，其争端的仲裁应由合同发生地许昌仲裁委员会根据其仲裁程序进行。</w:t>
      </w:r>
    </w:p>
    <w:p w14:paraId="7C8D1A4A">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9.4 仲裁裁决应为最终决定，并对双方具有约束力。</w:t>
      </w:r>
    </w:p>
    <w:p w14:paraId="438E837D">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9.5 除另有裁决外，仲裁费应由败诉方负担。</w:t>
      </w:r>
    </w:p>
    <w:p w14:paraId="5C0DE8A4">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9.6 在仲裁期间，除正在进行的仲裁部分外，合同其他部分继续执行。</w:t>
      </w:r>
    </w:p>
    <w:p w14:paraId="3A395930">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10.合同终止</w:t>
      </w:r>
    </w:p>
    <w:p w14:paraId="57BB6EB7">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535A002A">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10.2 出现下列情况时合同自动终止：</w:t>
      </w:r>
    </w:p>
    <w:p w14:paraId="69FD6ACB">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10.2.1发生不可抗力时。</w:t>
      </w:r>
    </w:p>
    <w:p w14:paraId="5A7C672C">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10.2.2一方不履行合同条款，造成另一方无法执行合同协议，协商又不能求得解决，合同终止，责任方赔偿损失。</w:t>
      </w:r>
    </w:p>
    <w:p w14:paraId="03594CBB">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11.合同修改</w:t>
      </w:r>
    </w:p>
    <w:p w14:paraId="655B3368">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对于合同的未尽事宜，需进行修改、补充和完善的，甲乙双方必须就所修改的内容签订书面的合同修改书，作为合同的补充协议。</w:t>
      </w:r>
    </w:p>
    <w:p w14:paraId="21C5EC77">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12.适用法律</w:t>
      </w:r>
    </w:p>
    <w:p w14:paraId="72F6EBCF">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本合同应按中华人民共和国的法律解释。</w:t>
      </w:r>
    </w:p>
    <w:p w14:paraId="7C69545F">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13.主导语言与计量单位</w:t>
      </w:r>
    </w:p>
    <w:p w14:paraId="0192FD66">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13.1 合同书写应用中文书写。甲乙双方及相关部门各执一份，具有同等法律效力。</w:t>
      </w:r>
    </w:p>
    <w:p w14:paraId="605E2CCF">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13.2 除技术规格另有规定外，计量单位均使用中华人民共和国法定计量单位。</w:t>
      </w:r>
    </w:p>
    <w:p w14:paraId="4CC51AA4">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14.合同生效</w:t>
      </w:r>
    </w:p>
    <w:p w14:paraId="1DF06604">
      <w:pPr>
        <w:wordWrap w:val="0"/>
        <w:topLinePunct/>
        <w:autoSpaceDE w:val="0"/>
        <w:autoSpaceDN w:val="0"/>
        <w:adjustRightInd w:val="0"/>
        <w:snapToGrid w:val="0"/>
        <w:spacing w:line="440" w:lineRule="exact"/>
        <w:ind w:firstLine="482"/>
        <w:rPr>
          <w:rFonts w:ascii="宋体" w:hAnsi="宋体" w:cs="宋体"/>
          <w:sz w:val="24"/>
          <w:szCs w:val="24"/>
          <w:lang w:val="zh-CN"/>
        </w:rPr>
      </w:pPr>
      <w:r>
        <w:rPr>
          <w:rFonts w:hint="eastAsia" w:ascii="宋体" w:hAnsi="宋体" w:cs="宋体"/>
          <w:szCs w:val="21"/>
          <w:lang w:val="zh-CN"/>
        </w:rPr>
        <w:t>除非合同中另有说明，本合同经双方签字盖章，并在招标人收到乙方的履约保证金后，即开始生效。</w:t>
      </w:r>
    </w:p>
    <w:p w14:paraId="5B137AF9">
      <w:pPr>
        <w:pStyle w:val="21"/>
        <w:spacing w:line="360" w:lineRule="auto"/>
        <w:contextualSpacing/>
        <w:rPr>
          <w:rFonts w:ascii="宋体" w:hAnsi="宋体" w:cs="宋体"/>
          <w:b/>
          <w:bCs/>
          <w:kern w:val="0"/>
          <w:sz w:val="24"/>
          <w:szCs w:val="24"/>
        </w:rPr>
      </w:pPr>
    </w:p>
    <w:p w14:paraId="24DCA7E0">
      <w:pPr>
        <w:autoSpaceDE w:val="0"/>
        <w:autoSpaceDN w:val="0"/>
        <w:adjustRightInd w:val="0"/>
        <w:spacing w:line="360" w:lineRule="auto"/>
        <w:contextualSpacing/>
        <w:jc w:val="center"/>
        <w:rPr>
          <w:rFonts w:ascii="宋体" w:hAnsi="宋体" w:cs="宋体"/>
          <w:b/>
          <w:bCs/>
          <w:kern w:val="0"/>
          <w:sz w:val="24"/>
          <w:szCs w:val="24"/>
        </w:rPr>
      </w:pPr>
    </w:p>
    <w:p w14:paraId="2F80EB56">
      <w:pPr>
        <w:autoSpaceDE w:val="0"/>
        <w:autoSpaceDN w:val="0"/>
        <w:adjustRightInd w:val="0"/>
        <w:spacing w:line="360" w:lineRule="auto"/>
        <w:contextualSpacing/>
        <w:jc w:val="center"/>
        <w:rPr>
          <w:rFonts w:ascii="宋体" w:hAnsi="宋体" w:cs="宋体"/>
          <w:b/>
          <w:bCs/>
          <w:kern w:val="0"/>
          <w:sz w:val="24"/>
          <w:szCs w:val="24"/>
        </w:rPr>
      </w:pPr>
    </w:p>
    <w:p w14:paraId="0DE8D013">
      <w:pPr>
        <w:autoSpaceDE w:val="0"/>
        <w:autoSpaceDN w:val="0"/>
        <w:adjustRightInd w:val="0"/>
        <w:spacing w:line="360" w:lineRule="auto"/>
        <w:contextualSpacing/>
        <w:jc w:val="center"/>
        <w:rPr>
          <w:rFonts w:ascii="宋体" w:hAnsi="宋体" w:cs="宋体"/>
          <w:b/>
          <w:bCs/>
          <w:kern w:val="0"/>
          <w:sz w:val="24"/>
          <w:szCs w:val="24"/>
        </w:rPr>
      </w:pPr>
    </w:p>
    <w:p w14:paraId="1CF4B95A">
      <w:pPr>
        <w:widowControl/>
        <w:jc w:val="left"/>
        <w:rPr>
          <w:rFonts w:ascii="宋体" w:hAnsi="宋体" w:cs="宋体"/>
          <w:b/>
          <w:sz w:val="24"/>
          <w:szCs w:val="24"/>
        </w:rPr>
      </w:pPr>
      <w:r>
        <w:rPr>
          <w:rFonts w:hint="eastAsia" w:ascii="宋体" w:hAnsi="宋体" w:cs="宋体"/>
          <w:b/>
          <w:sz w:val="24"/>
          <w:szCs w:val="24"/>
        </w:rPr>
        <w:br w:type="page"/>
      </w:r>
    </w:p>
    <w:p w14:paraId="06B4B09C">
      <w:pPr>
        <w:jc w:val="center"/>
        <w:rPr>
          <w:rFonts w:ascii="宋体" w:hAnsi="宋体" w:cs="宋体"/>
          <w:b/>
          <w:sz w:val="36"/>
          <w:szCs w:val="36"/>
        </w:rPr>
      </w:pPr>
      <w:r>
        <w:rPr>
          <w:rFonts w:hint="eastAsia" w:ascii="宋体" w:hAnsi="宋体" w:cs="宋体"/>
          <w:b/>
          <w:sz w:val="36"/>
          <w:szCs w:val="36"/>
        </w:rPr>
        <w:t>第八章   投标文件有关格式</w:t>
      </w:r>
    </w:p>
    <w:p w14:paraId="4F6FC6DF">
      <w:pPr>
        <w:autoSpaceDE w:val="0"/>
        <w:autoSpaceDN w:val="0"/>
        <w:adjustRightInd w:val="0"/>
        <w:spacing w:line="360" w:lineRule="auto"/>
        <w:jc w:val="center"/>
        <w:rPr>
          <w:rFonts w:ascii="宋体" w:hAnsi="宋体" w:cs="宋体"/>
          <w:b/>
          <w:bCs/>
          <w:sz w:val="24"/>
          <w:szCs w:val="24"/>
          <w:lang w:val="zh-CN"/>
        </w:rPr>
      </w:pPr>
    </w:p>
    <w:p w14:paraId="64BB30A0">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一、</w:t>
      </w:r>
      <w:r>
        <w:rPr>
          <w:rFonts w:hint="eastAsia" w:ascii="宋体" w:hAnsi="宋体" w:cs="宋体"/>
          <w:b/>
          <w:bCs/>
          <w:sz w:val="24"/>
          <w:szCs w:val="24"/>
          <w:lang w:val="zh-CN"/>
        </w:rPr>
        <w:t>投标文件封面格式</w:t>
      </w:r>
    </w:p>
    <w:p w14:paraId="43CE52AD">
      <w:pPr>
        <w:autoSpaceDE w:val="0"/>
        <w:autoSpaceDN w:val="0"/>
        <w:adjustRightInd w:val="0"/>
        <w:spacing w:line="360" w:lineRule="auto"/>
        <w:rPr>
          <w:rFonts w:ascii="宋体" w:hAnsi="宋体" w:cs="宋体"/>
          <w:b/>
          <w:bCs/>
          <w:sz w:val="24"/>
          <w:szCs w:val="24"/>
          <w:lang w:val="zh-CN"/>
        </w:rPr>
      </w:pPr>
    </w:p>
    <w:p w14:paraId="14CB819E">
      <w:pPr>
        <w:spacing w:line="480" w:lineRule="auto"/>
        <w:jc w:val="center"/>
        <w:rPr>
          <w:rFonts w:ascii="宋体" w:hAnsi="宋体" w:cs="宋体"/>
          <w:sz w:val="24"/>
        </w:rPr>
      </w:pPr>
      <w:r>
        <w:rPr>
          <w:rFonts w:hint="eastAsia" w:ascii="宋体" w:hAnsi="宋体" w:cs="宋体"/>
          <w:sz w:val="36"/>
          <w:szCs w:val="36"/>
          <w:u w:val="single"/>
        </w:rPr>
        <w:t xml:space="preserve">                        （项目名称）</w:t>
      </w:r>
    </w:p>
    <w:p w14:paraId="699D00D4">
      <w:pPr>
        <w:pStyle w:val="17"/>
        <w:jc w:val="center"/>
        <w:rPr>
          <w:rFonts w:hint="default" w:ascii="宋体"/>
          <w:sz w:val="24"/>
        </w:rPr>
      </w:pPr>
    </w:p>
    <w:p w14:paraId="0BA0D140">
      <w:pPr>
        <w:spacing w:line="380" w:lineRule="exact"/>
        <w:rPr>
          <w:rFonts w:ascii="宋体" w:hAnsi="宋体" w:cs="宋体"/>
          <w:sz w:val="24"/>
        </w:rPr>
      </w:pPr>
    </w:p>
    <w:p w14:paraId="769C6AA8">
      <w:pPr>
        <w:spacing w:line="380" w:lineRule="exact"/>
        <w:rPr>
          <w:rFonts w:ascii="宋体" w:hAnsi="宋体" w:cs="宋体"/>
          <w:sz w:val="24"/>
        </w:rPr>
      </w:pPr>
    </w:p>
    <w:p w14:paraId="7B50F6C4">
      <w:pPr>
        <w:spacing w:line="380" w:lineRule="exact"/>
        <w:rPr>
          <w:rFonts w:ascii="宋体" w:hAnsi="宋体" w:cs="宋体"/>
          <w:sz w:val="24"/>
        </w:rPr>
      </w:pPr>
    </w:p>
    <w:p w14:paraId="749D485A">
      <w:pPr>
        <w:spacing w:line="380" w:lineRule="exact"/>
        <w:rPr>
          <w:rFonts w:ascii="宋体" w:hAnsi="宋体" w:cs="宋体"/>
          <w:sz w:val="24"/>
        </w:rPr>
      </w:pPr>
    </w:p>
    <w:p w14:paraId="442D6A7B">
      <w:pPr>
        <w:spacing w:line="380" w:lineRule="exact"/>
        <w:jc w:val="center"/>
        <w:rPr>
          <w:rFonts w:ascii="宋体" w:hAnsi="宋体" w:cs="宋体"/>
          <w:b/>
          <w:bCs/>
          <w:sz w:val="48"/>
          <w:szCs w:val="48"/>
        </w:rPr>
      </w:pPr>
    </w:p>
    <w:p w14:paraId="7EF2BBA4">
      <w:pPr>
        <w:spacing w:line="380" w:lineRule="exact"/>
        <w:jc w:val="center"/>
        <w:rPr>
          <w:rFonts w:ascii="宋体" w:hAnsi="宋体" w:cs="宋体"/>
          <w:b/>
          <w:bCs/>
          <w:sz w:val="48"/>
          <w:szCs w:val="48"/>
        </w:rPr>
      </w:pPr>
    </w:p>
    <w:p w14:paraId="2C2F4ECD">
      <w:pPr>
        <w:spacing w:line="380" w:lineRule="exact"/>
        <w:jc w:val="center"/>
        <w:rPr>
          <w:rFonts w:ascii="宋体" w:hAnsi="宋体" w:cs="宋体"/>
          <w:b/>
          <w:bCs/>
          <w:sz w:val="48"/>
          <w:szCs w:val="48"/>
        </w:rPr>
      </w:pPr>
    </w:p>
    <w:p w14:paraId="77D53593">
      <w:pPr>
        <w:spacing w:line="480" w:lineRule="auto"/>
        <w:jc w:val="center"/>
        <w:rPr>
          <w:rFonts w:ascii="宋体" w:hAnsi="宋体" w:cs="宋体"/>
          <w:b/>
          <w:bCs/>
          <w:sz w:val="72"/>
          <w:szCs w:val="72"/>
        </w:rPr>
      </w:pPr>
      <w:r>
        <w:rPr>
          <w:rFonts w:hint="eastAsia" w:ascii="宋体" w:hAnsi="宋体" w:cs="宋体"/>
          <w:b/>
          <w:bCs/>
          <w:sz w:val="72"/>
          <w:szCs w:val="72"/>
        </w:rPr>
        <w:t>响 应 文 件</w:t>
      </w:r>
    </w:p>
    <w:p w14:paraId="71289FC4">
      <w:pPr>
        <w:spacing w:line="380" w:lineRule="exact"/>
        <w:jc w:val="center"/>
        <w:rPr>
          <w:rFonts w:ascii="宋体" w:hAnsi="宋体" w:cs="宋体"/>
          <w:sz w:val="24"/>
        </w:rPr>
      </w:pPr>
    </w:p>
    <w:p w14:paraId="455AB89B">
      <w:pPr>
        <w:spacing w:line="380" w:lineRule="exact"/>
        <w:jc w:val="center"/>
        <w:rPr>
          <w:rFonts w:ascii="宋体" w:hAnsi="宋体" w:cs="宋体"/>
          <w:sz w:val="24"/>
        </w:rPr>
      </w:pPr>
      <w:r>
        <w:rPr>
          <w:rFonts w:hint="eastAsia" w:ascii="宋体" w:hAnsi="宋体" w:cs="宋体"/>
          <w:sz w:val="24"/>
        </w:rPr>
        <w:t>项目编号：</w:t>
      </w:r>
    </w:p>
    <w:p w14:paraId="122DC516">
      <w:pPr>
        <w:spacing w:line="380" w:lineRule="exact"/>
        <w:rPr>
          <w:rFonts w:ascii="宋体" w:hAnsi="宋体" w:cs="宋体"/>
          <w:sz w:val="24"/>
        </w:rPr>
      </w:pPr>
    </w:p>
    <w:p w14:paraId="573735D4">
      <w:pPr>
        <w:spacing w:line="380" w:lineRule="exact"/>
        <w:rPr>
          <w:rFonts w:ascii="宋体" w:hAnsi="宋体" w:cs="宋体"/>
          <w:sz w:val="24"/>
        </w:rPr>
      </w:pPr>
    </w:p>
    <w:p w14:paraId="5310138C">
      <w:pPr>
        <w:spacing w:line="380" w:lineRule="exact"/>
        <w:rPr>
          <w:rFonts w:ascii="宋体" w:hAnsi="宋体" w:cs="宋体"/>
          <w:sz w:val="24"/>
        </w:rPr>
      </w:pPr>
    </w:p>
    <w:p w14:paraId="5717FC97">
      <w:pPr>
        <w:spacing w:line="380" w:lineRule="exact"/>
        <w:rPr>
          <w:rFonts w:ascii="宋体" w:hAnsi="宋体" w:cs="宋体"/>
          <w:sz w:val="24"/>
        </w:rPr>
      </w:pPr>
    </w:p>
    <w:p w14:paraId="228A7557">
      <w:pPr>
        <w:spacing w:line="380" w:lineRule="exact"/>
        <w:rPr>
          <w:rFonts w:ascii="宋体" w:hAnsi="宋体" w:cs="宋体"/>
          <w:sz w:val="24"/>
        </w:rPr>
      </w:pPr>
    </w:p>
    <w:p w14:paraId="604CF5E6">
      <w:pPr>
        <w:spacing w:line="380" w:lineRule="exact"/>
        <w:rPr>
          <w:rFonts w:ascii="宋体" w:hAnsi="宋体" w:cs="宋体"/>
          <w:sz w:val="24"/>
        </w:rPr>
      </w:pPr>
    </w:p>
    <w:p w14:paraId="208ACCD7">
      <w:pPr>
        <w:spacing w:after="120"/>
        <w:ind w:left="63" w:right="63" w:firstLine="340" w:firstLineChars="100"/>
        <w:rPr>
          <w:rFonts w:ascii="宋体" w:hAnsi="Times New Roman"/>
          <w:kern w:val="0"/>
          <w:sz w:val="34"/>
          <w:szCs w:val="20"/>
        </w:rPr>
      </w:pPr>
    </w:p>
    <w:p w14:paraId="09072F29">
      <w:pPr>
        <w:spacing w:line="380" w:lineRule="exact"/>
        <w:rPr>
          <w:rFonts w:ascii="宋体" w:hAnsi="宋体" w:cs="宋体"/>
          <w:sz w:val="24"/>
        </w:rPr>
      </w:pPr>
    </w:p>
    <w:p w14:paraId="5DB0C444">
      <w:pPr>
        <w:spacing w:line="480" w:lineRule="auto"/>
        <w:ind w:firstLine="560" w:firstLineChars="200"/>
        <w:rPr>
          <w:rFonts w:ascii="宋体" w:hAnsi="宋体" w:cs="宋体"/>
          <w:sz w:val="24"/>
          <w:u w:val="single"/>
        </w:rPr>
      </w:pPr>
      <w:bookmarkStart w:id="33" w:name="_Toc7428_WPSOffice_Level1"/>
      <w:bookmarkStart w:id="34" w:name="_Toc27760_WPSOffice_Level1"/>
      <w:r>
        <w:rPr>
          <w:rFonts w:hint="eastAsia" w:ascii="宋体" w:hAnsi="宋体" w:cs="宋体"/>
          <w:sz w:val="28"/>
          <w:szCs w:val="28"/>
        </w:rPr>
        <w:t>供应商名称（全称并加盖公章）：</w:t>
      </w:r>
      <w:bookmarkEnd w:id="33"/>
      <w:bookmarkEnd w:id="34"/>
    </w:p>
    <w:p w14:paraId="279FE2F3">
      <w:pPr>
        <w:spacing w:line="480" w:lineRule="auto"/>
        <w:ind w:firstLine="560" w:firstLineChars="200"/>
        <w:rPr>
          <w:rFonts w:ascii="宋体" w:hAnsi="宋体" w:cs="宋体"/>
          <w:b/>
          <w:bCs/>
          <w:sz w:val="28"/>
          <w:szCs w:val="28"/>
        </w:rPr>
      </w:pPr>
      <w:bookmarkStart w:id="35" w:name="_Toc28157_WPSOffice_Level1"/>
      <w:bookmarkStart w:id="36" w:name="_Toc4840_WPSOffice_Level1"/>
      <w:r>
        <w:rPr>
          <w:rFonts w:hint="eastAsia" w:ascii="宋体" w:hAnsi="宋体" w:cs="宋体"/>
          <w:sz w:val="28"/>
          <w:szCs w:val="28"/>
        </w:rPr>
        <w:t>法定代表人或委托代理人（签字或盖章）：</w:t>
      </w:r>
      <w:bookmarkEnd w:id="35"/>
      <w:bookmarkEnd w:id="36"/>
    </w:p>
    <w:p w14:paraId="6033EB04">
      <w:pPr>
        <w:spacing w:line="480" w:lineRule="auto"/>
        <w:ind w:firstLine="560" w:firstLineChars="200"/>
        <w:rPr>
          <w:rFonts w:ascii="宋体" w:hAnsi="宋体" w:cs="宋体"/>
          <w:sz w:val="24"/>
        </w:rPr>
      </w:pPr>
      <w:bookmarkStart w:id="37" w:name="_Toc15640_WPSOffice_Level1"/>
      <w:bookmarkStart w:id="38" w:name="_Toc2311_WPSOffice_Level1"/>
      <w:r>
        <w:rPr>
          <w:rFonts w:hint="eastAsia" w:ascii="宋体" w:hAnsi="宋体" w:cs="宋体"/>
          <w:sz w:val="28"/>
          <w:szCs w:val="28"/>
        </w:rPr>
        <w:t>日    期： 年 月 日</w:t>
      </w:r>
      <w:bookmarkEnd w:id="37"/>
      <w:bookmarkEnd w:id="38"/>
    </w:p>
    <w:p w14:paraId="07372DDD">
      <w:pPr>
        <w:autoSpaceDE w:val="0"/>
        <w:autoSpaceDN w:val="0"/>
        <w:adjustRightInd w:val="0"/>
        <w:spacing w:line="360" w:lineRule="auto"/>
        <w:rPr>
          <w:rFonts w:ascii="宋体" w:hAnsi="宋体" w:cs="宋体"/>
          <w:b/>
          <w:bCs/>
          <w:sz w:val="24"/>
          <w:szCs w:val="24"/>
          <w:lang w:val="zh-CN"/>
        </w:rPr>
      </w:pPr>
    </w:p>
    <w:p w14:paraId="07C8464F">
      <w:pPr>
        <w:rPr>
          <w:lang w:val="zh-CN"/>
        </w:rPr>
      </w:pPr>
    </w:p>
    <w:p w14:paraId="38DA2760">
      <w:pPr>
        <w:autoSpaceDE w:val="0"/>
        <w:autoSpaceDN w:val="0"/>
        <w:adjustRightInd w:val="0"/>
        <w:spacing w:line="360" w:lineRule="auto"/>
        <w:jc w:val="center"/>
        <w:rPr>
          <w:rFonts w:ascii="宋体" w:hAnsi="宋体" w:cs="宋体"/>
          <w:b/>
          <w:bCs/>
          <w:sz w:val="24"/>
          <w:szCs w:val="24"/>
          <w:lang w:val="zh-CN"/>
        </w:rPr>
      </w:pPr>
    </w:p>
    <w:p w14:paraId="36BE849E">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rPr>
        <w:t>二</w:t>
      </w:r>
      <w:r>
        <w:rPr>
          <w:rFonts w:hint="eastAsia" w:ascii="宋体" w:hAnsi="宋体" w:cs="宋体"/>
          <w:b/>
          <w:bCs/>
          <w:sz w:val="28"/>
          <w:szCs w:val="28"/>
          <w:lang w:val="zh-CN"/>
        </w:rPr>
        <w:t>、</w:t>
      </w:r>
      <w:r>
        <w:rPr>
          <w:rFonts w:hint="eastAsia" w:ascii="宋体" w:hAnsi="宋体" w:cs="宋体"/>
          <w:b/>
          <w:bCs/>
          <w:sz w:val="28"/>
          <w:szCs w:val="28"/>
        </w:rPr>
        <w:t>报价</w:t>
      </w:r>
      <w:r>
        <w:rPr>
          <w:rFonts w:hint="eastAsia" w:ascii="宋体" w:hAnsi="宋体" w:cs="宋体"/>
          <w:b/>
          <w:bCs/>
          <w:sz w:val="28"/>
          <w:szCs w:val="28"/>
          <w:lang w:val="zh-CN"/>
        </w:rPr>
        <w:t>一览表</w:t>
      </w:r>
    </w:p>
    <w:p w14:paraId="5CAB2E5D">
      <w:pPr>
        <w:pStyle w:val="21"/>
        <w:spacing w:line="360" w:lineRule="auto"/>
        <w:jc w:val="center"/>
        <w:rPr>
          <w:rFonts w:ascii="宋体" w:hAnsi="宋体" w:cs="宋体"/>
          <w:b/>
          <w:bCs/>
          <w:kern w:val="0"/>
          <w:sz w:val="24"/>
          <w:szCs w:val="24"/>
        </w:rPr>
      </w:pPr>
    </w:p>
    <w:p w14:paraId="46507143">
      <w:pPr>
        <w:spacing w:before="50" w:after="156" w:afterLines="50" w:line="360" w:lineRule="auto"/>
        <w:contextualSpacing/>
        <w:jc w:val="left"/>
        <w:rPr>
          <w:rFonts w:ascii="宋体" w:hAnsi="宋体" w:cs="宋体"/>
          <w:sz w:val="24"/>
          <w:szCs w:val="24"/>
        </w:rPr>
      </w:pPr>
      <w:r>
        <w:rPr>
          <w:rFonts w:hint="eastAsia" w:ascii="宋体" w:hAnsi="宋体" w:cs="宋体"/>
          <w:sz w:val="24"/>
          <w:szCs w:val="24"/>
        </w:rPr>
        <w:t>项目编号：</w:t>
      </w:r>
    </w:p>
    <w:p w14:paraId="5CE2DD68">
      <w:pPr>
        <w:spacing w:line="360" w:lineRule="auto"/>
        <w:contextualSpacing/>
        <w:rPr>
          <w:rFonts w:ascii="宋体" w:hAnsi="宋体" w:cs="宋体"/>
          <w:sz w:val="24"/>
          <w:szCs w:val="24"/>
        </w:rPr>
      </w:pPr>
      <w:r>
        <w:rPr>
          <w:rFonts w:hint="eastAsia" w:ascii="宋体" w:hAnsi="宋体" w:cs="宋体"/>
          <w:sz w:val="24"/>
          <w:szCs w:val="24"/>
        </w:rPr>
        <w:t>项目名称：                                            单位： 元（人民币）</w:t>
      </w:r>
    </w:p>
    <w:tbl>
      <w:tblPr>
        <w:tblStyle w:val="3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570ED7E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14:paraId="1A0D15B9">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222B132B">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14:paraId="0F147259">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66E0B137">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14:paraId="26FC8BEA">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备注</w:t>
            </w:r>
          </w:p>
        </w:tc>
      </w:tr>
      <w:tr w14:paraId="22BBDC7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8EB0F27">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14:paraId="72AA954C">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14:paraId="41FB8E0F">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470A489">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0ED0EE7D">
            <w:pPr>
              <w:autoSpaceDE w:val="0"/>
              <w:autoSpaceDN w:val="0"/>
              <w:adjustRightInd w:val="0"/>
              <w:spacing w:line="480" w:lineRule="exact"/>
              <w:ind w:firstLine="240"/>
              <w:rPr>
                <w:rFonts w:ascii="宋体" w:cs="宋体"/>
                <w:sz w:val="24"/>
                <w:szCs w:val="24"/>
                <w:lang w:val="zh-CN"/>
              </w:rPr>
            </w:pPr>
          </w:p>
        </w:tc>
      </w:tr>
      <w:tr w14:paraId="0CBE2C92">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B84E084">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vAlign w:val="center"/>
          </w:tcPr>
          <w:p w14:paraId="3D688692">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14:paraId="297E2EE1">
            <w:pPr>
              <w:autoSpaceDE w:val="0"/>
              <w:autoSpaceDN w:val="0"/>
              <w:adjustRightInd w:val="0"/>
              <w:spacing w:line="480" w:lineRule="exact"/>
              <w:rPr>
                <w:rFonts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14:paraId="2A3403AD">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3A05EE">
            <w:pPr>
              <w:autoSpaceDE w:val="0"/>
              <w:autoSpaceDN w:val="0"/>
              <w:adjustRightInd w:val="0"/>
              <w:spacing w:line="480" w:lineRule="exact"/>
              <w:ind w:firstLine="240"/>
              <w:rPr>
                <w:rFonts w:ascii="宋体" w:cs="宋体"/>
                <w:sz w:val="24"/>
                <w:szCs w:val="24"/>
                <w:lang w:val="zh-CN"/>
              </w:rPr>
            </w:pPr>
          </w:p>
        </w:tc>
      </w:tr>
    </w:tbl>
    <w:p w14:paraId="279EFFBF">
      <w:pPr>
        <w:spacing w:line="360" w:lineRule="auto"/>
        <w:contextualSpacing/>
        <w:rPr>
          <w:rFonts w:ascii="宋体" w:hAnsi="宋体" w:cs="宋体"/>
          <w:sz w:val="24"/>
          <w:szCs w:val="24"/>
        </w:rPr>
      </w:pPr>
    </w:p>
    <w:p w14:paraId="65325D55">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14:paraId="7EEE8B2F">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14:paraId="01508715">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日期：   年   月   日</w:t>
      </w:r>
    </w:p>
    <w:p w14:paraId="3B7F4D5F">
      <w:pPr>
        <w:autoSpaceDE w:val="0"/>
        <w:autoSpaceDN w:val="0"/>
        <w:adjustRightInd w:val="0"/>
        <w:spacing w:line="360" w:lineRule="auto"/>
        <w:ind w:right="-512" w:rightChars="-244"/>
        <w:rPr>
          <w:rFonts w:ascii="宋体" w:cs="宋体"/>
          <w:szCs w:val="21"/>
          <w:lang w:val="zh-CN"/>
        </w:rPr>
      </w:pPr>
    </w:p>
    <w:p w14:paraId="48AD85D7">
      <w:pPr>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14:paraId="719F08B3">
      <w:pPr>
        <w:spacing w:line="480" w:lineRule="auto"/>
        <w:rPr>
          <w:rFonts w:ascii="宋体" w:hAnsi="宋体" w:cs="宋体"/>
          <w:szCs w:val="21"/>
          <w:lang w:val="zh-CN"/>
        </w:rPr>
      </w:pPr>
      <w:r>
        <w:rPr>
          <w:rFonts w:hint="eastAsia" w:ascii="宋体" w:hAnsi="宋体" w:cs="宋体"/>
          <w:szCs w:val="21"/>
          <w:lang w:val="zh-CN"/>
        </w:rPr>
        <w:t xml:space="preserve">    2、如招标公告明确合同履行期限以年为单位，本表应填写完成该项目的年限。</w:t>
      </w:r>
    </w:p>
    <w:p w14:paraId="4E7CA44F">
      <w:pPr>
        <w:rPr>
          <w:rFonts w:ascii="宋体" w:hAnsi="宋体" w:cs="宋体"/>
          <w:sz w:val="24"/>
          <w:szCs w:val="24"/>
          <w:lang w:val="zh-CN"/>
        </w:rPr>
      </w:pPr>
    </w:p>
    <w:p w14:paraId="5B2C538E">
      <w:pPr>
        <w:pStyle w:val="2"/>
        <w:rPr>
          <w:rFonts w:ascii="宋体" w:hAnsi="宋体" w:cs="宋体"/>
          <w:sz w:val="24"/>
          <w:szCs w:val="24"/>
          <w:lang w:val="zh-CN"/>
        </w:rPr>
      </w:pPr>
    </w:p>
    <w:p w14:paraId="239705AC">
      <w:pPr>
        <w:rPr>
          <w:rFonts w:ascii="宋体" w:hAnsi="宋体" w:cs="宋体"/>
          <w:sz w:val="24"/>
          <w:szCs w:val="24"/>
          <w:lang w:val="zh-CN"/>
        </w:rPr>
      </w:pPr>
    </w:p>
    <w:p w14:paraId="7EF68BD7">
      <w:pPr>
        <w:autoSpaceDE w:val="0"/>
        <w:autoSpaceDN w:val="0"/>
        <w:adjustRightInd w:val="0"/>
        <w:spacing w:line="360" w:lineRule="auto"/>
        <w:jc w:val="center"/>
        <w:rPr>
          <w:rFonts w:ascii="宋体" w:hAnsi="宋体" w:cs="宋体"/>
          <w:b/>
          <w:bCs/>
          <w:sz w:val="24"/>
          <w:szCs w:val="24"/>
          <w:lang w:val="zh-CN"/>
        </w:rPr>
      </w:pPr>
    </w:p>
    <w:p w14:paraId="10548E73">
      <w:pPr>
        <w:autoSpaceDE w:val="0"/>
        <w:autoSpaceDN w:val="0"/>
        <w:adjustRightInd w:val="0"/>
        <w:spacing w:line="360" w:lineRule="auto"/>
        <w:jc w:val="center"/>
        <w:rPr>
          <w:rFonts w:ascii="宋体" w:hAnsi="宋体" w:cs="宋体"/>
          <w:b/>
          <w:bCs/>
          <w:sz w:val="24"/>
          <w:szCs w:val="24"/>
          <w:lang w:val="zh-CN"/>
        </w:rPr>
      </w:pPr>
    </w:p>
    <w:p w14:paraId="09B43B7F">
      <w:pPr>
        <w:pStyle w:val="17"/>
        <w:rPr>
          <w:rFonts w:hint="default"/>
          <w:lang w:val="zh-CN"/>
        </w:rPr>
      </w:pPr>
    </w:p>
    <w:p w14:paraId="386CBE49">
      <w:pPr>
        <w:autoSpaceDE w:val="0"/>
        <w:autoSpaceDN w:val="0"/>
        <w:adjustRightInd w:val="0"/>
        <w:spacing w:line="360" w:lineRule="auto"/>
        <w:jc w:val="center"/>
        <w:rPr>
          <w:rFonts w:ascii="宋体" w:hAnsi="宋体" w:cs="宋体"/>
          <w:b/>
          <w:bCs/>
          <w:sz w:val="24"/>
          <w:szCs w:val="24"/>
          <w:lang w:val="zh-CN"/>
        </w:rPr>
      </w:pPr>
    </w:p>
    <w:p w14:paraId="6F873657">
      <w:pPr>
        <w:autoSpaceDE w:val="0"/>
        <w:autoSpaceDN w:val="0"/>
        <w:adjustRightInd w:val="0"/>
        <w:spacing w:line="360" w:lineRule="auto"/>
        <w:jc w:val="center"/>
        <w:rPr>
          <w:rFonts w:ascii="宋体" w:hAnsi="宋体" w:cs="宋体"/>
          <w:b/>
          <w:bCs/>
          <w:sz w:val="24"/>
          <w:szCs w:val="24"/>
          <w:lang w:val="zh-CN"/>
        </w:rPr>
      </w:pPr>
    </w:p>
    <w:p w14:paraId="7E5C09F6">
      <w:pPr>
        <w:autoSpaceDE w:val="0"/>
        <w:autoSpaceDN w:val="0"/>
        <w:adjustRightInd w:val="0"/>
        <w:spacing w:line="360" w:lineRule="auto"/>
        <w:jc w:val="center"/>
        <w:rPr>
          <w:rFonts w:ascii="宋体" w:hAnsi="宋体" w:cs="宋体"/>
          <w:b/>
          <w:bCs/>
          <w:sz w:val="24"/>
          <w:szCs w:val="24"/>
          <w:lang w:val="zh-CN"/>
        </w:rPr>
      </w:pPr>
    </w:p>
    <w:p w14:paraId="70DE4883">
      <w:pPr>
        <w:autoSpaceDE w:val="0"/>
        <w:autoSpaceDN w:val="0"/>
        <w:adjustRightInd w:val="0"/>
        <w:spacing w:line="360" w:lineRule="auto"/>
        <w:jc w:val="center"/>
        <w:rPr>
          <w:rFonts w:ascii="宋体" w:hAnsi="宋体" w:cs="宋体"/>
          <w:b/>
          <w:bCs/>
          <w:sz w:val="24"/>
          <w:szCs w:val="24"/>
          <w:lang w:val="zh-CN"/>
        </w:rPr>
      </w:pPr>
    </w:p>
    <w:p w14:paraId="1B1647CD">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rPr>
        <w:t>三</w:t>
      </w:r>
      <w:r>
        <w:rPr>
          <w:rFonts w:hint="eastAsia" w:ascii="宋体" w:hAnsi="宋体" w:cs="宋体"/>
          <w:b/>
          <w:bCs/>
          <w:sz w:val="28"/>
          <w:szCs w:val="28"/>
          <w:lang w:val="zh-CN"/>
        </w:rPr>
        <w:t>、资格审查证明材料</w:t>
      </w:r>
    </w:p>
    <w:p w14:paraId="3CA1EC2A">
      <w:pPr>
        <w:pStyle w:val="21"/>
        <w:spacing w:line="360" w:lineRule="auto"/>
        <w:jc w:val="center"/>
        <w:rPr>
          <w:rFonts w:ascii="宋体" w:hAnsi="宋体" w:cs="宋体"/>
          <w:b/>
          <w:snapToGrid w:val="0"/>
          <w:kern w:val="0"/>
          <w:sz w:val="24"/>
          <w:szCs w:val="24"/>
        </w:rPr>
      </w:pPr>
      <w:r>
        <w:rPr>
          <w:rFonts w:hint="eastAsia" w:ascii="宋体" w:hAnsi="宋体" w:cs="宋体"/>
          <w:b/>
          <w:snapToGrid w:val="0"/>
          <w:kern w:val="0"/>
          <w:sz w:val="24"/>
          <w:szCs w:val="24"/>
        </w:rPr>
        <w:t>3.1 投 标 函</w:t>
      </w:r>
    </w:p>
    <w:p w14:paraId="015E5594">
      <w:pPr>
        <w:adjustRightInd w:val="0"/>
        <w:spacing w:line="360" w:lineRule="auto"/>
        <w:contextualSpacing/>
        <w:rPr>
          <w:rFonts w:ascii="宋体" w:hAns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u w:val="single"/>
        </w:rPr>
        <w:t>（采购人）</w:t>
      </w:r>
    </w:p>
    <w:p w14:paraId="2DBBA872">
      <w:pPr>
        <w:adjustRightInd w:val="0"/>
        <w:spacing w:line="360" w:lineRule="auto"/>
        <w:ind w:firstLine="420" w:firstLineChars="200"/>
        <w:contextualSpacing/>
        <w:outlineLvl w:val="0"/>
        <w:rPr>
          <w:rFonts w:ascii="宋体" w:hAnsi="宋体" w:cs="宋体"/>
          <w:snapToGrid w:val="0"/>
          <w:kern w:val="0"/>
          <w:szCs w:val="21"/>
        </w:rPr>
      </w:pPr>
      <w:r>
        <w:rPr>
          <w:rFonts w:hint="eastAsia" w:ascii="宋体" w:hAnsi="宋体" w:cs="宋体"/>
          <w:snapToGrid w:val="0"/>
          <w:kern w:val="0"/>
          <w:szCs w:val="21"/>
        </w:rPr>
        <w:t>根据贵方</w:t>
      </w:r>
      <w:r>
        <w:rPr>
          <w:rFonts w:hint="eastAsia" w:ascii="宋体" w:hAnsi="宋体" w:cs="宋体"/>
          <w:snapToGrid w:val="0"/>
          <w:kern w:val="0"/>
          <w:szCs w:val="21"/>
          <w:u w:val="single"/>
        </w:rPr>
        <w:t xml:space="preserve">     （项目名称、项目编号）</w:t>
      </w:r>
      <w:r>
        <w:rPr>
          <w:rFonts w:hint="eastAsia" w:ascii="宋体" w:hAnsi="宋体" w:cs="宋体"/>
          <w:snapToGrid w:val="0"/>
          <w:kern w:val="0"/>
          <w:szCs w:val="21"/>
        </w:rPr>
        <w:t>采购的招标公告及投标邀请，</w:t>
      </w:r>
      <w:r>
        <w:rPr>
          <w:rFonts w:hint="eastAsia" w:ascii="宋体" w:hAnsi="宋体" w:cs="宋体"/>
          <w:snapToGrid w:val="0"/>
          <w:kern w:val="0"/>
          <w:szCs w:val="21"/>
          <w:u w:val="single"/>
        </w:rPr>
        <w:t xml:space="preserve">    （姓名和职务）</w:t>
      </w:r>
      <w:r>
        <w:rPr>
          <w:rFonts w:hint="eastAsia" w:ascii="宋体" w:hAnsi="宋体" w:cs="宋体"/>
          <w:snapToGrid w:val="0"/>
          <w:kern w:val="0"/>
          <w:szCs w:val="21"/>
        </w:rPr>
        <w:t>被正式授权并代表供应商</w:t>
      </w:r>
      <w:r>
        <w:rPr>
          <w:rFonts w:hint="eastAsia" w:ascii="宋体" w:hAnsi="宋体" w:cs="宋体"/>
          <w:snapToGrid w:val="0"/>
          <w:kern w:val="0"/>
          <w:szCs w:val="21"/>
          <w:u w:val="single"/>
        </w:rPr>
        <w:t xml:space="preserve">    （供应商名称、地址）</w:t>
      </w:r>
      <w:r>
        <w:rPr>
          <w:rFonts w:hint="eastAsia" w:ascii="宋体" w:hAnsi="宋体" w:cs="宋体"/>
          <w:snapToGrid w:val="0"/>
          <w:kern w:val="0"/>
          <w:szCs w:val="21"/>
        </w:rPr>
        <w:t>提交。</w:t>
      </w:r>
    </w:p>
    <w:p w14:paraId="7DAE2EA2">
      <w:pPr>
        <w:pStyle w:val="21"/>
        <w:adjustRightInd w:val="0"/>
        <w:spacing w:line="360" w:lineRule="auto"/>
        <w:ind w:firstLine="420" w:firstLineChars="200"/>
        <w:contextualSpacing/>
        <w:rPr>
          <w:rFonts w:ascii="宋体" w:hAnsi="宋体" w:cs="宋体"/>
          <w:snapToGrid w:val="0"/>
          <w:kern w:val="0"/>
        </w:rPr>
      </w:pPr>
      <w:r>
        <w:rPr>
          <w:rFonts w:hint="eastAsia" w:ascii="宋体" w:hAnsi="宋体" w:cs="宋体"/>
          <w:snapToGrid w:val="0"/>
          <w:kern w:val="0"/>
        </w:rPr>
        <w:t>我方确认收到贵方提供的</w:t>
      </w:r>
      <w:r>
        <w:rPr>
          <w:rFonts w:hint="eastAsia" w:ascii="宋体" w:hAnsi="宋体" w:cs="宋体"/>
          <w:snapToGrid w:val="0"/>
          <w:kern w:val="0"/>
          <w:u w:val="single"/>
        </w:rPr>
        <w:t xml:space="preserve">    （项目名称、项目编号）</w:t>
      </w:r>
      <w:r>
        <w:rPr>
          <w:rFonts w:hint="eastAsia" w:ascii="宋体" w:hAnsi="宋体"/>
          <w:snapToGrid w:val="0"/>
        </w:rPr>
        <w:t>磋商文件</w:t>
      </w:r>
      <w:r>
        <w:rPr>
          <w:rFonts w:hint="eastAsia" w:ascii="宋体" w:hAnsi="宋体" w:cs="宋体"/>
          <w:snapToGrid w:val="0"/>
          <w:kern w:val="0"/>
        </w:rPr>
        <w:t>的全部内容。</w:t>
      </w:r>
    </w:p>
    <w:p w14:paraId="6D62C5F6">
      <w:pPr>
        <w:adjustRightInd w:val="0"/>
        <w:spacing w:line="360" w:lineRule="auto"/>
        <w:ind w:firstLine="420" w:firstLineChars="200"/>
        <w:contextualSpacing/>
        <w:rPr>
          <w:rFonts w:ascii="宋体" w:hAnsi="宋体" w:cs="Courier New"/>
          <w:szCs w:val="21"/>
        </w:rPr>
      </w:pPr>
      <w:r>
        <w:rPr>
          <w:rFonts w:hint="eastAsia" w:ascii="宋体" w:hAnsi="宋体" w:cs="Courier New"/>
          <w:snapToGrid w:val="0"/>
          <w:szCs w:val="21"/>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s="Courier New"/>
          <w:szCs w:val="21"/>
        </w:rPr>
        <w:t>已完全理解并接受磋商文件的各项规定和要求及资金支付规定，对磋商文件的合理性、合法性不再有异议。</w:t>
      </w:r>
    </w:p>
    <w:p w14:paraId="36DD5A68">
      <w:pPr>
        <w:spacing w:line="360" w:lineRule="auto"/>
        <w:ind w:right="-512" w:rightChars="-244" w:firstLine="420" w:firstLineChars="200"/>
        <w:contextualSpacing/>
        <w:rPr>
          <w:rFonts w:ascii="宋体" w:hAnsi="宋体" w:cs="宋体"/>
          <w:snapToGrid w:val="0"/>
          <w:kern w:val="0"/>
          <w:szCs w:val="21"/>
        </w:rPr>
      </w:pPr>
      <w:r>
        <w:rPr>
          <w:rFonts w:hint="eastAsia" w:ascii="宋体" w:hAnsi="宋体" w:cs="宋体"/>
          <w:snapToGrid w:val="0"/>
          <w:kern w:val="0"/>
          <w:szCs w:val="21"/>
          <w:u w:val="single"/>
        </w:rPr>
        <w:t xml:space="preserve">（供应商名称） </w:t>
      </w:r>
      <w:r>
        <w:rPr>
          <w:rFonts w:hint="eastAsia" w:ascii="宋体" w:hAnsi="宋体"/>
          <w:i/>
          <w:snapToGrid w:val="0"/>
          <w:kern w:val="0"/>
          <w:szCs w:val="21"/>
          <w:u w:val="single"/>
        </w:rPr>
        <w:t xml:space="preserve">    </w:t>
      </w:r>
      <w:r>
        <w:rPr>
          <w:rFonts w:hint="eastAsia" w:ascii="宋体" w:hAnsi="宋体"/>
          <w:snapToGrid w:val="0"/>
          <w:kern w:val="0"/>
          <w:szCs w:val="21"/>
        </w:rPr>
        <w:t>作为供应商正式授权</w:t>
      </w:r>
      <w:r>
        <w:rPr>
          <w:rFonts w:hint="eastAsia" w:ascii="宋体" w:hAnsi="宋体" w:cs="宋体"/>
          <w:snapToGrid w:val="0"/>
          <w:kern w:val="0"/>
          <w:szCs w:val="21"/>
          <w:u w:val="single"/>
        </w:rPr>
        <w:t xml:space="preserve">（授权代表全名， 职务） </w:t>
      </w:r>
      <w:r>
        <w:rPr>
          <w:rFonts w:hint="eastAsia"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14:paraId="219B0B92">
      <w:pPr>
        <w:adjustRightInd w:val="0"/>
        <w:spacing w:line="360" w:lineRule="auto"/>
        <w:ind w:firstLine="420" w:firstLineChars="200"/>
        <w:contextualSpacing/>
        <w:rPr>
          <w:rFonts w:ascii="宋体" w:hAnsi="宋体" w:cs="宋体"/>
          <w:szCs w:val="21"/>
        </w:rPr>
      </w:pPr>
      <w:r>
        <w:rPr>
          <w:rFonts w:hint="eastAsia" w:ascii="宋体" w:hAnsi="宋体" w:cs="宋体"/>
          <w:szCs w:val="21"/>
        </w:rPr>
        <w:t>我方已完全明白招标文件的所有条款要求，并申明如下：</w:t>
      </w:r>
    </w:p>
    <w:p w14:paraId="7D4E5F1C">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一、按磋商文件提供的全部货物与相关服务的投标总价详见《开标一览表》。</w:t>
      </w:r>
    </w:p>
    <w:p w14:paraId="1129F7F9">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二、本响应文件的有效期为投标截止时间起</w:t>
      </w:r>
      <w:r>
        <w:rPr>
          <w:rFonts w:hint="eastAsia" w:ascii="宋体" w:hAnsi="宋体" w:cs="Courier New"/>
          <w:szCs w:val="21"/>
          <w:u w:val="single"/>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45B85C95">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三、我方明白并同意，在规定的开标日之后，投标有效期之内撤销投标的，将依法自行承担不利后果</w:t>
      </w:r>
    </w:p>
    <w:p w14:paraId="0CCDA21A">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四、我方同意按照贵方可能提出的要求而提供与投标有关的任何其它数据、信息或资料。</w:t>
      </w:r>
    </w:p>
    <w:p w14:paraId="3C165138">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五、我方理解贵方不一定接受最低投标价或任何贵方可能收到的投标。</w:t>
      </w:r>
    </w:p>
    <w:p w14:paraId="21D04B20">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六、我方如果中标，将保证履行磋商文件及其澄清、修改文件（如果有）中的全部责任和义务，按质、按量、按期完成《项目需求》及《合同书》中的全部任务。</w:t>
      </w:r>
    </w:p>
    <w:p w14:paraId="44676805">
      <w:pPr>
        <w:pStyle w:val="33"/>
        <w:spacing w:before="0" w:beforeAutospacing="0" w:after="0" w:afterAutospacing="0" w:line="360" w:lineRule="auto"/>
        <w:ind w:right="-512" w:rightChars="-244" w:firstLine="420" w:firstLineChars="200"/>
        <w:contextualSpacing/>
        <w:rPr>
          <w:rFonts w:ascii="宋体"/>
          <w:sz w:val="21"/>
          <w:szCs w:val="21"/>
        </w:rPr>
      </w:pPr>
      <w:r>
        <w:rPr>
          <w:rFonts w:hint="eastAsia" w:ascii="宋体" w:cs="Courier New"/>
          <w:sz w:val="21"/>
          <w:szCs w:val="21"/>
        </w:rPr>
        <w:t>七、我方在此保证所提交的所有文件和全部说明是真实的和正确的。</w:t>
      </w:r>
    </w:p>
    <w:p w14:paraId="0C436428">
      <w:pPr>
        <w:pStyle w:val="21"/>
        <w:spacing w:line="360" w:lineRule="auto"/>
        <w:ind w:right="-512" w:rightChars="-244" w:firstLine="420" w:firstLineChars="200"/>
        <w:contextualSpacing/>
        <w:rPr>
          <w:rFonts w:ascii="宋体" w:hAnsi="宋体" w:cs="Arial"/>
        </w:rPr>
      </w:pPr>
      <w:r>
        <w:rPr>
          <w:rFonts w:hint="eastAsia" w:ascii="宋体" w:hAnsi="宋体"/>
        </w:rPr>
        <w:t>八、我方投标报价已包含应向知识产权所有权人支付的所有相关税费，并保证采购人在</w:t>
      </w:r>
      <w:r>
        <w:rPr>
          <w:rFonts w:hint="eastAsia" w:ascii="宋体" w:hAnsi="宋体" w:cs="Arial"/>
        </w:rPr>
        <w:t xml:space="preserve">中国使用我方提供的货物时，如有第三方提出侵犯其知识产权主张的，责任由我方承担。 </w:t>
      </w:r>
    </w:p>
    <w:p w14:paraId="05245C22">
      <w:pPr>
        <w:pStyle w:val="21"/>
        <w:spacing w:line="360" w:lineRule="auto"/>
        <w:ind w:right="-512" w:rightChars="-244" w:firstLine="420" w:firstLineChars="200"/>
        <w:contextualSpacing/>
        <w:rPr>
          <w:rFonts w:ascii="宋体" w:hAnsi="宋体" w:cs="Arial"/>
        </w:rPr>
      </w:pPr>
      <w:r>
        <w:rPr>
          <w:rFonts w:hint="eastAsia" w:ascii="宋体" w:hAnsi="宋体" w:cs="Arial"/>
        </w:rPr>
        <w:t>九、我方具备《政府采购法》第二十二条规定的条件；承诺如下：</w:t>
      </w:r>
    </w:p>
    <w:p w14:paraId="30BD6D05">
      <w:pPr>
        <w:pStyle w:val="21"/>
        <w:spacing w:line="360" w:lineRule="auto"/>
        <w:ind w:right="-512" w:rightChars="-244" w:firstLine="420" w:firstLineChars="200"/>
        <w:contextualSpacing/>
        <w:rPr>
          <w:rFonts w:ascii="宋体" w:hAnsi="宋体" w:cs="Arial"/>
        </w:rPr>
      </w:pPr>
      <w:r>
        <w:rPr>
          <w:rFonts w:hint="eastAsia" w:ascii="宋体" w:hAnsi="宋体" w:cs="Arial"/>
        </w:rPr>
        <w:t>（1）具有独立承担民事责任能力的在中华人民共和国境内注册的法人或其他组织或自然人，有效的营业执照（或事业法人登记证或身份证等相关证明）。</w:t>
      </w:r>
    </w:p>
    <w:p w14:paraId="2E24F736">
      <w:pPr>
        <w:spacing w:line="360" w:lineRule="auto"/>
        <w:ind w:right="-512" w:rightChars="-244" w:firstLine="441" w:firstLineChars="210"/>
        <w:contextualSpacing/>
        <w:rPr>
          <w:rFonts w:ascii="宋体" w:hAnsi="宋体" w:cs="Arial"/>
          <w:szCs w:val="21"/>
        </w:rPr>
      </w:pPr>
      <w:r>
        <w:rPr>
          <w:rFonts w:hint="eastAsia" w:ascii="宋体" w:hAnsi="宋体" w:cs="Arial"/>
          <w:szCs w:val="21"/>
        </w:rPr>
        <w:t>（2）我方已依法缴纳了各项税费及社会保险费用，如有需要，可随时向采购人提供近三个月内的相关缴费证明，以便核查。</w:t>
      </w:r>
    </w:p>
    <w:p w14:paraId="45E8AB94">
      <w:pPr>
        <w:spacing w:line="360" w:lineRule="auto"/>
        <w:ind w:right="-512" w:rightChars="-244" w:firstLine="441" w:firstLineChars="210"/>
        <w:contextualSpacing/>
        <w:rPr>
          <w:rFonts w:ascii="宋体" w:hAnsi="宋体" w:cs="Arial"/>
          <w:szCs w:val="21"/>
        </w:rPr>
      </w:pPr>
      <w:r>
        <w:rPr>
          <w:rFonts w:hint="eastAsia" w:ascii="宋体" w:hAnsi="宋体" w:cs="Arial"/>
          <w:szCs w:val="21"/>
        </w:rPr>
        <w:t>（3）我方已依法建立健全的财务会计制度，如有需要，可随时向采购人提供相关证明材料，以便核查。</w:t>
      </w:r>
    </w:p>
    <w:p w14:paraId="135D18F6">
      <w:pPr>
        <w:spacing w:line="360" w:lineRule="auto"/>
        <w:ind w:right="-512" w:rightChars="-244" w:firstLine="441" w:firstLineChars="210"/>
        <w:contextualSpacing/>
        <w:rPr>
          <w:rFonts w:ascii="宋体" w:hAnsi="宋体" w:cs="Arial"/>
          <w:szCs w:val="21"/>
        </w:rPr>
      </w:pPr>
      <w:r>
        <w:rPr>
          <w:rFonts w:hint="eastAsia" w:ascii="宋体" w:hAnsi="宋体" w:cs="Arial"/>
          <w:szCs w:val="21"/>
        </w:rPr>
        <w:t>（4）参加政府采购活动前三年内，在经营活动中没有重大违法记录。</w:t>
      </w:r>
    </w:p>
    <w:p w14:paraId="07B916D8">
      <w:pPr>
        <w:spacing w:line="360" w:lineRule="auto"/>
        <w:ind w:right="-512" w:rightChars="-244" w:firstLine="441" w:firstLineChars="210"/>
        <w:contextualSpacing/>
        <w:rPr>
          <w:rFonts w:ascii="宋体" w:hAnsi="宋体" w:cs="Arial"/>
          <w:szCs w:val="21"/>
        </w:rPr>
      </w:pPr>
      <w:r>
        <w:rPr>
          <w:rFonts w:hint="eastAsia" w:ascii="宋体" w:hAnsi="宋体" w:cs="Arial"/>
          <w:szCs w:val="21"/>
        </w:rPr>
        <w:t>（5）符合法律、行政法规规定的其他条件。</w:t>
      </w:r>
    </w:p>
    <w:p w14:paraId="0A6E22C7">
      <w:pPr>
        <w:spacing w:line="360" w:lineRule="auto"/>
        <w:ind w:right="-512" w:rightChars="-244"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14:paraId="6862A527">
      <w:pPr>
        <w:pStyle w:val="21"/>
        <w:spacing w:line="360" w:lineRule="auto"/>
        <w:ind w:right="-512" w:rightChars="-244" w:firstLine="420" w:firstLineChars="200"/>
        <w:contextualSpacing/>
        <w:rPr>
          <w:rFonts w:ascii="宋体" w:hAnsi="宋体" w:cs="宋体"/>
        </w:rPr>
      </w:pPr>
      <w:r>
        <w:rPr>
          <w:rFonts w:hint="eastAsia" w:ascii="宋体" w:hAnsi="宋体" w:cs="宋体"/>
        </w:rPr>
        <w:t>十、我方具备履行合同所必需的设备和专业技术能力。</w:t>
      </w:r>
    </w:p>
    <w:p w14:paraId="22BC0403">
      <w:pPr>
        <w:pStyle w:val="21"/>
        <w:adjustRightInd w:val="0"/>
        <w:spacing w:line="360" w:lineRule="auto"/>
        <w:ind w:firstLine="420" w:firstLineChars="200"/>
        <w:contextualSpacing/>
        <w:rPr>
          <w:rFonts w:ascii="宋体" w:hAnsi="宋体" w:cs="宋体"/>
        </w:rPr>
      </w:pPr>
      <w:r>
        <w:rPr>
          <w:rFonts w:hint="eastAsia" w:ascii="宋体" w:hAnsi="宋体" w:cs="宋体"/>
        </w:rPr>
        <w:t>十一、我方对在本函及响应文件中所作的所有承诺承担法律责任。</w:t>
      </w:r>
    </w:p>
    <w:p w14:paraId="3D46A18E">
      <w:pPr>
        <w:pStyle w:val="21"/>
        <w:adjustRightInd w:val="0"/>
        <w:snapToGrid w:val="0"/>
        <w:spacing w:line="360" w:lineRule="auto"/>
        <w:rPr>
          <w:rFonts w:ascii="宋体" w:hAnsi="宋体" w:cs="宋体"/>
          <w:sz w:val="24"/>
          <w:szCs w:val="24"/>
        </w:rPr>
      </w:pPr>
    </w:p>
    <w:p w14:paraId="722DFB35">
      <w:pPr>
        <w:pStyle w:val="21"/>
        <w:adjustRightInd w:val="0"/>
        <w:snapToGrid w:val="0"/>
        <w:spacing w:line="360" w:lineRule="auto"/>
        <w:rPr>
          <w:rFonts w:ascii="宋体" w:hAnsi="宋体" w:cs="宋体"/>
          <w:sz w:val="24"/>
          <w:szCs w:val="24"/>
        </w:rPr>
      </w:pPr>
    </w:p>
    <w:p w14:paraId="1B9C4C6F">
      <w:pPr>
        <w:pStyle w:val="21"/>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14:paraId="3B4E5054">
      <w:pPr>
        <w:adjustRightInd w:val="0"/>
        <w:snapToGrid w:val="0"/>
        <w:spacing w:line="360" w:lineRule="auto"/>
        <w:rPr>
          <w:rFonts w:ascii="宋体" w:hAnsi="宋体" w:cs="宋体"/>
          <w:szCs w:val="21"/>
        </w:rPr>
      </w:pPr>
      <w:r>
        <w:rPr>
          <w:rFonts w:hint="eastAsia" w:ascii="宋体" w:hAnsi="宋体" w:cs="宋体"/>
          <w:szCs w:val="21"/>
        </w:rPr>
        <w:t>地    址：</w:t>
      </w:r>
      <w:r>
        <w:rPr>
          <w:rFonts w:hint="eastAsia" w:ascii="宋体" w:hAnsi="宋体" w:cs="宋体"/>
          <w:kern w:val="0"/>
          <w:szCs w:val="21"/>
        </w:rPr>
        <w:t>________________</w:t>
      </w:r>
      <w:r>
        <w:rPr>
          <w:rFonts w:hint="eastAsia" w:ascii="宋体" w:hAnsi="宋体" w:cs="宋体"/>
          <w:szCs w:val="21"/>
        </w:rPr>
        <w:t xml:space="preserve">     邮政编码：</w:t>
      </w:r>
      <w:r>
        <w:rPr>
          <w:rFonts w:hint="eastAsia" w:ascii="宋体" w:hAnsi="宋体" w:cs="宋体"/>
          <w:kern w:val="0"/>
          <w:szCs w:val="21"/>
        </w:rPr>
        <w:t>____________</w:t>
      </w:r>
    </w:p>
    <w:p w14:paraId="2730D4C6">
      <w:pPr>
        <w:adjustRightInd w:val="0"/>
        <w:snapToGrid w:val="0"/>
        <w:spacing w:line="360" w:lineRule="auto"/>
        <w:rPr>
          <w:rFonts w:ascii="宋体" w:hAnsi="宋体" w:cs="宋体"/>
          <w:szCs w:val="21"/>
        </w:rPr>
      </w:pPr>
      <w:r>
        <w:rPr>
          <w:rFonts w:hint="eastAsia" w:ascii="宋体" w:hAnsi="宋体" w:cs="宋体"/>
          <w:szCs w:val="21"/>
        </w:rPr>
        <w:t>电    话：</w:t>
      </w:r>
      <w:r>
        <w:rPr>
          <w:rFonts w:hint="eastAsia" w:ascii="宋体" w:hAnsi="宋体" w:cs="宋体"/>
          <w:kern w:val="0"/>
          <w:szCs w:val="21"/>
        </w:rPr>
        <w:t>________________</w:t>
      </w:r>
      <w:r>
        <w:rPr>
          <w:rFonts w:hint="eastAsia" w:ascii="宋体" w:hAnsi="宋体" w:cs="宋体"/>
          <w:szCs w:val="21"/>
        </w:rPr>
        <w:t xml:space="preserve">     传    真：</w:t>
      </w:r>
      <w:r>
        <w:rPr>
          <w:rFonts w:hint="eastAsia" w:ascii="宋体" w:hAnsi="宋体" w:cs="宋体"/>
          <w:kern w:val="0"/>
          <w:szCs w:val="21"/>
        </w:rPr>
        <w:t>____________</w:t>
      </w:r>
    </w:p>
    <w:p w14:paraId="25664469">
      <w:pPr>
        <w:adjustRightInd w:val="0"/>
        <w:snapToGrid w:val="0"/>
        <w:spacing w:line="360" w:lineRule="auto"/>
        <w:rPr>
          <w:rFonts w:ascii="宋体" w:hAnsi="宋体" w:cs="宋体"/>
          <w:szCs w:val="21"/>
          <w:u w:val="single"/>
        </w:rPr>
      </w:pPr>
      <w:r>
        <w:rPr>
          <w:rFonts w:hint="eastAsia" w:ascii="宋体" w:hAnsi="宋体" w:cs="宋体"/>
          <w:szCs w:val="21"/>
        </w:rPr>
        <w:t>供应商代表姓名：</w:t>
      </w:r>
      <w:r>
        <w:rPr>
          <w:rFonts w:hint="eastAsia" w:ascii="宋体" w:hAnsi="宋体" w:cs="宋体"/>
          <w:kern w:val="0"/>
          <w:szCs w:val="21"/>
        </w:rPr>
        <w:t>__________</w:t>
      </w:r>
      <w:r>
        <w:rPr>
          <w:rFonts w:hint="eastAsia" w:ascii="宋体" w:hAnsi="宋体" w:cs="宋体"/>
          <w:szCs w:val="21"/>
        </w:rPr>
        <w:t xml:space="preserve">     职    务：</w:t>
      </w:r>
      <w:r>
        <w:rPr>
          <w:rFonts w:hint="eastAsia" w:ascii="宋体" w:hAnsi="宋体" w:cs="宋体"/>
          <w:kern w:val="0"/>
          <w:szCs w:val="21"/>
        </w:rPr>
        <w:t>____________</w:t>
      </w:r>
    </w:p>
    <w:p w14:paraId="19D06642">
      <w:pPr>
        <w:adjustRightInd w:val="0"/>
        <w:snapToGrid w:val="0"/>
        <w:spacing w:line="360" w:lineRule="auto"/>
        <w:rPr>
          <w:rFonts w:ascii="宋体" w:hAnsi="宋体" w:cs="宋体"/>
          <w:szCs w:val="21"/>
          <w:u w:val="single"/>
        </w:rPr>
      </w:pPr>
    </w:p>
    <w:p w14:paraId="7C582F16">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供应商法定代表人（或法定代表人授权代表）签字或盖章：</w:t>
      </w:r>
      <w:r>
        <w:rPr>
          <w:rFonts w:hint="eastAsia" w:ascii="宋体" w:hAnsi="宋体" w:cs="宋体"/>
          <w:kern w:val="0"/>
          <w:szCs w:val="21"/>
        </w:rPr>
        <w:t>________</w:t>
      </w:r>
    </w:p>
    <w:p w14:paraId="6B959009">
      <w:pPr>
        <w:adjustRightInd w:val="0"/>
        <w:snapToGrid w:val="0"/>
        <w:spacing w:line="360" w:lineRule="auto"/>
        <w:rPr>
          <w:rFonts w:ascii="宋体" w:hAnsi="宋体" w:cs="宋体"/>
          <w:szCs w:val="21"/>
        </w:rPr>
      </w:pPr>
      <w:r>
        <w:rPr>
          <w:rFonts w:hint="eastAsia" w:ascii="宋体" w:hAnsi="宋体" w:cs="宋体"/>
          <w:szCs w:val="21"/>
        </w:rPr>
        <w:t>供应商名称（盖章）：</w:t>
      </w:r>
      <w:r>
        <w:rPr>
          <w:rFonts w:hint="eastAsia" w:ascii="宋体" w:hAnsi="宋体" w:cs="宋体"/>
          <w:kern w:val="0"/>
          <w:szCs w:val="21"/>
        </w:rPr>
        <w:t>____________</w:t>
      </w:r>
    </w:p>
    <w:p w14:paraId="3CD288C1">
      <w:pPr>
        <w:adjustRightInd w:val="0"/>
        <w:snapToGrid w:val="0"/>
        <w:spacing w:line="360" w:lineRule="auto"/>
        <w:ind w:firstLine="4305" w:firstLineChars="2050"/>
        <w:rPr>
          <w:rFonts w:ascii="宋体" w:hAnsi="宋体" w:cs="宋体"/>
          <w:szCs w:val="21"/>
        </w:rPr>
      </w:pPr>
    </w:p>
    <w:p w14:paraId="42AB0473">
      <w:pPr>
        <w:spacing w:line="480" w:lineRule="exact"/>
        <w:jc w:val="center"/>
        <w:rPr>
          <w:rFonts w:ascii="宋体" w:hAnsi="宋体" w:cs="宋体"/>
          <w:b/>
          <w:bCs/>
          <w:szCs w:val="21"/>
        </w:rPr>
      </w:pPr>
      <w:r>
        <w:rPr>
          <w:rFonts w:hint="eastAsia" w:ascii="宋体" w:hAnsi="宋体" w:cs="宋体"/>
          <w:szCs w:val="21"/>
        </w:rPr>
        <w:t>日期：   年   月   日</w:t>
      </w:r>
    </w:p>
    <w:p w14:paraId="37DB1D4F">
      <w:pPr>
        <w:spacing w:line="480" w:lineRule="exact"/>
        <w:jc w:val="center"/>
        <w:rPr>
          <w:rFonts w:ascii="宋体" w:hAnsi="宋体" w:cs="宋体"/>
          <w:b/>
          <w:bCs/>
          <w:sz w:val="24"/>
          <w:szCs w:val="24"/>
        </w:rPr>
      </w:pPr>
    </w:p>
    <w:p w14:paraId="31D03D87">
      <w:pPr>
        <w:spacing w:line="480" w:lineRule="exact"/>
        <w:jc w:val="center"/>
        <w:rPr>
          <w:rFonts w:ascii="宋体" w:hAnsi="宋体" w:cs="宋体"/>
          <w:b/>
          <w:bCs/>
          <w:sz w:val="24"/>
          <w:szCs w:val="24"/>
        </w:rPr>
      </w:pPr>
    </w:p>
    <w:p w14:paraId="760C833C">
      <w:pPr>
        <w:spacing w:line="480" w:lineRule="exact"/>
        <w:jc w:val="center"/>
        <w:rPr>
          <w:rFonts w:ascii="宋体" w:hAnsi="宋体" w:cs="宋体"/>
          <w:b/>
          <w:snapToGrid w:val="0"/>
          <w:kern w:val="0"/>
          <w:sz w:val="24"/>
          <w:szCs w:val="24"/>
        </w:rPr>
      </w:pPr>
    </w:p>
    <w:p w14:paraId="3C11DBDB">
      <w:pPr>
        <w:spacing w:line="480" w:lineRule="exact"/>
        <w:jc w:val="center"/>
        <w:rPr>
          <w:rFonts w:ascii="宋体" w:hAnsi="宋体" w:cs="宋体"/>
          <w:b/>
          <w:snapToGrid w:val="0"/>
          <w:kern w:val="0"/>
          <w:sz w:val="24"/>
          <w:szCs w:val="24"/>
        </w:rPr>
      </w:pPr>
    </w:p>
    <w:p w14:paraId="3A532FB6">
      <w:pPr>
        <w:spacing w:line="480" w:lineRule="exact"/>
        <w:jc w:val="center"/>
        <w:rPr>
          <w:rFonts w:ascii="宋体" w:hAnsi="宋体" w:cs="宋体"/>
          <w:b/>
          <w:snapToGrid w:val="0"/>
          <w:kern w:val="0"/>
          <w:sz w:val="24"/>
          <w:szCs w:val="24"/>
        </w:rPr>
      </w:pPr>
    </w:p>
    <w:p w14:paraId="5E4102B5">
      <w:pPr>
        <w:spacing w:line="480" w:lineRule="exact"/>
        <w:jc w:val="center"/>
        <w:rPr>
          <w:rFonts w:ascii="宋体" w:hAnsi="宋体" w:cs="宋体"/>
          <w:b/>
          <w:snapToGrid w:val="0"/>
          <w:kern w:val="0"/>
          <w:sz w:val="24"/>
          <w:szCs w:val="24"/>
        </w:rPr>
      </w:pPr>
    </w:p>
    <w:p w14:paraId="76A144D8">
      <w:pPr>
        <w:spacing w:line="480" w:lineRule="exact"/>
        <w:jc w:val="center"/>
        <w:rPr>
          <w:rFonts w:ascii="宋体" w:hAnsi="宋体" w:cs="宋体"/>
          <w:b/>
          <w:snapToGrid w:val="0"/>
          <w:kern w:val="0"/>
          <w:sz w:val="24"/>
          <w:szCs w:val="24"/>
        </w:rPr>
      </w:pPr>
    </w:p>
    <w:p w14:paraId="4235BB0B">
      <w:pPr>
        <w:spacing w:line="480" w:lineRule="exact"/>
        <w:jc w:val="center"/>
        <w:rPr>
          <w:rFonts w:ascii="宋体" w:hAnsi="宋体" w:cs="宋体"/>
          <w:b/>
          <w:snapToGrid w:val="0"/>
          <w:kern w:val="0"/>
          <w:sz w:val="24"/>
          <w:szCs w:val="24"/>
        </w:rPr>
      </w:pPr>
    </w:p>
    <w:p w14:paraId="5F8C6C93">
      <w:pPr>
        <w:spacing w:line="480" w:lineRule="exact"/>
        <w:jc w:val="center"/>
        <w:rPr>
          <w:rFonts w:ascii="宋体" w:hAnsi="宋体" w:cs="宋体"/>
          <w:b/>
          <w:snapToGrid w:val="0"/>
          <w:kern w:val="0"/>
          <w:sz w:val="24"/>
          <w:szCs w:val="24"/>
        </w:rPr>
      </w:pPr>
    </w:p>
    <w:p w14:paraId="58CEAEF3">
      <w:pPr>
        <w:spacing w:line="480" w:lineRule="exact"/>
        <w:jc w:val="center"/>
        <w:rPr>
          <w:rFonts w:ascii="宋体" w:hAnsi="宋体" w:cs="宋体"/>
          <w:b/>
          <w:snapToGrid w:val="0"/>
          <w:kern w:val="0"/>
          <w:sz w:val="24"/>
          <w:szCs w:val="24"/>
        </w:rPr>
      </w:pPr>
    </w:p>
    <w:p w14:paraId="6CC4A6EE">
      <w:pPr>
        <w:spacing w:line="480" w:lineRule="exact"/>
        <w:jc w:val="center"/>
        <w:rPr>
          <w:rFonts w:ascii="宋体" w:hAnsi="宋体" w:cs="宋体"/>
          <w:b/>
          <w:snapToGrid w:val="0"/>
          <w:kern w:val="0"/>
          <w:sz w:val="24"/>
          <w:szCs w:val="24"/>
        </w:rPr>
      </w:pPr>
      <w:r>
        <w:rPr>
          <w:rFonts w:hint="eastAsia" w:ascii="宋体" w:hAnsi="宋体" w:cs="宋体"/>
          <w:b/>
          <w:snapToGrid w:val="0"/>
          <w:kern w:val="0"/>
          <w:sz w:val="24"/>
          <w:szCs w:val="24"/>
        </w:rPr>
        <w:t>3.2 法定代表人（单位负责人）资格证明书</w:t>
      </w:r>
    </w:p>
    <w:p w14:paraId="453C3879">
      <w:pPr>
        <w:autoSpaceDE w:val="0"/>
        <w:autoSpaceDN w:val="0"/>
        <w:adjustRightInd w:val="0"/>
        <w:spacing w:line="480" w:lineRule="auto"/>
        <w:ind w:firstLine="616" w:firstLineChars="257"/>
        <w:rPr>
          <w:rFonts w:ascii="宋体" w:hAnsi="宋体" w:cs="宋体"/>
          <w:sz w:val="24"/>
          <w:szCs w:val="24"/>
        </w:rPr>
      </w:pPr>
    </w:p>
    <w:p w14:paraId="48146A4C">
      <w:pPr>
        <w:pStyle w:val="119"/>
        <w:spacing w:line="480" w:lineRule="auto"/>
        <w:ind w:firstLine="472" w:firstLineChars="225"/>
        <w:jc w:val="left"/>
        <w:rPr>
          <w:rFonts w:hAnsi="宋体" w:cs="宋体"/>
          <w:sz w:val="21"/>
          <w:szCs w:val="21"/>
        </w:rPr>
      </w:pPr>
      <w:r>
        <w:rPr>
          <w:rFonts w:hint="eastAsia" w:hAnsi="宋体" w:cs="宋体"/>
          <w:sz w:val="21"/>
          <w:szCs w:val="21"/>
        </w:rPr>
        <w:t>单位名称：</w:t>
      </w:r>
    </w:p>
    <w:p w14:paraId="03FFD3EF">
      <w:pPr>
        <w:pStyle w:val="119"/>
        <w:spacing w:line="480" w:lineRule="auto"/>
        <w:ind w:firstLine="472" w:firstLineChars="225"/>
        <w:jc w:val="left"/>
        <w:rPr>
          <w:rFonts w:hAnsi="宋体" w:cs="宋体"/>
          <w:sz w:val="21"/>
          <w:szCs w:val="21"/>
        </w:rPr>
      </w:pPr>
      <w:r>
        <w:rPr>
          <w:rFonts w:hint="eastAsia" w:hAnsi="宋体" w:cs="宋体"/>
          <w:sz w:val="21"/>
          <w:szCs w:val="21"/>
        </w:rPr>
        <w:t>地址：</w:t>
      </w:r>
    </w:p>
    <w:p w14:paraId="3B454BB7">
      <w:pPr>
        <w:pStyle w:val="119"/>
        <w:spacing w:line="480" w:lineRule="auto"/>
        <w:ind w:firstLine="472" w:firstLineChars="225"/>
        <w:jc w:val="left"/>
        <w:rPr>
          <w:rFonts w:hAnsi="宋体" w:cs="宋体"/>
          <w:sz w:val="21"/>
          <w:szCs w:val="21"/>
        </w:rPr>
      </w:pPr>
      <w:r>
        <w:rPr>
          <w:rFonts w:hint="eastAsia" w:hAnsi="宋体" w:cs="宋体"/>
          <w:sz w:val="21"/>
          <w:szCs w:val="21"/>
        </w:rPr>
        <w:t>姓名：       性别：     年龄：     职务：        联系电话：</w:t>
      </w:r>
    </w:p>
    <w:p w14:paraId="065D7413">
      <w:pPr>
        <w:pStyle w:val="119"/>
        <w:spacing w:line="480" w:lineRule="auto"/>
        <w:ind w:firstLine="472" w:firstLineChars="225"/>
        <w:jc w:val="left"/>
        <w:rPr>
          <w:rFonts w:hAnsi="宋体" w:cs="宋体"/>
          <w:sz w:val="21"/>
          <w:szCs w:val="21"/>
        </w:rPr>
      </w:pPr>
      <w:r>
        <w:rPr>
          <w:rFonts w:hint="eastAsia" w:hAnsi="宋体" w:cs="宋体"/>
          <w:sz w:val="21"/>
          <w:szCs w:val="21"/>
        </w:rPr>
        <w:t>本人系</w:t>
      </w:r>
      <w:r>
        <w:rPr>
          <w:rFonts w:hint="eastAsia" w:hAnsi="宋体" w:cs="宋体"/>
          <w:sz w:val="21"/>
          <w:szCs w:val="21"/>
          <w:u w:val="single"/>
        </w:rPr>
        <w:t xml:space="preserve"> </w:t>
      </w:r>
      <w:r>
        <w:rPr>
          <w:rFonts w:hint="eastAsia" w:hAnsi="宋体" w:cs="宋体"/>
          <w:snapToGrid w:val="0"/>
          <w:sz w:val="21"/>
          <w:szCs w:val="21"/>
          <w:u w:val="single"/>
        </w:rPr>
        <w:t xml:space="preserve">供应商名称 </w:t>
      </w:r>
      <w:r>
        <w:rPr>
          <w:rFonts w:hint="eastAsia" w:hAnsi="宋体" w:cs="宋体"/>
          <w:sz w:val="21"/>
          <w:szCs w:val="21"/>
        </w:rPr>
        <w:t>的法定代表人。就参加贵方项目编号为</w:t>
      </w:r>
      <w:r>
        <w:rPr>
          <w:rFonts w:hint="eastAsia" w:hAnsi="宋体" w:cs="宋体"/>
          <w:sz w:val="21"/>
          <w:szCs w:val="21"/>
          <w:u w:val="single"/>
        </w:rPr>
        <w:t xml:space="preserve"> </w:t>
      </w:r>
      <w:r>
        <w:rPr>
          <w:rFonts w:hint="eastAsia" w:hAnsi="宋体" w:cs="宋体"/>
          <w:snapToGrid w:val="0"/>
          <w:sz w:val="21"/>
          <w:szCs w:val="21"/>
          <w:u w:val="single"/>
        </w:rPr>
        <w:t xml:space="preserve">项目编号 </w:t>
      </w:r>
      <w:r>
        <w:rPr>
          <w:rFonts w:hint="eastAsia" w:hAnsi="宋体" w:cs="宋体"/>
          <w:sz w:val="21"/>
          <w:szCs w:val="21"/>
        </w:rPr>
        <w:t>的</w:t>
      </w:r>
      <w:r>
        <w:rPr>
          <w:rFonts w:hint="eastAsia" w:hAnsi="宋体" w:cs="宋体"/>
          <w:sz w:val="21"/>
          <w:szCs w:val="21"/>
          <w:u w:val="single"/>
        </w:rPr>
        <w:t xml:space="preserve"> </w:t>
      </w:r>
      <w:r>
        <w:rPr>
          <w:rFonts w:hint="eastAsia" w:hAnsi="宋体" w:cs="宋体"/>
          <w:snapToGrid w:val="0"/>
          <w:sz w:val="21"/>
          <w:szCs w:val="21"/>
          <w:u w:val="single"/>
        </w:rPr>
        <w:t xml:space="preserve">项目名称 </w:t>
      </w:r>
      <w:r>
        <w:rPr>
          <w:rFonts w:hint="eastAsia" w:hAnsi="宋体" w:cs="宋体"/>
          <w:sz w:val="21"/>
          <w:szCs w:val="21"/>
        </w:rPr>
        <w:t>公开招标项目的投标报价，签署上述项目的响应文件及合同的执行、完成、服务和保修，签署合同和处理与之有关的一切事务。</w:t>
      </w:r>
    </w:p>
    <w:p w14:paraId="2B688713">
      <w:pPr>
        <w:pStyle w:val="119"/>
        <w:spacing w:line="480" w:lineRule="auto"/>
        <w:ind w:firstLine="472" w:firstLineChars="225"/>
        <w:jc w:val="left"/>
        <w:rPr>
          <w:rFonts w:hAnsi="宋体" w:cs="宋体"/>
          <w:sz w:val="21"/>
          <w:szCs w:val="21"/>
        </w:rPr>
      </w:pPr>
      <w:r>
        <w:rPr>
          <w:rFonts w:hint="eastAsia" w:hAnsi="宋体" w:cs="宋体"/>
          <w:sz w:val="21"/>
          <w:szCs w:val="21"/>
        </w:rPr>
        <w:t>特此证明。</w:t>
      </w:r>
    </w:p>
    <w:p w14:paraId="606CBDA1">
      <w:pPr>
        <w:pStyle w:val="119"/>
        <w:spacing w:line="480" w:lineRule="auto"/>
        <w:ind w:firstLine="472" w:firstLineChars="225"/>
        <w:jc w:val="left"/>
        <w:rPr>
          <w:rFonts w:hAnsi="宋体" w:cs="宋体"/>
          <w:sz w:val="21"/>
          <w:szCs w:val="21"/>
        </w:rPr>
      </w:pPr>
    </w:p>
    <w:p w14:paraId="15849A99">
      <w:pPr>
        <w:pStyle w:val="119"/>
        <w:spacing w:line="480" w:lineRule="auto"/>
        <w:ind w:firstLine="472" w:firstLineChars="225"/>
        <w:jc w:val="left"/>
        <w:rPr>
          <w:rFonts w:hAnsi="宋体" w:cs="宋体"/>
          <w:sz w:val="21"/>
          <w:szCs w:val="21"/>
        </w:rPr>
      </w:pPr>
    </w:p>
    <w:p w14:paraId="594C2656">
      <w:pPr>
        <w:pStyle w:val="119"/>
        <w:spacing w:line="480" w:lineRule="auto"/>
        <w:ind w:left="-538" w:leftChars="-256" w:firstLine="539" w:firstLineChars="257"/>
        <w:jc w:val="center"/>
        <w:rPr>
          <w:rFonts w:hAnsi="宋体" w:cs="宋体"/>
          <w:bCs/>
          <w:sz w:val="21"/>
          <w:szCs w:val="21"/>
        </w:rPr>
      </w:pPr>
      <w:r>
        <w:rPr>
          <w:rFonts w:hint="eastAsia" w:hAnsi="宋体" w:cs="宋体"/>
          <w:bCs/>
          <w:sz w:val="21"/>
          <w:szCs w:val="21"/>
        </w:rPr>
        <w:t>【此处请粘贴法定代表人身份证复印件，需清晰反映身份证有效期限】</w:t>
      </w:r>
    </w:p>
    <w:p w14:paraId="14F6895C">
      <w:pPr>
        <w:pStyle w:val="119"/>
        <w:spacing w:line="480" w:lineRule="auto"/>
        <w:ind w:left="-538" w:leftChars="-256" w:firstLine="539" w:firstLineChars="257"/>
        <w:jc w:val="center"/>
        <w:rPr>
          <w:rFonts w:hAnsi="宋体" w:cs="宋体"/>
          <w:bCs/>
          <w:sz w:val="21"/>
          <w:szCs w:val="21"/>
        </w:rPr>
      </w:pPr>
    </w:p>
    <w:p w14:paraId="077DFDD7">
      <w:pPr>
        <w:autoSpaceDE w:val="0"/>
        <w:autoSpaceDN w:val="0"/>
        <w:adjustRightInd w:val="0"/>
        <w:spacing w:line="360" w:lineRule="auto"/>
        <w:ind w:right="-11"/>
        <w:rPr>
          <w:rFonts w:ascii="宋体" w:hAnsi="宋体" w:cs="宋体"/>
          <w:szCs w:val="21"/>
          <w:lang w:val="zh-CN"/>
        </w:rPr>
      </w:pPr>
    </w:p>
    <w:p w14:paraId="0531CE5C">
      <w:pPr>
        <w:autoSpaceDE w:val="0"/>
        <w:autoSpaceDN w:val="0"/>
        <w:adjustRightInd w:val="0"/>
        <w:spacing w:line="360" w:lineRule="auto"/>
        <w:ind w:right="-11"/>
        <w:rPr>
          <w:rFonts w:ascii="宋体" w:hAnsi="宋体" w:cs="宋体"/>
          <w:szCs w:val="21"/>
          <w:lang w:val="zh-CN"/>
        </w:rPr>
      </w:pPr>
    </w:p>
    <w:p w14:paraId="047831DB">
      <w:pPr>
        <w:autoSpaceDE w:val="0"/>
        <w:autoSpaceDN w:val="0"/>
        <w:adjustRightInd w:val="0"/>
        <w:spacing w:line="360" w:lineRule="auto"/>
        <w:ind w:right="-11"/>
        <w:rPr>
          <w:rFonts w:ascii="宋体" w:hAnsi="宋体" w:cs="宋体"/>
          <w:szCs w:val="21"/>
          <w:lang w:val="zh-CN"/>
        </w:rPr>
      </w:pPr>
    </w:p>
    <w:p w14:paraId="73EC7BC2">
      <w:pPr>
        <w:spacing w:line="480" w:lineRule="auto"/>
        <w:ind w:firstLine="3412" w:firstLineChars="1625"/>
        <w:rPr>
          <w:rFonts w:ascii="宋体" w:hAnsi="宋体" w:cs="宋体"/>
          <w:szCs w:val="21"/>
          <w:u w:val="single"/>
        </w:rPr>
      </w:pPr>
      <w:r>
        <w:rPr>
          <w:rFonts w:hint="eastAsia" w:ascii="宋体" w:hAnsi="宋体" w:cs="宋体"/>
          <w:szCs w:val="21"/>
        </w:rPr>
        <w:t>供应商名称（并加盖公章）：</w:t>
      </w:r>
    </w:p>
    <w:p w14:paraId="5650FAA1">
      <w:pPr>
        <w:pStyle w:val="129"/>
        <w:spacing w:before="60" w:line="480" w:lineRule="auto"/>
        <w:ind w:firstLine="3412" w:firstLineChars="1625"/>
        <w:rPr>
          <w:rFonts w:ascii="宋体" w:hAnsi="宋体" w:cs="宋体"/>
          <w:sz w:val="21"/>
          <w:szCs w:val="21"/>
        </w:rPr>
      </w:pPr>
      <w:r>
        <w:rPr>
          <w:rFonts w:hint="eastAsia" w:ascii="宋体" w:hAnsi="宋体" w:cs="宋体"/>
          <w:sz w:val="21"/>
          <w:szCs w:val="21"/>
        </w:rPr>
        <w:t>签署日期：   年   月  日</w:t>
      </w:r>
    </w:p>
    <w:p w14:paraId="5BC0D9BD">
      <w:pPr>
        <w:pStyle w:val="122"/>
        <w:spacing w:line="480" w:lineRule="auto"/>
        <w:rPr>
          <w:rFonts w:ascii="宋体" w:hAnsi="宋体" w:cs="宋体"/>
          <w:szCs w:val="24"/>
        </w:rPr>
      </w:pPr>
    </w:p>
    <w:p w14:paraId="236A4129">
      <w:pPr>
        <w:rPr>
          <w:rFonts w:ascii="宋体" w:hAnsi="宋体" w:cs="宋体"/>
        </w:rPr>
      </w:pPr>
    </w:p>
    <w:p w14:paraId="10BBCD5E">
      <w:pPr>
        <w:spacing w:line="320" w:lineRule="exact"/>
        <w:rPr>
          <w:rFonts w:ascii="宋体" w:hAnsi="宋体" w:cs="宋体"/>
          <w:bCs/>
          <w:kern w:val="12"/>
          <w:sz w:val="24"/>
          <w:szCs w:val="24"/>
        </w:rPr>
      </w:pPr>
      <w:r>
        <w:rPr>
          <w:rFonts w:hint="eastAsia" w:ascii="宋体" w:hAnsi="宋体" w:cs="宋体"/>
          <w:bCs/>
          <w:kern w:val="12"/>
          <w:sz w:val="24"/>
          <w:szCs w:val="24"/>
        </w:rPr>
        <w:t>说明：</w:t>
      </w:r>
      <w:r>
        <w:rPr>
          <w:rFonts w:hint="eastAsia" w:ascii="宋体" w:hAnsi="宋体"/>
          <w:bCs/>
          <w:kern w:val="12"/>
          <w:szCs w:val="21"/>
        </w:rPr>
        <w:t>法定代表人（单位负责人）</w:t>
      </w:r>
      <w:r>
        <w:rPr>
          <w:rFonts w:ascii="宋体" w:hAnsi="宋体"/>
          <w:bCs/>
          <w:kern w:val="12"/>
          <w:szCs w:val="21"/>
        </w:rPr>
        <w:t>参</w:t>
      </w:r>
      <w:r>
        <w:rPr>
          <w:rFonts w:hint="eastAsia" w:ascii="宋体" w:hAnsi="宋体"/>
          <w:bCs/>
          <w:kern w:val="12"/>
          <w:szCs w:val="21"/>
        </w:rPr>
        <w:t>加本招</w:t>
      </w:r>
      <w:r>
        <w:rPr>
          <w:rFonts w:ascii="宋体" w:hAnsi="宋体"/>
          <w:bCs/>
          <w:kern w:val="12"/>
          <w:szCs w:val="21"/>
        </w:rPr>
        <w:t>标项目</w:t>
      </w:r>
      <w:r>
        <w:rPr>
          <w:rFonts w:hint="eastAsia" w:ascii="宋体" w:hAnsi="宋体"/>
          <w:bCs/>
          <w:kern w:val="12"/>
          <w:szCs w:val="21"/>
        </w:rPr>
        <w:t>投</w:t>
      </w:r>
      <w:r>
        <w:rPr>
          <w:rFonts w:ascii="宋体" w:hAnsi="宋体"/>
          <w:bCs/>
          <w:kern w:val="12"/>
          <w:szCs w:val="21"/>
        </w:rPr>
        <w:t>标</w:t>
      </w:r>
      <w:r>
        <w:rPr>
          <w:rFonts w:hint="eastAsia" w:ascii="宋体" w:hAnsi="宋体"/>
          <w:bCs/>
          <w:kern w:val="12"/>
          <w:szCs w:val="21"/>
        </w:rPr>
        <w:t>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cs="宋体"/>
          <w:bCs/>
          <w:kern w:val="12"/>
          <w:sz w:val="24"/>
          <w:szCs w:val="24"/>
        </w:rPr>
        <w:t>。</w:t>
      </w:r>
    </w:p>
    <w:p w14:paraId="6321F46D">
      <w:pPr>
        <w:spacing w:line="320" w:lineRule="exact"/>
        <w:rPr>
          <w:rFonts w:ascii="宋体" w:hAnsi="宋体" w:cs="宋体"/>
          <w:bCs/>
          <w:kern w:val="12"/>
          <w:sz w:val="24"/>
          <w:szCs w:val="24"/>
        </w:rPr>
      </w:pPr>
    </w:p>
    <w:p w14:paraId="1E437291">
      <w:pPr>
        <w:pStyle w:val="36"/>
        <w:ind w:firstLine="240"/>
        <w:rPr>
          <w:rFonts w:hint="default" w:ascii="宋体"/>
          <w:sz w:val="24"/>
          <w:szCs w:val="24"/>
        </w:rPr>
      </w:pPr>
    </w:p>
    <w:p w14:paraId="302E867D">
      <w:pPr>
        <w:widowControl/>
        <w:jc w:val="center"/>
        <w:rPr>
          <w:rFonts w:ascii="宋体" w:hAnsi="宋体" w:cs="宋体"/>
          <w:b/>
          <w:snapToGrid w:val="0"/>
          <w:kern w:val="0"/>
          <w:sz w:val="24"/>
          <w:szCs w:val="24"/>
        </w:rPr>
      </w:pPr>
      <w:r>
        <w:rPr>
          <w:rFonts w:hint="eastAsia" w:ascii="宋体" w:hAnsi="宋体" w:cs="宋体"/>
          <w:b/>
          <w:bCs/>
          <w:sz w:val="24"/>
          <w:szCs w:val="24"/>
        </w:rPr>
        <w:br w:type="page"/>
      </w:r>
      <w:r>
        <w:rPr>
          <w:rFonts w:hint="eastAsia" w:ascii="宋体" w:hAnsi="宋体" w:cs="宋体"/>
          <w:b/>
          <w:bCs/>
          <w:sz w:val="24"/>
          <w:szCs w:val="24"/>
        </w:rPr>
        <w:t>3</w:t>
      </w:r>
      <w:r>
        <w:rPr>
          <w:rFonts w:hint="eastAsia" w:ascii="宋体" w:hAnsi="宋体" w:cs="宋体"/>
          <w:b/>
          <w:snapToGrid w:val="0"/>
          <w:kern w:val="0"/>
          <w:sz w:val="24"/>
          <w:szCs w:val="24"/>
        </w:rPr>
        <w:t>.3 法定代表人（单位负责人）授权书</w:t>
      </w:r>
    </w:p>
    <w:p w14:paraId="2E0B6402">
      <w:pPr>
        <w:spacing w:line="480" w:lineRule="exact"/>
        <w:jc w:val="center"/>
        <w:rPr>
          <w:rFonts w:ascii="宋体" w:hAnsi="宋体" w:cs="宋体"/>
          <w:b/>
          <w:bCs/>
          <w:sz w:val="24"/>
          <w:szCs w:val="24"/>
        </w:rPr>
      </w:pPr>
    </w:p>
    <w:p w14:paraId="3EF65FAF">
      <w:pPr>
        <w:adjustRightInd w:val="0"/>
        <w:spacing w:line="360" w:lineRule="auto"/>
        <w:ind w:firstLine="441" w:firstLineChars="210"/>
        <w:contextualSpacing/>
        <w:rPr>
          <w:rFonts w:ascii="宋体" w:hAnsi="宋体" w:cs="宋体"/>
          <w:szCs w:val="21"/>
        </w:rPr>
      </w:pPr>
      <w:r>
        <w:rPr>
          <w:rFonts w:hint="eastAsia" w:ascii="宋体" w:hAnsi="宋体" w:cs="宋体"/>
          <w:szCs w:val="21"/>
        </w:rPr>
        <w:t>本人</w:t>
      </w:r>
      <w:r>
        <w:rPr>
          <w:rFonts w:hint="eastAsia" w:ascii="宋体" w:hAnsi="宋体" w:cs="宋体"/>
          <w:snapToGrid w:val="0"/>
          <w:kern w:val="0"/>
          <w:szCs w:val="21"/>
          <w:u w:val="single"/>
        </w:rPr>
        <w:t>法人姓名</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napToGrid w:val="0"/>
          <w:kern w:val="0"/>
          <w:szCs w:val="21"/>
          <w:u w:val="single"/>
        </w:rPr>
        <w:t xml:space="preserve">供应商名称 </w:t>
      </w:r>
      <w:r>
        <w:rPr>
          <w:rFonts w:hint="eastAsia" w:ascii="宋体" w:hAnsi="宋体" w:cs="宋体"/>
          <w:i/>
          <w:snapToGrid w:val="0"/>
          <w:szCs w:val="21"/>
          <w:u w:val="single"/>
        </w:rPr>
        <w:t xml:space="preserve"> </w:t>
      </w:r>
      <w:r>
        <w:rPr>
          <w:rFonts w:hint="eastAsia" w:ascii="宋体" w:hAnsi="宋体" w:cs="宋体"/>
          <w:szCs w:val="21"/>
        </w:rPr>
        <w:t>的法定代表人，现委托</w:t>
      </w:r>
      <w:r>
        <w:rPr>
          <w:rFonts w:hint="eastAsia" w:ascii="宋体" w:hAnsi="宋体" w:cs="宋体"/>
          <w:snapToGrid w:val="0"/>
          <w:kern w:val="0"/>
          <w:szCs w:val="21"/>
          <w:u w:val="single"/>
        </w:rPr>
        <w:t>姓名，职务</w:t>
      </w:r>
      <w:r>
        <w:rPr>
          <w:rFonts w:hint="eastAsia" w:ascii="宋体" w:hAnsi="宋体" w:cs="宋体"/>
          <w:szCs w:val="21"/>
        </w:rPr>
        <w:t>以我方的名义参加贵方项目的</w:t>
      </w:r>
      <w:r>
        <w:rPr>
          <w:rFonts w:hint="eastAsia" w:ascii="宋体" w:hAnsi="宋体" w:cs="Arial"/>
          <w:szCs w:val="21"/>
        </w:rPr>
        <w:t>磋商响应活动</w:t>
      </w:r>
      <w:r>
        <w:rPr>
          <w:rFonts w:hint="eastAsia" w:ascii="宋体" w:hAnsi="宋体" w:cs="宋体"/>
          <w:szCs w:val="21"/>
        </w:rPr>
        <w:t>，并代表我方全权办理针对上述项目的</w:t>
      </w:r>
      <w:r>
        <w:rPr>
          <w:rFonts w:hint="eastAsia" w:ascii="宋体" w:hAnsi="宋体" w:cs="Arial"/>
          <w:szCs w:val="21"/>
        </w:rPr>
        <w:t>磋商、响应文件澄清、签约等一切具体事务和签署相关文件</w:t>
      </w:r>
      <w:r>
        <w:rPr>
          <w:rFonts w:hint="eastAsia" w:ascii="宋体" w:hAnsi="宋体" w:cs="宋体"/>
          <w:szCs w:val="21"/>
        </w:rPr>
        <w:t>。</w:t>
      </w:r>
    </w:p>
    <w:p w14:paraId="70F144B2">
      <w:pPr>
        <w:adjustRightInd w:val="0"/>
        <w:spacing w:line="360" w:lineRule="auto"/>
        <w:ind w:firstLine="441" w:firstLineChars="210"/>
        <w:contextualSpacing/>
        <w:rPr>
          <w:rFonts w:ascii="宋体" w:hAnsi="宋体" w:cs="宋体"/>
          <w:szCs w:val="21"/>
        </w:rPr>
      </w:pPr>
      <w:r>
        <w:rPr>
          <w:rFonts w:hint="eastAsia" w:ascii="宋体" w:hAnsi="宋体" w:cs="宋体"/>
          <w:szCs w:val="21"/>
        </w:rPr>
        <w:t>我方对被授权人的签名事项负全部责任。</w:t>
      </w:r>
    </w:p>
    <w:p w14:paraId="44629288">
      <w:pPr>
        <w:adjustRightInd w:val="0"/>
        <w:spacing w:line="360" w:lineRule="auto"/>
        <w:ind w:firstLine="441" w:firstLineChars="210"/>
        <w:contextualSpacing/>
        <w:rPr>
          <w:rFonts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EA64BB9">
      <w:pPr>
        <w:adjustRightInd w:val="0"/>
        <w:spacing w:line="360" w:lineRule="auto"/>
        <w:ind w:firstLine="441" w:firstLineChars="210"/>
        <w:contextualSpacing/>
        <w:rPr>
          <w:rFonts w:ascii="宋体" w:hAnsi="宋体" w:cs="宋体"/>
          <w:szCs w:val="21"/>
        </w:rPr>
      </w:pPr>
      <w:r>
        <w:rPr>
          <w:rFonts w:hint="eastAsia" w:ascii="宋体" w:hAnsi="宋体" w:cs="宋体"/>
          <w:szCs w:val="21"/>
        </w:rPr>
        <w:t>被授权人无转委托权，特此委托。</w:t>
      </w:r>
    </w:p>
    <w:p w14:paraId="3CD97929">
      <w:pPr>
        <w:spacing w:line="480" w:lineRule="auto"/>
        <w:ind w:firstLine="420" w:firstLineChars="200"/>
        <w:rPr>
          <w:rFonts w:ascii="宋体" w:hAnsi="宋体" w:cs="宋体"/>
          <w:szCs w:val="21"/>
        </w:rPr>
      </w:pPr>
      <w:r>
        <w:rPr>
          <w:rFonts w:hint="eastAsia" w:ascii="宋体" w:hAnsi="宋体" w:cs="宋体"/>
          <w:szCs w:val="21"/>
        </w:rPr>
        <w:t xml:space="preserve">供应商名称： </w:t>
      </w:r>
      <w:r>
        <w:rPr>
          <w:rFonts w:hint="eastAsia" w:ascii="宋体" w:hAnsi="宋体" w:cs="宋体"/>
          <w:szCs w:val="21"/>
          <w:u w:val="single"/>
        </w:rPr>
        <w:t xml:space="preserve">       （全称）        </w:t>
      </w:r>
      <w:r>
        <w:rPr>
          <w:rFonts w:hint="eastAsia" w:ascii="宋体" w:hAnsi="宋体" w:cs="宋体"/>
          <w:szCs w:val="21"/>
        </w:rPr>
        <w:t xml:space="preserve"> （盖单位公章）</w:t>
      </w:r>
    </w:p>
    <w:p w14:paraId="2BB59BA2">
      <w:pPr>
        <w:spacing w:line="480" w:lineRule="auto"/>
        <w:ind w:firstLine="420" w:firstLineChars="200"/>
        <w:rPr>
          <w:rFonts w:ascii="宋体" w:hAnsi="宋体" w:cs="宋体"/>
          <w:szCs w:val="21"/>
        </w:rPr>
      </w:pPr>
      <w:r>
        <w:rPr>
          <w:rFonts w:hint="eastAsia" w:ascii="宋体" w:hAnsi="宋体" w:cs="宋体"/>
          <w:szCs w:val="21"/>
        </w:rPr>
        <w:t>法定代表人（单位负责人）：（签字或加盖名章）</w:t>
      </w:r>
    </w:p>
    <w:p w14:paraId="2E1A35E2">
      <w:pPr>
        <w:spacing w:line="480" w:lineRule="auto"/>
        <w:ind w:firstLine="420" w:firstLineChars="200"/>
        <w:rPr>
          <w:rFonts w:ascii="宋体" w:hAnsi="宋体" w:cs="宋体"/>
          <w:szCs w:val="21"/>
        </w:rPr>
      </w:pPr>
      <w:r>
        <w:rPr>
          <w:rFonts w:hint="eastAsia" w:ascii="宋体" w:hAnsi="宋体" w:cs="宋体"/>
          <w:szCs w:val="21"/>
        </w:rPr>
        <w:t>法定代表人（单位负责人）或授权代表联系电话（手机）：</w:t>
      </w:r>
    </w:p>
    <w:tbl>
      <w:tblPr>
        <w:tblStyle w:val="3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14:paraId="03A4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14:paraId="19D86094">
            <w:pPr>
              <w:jc w:val="center"/>
              <w:rPr>
                <w:rFonts w:ascii="宋体" w:hAnsi="宋体" w:cs="宋体"/>
                <w:szCs w:val="21"/>
              </w:rPr>
            </w:pPr>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身份证（正面）</w:t>
            </w:r>
          </w:p>
        </w:tc>
        <w:tc>
          <w:tcPr>
            <w:tcW w:w="4536" w:type="dxa"/>
            <w:vAlign w:val="center"/>
          </w:tcPr>
          <w:p w14:paraId="0A4EA2BD">
            <w:pPr>
              <w:jc w:val="center"/>
              <w:rPr>
                <w:rFonts w:ascii="宋体" w:hAnsi="宋体" w:cs="宋体"/>
                <w:szCs w:val="21"/>
              </w:rPr>
            </w:pPr>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身份证（反面）</w:t>
            </w:r>
          </w:p>
        </w:tc>
      </w:tr>
      <w:tr w14:paraId="551C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14:paraId="2E71D06E">
            <w:pPr>
              <w:jc w:val="center"/>
              <w:rPr>
                <w:rFonts w:ascii="宋体" w:hAnsi="宋体" w:cs="宋体"/>
                <w:szCs w:val="21"/>
              </w:rPr>
            </w:pPr>
            <w:bookmarkStart w:id="39" w:name="_资格证明文件"/>
            <w:bookmarkEnd w:id="39"/>
            <w:bookmarkStart w:id="40" w:name="_Toc364329026"/>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授权代表身份证</w:t>
            </w:r>
          </w:p>
          <w:p w14:paraId="2BFF1C00">
            <w:pPr>
              <w:jc w:val="center"/>
              <w:rPr>
                <w:rFonts w:ascii="宋体" w:hAnsi="宋体" w:cs="宋体"/>
                <w:szCs w:val="21"/>
              </w:rPr>
            </w:pPr>
            <w:r>
              <w:rPr>
                <w:rFonts w:hint="eastAsia" w:ascii="宋体" w:hAnsi="宋体" w:cs="宋体"/>
                <w:szCs w:val="21"/>
              </w:rPr>
              <w:t>（正面）</w:t>
            </w:r>
            <w:bookmarkEnd w:id="40"/>
          </w:p>
        </w:tc>
        <w:tc>
          <w:tcPr>
            <w:tcW w:w="4536" w:type="dxa"/>
            <w:vAlign w:val="center"/>
          </w:tcPr>
          <w:p w14:paraId="173C5496">
            <w:pPr>
              <w:jc w:val="center"/>
              <w:rPr>
                <w:rFonts w:ascii="宋体" w:hAnsi="宋体" w:cs="宋体"/>
                <w:szCs w:val="21"/>
              </w:rPr>
            </w:pPr>
            <w:bookmarkStart w:id="41" w:name="_Toc364329027"/>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授权代表身份证</w:t>
            </w:r>
          </w:p>
          <w:p w14:paraId="5ABF3BC2">
            <w:pPr>
              <w:jc w:val="center"/>
              <w:rPr>
                <w:rFonts w:ascii="宋体" w:hAnsi="宋体" w:cs="宋体"/>
                <w:szCs w:val="21"/>
              </w:rPr>
            </w:pPr>
            <w:r>
              <w:rPr>
                <w:rFonts w:hint="eastAsia" w:ascii="宋体" w:hAnsi="宋体" w:cs="宋体"/>
                <w:szCs w:val="21"/>
              </w:rPr>
              <w:t>（反面）</w:t>
            </w:r>
            <w:bookmarkEnd w:id="41"/>
          </w:p>
        </w:tc>
      </w:tr>
    </w:tbl>
    <w:p w14:paraId="31402292">
      <w:pPr>
        <w:spacing w:line="320" w:lineRule="exact"/>
        <w:ind w:left="2" w:firstLine="357" w:firstLineChars="149"/>
        <w:rPr>
          <w:rFonts w:ascii="宋体" w:hAnsi="宋体" w:cs="宋体"/>
          <w:sz w:val="24"/>
          <w:szCs w:val="24"/>
        </w:rPr>
      </w:pPr>
    </w:p>
    <w:p w14:paraId="6FCF1925">
      <w:pPr>
        <w:autoSpaceDE w:val="0"/>
        <w:autoSpaceDN w:val="0"/>
        <w:adjustRightInd w:val="0"/>
        <w:spacing w:line="360" w:lineRule="auto"/>
        <w:jc w:val="center"/>
        <w:outlineLvl w:val="0"/>
        <w:rPr>
          <w:rFonts w:ascii="宋体" w:hAnsi="宋体"/>
          <w:b/>
          <w:bCs/>
          <w:sz w:val="24"/>
          <w:szCs w:val="24"/>
        </w:rPr>
      </w:pPr>
      <w:r>
        <w:rPr>
          <w:rFonts w:hint="eastAsia" w:ascii="宋体" w:hAnsi="宋体" w:cs="宋体"/>
          <w:b/>
          <w:bCs/>
          <w:sz w:val="24"/>
          <w:szCs w:val="24"/>
        </w:rPr>
        <w:br w:type="page"/>
      </w:r>
      <w:r>
        <w:rPr>
          <w:rFonts w:hint="eastAsia" w:ascii="宋体" w:hAnsi="宋体" w:cs="宋体"/>
          <w:b/>
          <w:bCs/>
          <w:sz w:val="24"/>
          <w:szCs w:val="24"/>
        </w:rPr>
        <w:t>3</w:t>
      </w:r>
      <w:r>
        <w:rPr>
          <w:rFonts w:hint="eastAsia" w:ascii="宋体" w:hAnsi="宋体" w:cs="宋体"/>
          <w:b/>
          <w:snapToGrid w:val="0"/>
          <w:kern w:val="0"/>
          <w:sz w:val="24"/>
          <w:szCs w:val="24"/>
        </w:rPr>
        <w:t>.4 中小企业声明函（工程、服务）</w:t>
      </w:r>
    </w:p>
    <w:p w14:paraId="55B26B7E">
      <w:pPr>
        <w:widowControl/>
        <w:spacing w:before="100" w:beforeAutospacing="1" w:after="100" w:afterAutospacing="1" w:line="360" w:lineRule="auto"/>
        <w:ind w:firstLine="420"/>
        <w:contextualSpacing/>
        <w:jc w:val="left"/>
        <w:rPr>
          <w:rFonts w:ascii="宋体" w:hAnsi="宋体" w:cs="Arial"/>
          <w:kern w:val="0"/>
          <w:szCs w:val="21"/>
        </w:rPr>
      </w:pPr>
    </w:p>
    <w:p w14:paraId="79196B2F">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（单位名称） </w:t>
      </w:r>
      <w:r>
        <w:rPr>
          <w:rFonts w:hint="eastAsia" w:ascii="宋体" w:hAnsi="宋体" w:cs="Arial"/>
          <w:kern w:val="0"/>
          <w:szCs w:val="21"/>
        </w:rPr>
        <w:t>的</w:t>
      </w:r>
      <w:r>
        <w:rPr>
          <w:rFonts w:hint="eastAsia" w:ascii="宋体" w:hAnsi="宋体" w:cs="Arial"/>
          <w:kern w:val="0"/>
          <w:szCs w:val="21"/>
          <w:u w:val="single"/>
        </w:rPr>
        <w:t xml:space="preserve"> （项目名称） </w:t>
      </w:r>
      <w:r>
        <w:rPr>
          <w:rFonts w:hint="eastAsia" w:ascii="宋体" w:hAnsi="宋体" w:cs="Arial"/>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14:paraId="4E1372C6">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14:paraId="09DC22A9">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14:paraId="2DB03273">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w:t>
      </w:r>
    </w:p>
    <w:p w14:paraId="1083A631">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14:paraId="120D094C">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14:paraId="41E6C124">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p>
    <w:p w14:paraId="5EFAB17F">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xml:space="preserve">日　  期：      </w:t>
      </w:r>
      <w:r>
        <w:rPr>
          <w:rFonts w:hint="eastAsia" w:ascii="宋体" w:hAnsi="宋体" w:cs="宋体"/>
          <w:szCs w:val="21"/>
        </w:rPr>
        <w:t>年    月    日</w:t>
      </w:r>
    </w:p>
    <w:p w14:paraId="27A86A30">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6C110032">
      <w:pPr>
        <w:numPr>
          <w:ilvl w:val="0"/>
          <w:numId w:val="3"/>
        </w:num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从业人员、营业收入、资产总额填报上一年度数据，无上一年度数据的新成立企业可不填报。</w:t>
      </w:r>
    </w:p>
    <w:p w14:paraId="17224E52">
      <w:p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2、中小企业参加政府采购活动，应当出具《中小企业声明函》，否则不得享受相关中小企业扶持政策。</w:t>
      </w:r>
    </w:p>
    <w:p w14:paraId="11A7665F">
      <w:pPr>
        <w:widowControl/>
        <w:spacing w:before="100" w:beforeAutospacing="1" w:after="100" w:afterAutospacing="1" w:line="360" w:lineRule="auto"/>
        <w:contextualSpacing/>
        <w:jc w:val="left"/>
        <w:rPr>
          <w:rFonts w:ascii="宋体" w:hAnsi="宋体" w:cs="Arial"/>
          <w:kern w:val="0"/>
          <w:szCs w:val="21"/>
        </w:rPr>
      </w:pPr>
    </w:p>
    <w:p w14:paraId="07A16959">
      <w:pPr>
        <w:widowControl/>
        <w:ind w:right="-512" w:rightChars="-244"/>
        <w:jc w:val="center"/>
        <w:rPr>
          <w:rFonts w:ascii="宋体" w:hAnsi="宋体"/>
          <w:b/>
          <w:bCs/>
          <w:sz w:val="36"/>
          <w:szCs w:val="36"/>
        </w:rPr>
      </w:pPr>
    </w:p>
    <w:p w14:paraId="540235A2">
      <w:pPr>
        <w:widowControl/>
        <w:ind w:right="-512" w:rightChars="-244"/>
        <w:jc w:val="center"/>
        <w:rPr>
          <w:rFonts w:ascii="宋体" w:hAnsi="宋体"/>
          <w:b/>
          <w:bCs/>
          <w:sz w:val="36"/>
          <w:szCs w:val="36"/>
        </w:rPr>
      </w:pPr>
    </w:p>
    <w:p w14:paraId="70853401">
      <w:pPr>
        <w:widowControl/>
        <w:ind w:right="-512" w:rightChars="-244"/>
        <w:jc w:val="center"/>
        <w:rPr>
          <w:rFonts w:ascii="宋体" w:hAnsi="宋体"/>
          <w:b/>
          <w:bCs/>
          <w:sz w:val="36"/>
          <w:szCs w:val="36"/>
        </w:rPr>
      </w:pPr>
    </w:p>
    <w:p w14:paraId="039E48D9">
      <w:pPr>
        <w:autoSpaceDE w:val="0"/>
        <w:autoSpaceDN w:val="0"/>
        <w:adjustRightInd w:val="0"/>
        <w:spacing w:line="360" w:lineRule="auto"/>
        <w:jc w:val="center"/>
        <w:outlineLvl w:val="0"/>
        <w:rPr>
          <w:rFonts w:ascii="宋体" w:hAnsi="宋体" w:cs="宋体"/>
          <w:b/>
          <w:bCs/>
          <w:sz w:val="36"/>
          <w:szCs w:val="36"/>
        </w:rPr>
      </w:pPr>
    </w:p>
    <w:p w14:paraId="5BD3B1E7">
      <w:pPr>
        <w:widowControl/>
        <w:jc w:val="center"/>
        <w:rPr>
          <w:rFonts w:ascii="宋体" w:hAnsi="宋体" w:cs="宋体"/>
          <w:b/>
          <w:snapToGrid w:val="0"/>
          <w:kern w:val="0"/>
          <w:sz w:val="24"/>
          <w:szCs w:val="24"/>
        </w:rPr>
      </w:pPr>
      <w:r>
        <w:rPr>
          <w:rFonts w:hint="eastAsia" w:ascii="宋体" w:hAnsi="宋体" w:cs="宋体"/>
          <w:b/>
          <w:snapToGrid w:val="0"/>
          <w:kern w:val="0"/>
          <w:sz w:val="24"/>
          <w:szCs w:val="24"/>
        </w:rPr>
        <w:t>3.5 残疾人福利性单位声明函</w:t>
      </w:r>
    </w:p>
    <w:p w14:paraId="7594B7F7">
      <w:pPr>
        <w:spacing w:line="360" w:lineRule="auto"/>
        <w:rPr>
          <w:rFonts w:ascii="宋体" w:cs="宋体"/>
          <w:szCs w:val="21"/>
        </w:rPr>
      </w:pPr>
    </w:p>
    <w:p w14:paraId="5005E35A">
      <w:pPr>
        <w:spacing w:line="360"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w:t>
      </w:r>
      <w:r>
        <w:rPr>
          <w:rFonts w:hint="eastAsia" w:ascii="宋体" w:hAnsi="宋体" w:cs="宋体"/>
          <w:szCs w:val="21"/>
          <w:u w:val="single"/>
        </w:rPr>
        <w:t xml:space="preserve">       </w:t>
      </w:r>
      <w:r>
        <w:rPr>
          <w:rFonts w:hint="eastAsia" w:ascii="宋体" w:hAnsi="宋体" w:cs="宋体"/>
          <w:szCs w:val="21"/>
        </w:rPr>
        <w:t>（符合/不符合）条件的残疾人福利性单位，且本单位参加单位的项目采购活动提供本单位制造的货物（由本单位承担工程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14:paraId="794B0046">
      <w:pPr>
        <w:spacing w:line="360"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14:paraId="2A6A3A28">
      <w:pPr>
        <w:spacing w:line="360" w:lineRule="auto"/>
        <w:rPr>
          <w:rFonts w:ascii="宋体" w:cs="宋体"/>
          <w:szCs w:val="21"/>
        </w:rPr>
      </w:pPr>
    </w:p>
    <w:p w14:paraId="3D2DC815">
      <w:pPr>
        <w:spacing w:line="360" w:lineRule="auto"/>
        <w:rPr>
          <w:rFonts w:ascii="宋体" w:cs="宋体"/>
          <w:szCs w:val="21"/>
        </w:rPr>
      </w:pPr>
    </w:p>
    <w:p w14:paraId="036744B4">
      <w:pPr>
        <w:spacing w:line="360" w:lineRule="auto"/>
        <w:ind w:firstLine="4830" w:firstLineChars="2300"/>
        <w:rPr>
          <w:rFonts w:ascii="宋体" w:cs="宋体"/>
          <w:szCs w:val="21"/>
        </w:rPr>
      </w:pPr>
      <w:r>
        <w:rPr>
          <w:rFonts w:hint="eastAsia" w:ascii="宋体" w:hAnsi="宋体" w:cs="宋体"/>
          <w:szCs w:val="21"/>
        </w:rPr>
        <w:t>单位名称（盖章）：</w:t>
      </w:r>
    </w:p>
    <w:p w14:paraId="772F6DE6">
      <w:pPr>
        <w:spacing w:line="360" w:lineRule="auto"/>
        <w:ind w:firstLine="4830" w:firstLineChars="2300"/>
        <w:rPr>
          <w:rFonts w:ascii="宋体" w:cs="宋体"/>
          <w:szCs w:val="21"/>
        </w:rPr>
      </w:pPr>
      <w:r>
        <w:rPr>
          <w:rFonts w:hint="eastAsia" w:ascii="宋体" w:hAnsi="宋体" w:cs="宋体"/>
          <w:szCs w:val="21"/>
        </w:rPr>
        <w:t>日    期：  年  月  日</w:t>
      </w:r>
    </w:p>
    <w:p w14:paraId="7626D14C">
      <w:pPr>
        <w:widowControl/>
        <w:spacing w:before="100" w:beforeAutospacing="1" w:after="100" w:afterAutospacing="1" w:line="360" w:lineRule="auto"/>
        <w:jc w:val="center"/>
        <w:rPr>
          <w:rFonts w:ascii="宋体" w:hAnsi="宋体" w:cs="宋体"/>
          <w:b/>
          <w:bCs/>
          <w:szCs w:val="21"/>
        </w:rPr>
      </w:pPr>
    </w:p>
    <w:p w14:paraId="2BB67DDB">
      <w:pPr>
        <w:widowControl/>
        <w:spacing w:before="100" w:beforeAutospacing="1" w:after="100" w:afterAutospacing="1" w:line="360" w:lineRule="auto"/>
        <w:jc w:val="center"/>
        <w:rPr>
          <w:rFonts w:ascii="宋体" w:hAnsi="宋体" w:cs="宋体"/>
          <w:b/>
          <w:bCs/>
          <w:sz w:val="36"/>
          <w:szCs w:val="36"/>
        </w:rPr>
      </w:pPr>
    </w:p>
    <w:p w14:paraId="4E49E77A">
      <w:pPr>
        <w:widowControl/>
        <w:spacing w:before="100" w:beforeAutospacing="1" w:after="100" w:afterAutospacing="1" w:line="360" w:lineRule="auto"/>
        <w:jc w:val="center"/>
        <w:rPr>
          <w:rFonts w:ascii="宋体" w:hAnsi="宋体" w:cs="宋体"/>
          <w:b/>
          <w:bCs/>
          <w:sz w:val="36"/>
          <w:szCs w:val="36"/>
        </w:rPr>
      </w:pPr>
    </w:p>
    <w:p w14:paraId="5148A8AD">
      <w:pPr>
        <w:widowControl/>
        <w:spacing w:before="100" w:beforeAutospacing="1" w:after="100" w:afterAutospacing="1" w:line="360" w:lineRule="auto"/>
        <w:jc w:val="center"/>
        <w:rPr>
          <w:rFonts w:ascii="宋体" w:hAnsi="宋体" w:cs="宋体"/>
          <w:b/>
          <w:bCs/>
          <w:sz w:val="36"/>
          <w:szCs w:val="36"/>
        </w:rPr>
      </w:pPr>
    </w:p>
    <w:p w14:paraId="2AC1DB61">
      <w:pPr>
        <w:widowControl/>
        <w:spacing w:before="100" w:beforeAutospacing="1" w:after="100" w:afterAutospacing="1" w:line="360" w:lineRule="auto"/>
        <w:jc w:val="center"/>
        <w:rPr>
          <w:rFonts w:ascii="宋体" w:hAnsi="宋体" w:cs="宋体"/>
          <w:b/>
          <w:bCs/>
          <w:sz w:val="36"/>
          <w:szCs w:val="36"/>
        </w:rPr>
      </w:pPr>
    </w:p>
    <w:p w14:paraId="4930F0F2">
      <w:pPr>
        <w:widowControl/>
        <w:spacing w:before="100" w:beforeAutospacing="1" w:after="100" w:afterAutospacing="1" w:line="360" w:lineRule="auto"/>
        <w:jc w:val="center"/>
        <w:rPr>
          <w:rFonts w:ascii="宋体" w:hAnsi="宋体" w:cs="宋体"/>
          <w:b/>
          <w:bCs/>
          <w:sz w:val="36"/>
          <w:szCs w:val="36"/>
        </w:rPr>
      </w:pPr>
    </w:p>
    <w:p w14:paraId="74AC2B9C">
      <w:pPr>
        <w:widowControl/>
        <w:spacing w:before="100" w:beforeAutospacing="1" w:after="100" w:afterAutospacing="1" w:line="360" w:lineRule="auto"/>
        <w:jc w:val="center"/>
        <w:rPr>
          <w:rFonts w:ascii="宋体" w:hAnsi="宋体" w:cs="宋体"/>
          <w:b/>
          <w:bCs/>
          <w:sz w:val="36"/>
          <w:szCs w:val="36"/>
        </w:rPr>
      </w:pPr>
    </w:p>
    <w:p w14:paraId="53F66F9C">
      <w:pPr>
        <w:widowControl/>
        <w:spacing w:before="100" w:beforeAutospacing="1" w:after="100" w:afterAutospacing="1" w:line="360" w:lineRule="auto"/>
        <w:jc w:val="center"/>
        <w:rPr>
          <w:rFonts w:ascii="宋体" w:hAnsi="宋体" w:cs="宋体"/>
          <w:b/>
          <w:bCs/>
          <w:sz w:val="36"/>
          <w:szCs w:val="36"/>
        </w:rPr>
      </w:pPr>
    </w:p>
    <w:p w14:paraId="684D6DDE">
      <w:pPr>
        <w:widowControl/>
        <w:spacing w:before="100" w:beforeAutospacing="1" w:after="100" w:afterAutospacing="1" w:line="360" w:lineRule="auto"/>
        <w:jc w:val="center"/>
        <w:rPr>
          <w:rFonts w:ascii="宋体" w:hAnsi="宋体" w:cs="宋体"/>
          <w:b/>
          <w:bCs/>
          <w:sz w:val="36"/>
          <w:szCs w:val="36"/>
        </w:rPr>
      </w:pPr>
    </w:p>
    <w:p w14:paraId="20158EEF">
      <w:pPr>
        <w:widowControl/>
        <w:jc w:val="center"/>
        <w:rPr>
          <w:rFonts w:ascii="宋体" w:hAnsi="宋体" w:cs="宋体"/>
          <w:b/>
          <w:snapToGrid w:val="0"/>
          <w:kern w:val="0"/>
          <w:sz w:val="24"/>
          <w:szCs w:val="24"/>
        </w:rPr>
      </w:pPr>
      <w:r>
        <w:rPr>
          <w:rFonts w:hint="eastAsia" w:ascii="宋体" w:hAnsi="宋体" w:cs="宋体"/>
          <w:b/>
          <w:snapToGrid w:val="0"/>
          <w:kern w:val="0"/>
          <w:sz w:val="24"/>
          <w:szCs w:val="24"/>
        </w:rPr>
        <w:t>3.6 许昌市建安区政府采购供应商信用承诺函</w:t>
      </w:r>
    </w:p>
    <w:p w14:paraId="3AE697DA">
      <w:pPr>
        <w:spacing w:line="360" w:lineRule="auto"/>
        <w:ind w:right="-512" w:rightChars="-244"/>
        <w:rPr>
          <w:rFonts w:ascii="宋体" w:hAnsi="宋体" w:cs="仿宋_GB2312"/>
          <w:szCs w:val="21"/>
        </w:rPr>
      </w:pPr>
      <w:r>
        <w:rPr>
          <w:rFonts w:hint="eastAsia" w:ascii="宋体" w:hAnsi="宋体" w:cs="仿宋_GB2312"/>
          <w:szCs w:val="21"/>
        </w:rPr>
        <w:t>致</w:t>
      </w:r>
      <w:r>
        <w:rPr>
          <w:rFonts w:hint="eastAsia" w:ascii="宋体" w:hAnsi="宋体" w:cs="仿宋_GB2312"/>
          <w:szCs w:val="21"/>
          <w:u w:val="single"/>
        </w:rPr>
        <w:t>（采购人）</w:t>
      </w:r>
      <w:r>
        <w:rPr>
          <w:rFonts w:hint="eastAsia" w:ascii="宋体" w:hAnsi="宋体" w:cs="仿宋_GB2312"/>
          <w:szCs w:val="21"/>
        </w:rPr>
        <w:t>：</w:t>
      </w:r>
    </w:p>
    <w:p w14:paraId="394939D0">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单位名称（自然人姓名）：</w:t>
      </w:r>
    </w:p>
    <w:p w14:paraId="41530AFC">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统一社会信用代码（身份证号码）：</w:t>
      </w:r>
    </w:p>
    <w:p w14:paraId="0CEEA8C1">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法定代表人（负责人）：</w:t>
      </w:r>
    </w:p>
    <w:p w14:paraId="018DD1C9">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联系地址和电话：</w:t>
      </w:r>
    </w:p>
    <w:p w14:paraId="2896ADD4">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为维护公平、公正、公开的政府采购市场秩序，树立诚实守信的政府采购供应商形象，我单位（本人）自愿作出以下承诺：</w:t>
      </w:r>
    </w:p>
    <w:p w14:paraId="2ADDD844">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001ADF4">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（一）具有独立承担民事责任的能力；</w:t>
      </w:r>
    </w:p>
    <w:p w14:paraId="3858411D">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（二）具有良好的商业信誉和健全的财务会计制度；</w:t>
      </w:r>
    </w:p>
    <w:p w14:paraId="071048E0">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（三）具有履行合同所必需的设备和专业技术能力；</w:t>
      </w:r>
    </w:p>
    <w:p w14:paraId="15074429">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（四）有依法缴纳税收和社会保障资金的良好记录；</w:t>
      </w:r>
    </w:p>
    <w:p w14:paraId="6172C7B2">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（五）参加政府采购活动前三年内，在经营活动中没有重大违法记录；</w:t>
      </w:r>
    </w:p>
    <w:p w14:paraId="79AC5B14">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（六）未被列入经营异常名录或者严重违法失信名单、失信被执行人，重大税收违法案件当事人名单、政府采购严重违法失信行为记录名单；</w:t>
      </w:r>
    </w:p>
    <w:p w14:paraId="00B72D71">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（七）未被相关监管部门作出行政处罚且尚在处罚有效期的；</w:t>
      </w:r>
    </w:p>
    <w:p w14:paraId="7A1E0091">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（八）未曾作出虚假采购承诺；</w:t>
      </w:r>
    </w:p>
    <w:p w14:paraId="4BFA045F">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（九）符合法律、行政法规规定的其他条件。</w:t>
      </w:r>
    </w:p>
    <w:p w14:paraId="154954C6">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FABAC7C">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供应商（电子章）：</w:t>
      </w:r>
    </w:p>
    <w:p w14:paraId="0A67636F">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法定代表人、负责人、本人、或授权代表（签字或电子印章）：</w:t>
      </w:r>
    </w:p>
    <w:p w14:paraId="40C6B0C4">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日期：    年  月  日</w:t>
      </w:r>
    </w:p>
    <w:p w14:paraId="4AD681F5">
      <w:pPr>
        <w:spacing w:line="360" w:lineRule="auto"/>
        <w:ind w:right="-512" w:rightChars="-244"/>
        <w:rPr>
          <w:rFonts w:ascii="仿宋_GB2312" w:hAnsi="仿宋_GB2312" w:eastAsia="仿宋_GB2312" w:cs="仿宋_GB2312"/>
          <w:szCs w:val="21"/>
        </w:rPr>
      </w:pPr>
    </w:p>
    <w:p w14:paraId="437C495F">
      <w:pPr>
        <w:spacing w:line="360" w:lineRule="auto"/>
        <w:ind w:right="-512" w:rightChars="-244"/>
        <w:rPr>
          <w:rFonts w:ascii="华文仿宋" w:hAnsi="华文仿宋" w:eastAsia="华文仿宋" w:cs="华文仿宋"/>
          <w:szCs w:val="21"/>
        </w:rPr>
      </w:pPr>
    </w:p>
    <w:p w14:paraId="5943BE9A">
      <w:pPr>
        <w:spacing w:line="360" w:lineRule="auto"/>
        <w:ind w:right="-512" w:rightChars="-244"/>
        <w:rPr>
          <w:rFonts w:ascii="宋体" w:hAnsi="宋体" w:cs="华文仿宋"/>
          <w:b/>
          <w:bCs/>
          <w:szCs w:val="21"/>
        </w:rPr>
      </w:pPr>
      <w:r>
        <w:rPr>
          <w:rFonts w:hint="eastAsia" w:ascii="宋体" w:hAnsi="宋体" w:cs="华文仿宋"/>
          <w:b/>
          <w:bCs/>
          <w:szCs w:val="21"/>
        </w:rPr>
        <w:t>注：1.供应商须在响应文件中按此模板提供承诺函，未提供视为未实质性响应磋商文件要求，按无效投标处理。</w:t>
      </w:r>
    </w:p>
    <w:p w14:paraId="6879D840">
      <w:pPr>
        <w:spacing w:line="360" w:lineRule="auto"/>
        <w:ind w:right="-512" w:rightChars="-244"/>
        <w:rPr>
          <w:rFonts w:ascii="宋体" w:hAnsi="宋体" w:cs="华文仿宋"/>
          <w:b/>
          <w:bCs/>
          <w:szCs w:val="21"/>
        </w:rPr>
      </w:pPr>
      <w:r>
        <w:rPr>
          <w:rFonts w:hint="eastAsia" w:ascii="宋体" w:hAnsi="宋体" w:cs="华文仿宋"/>
          <w:b/>
          <w:bCs/>
          <w:szCs w:val="21"/>
        </w:rPr>
        <w:t>2.供应商的法定代表人或者授权代表的签字或盖章应真实、有效，如由授权代表签字或盖章的，应提供“法定代表人授权书”。</w:t>
      </w:r>
    </w:p>
    <w:p w14:paraId="1FD3B20E">
      <w:pPr>
        <w:spacing w:line="360" w:lineRule="auto"/>
        <w:ind w:right="-512" w:rightChars="-244"/>
        <w:rPr>
          <w:szCs w:val="21"/>
        </w:rPr>
      </w:pPr>
    </w:p>
    <w:p w14:paraId="6E36D1F9">
      <w:pPr>
        <w:pStyle w:val="36"/>
        <w:spacing w:line="360" w:lineRule="auto"/>
        <w:ind w:right="-512" w:rightChars="-244" w:firstLine="211"/>
        <w:jc w:val="center"/>
        <w:rPr>
          <w:rFonts w:hint="default" w:ascii="宋体"/>
          <w:b/>
          <w:bCs/>
          <w:szCs w:val="21"/>
        </w:rPr>
      </w:pPr>
    </w:p>
    <w:p w14:paraId="62C4433B">
      <w:pPr>
        <w:pStyle w:val="36"/>
        <w:ind w:right="-512" w:rightChars="-244" w:firstLine="361"/>
        <w:jc w:val="center"/>
        <w:rPr>
          <w:rFonts w:hint="default" w:ascii="宋体"/>
          <w:b/>
          <w:bCs/>
          <w:sz w:val="36"/>
          <w:szCs w:val="36"/>
        </w:rPr>
      </w:pPr>
    </w:p>
    <w:p w14:paraId="14D29D06">
      <w:pPr>
        <w:pStyle w:val="36"/>
        <w:ind w:right="-512" w:rightChars="-244" w:firstLine="361"/>
        <w:jc w:val="center"/>
        <w:rPr>
          <w:rFonts w:hint="default" w:ascii="宋体"/>
          <w:b/>
          <w:bCs/>
          <w:sz w:val="36"/>
          <w:szCs w:val="36"/>
        </w:rPr>
      </w:pPr>
    </w:p>
    <w:p w14:paraId="375DD811">
      <w:pPr>
        <w:pStyle w:val="36"/>
        <w:ind w:right="-512" w:rightChars="-244" w:firstLine="361"/>
        <w:jc w:val="center"/>
        <w:rPr>
          <w:rFonts w:hint="default" w:ascii="宋体"/>
          <w:b/>
          <w:bCs/>
          <w:sz w:val="36"/>
          <w:szCs w:val="36"/>
        </w:rPr>
      </w:pPr>
    </w:p>
    <w:p w14:paraId="4A3A5CF8">
      <w:pPr>
        <w:pStyle w:val="36"/>
        <w:ind w:right="-512" w:rightChars="-244" w:firstLine="361"/>
        <w:jc w:val="center"/>
        <w:rPr>
          <w:rFonts w:hint="default" w:ascii="宋体"/>
          <w:b/>
          <w:bCs/>
          <w:sz w:val="36"/>
          <w:szCs w:val="36"/>
        </w:rPr>
      </w:pPr>
    </w:p>
    <w:p w14:paraId="1BE81B81">
      <w:pPr>
        <w:pStyle w:val="37"/>
        <w:ind w:left="420" w:firstLine="420"/>
        <w:rPr>
          <w:rFonts w:hint="default"/>
          <w:lang w:eastAsia="zh-CN"/>
        </w:rPr>
      </w:pPr>
    </w:p>
    <w:p w14:paraId="58B6161D">
      <w:pPr>
        <w:pStyle w:val="36"/>
        <w:ind w:right="-512" w:rightChars="-244" w:firstLine="361"/>
        <w:jc w:val="center"/>
        <w:rPr>
          <w:rFonts w:hint="default" w:ascii="宋体"/>
          <w:b/>
          <w:bCs/>
          <w:sz w:val="36"/>
          <w:szCs w:val="36"/>
        </w:rPr>
      </w:pPr>
    </w:p>
    <w:p w14:paraId="73BB8088">
      <w:pPr>
        <w:widowControl/>
        <w:spacing w:before="100" w:beforeAutospacing="1" w:after="100" w:afterAutospacing="1" w:line="360" w:lineRule="auto"/>
        <w:jc w:val="center"/>
        <w:rPr>
          <w:rFonts w:ascii="宋体" w:hAnsi="宋体" w:cs="宋体"/>
          <w:b/>
          <w:bCs/>
          <w:sz w:val="36"/>
          <w:szCs w:val="36"/>
        </w:rPr>
      </w:pPr>
    </w:p>
    <w:p w14:paraId="765C454F">
      <w:pPr>
        <w:widowControl/>
        <w:spacing w:before="100" w:beforeAutospacing="1" w:after="100" w:afterAutospacing="1" w:line="360" w:lineRule="auto"/>
        <w:jc w:val="center"/>
        <w:rPr>
          <w:rFonts w:ascii="宋体" w:hAnsi="宋体" w:cs="宋体"/>
          <w:b/>
          <w:bCs/>
          <w:sz w:val="36"/>
          <w:szCs w:val="36"/>
        </w:rPr>
      </w:pPr>
    </w:p>
    <w:p w14:paraId="794B1CC7">
      <w:pPr>
        <w:widowControl/>
        <w:spacing w:before="100" w:beforeAutospacing="1" w:after="100" w:afterAutospacing="1" w:line="360" w:lineRule="auto"/>
        <w:jc w:val="center"/>
        <w:rPr>
          <w:rFonts w:ascii="宋体" w:hAnsi="宋体" w:cs="宋体"/>
          <w:b/>
          <w:bCs/>
          <w:sz w:val="36"/>
          <w:szCs w:val="36"/>
        </w:rPr>
      </w:pPr>
    </w:p>
    <w:p w14:paraId="0BBE6895">
      <w:pPr>
        <w:widowControl/>
        <w:spacing w:before="100" w:beforeAutospacing="1" w:after="100" w:afterAutospacing="1" w:line="360" w:lineRule="auto"/>
        <w:jc w:val="center"/>
        <w:rPr>
          <w:rFonts w:ascii="宋体" w:hAnsi="宋体" w:cs="宋体"/>
          <w:b/>
          <w:bCs/>
          <w:sz w:val="36"/>
          <w:szCs w:val="36"/>
        </w:rPr>
      </w:pPr>
    </w:p>
    <w:p w14:paraId="4B26292F">
      <w:pPr>
        <w:pStyle w:val="2"/>
      </w:pPr>
    </w:p>
    <w:p w14:paraId="38256E6B">
      <w:pPr>
        <w:widowControl/>
        <w:spacing w:before="100" w:beforeAutospacing="1" w:after="100" w:afterAutospacing="1" w:line="360" w:lineRule="auto"/>
        <w:jc w:val="center"/>
        <w:rPr>
          <w:rFonts w:ascii="宋体" w:hAnsi="宋体" w:cs="宋体"/>
          <w:b/>
          <w:bCs/>
          <w:sz w:val="36"/>
          <w:szCs w:val="36"/>
        </w:rPr>
      </w:pPr>
    </w:p>
    <w:p w14:paraId="6BC9A616">
      <w:pPr>
        <w:widowControl/>
        <w:jc w:val="center"/>
        <w:rPr>
          <w:rFonts w:ascii="宋体" w:hAnsi="宋体" w:cs="宋体"/>
          <w:b/>
          <w:snapToGrid w:val="0"/>
          <w:kern w:val="0"/>
          <w:sz w:val="24"/>
          <w:szCs w:val="24"/>
          <w:lang w:val="zh-CN"/>
        </w:rPr>
      </w:pPr>
      <w:r>
        <w:rPr>
          <w:rFonts w:hint="eastAsia" w:ascii="宋体" w:hAnsi="宋体" w:cs="宋体"/>
          <w:b/>
          <w:snapToGrid w:val="0"/>
          <w:kern w:val="0"/>
          <w:sz w:val="24"/>
          <w:szCs w:val="24"/>
        </w:rPr>
        <w:t>3.7磋商承诺函</w:t>
      </w:r>
    </w:p>
    <w:p w14:paraId="1837815D">
      <w:pPr>
        <w:spacing w:before="156" w:beforeLines="50" w:after="156" w:afterLines="50" w:line="480" w:lineRule="auto"/>
        <w:contextualSpacing/>
        <w:rPr>
          <w:rFonts w:ascii="宋体" w:hAnsi="宋体" w:cs="宋体"/>
          <w:szCs w:val="21"/>
          <w:lang w:val="zh-CN"/>
        </w:rPr>
      </w:pPr>
      <w:r>
        <w:rPr>
          <w:rFonts w:hint="eastAsia" w:ascii="宋体" w:hAnsi="宋体" w:cs="宋体"/>
          <w:szCs w:val="21"/>
          <w:lang w:val="zh-CN"/>
        </w:rPr>
        <w:t>本企业郑重承诺：</w:t>
      </w:r>
    </w:p>
    <w:p w14:paraId="144EC051">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经研究，我方自愿参与贵方</w:t>
      </w:r>
      <w:r>
        <w:rPr>
          <w:rFonts w:hint="eastAsia" w:ascii="宋体" w:hAnsi="宋体" w:cs="宋体"/>
          <w:szCs w:val="21"/>
          <w:u w:val="single"/>
        </w:rPr>
        <w:t xml:space="preserve">    </w:t>
      </w:r>
      <w:r>
        <w:rPr>
          <w:rFonts w:hint="eastAsia" w:ascii="宋体" w:hAnsi="宋体" w:cs="宋体"/>
          <w:szCs w:val="21"/>
          <w:lang w:val="zh-CN"/>
        </w:rPr>
        <w:t>年</w:t>
      </w:r>
      <w:r>
        <w:rPr>
          <w:rFonts w:hint="eastAsia" w:ascii="宋体" w:hAnsi="宋体" w:cs="宋体"/>
          <w:szCs w:val="21"/>
          <w:u w:val="single"/>
        </w:rPr>
        <w:t xml:space="preserve">    </w:t>
      </w:r>
      <w:r>
        <w:rPr>
          <w:rFonts w:hint="eastAsia" w:ascii="宋体" w:hAnsi="宋体" w:cs="宋体"/>
          <w:szCs w:val="21"/>
          <w:lang w:val="zh-CN"/>
        </w:rPr>
        <w:t>月</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zh-CN"/>
        </w:rPr>
        <w:t>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4388CC73">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14:paraId="1A674846">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14:paraId="06DADDC7">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14:paraId="5C9D3A89">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14:paraId="0BF8522A">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14:paraId="14D02AF3">
      <w:pPr>
        <w:spacing w:line="480" w:lineRule="auto"/>
        <w:rPr>
          <w:szCs w:val="21"/>
          <w:u w:val="single"/>
        </w:rPr>
      </w:pPr>
    </w:p>
    <w:p w14:paraId="7387BDFD">
      <w:pPr>
        <w:rPr>
          <w:szCs w:val="21"/>
          <w:u w:val="single"/>
        </w:rPr>
      </w:pPr>
    </w:p>
    <w:p w14:paraId="2CDDA260">
      <w:pPr>
        <w:spacing w:line="480" w:lineRule="auto"/>
        <w:ind w:firstLine="4357" w:firstLineChars="2075"/>
        <w:rPr>
          <w:rFonts w:ascii="宋体" w:hAnsi="宋体" w:cs="Arial"/>
          <w:szCs w:val="21"/>
        </w:rPr>
      </w:pPr>
      <w:r>
        <w:rPr>
          <w:rFonts w:hint="eastAsia" w:ascii="宋体" w:hAnsi="宋体" w:cs="宋体"/>
          <w:szCs w:val="21"/>
          <w:lang w:val="zh-CN"/>
        </w:rPr>
        <w:t>供应商名称（</w:t>
      </w:r>
      <w:r>
        <w:rPr>
          <w:rFonts w:hint="eastAsia" w:ascii="宋体" w:hAnsi="宋体" w:cs="Arial"/>
          <w:szCs w:val="21"/>
        </w:rPr>
        <w:t>并加盖公章</w:t>
      </w:r>
      <w:r>
        <w:rPr>
          <w:rFonts w:hint="eastAsia" w:ascii="宋体" w:hAnsi="宋体" w:cs="宋体"/>
          <w:szCs w:val="21"/>
          <w:lang w:val="zh-CN"/>
        </w:rPr>
        <w:t>）：</w:t>
      </w:r>
      <w:r>
        <w:rPr>
          <w:rFonts w:hint="eastAsia" w:ascii="宋体" w:hAnsi="宋体" w:cs="Arial"/>
          <w:szCs w:val="21"/>
        </w:rPr>
        <w:t>　　　　　　　　　</w:t>
      </w:r>
    </w:p>
    <w:p w14:paraId="6F7F996C">
      <w:pPr>
        <w:spacing w:line="480" w:lineRule="auto"/>
        <w:ind w:firstLine="4357" w:firstLineChars="2075"/>
        <w:rPr>
          <w:rFonts w:ascii="宋体" w:hAnsi="宋体" w:cs="Arial"/>
          <w:szCs w:val="21"/>
        </w:rPr>
      </w:pPr>
      <w:r>
        <w:rPr>
          <w:rFonts w:hint="eastAsia" w:ascii="宋体" w:hAnsi="宋体" w:cs="Arial"/>
          <w:szCs w:val="21"/>
        </w:rPr>
        <w:t>日　  期：      年    月    日</w:t>
      </w:r>
    </w:p>
    <w:p w14:paraId="3CC535EA">
      <w:pPr>
        <w:widowControl/>
        <w:spacing w:before="100" w:beforeAutospacing="1" w:after="100" w:afterAutospacing="1" w:line="360" w:lineRule="auto"/>
        <w:ind w:right="-512" w:rightChars="-244"/>
        <w:jc w:val="center"/>
        <w:rPr>
          <w:rFonts w:ascii="宋体" w:hAnsi="宋体"/>
          <w:b/>
          <w:bCs/>
          <w:szCs w:val="21"/>
        </w:rPr>
      </w:pPr>
    </w:p>
    <w:p w14:paraId="11234EA5">
      <w:pPr>
        <w:widowControl/>
        <w:spacing w:before="100" w:beforeAutospacing="1" w:after="100" w:afterAutospacing="1" w:line="360" w:lineRule="auto"/>
        <w:ind w:right="-512" w:rightChars="-244"/>
        <w:jc w:val="center"/>
        <w:rPr>
          <w:rFonts w:ascii="宋体" w:hAnsi="宋体"/>
          <w:b/>
          <w:bCs/>
          <w:sz w:val="32"/>
          <w:szCs w:val="32"/>
        </w:rPr>
      </w:pPr>
    </w:p>
    <w:p w14:paraId="1C895A59">
      <w:pPr>
        <w:widowControl/>
        <w:spacing w:before="100" w:beforeAutospacing="1" w:after="100" w:afterAutospacing="1" w:line="360" w:lineRule="auto"/>
        <w:ind w:right="-512" w:rightChars="-244"/>
        <w:jc w:val="center"/>
        <w:rPr>
          <w:rFonts w:ascii="宋体" w:hAnsi="宋体"/>
          <w:b/>
          <w:bCs/>
          <w:sz w:val="32"/>
          <w:szCs w:val="32"/>
        </w:rPr>
      </w:pPr>
    </w:p>
    <w:p w14:paraId="6B103059">
      <w:pPr>
        <w:widowControl/>
        <w:spacing w:before="100" w:beforeAutospacing="1" w:after="100" w:afterAutospacing="1" w:line="360" w:lineRule="auto"/>
        <w:ind w:right="-512" w:rightChars="-244"/>
        <w:jc w:val="center"/>
        <w:rPr>
          <w:rFonts w:ascii="宋体" w:hAnsi="宋体"/>
          <w:b/>
          <w:bCs/>
          <w:sz w:val="32"/>
          <w:szCs w:val="32"/>
        </w:rPr>
      </w:pPr>
    </w:p>
    <w:p w14:paraId="7586E6CD">
      <w:pPr>
        <w:widowControl/>
        <w:spacing w:line="480" w:lineRule="auto"/>
        <w:jc w:val="center"/>
        <w:rPr>
          <w:rFonts w:ascii="宋体" w:hAnsi="宋体" w:cs="宋体"/>
          <w:b/>
          <w:snapToGrid w:val="0"/>
          <w:kern w:val="0"/>
          <w:sz w:val="24"/>
          <w:szCs w:val="24"/>
        </w:rPr>
      </w:pPr>
    </w:p>
    <w:p w14:paraId="322CA6C3">
      <w:pPr>
        <w:widowControl/>
        <w:spacing w:line="480" w:lineRule="auto"/>
        <w:jc w:val="center"/>
        <w:rPr>
          <w:rFonts w:ascii="宋体" w:hAnsi="宋体" w:cs="宋体"/>
          <w:b/>
          <w:snapToGrid w:val="0"/>
          <w:kern w:val="0"/>
          <w:sz w:val="24"/>
          <w:szCs w:val="24"/>
        </w:rPr>
      </w:pPr>
      <w:r>
        <w:rPr>
          <w:rFonts w:hint="eastAsia" w:ascii="宋体" w:hAnsi="宋体" w:cs="宋体"/>
          <w:b/>
          <w:snapToGrid w:val="0"/>
          <w:kern w:val="0"/>
          <w:sz w:val="24"/>
          <w:szCs w:val="24"/>
        </w:rPr>
        <w:t>3.8 供应商提供与参加本项目投标的其他供应商之间，单位负责人不为同一人并且不存在直接控股、管理关系承诺函</w:t>
      </w:r>
    </w:p>
    <w:p w14:paraId="5A7466BB">
      <w:pPr>
        <w:autoSpaceDE w:val="0"/>
        <w:autoSpaceDN w:val="0"/>
        <w:adjustRightInd w:val="0"/>
        <w:spacing w:line="48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14:paraId="5F1B4453">
      <w:pPr>
        <w:ind w:right="-512" w:rightChars="-244"/>
        <w:rPr>
          <w:lang w:val="zh-CN"/>
        </w:rPr>
      </w:pPr>
    </w:p>
    <w:p w14:paraId="1216E6AD">
      <w:pPr>
        <w:ind w:right="-512" w:rightChars="-244"/>
        <w:rPr>
          <w:lang w:val="zh-CN"/>
        </w:rPr>
      </w:pPr>
    </w:p>
    <w:p w14:paraId="095694FE">
      <w:pPr>
        <w:autoSpaceDE w:val="0"/>
        <w:autoSpaceDN w:val="0"/>
        <w:adjustRightInd w:val="0"/>
        <w:spacing w:line="360" w:lineRule="auto"/>
        <w:ind w:right="-512" w:rightChars="-244"/>
        <w:jc w:val="center"/>
        <w:rPr>
          <w:rFonts w:ascii="宋体" w:hAnsi="宋体" w:cs="黑体"/>
          <w:b/>
          <w:bCs/>
          <w:sz w:val="44"/>
          <w:szCs w:val="44"/>
          <w:lang w:val="zh-CN"/>
        </w:rPr>
      </w:pPr>
    </w:p>
    <w:p w14:paraId="591993A5">
      <w:pPr>
        <w:autoSpaceDE w:val="0"/>
        <w:autoSpaceDN w:val="0"/>
        <w:adjustRightInd w:val="0"/>
        <w:spacing w:line="360" w:lineRule="auto"/>
        <w:ind w:right="-512" w:rightChars="-244"/>
        <w:jc w:val="center"/>
        <w:rPr>
          <w:rFonts w:ascii="宋体" w:hAnsi="宋体"/>
          <w:b/>
          <w:bCs/>
          <w:sz w:val="32"/>
          <w:szCs w:val="32"/>
        </w:rPr>
      </w:pPr>
    </w:p>
    <w:p w14:paraId="733968CD">
      <w:pPr>
        <w:autoSpaceDE w:val="0"/>
        <w:autoSpaceDN w:val="0"/>
        <w:adjustRightInd w:val="0"/>
        <w:spacing w:line="360" w:lineRule="auto"/>
        <w:ind w:right="-512" w:rightChars="-244"/>
        <w:jc w:val="center"/>
        <w:rPr>
          <w:rFonts w:ascii="宋体" w:hAnsi="宋体"/>
          <w:b/>
          <w:bCs/>
          <w:sz w:val="32"/>
          <w:szCs w:val="32"/>
        </w:rPr>
      </w:pPr>
    </w:p>
    <w:p w14:paraId="1C277747">
      <w:pPr>
        <w:widowControl/>
        <w:spacing w:line="480" w:lineRule="auto"/>
        <w:jc w:val="center"/>
        <w:rPr>
          <w:rFonts w:ascii="宋体" w:hAnsi="宋体" w:cs="宋体"/>
          <w:b/>
          <w:snapToGrid w:val="0"/>
          <w:kern w:val="0"/>
          <w:sz w:val="24"/>
          <w:szCs w:val="24"/>
        </w:rPr>
      </w:pPr>
      <w:r>
        <w:rPr>
          <w:rFonts w:hint="eastAsia" w:ascii="宋体" w:hAnsi="宋体" w:cs="宋体"/>
          <w:b/>
          <w:snapToGrid w:val="0"/>
          <w:kern w:val="0"/>
          <w:sz w:val="24"/>
          <w:szCs w:val="24"/>
        </w:rPr>
        <w:t>3.9供应商提供未为本项目提供整体设计、规范编制或者项目管理、监理、检测等服务承诺函</w:t>
      </w:r>
    </w:p>
    <w:p w14:paraId="718BFF2A">
      <w:pPr>
        <w:autoSpaceDE w:val="0"/>
        <w:autoSpaceDN w:val="0"/>
        <w:adjustRightInd w:val="0"/>
        <w:spacing w:line="480" w:lineRule="auto"/>
        <w:ind w:right="-512" w:rightChars="-244"/>
        <w:jc w:val="center"/>
        <w:rPr>
          <w:rFonts w:ascii="宋体" w:hAnsi="宋体" w:cs="黑体"/>
          <w:b/>
          <w:bCs/>
          <w:sz w:val="24"/>
          <w:szCs w:val="24"/>
          <w:lang w:val="zh-CN"/>
        </w:rPr>
      </w:pPr>
      <w:r>
        <w:rPr>
          <w:sz w:val="24"/>
          <w:szCs w:val="24"/>
        </w:rPr>
        <w:t>（承诺函格式自拟）</w:t>
      </w:r>
    </w:p>
    <w:p w14:paraId="22FFAF79">
      <w:pPr>
        <w:autoSpaceDE w:val="0"/>
        <w:autoSpaceDN w:val="0"/>
        <w:adjustRightInd w:val="0"/>
        <w:spacing w:line="360" w:lineRule="auto"/>
        <w:ind w:right="-512" w:rightChars="-244"/>
        <w:jc w:val="center"/>
        <w:rPr>
          <w:rFonts w:ascii="宋体" w:hAnsi="宋体" w:cs="黑体"/>
          <w:b/>
          <w:bCs/>
          <w:sz w:val="44"/>
          <w:szCs w:val="44"/>
          <w:lang w:val="zh-CN"/>
        </w:rPr>
      </w:pPr>
    </w:p>
    <w:p w14:paraId="1FFDB581">
      <w:pPr>
        <w:autoSpaceDE w:val="0"/>
        <w:autoSpaceDN w:val="0"/>
        <w:adjustRightInd w:val="0"/>
        <w:spacing w:line="360" w:lineRule="auto"/>
        <w:ind w:right="-512" w:rightChars="-244"/>
        <w:jc w:val="center"/>
        <w:rPr>
          <w:rFonts w:ascii="宋体" w:hAnsi="宋体" w:cs="黑体"/>
          <w:b/>
          <w:bCs/>
          <w:sz w:val="44"/>
          <w:szCs w:val="44"/>
          <w:lang w:val="zh-CN"/>
        </w:rPr>
      </w:pPr>
    </w:p>
    <w:p w14:paraId="1A5E92AC">
      <w:pPr>
        <w:autoSpaceDE w:val="0"/>
        <w:autoSpaceDN w:val="0"/>
        <w:adjustRightInd w:val="0"/>
        <w:spacing w:line="360" w:lineRule="auto"/>
        <w:ind w:right="-512" w:rightChars="-244"/>
        <w:jc w:val="center"/>
        <w:outlineLvl w:val="0"/>
        <w:rPr>
          <w:rFonts w:ascii="宋体" w:hAnsi="宋体"/>
          <w:b/>
          <w:bCs/>
          <w:sz w:val="36"/>
          <w:szCs w:val="36"/>
        </w:rPr>
      </w:pPr>
    </w:p>
    <w:p w14:paraId="61EE7C20">
      <w:pPr>
        <w:autoSpaceDE w:val="0"/>
        <w:autoSpaceDN w:val="0"/>
        <w:adjustRightInd w:val="0"/>
        <w:spacing w:line="360" w:lineRule="auto"/>
        <w:ind w:right="-512" w:rightChars="-244"/>
        <w:jc w:val="center"/>
        <w:outlineLvl w:val="0"/>
        <w:rPr>
          <w:rFonts w:ascii="宋体" w:hAnsi="宋体"/>
          <w:b/>
          <w:bCs/>
          <w:sz w:val="36"/>
          <w:szCs w:val="36"/>
        </w:rPr>
      </w:pPr>
    </w:p>
    <w:p w14:paraId="07E8725A">
      <w:pPr>
        <w:autoSpaceDE w:val="0"/>
        <w:autoSpaceDN w:val="0"/>
        <w:adjustRightInd w:val="0"/>
        <w:spacing w:line="360" w:lineRule="auto"/>
        <w:ind w:right="-512" w:rightChars="-244"/>
        <w:jc w:val="center"/>
        <w:outlineLvl w:val="0"/>
        <w:rPr>
          <w:rFonts w:ascii="宋体" w:hAnsi="宋体"/>
          <w:b/>
          <w:bCs/>
          <w:sz w:val="36"/>
          <w:szCs w:val="36"/>
        </w:rPr>
      </w:pPr>
    </w:p>
    <w:p w14:paraId="75F1F01C">
      <w:pPr>
        <w:autoSpaceDE w:val="0"/>
        <w:autoSpaceDN w:val="0"/>
        <w:adjustRightInd w:val="0"/>
        <w:spacing w:line="360" w:lineRule="auto"/>
        <w:ind w:right="-512" w:rightChars="-244"/>
        <w:jc w:val="center"/>
        <w:rPr>
          <w:rFonts w:ascii="宋体" w:hAnsi="宋体"/>
          <w:b/>
          <w:bCs/>
          <w:sz w:val="32"/>
          <w:szCs w:val="32"/>
        </w:rPr>
      </w:pPr>
      <w:r>
        <w:rPr>
          <w:rFonts w:hint="eastAsia" w:ascii="宋体" w:hAnsi="宋体" w:cs="宋体"/>
          <w:b/>
          <w:snapToGrid w:val="0"/>
          <w:kern w:val="0"/>
          <w:sz w:val="24"/>
          <w:szCs w:val="24"/>
        </w:rPr>
        <w:t>3.10 其他资格证书或材料</w:t>
      </w:r>
    </w:p>
    <w:p w14:paraId="08188A72">
      <w:pPr>
        <w:pStyle w:val="36"/>
        <w:ind w:firstLine="240"/>
        <w:jc w:val="center"/>
        <w:rPr>
          <w:rFonts w:hint="default" w:ascii="宋体"/>
          <w:sz w:val="24"/>
          <w:szCs w:val="24"/>
          <w:lang w:val="zh-CN"/>
        </w:rPr>
      </w:pPr>
    </w:p>
    <w:p w14:paraId="0B08E603">
      <w:pPr>
        <w:autoSpaceDE w:val="0"/>
        <w:autoSpaceDN w:val="0"/>
        <w:adjustRightInd w:val="0"/>
        <w:spacing w:line="360" w:lineRule="auto"/>
        <w:jc w:val="center"/>
        <w:rPr>
          <w:rFonts w:ascii="宋体" w:hAnsi="宋体" w:cs="宋体"/>
          <w:b/>
          <w:bCs/>
          <w:sz w:val="24"/>
          <w:szCs w:val="24"/>
          <w:lang w:val="zh-CN"/>
        </w:rPr>
      </w:pPr>
    </w:p>
    <w:p w14:paraId="1E002C05">
      <w:pPr>
        <w:autoSpaceDE w:val="0"/>
        <w:autoSpaceDN w:val="0"/>
        <w:adjustRightInd w:val="0"/>
        <w:spacing w:line="360" w:lineRule="auto"/>
        <w:jc w:val="center"/>
        <w:rPr>
          <w:rFonts w:ascii="宋体" w:hAnsi="宋体" w:cs="宋体"/>
          <w:b/>
          <w:bCs/>
          <w:sz w:val="24"/>
          <w:szCs w:val="24"/>
          <w:lang w:val="zh-CN"/>
        </w:rPr>
      </w:pPr>
    </w:p>
    <w:p w14:paraId="5FCAF692">
      <w:pPr>
        <w:autoSpaceDE w:val="0"/>
        <w:autoSpaceDN w:val="0"/>
        <w:adjustRightInd w:val="0"/>
        <w:spacing w:line="360" w:lineRule="auto"/>
        <w:jc w:val="center"/>
        <w:rPr>
          <w:rFonts w:ascii="宋体" w:hAnsi="宋体" w:cs="宋体"/>
          <w:b/>
          <w:bCs/>
          <w:sz w:val="24"/>
          <w:szCs w:val="24"/>
          <w:lang w:val="zh-CN"/>
        </w:rPr>
      </w:pPr>
    </w:p>
    <w:p w14:paraId="078DA31A">
      <w:pPr>
        <w:autoSpaceDE w:val="0"/>
        <w:autoSpaceDN w:val="0"/>
        <w:adjustRightInd w:val="0"/>
        <w:spacing w:line="360" w:lineRule="auto"/>
        <w:jc w:val="center"/>
        <w:rPr>
          <w:rFonts w:ascii="宋体" w:hAnsi="宋体" w:cs="宋体"/>
          <w:b/>
          <w:bCs/>
          <w:sz w:val="24"/>
          <w:szCs w:val="24"/>
          <w:lang w:val="zh-CN"/>
        </w:rPr>
      </w:pPr>
    </w:p>
    <w:p w14:paraId="0BA1AE9D">
      <w:pPr>
        <w:autoSpaceDE w:val="0"/>
        <w:autoSpaceDN w:val="0"/>
        <w:adjustRightInd w:val="0"/>
        <w:spacing w:line="360" w:lineRule="auto"/>
        <w:jc w:val="center"/>
        <w:rPr>
          <w:rFonts w:ascii="宋体" w:hAnsi="宋体" w:cs="宋体"/>
          <w:b/>
          <w:bCs/>
          <w:sz w:val="24"/>
          <w:szCs w:val="24"/>
          <w:lang w:val="zh-CN"/>
        </w:rPr>
      </w:pPr>
    </w:p>
    <w:p w14:paraId="3A9C3AAD">
      <w:pPr>
        <w:autoSpaceDE w:val="0"/>
        <w:autoSpaceDN w:val="0"/>
        <w:adjustRightInd w:val="0"/>
        <w:spacing w:line="360" w:lineRule="auto"/>
        <w:jc w:val="center"/>
        <w:rPr>
          <w:rFonts w:ascii="宋体" w:hAnsi="宋体" w:cs="宋体"/>
          <w:b/>
          <w:bCs/>
          <w:sz w:val="24"/>
          <w:szCs w:val="24"/>
          <w:lang w:val="zh-CN"/>
        </w:rPr>
      </w:pPr>
    </w:p>
    <w:p w14:paraId="62C42E19">
      <w:pPr>
        <w:autoSpaceDE w:val="0"/>
        <w:autoSpaceDN w:val="0"/>
        <w:adjustRightInd w:val="0"/>
        <w:spacing w:line="360" w:lineRule="auto"/>
        <w:jc w:val="center"/>
        <w:rPr>
          <w:rFonts w:ascii="宋体" w:hAnsi="宋体" w:cs="宋体"/>
          <w:b/>
          <w:bCs/>
          <w:sz w:val="24"/>
          <w:szCs w:val="24"/>
          <w:lang w:val="zh-CN"/>
        </w:rPr>
      </w:pPr>
    </w:p>
    <w:p w14:paraId="36D2AB34">
      <w:pPr>
        <w:autoSpaceDE w:val="0"/>
        <w:autoSpaceDN w:val="0"/>
        <w:adjustRightInd w:val="0"/>
        <w:spacing w:line="360" w:lineRule="auto"/>
        <w:jc w:val="center"/>
        <w:rPr>
          <w:rFonts w:ascii="宋体" w:hAnsi="宋体" w:cs="宋体"/>
          <w:b/>
          <w:bCs/>
          <w:sz w:val="24"/>
          <w:szCs w:val="24"/>
          <w:lang w:val="zh-CN"/>
        </w:rPr>
      </w:pPr>
    </w:p>
    <w:p w14:paraId="5F6A16A7">
      <w:pPr>
        <w:autoSpaceDE w:val="0"/>
        <w:autoSpaceDN w:val="0"/>
        <w:adjustRightInd w:val="0"/>
        <w:spacing w:line="360" w:lineRule="auto"/>
        <w:jc w:val="center"/>
        <w:rPr>
          <w:rFonts w:ascii="宋体" w:hAnsi="宋体" w:cs="宋体"/>
          <w:b/>
          <w:bCs/>
          <w:sz w:val="32"/>
          <w:szCs w:val="32"/>
        </w:rPr>
      </w:pPr>
      <w:r>
        <w:rPr>
          <w:rFonts w:hint="eastAsia" w:ascii="宋体" w:hAnsi="宋体" w:cs="宋体"/>
          <w:b/>
          <w:bCs/>
          <w:sz w:val="32"/>
          <w:szCs w:val="32"/>
          <w:lang w:val="zh-CN"/>
        </w:rPr>
        <w:t>四、符合性审查证明材料</w:t>
      </w:r>
    </w:p>
    <w:p w14:paraId="423F5CF0">
      <w:pPr>
        <w:autoSpaceDE w:val="0"/>
        <w:autoSpaceDN w:val="0"/>
        <w:adjustRightInd w:val="0"/>
        <w:spacing w:line="360" w:lineRule="auto"/>
        <w:outlineLvl w:val="0"/>
        <w:rPr>
          <w:rFonts w:ascii="宋体" w:hAnsi="宋体" w:cs="宋体"/>
          <w:b/>
          <w:snapToGrid w:val="0"/>
          <w:kern w:val="0"/>
          <w:sz w:val="24"/>
          <w:szCs w:val="24"/>
        </w:rPr>
      </w:pPr>
    </w:p>
    <w:p w14:paraId="07E64533">
      <w:pPr>
        <w:autoSpaceDE w:val="0"/>
        <w:autoSpaceDN w:val="0"/>
        <w:adjustRightInd w:val="0"/>
        <w:spacing w:line="360" w:lineRule="exact"/>
        <w:rPr>
          <w:rFonts w:ascii="宋体" w:hAnsi="宋体" w:cs="宋体"/>
          <w:sz w:val="24"/>
          <w:szCs w:val="24"/>
          <w:lang w:val="zh-CN"/>
        </w:rPr>
      </w:pPr>
    </w:p>
    <w:p w14:paraId="1103C276">
      <w:pPr>
        <w:autoSpaceDE w:val="0"/>
        <w:autoSpaceDN w:val="0"/>
        <w:adjustRightInd w:val="0"/>
        <w:spacing w:line="360" w:lineRule="auto"/>
        <w:jc w:val="center"/>
        <w:outlineLvl w:val="0"/>
        <w:rPr>
          <w:rFonts w:ascii="宋体" w:hAnsi="宋体" w:cs="宋体"/>
          <w:b/>
          <w:bCs/>
          <w:sz w:val="24"/>
          <w:szCs w:val="24"/>
        </w:rPr>
      </w:pPr>
    </w:p>
    <w:p w14:paraId="1A2EA569">
      <w:pPr>
        <w:autoSpaceDE w:val="0"/>
        <w:autoSpaceDN w:val="0"/>
        <w:adjustRightInd w:val="0"/>
        <w:spacing w:line="360" w:lineRule="auto"/>
        <w:jc w:val="center"/>
        <w:outlineLvl w:val="0"/>
        <w:rPr>
          <w:rFonts w:ascii="宋体" w:hAnsi="宋体" w:cs="宋体"/>
          <w:b/>
          <w:bCs/>
          <w:sz w:val="24"/>
          <w:szCs w:val="24"/>
        </w:rPr>
      </w:pPr>
    </w:p>
    <w:p w14:paraId="038AF73F">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4.1技术方案</w:t>
      </w:r>
    </w:p>
    <w:p w14:paraId="7B8B5766">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（供应商根据磋商文件要求自行编制）</w:t>
      </w:r>
    </w:p>
    <w:p w14:paraId="37881563">
      <w:pPr>
        <w:pStyle w:val="37"/>
        <w:ind w:left="420" w:firstLine="420"/>
        <w:rPr>
          <w:rFonts w:hint="default"/>
          <w:lang w:val="zh-CN" w:eastAsia="zh-CN"/>
        </w:rPr>
      </w:pPr>
    </w:p>
    <w:p w14:paraId="3DAFA2CC">
      <w:pPr>
        <w:rPr>
          <w:rFonts w:hint="default"/>
          <w:lang w:val="zh-CN" w:eastAsia="zh-CN"/>
        </w:rPr>
      </w:pPr>
    </w:p>
    <w:p w14:paraId="192C4FC7">
      <w:pPr>
        <w:rPr>
          <w:rFonts w:hint="default"/>
          <w:lang w:val="zh-CN" w:eastAsia="zh-CN"/>
        </w:rPr>
      </w:pPr>
    </w:p>
    <w:p w14:paraId="367AB84A">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4.2 拟投入技术人员</w:t>
      </w:r>
    </w:p>
    <w:p w14:paraId="0E9288F2">
      <w:pPr>
        <w:autoSpaceDE w:val="0"/>
        <w:autoSpaceDN w:val="0"/>
        <w:adjustRightInd w:val="0"/>
        <w:spacing w:line="360" w:lineRule="auto"/>
        <w:jc w:val="center"/>
        <w:outlineLvl w:val="0"/>
        <w:rPr>
          <w:rFonts w:ascii="宋体" w:hAnsi="宋体" w:cs="宋体"/>
          <w:b/>
          <w:bCs/>
          <w:sz w:val="24"/>
          <w:szCs w:val="24"/>
          <w:lang w:val="zh-CN"/>
        </w:rPr>
      </w:pPr>
      <w:r>
        <w:rPr>
          <w:rFonts w:hint="eastAsia" w:ascii="宋体" w:hAnsi="宋体" w:cs="宋体"/>
          <w:b/>
          <w:bCs/>
          <w:sz w:val="24"/>
          <w:szCs w:val="24"/>
          <w:lang w:val="zh-CN"/>
        </w:rPr>
        <w:t>（格式自拟）</w:t>
      </w:r>
    </w:p>
    <w:p w14:paraId="7A924B36">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br w:type="page"/>
      </w:r>
    </w:p>
    <w:p w14:paraId="248A00AA">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4.3 业绩情况表</w:t>
      </w:r>
    </w:p>
    <w:p w14:paraId="25E8E251">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14:paraId="651DECE4">
      <w:pPr>
        <w:snapToGrid w:val="0"/>
        <w:spacing w:line="360" w:lineRule="auto"/>
        <w:rPr>
          <w:rFonts w:hAnsi="宋体"/>
          <w:b/>
          <w:snapToGrid w:val="0"/>
          <w:kern w:val="0"/>
          <w:sz w:val="36"/>
          <w:szCs w:val="36"/>
        </w:rPr>
      </w:pPr>
      <w:r>
        <w:rPr>
          <w:rFonts w:hint="eastAsia" w:asciiTheme="minorEastAsia" w:hAnsiTheme="minorEastAsia"/>
          <w:sz w:val="24"/>
          <w:szCs w:val="24"/>
        </w:rPr>
        <w:t xml:space="preserve">项目名称：   </w:t>
      </w:r>
    </w:p>
    <w:tbl>
      <w:tblPr>
        <w:tblStyle w:val="3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42B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24ADF10F">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auto"/>
            <w:vAlign w:val="center"/>
          </w:tcPr>
          <w:p w14:paraId="39ABFA18">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auto"/>
            <w:vAlign w:val="center"/>
          </w:tcPr>
          <w:p w14:paraId="079CCAC9">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auto"/>
            <w:vAlign w:val="center"/>
          </w:tcPr>
          <w:p w14:paraId="5CEDA23F">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auto"/>
            <w:vAlign w:val="center"/>
          </w:tcPr>
          <w:p w14:paraId="2A8DD4DC">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737D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2ACB539">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14:paraId="2C86FC6B">
            <w:pPr>
              <w:pStyle w:val="12"/>
              <w:spacing w:line="360" w:lineRule="auto"/>
              <w:rPr>
                <w:rFonts w:ascii="宋体" w:hAnsi="宋体" w:eastAsia="宋体" w:cs="Times New Roman"/>
                <w:sz w:val="24"/>
                <w:szCs w:val="24"/>
              </w:rPr>
            </w:pPr>
          </w:p>
        </w:tc>
        <w:tc>
          <w:tcPr>
            <w:tcW w:w="3579" w:type="dxa"/>
            <w:vAlign w:val="center"/>
          </w:tcPr>
          <w:p w14:paraId="13860672">
            <w:pPr>
              <w:pStyle w:val="12"/>
              <w:spacing w:line="360" w:lineRule="auto"/>
              <w:rPr>
                <w:rFonts w:ascii="宋体" w:hAnsi="宋体" w:eastAsia="宋体" w:cs="Times New Roman"/>
                <w:sz w:val="24"/>
                <w:szCs w:val="24"/>
              </w:rPr>
            </w:pPr>
          </w:p>
        </w:tc>
        <w:tc>
          <w:tcPr>
            <w:tcW w:w="1440" w:type="dxa"/>
            <w:vAlign w:val="center"/>
          </w:tcPr>
          <w:p w14:paraId="19C86ECE">
            <w:pPr>
              <w:pStyle w:val="12"/>
              <w:spacing w:line="360" w:lineRule="auto"/>
              <w:rPr>
                <w:rFonts w:ascii="宋体" w:hAnsi="宋体" w:eastAsia="宋体" w:cs="Times New Roman"/>
                <w:sz w:val="24"/>
                <w:szCs w:val="24"/>
              </w:rPr>
            </w:pPr>
          </w:p>
        </w:tc>
        <w:tc>
          <w:tcPr>
            <w:tcW w:w="1706" w:type="dxa"/>
            <w:vAlign w:val="center"/>
          </w:tcPr>
          <w:p w14:paraId="31F67D06">
            <w:pPr>
              <w:pStyle w:val="12"/>
              <w:spacing w:line="360" w:lineRule="auto"/>
              <w:rPr>
                <w:rFonts w:ascii="宋体" w:hAnsi="宋体" w:eastAsia="宋体" w:cs="Times New Roman"/>
                <w:sz w:val="24"/>
                <w:szCs w:val="24"/>
              </w:rPr>
            </w:pPr>
          </w:p>
        </w:tc>
      </w:tr>
      <w:tr w14:paraId="79DA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6BBF518">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14:paraId="0B8DA567">
            <w:pPr>
              <w:pStyle w:val="12"/>
              <w:spacing w:line="360" w:lineRule="auto"/>
              <w:rPr>
                <w:rFonts w:ascii="宋体" w:hAnsi="宋体" w:eastAsia="宋体" w:cs="Times New Roman"/>
                <w:sz w:val="24"/>
                <w:szCs w:val="24"/>
              </w:rPr>
            </w:pPr>
          </w:p>
        </w:tc>
        <w:tc>
          <w:tcPr>
            <w:tcW w:w="3579" w:type="dxa"/>
            <w:vAlign w:val="center"/>
          </w:tcPr>
          <w:p w14:paraId="13F7020C">
            <w:pPr>
              <w:pStyle w:val="12"/>
              <w:spacing w:line="360" w:lineRule="auto"/>
              <w:rPr>
                <w:rFonts w:ascii="宋体" w:hAnsi="宋体" w:eastAsia="宋体" w:cs="Times New Roman"/>
                <w:sz w:val="24"/>
                <w:szCs w:val="24"/>
              </w:rPr>
            </w:pPr>
          </w:p>
        </w:tc>
        <w:tc>
          <w:tcPr>
            <w:tcW w:w="1440" w:type="dxa"/>
            <w:vAlign w:val="center"/>
          </w:tcPr>
          <w:p w14:paraId="10261407">
            <w:pPr>
              <w:pStyle w:val="12"/>
              <w:spacing w:line="360" w:lineRule="auto"/>
              <w:rPr>
                <w:rFonts w:ascii="宋体" w:hAnsi="宋体" w:eastAsia="宋体" w:cs="Times New Roman"/>
                <w:sz w:val="24"/>
                <w:szCs w:val="24"/>
              </w:rPr>
            </w:pPr>
          </w:p>
        </w:tc>
        <w:tc>
          <w:tcPr>
            <w:tcW w:w="1706" w:type="dxa"/>
            <w:vAlign w:val="center"/>
          </w:tcPr>
          <w:p w14:paraId="6265A530">
            <w:pPr>
              <w:pStyle w:val="12"/>
              <w:spacing w:line="360" w:lineRule="auto"/>
              <w:rPr>
                <w:rFonts w:ascii="宋体" w:hAnsi="宋体" w:eastAsia="宋体" w:cs="Times New Roman"/>
                <w:sz w:val="24"/>
                <w:szCs w:val="24"/>
              </w:rPr>
            </w:pPr>
          </w:p>
        </w:tc>
      </w:tr>
      <w:tr w14:paraId="1444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4095904">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14:paraId="2D8A4F77">
            <w:pPr>
              <w:pStyle w:val="12"/>
              <w:spacing w:line="360" w:lineRule="auto"/>
              <w:rPr>
                <w:rFonts w:ascii="宋体" w:hAnsi="宋体" w:eastAsia="宋体" w:cs="Times New Roman"/>
                <w:sz w:val="24"/>
                <w:szCs w:val="24"/>
              </w:rPr>
            </w:pPr>
          </w:p>
        </w:tc>
        <w:tc>
          <w:tcPr>
            <w:tcW w:w="3579" w:type="dxa"/>
            <w:vAlign w:val="center"/>
          </w:tcPr>
          <w:p w14:paraId="3A760A9B">
            <w:pPr>
              <w:pStyle w:val="12"/>
              <w:spacing w:line="360" w:lineRule="auto"/>
              <w:rPr>
                <w:rFonts w:ascii="宋体" w:hAnsi="宋体" w:eastAsia="宋体" w:cs="Times New Roman"/>
                <w:sz w:val="24"/>
                <w:szCs w:val="24"/>
              </w:rPr>
            </w:pPr>
          </w:p>
        </w:tc>
        <w:tc>
          <w:tcPr>
            <w:tcW w:w="1440" w:type="dxa"/>
            <w:vAlign w:val="center"/>
          </w:tcPr>
          <w:p w14:paraId="6BEC6501">
            <w:pPr>
              <w:pStyle w:val="12"/>
              <w:spacing w:line="360" w:lineRule="auto"/>
              <w:rPr>
                <w:rFonts w:ascii="宋体" w:hAnsi="宋体" w:eastAsia="宋体" w:cs="Times New Roman"/>
                <w:sz w:val="24"/>
                <w:szCs w:val="24"/>
              </w:rPr>
            </w:pPr>
          </w:p>
        </w:tc>
        <w:tc>
          <w:tcPr>
            <w:tcW w:w="1706" w:type="dxa"/>
            <w:vAlign w:val="center"/>
          </w:tcPr>
          <w:p w14:paraId="4A5A7A04">
            <w:pPr>
              <w:pStyle w:val="12"/>
              <w:spacing w:line="360" w:lineRule="auto"/>
              <w:rPr>
                <w:rFonts w:ascii="宋体" w:hAnsi="宋体" w:eastAsia="宋体" w:cs="Times New Roman"/>
                <w:sz w:val="24"/>
                <w:szCs w:val="24"/>
              </w:rPr>
            </w:pPr>
          </w:p>
        </w:tc>
      </w:tr>
      <w:tr w14:paraId="5560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BD73AAE">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14:paraId="7DF76292">
            <w:pPr>
              <w:rPr>
                <w:rFonts w:ascii="宋体"/>
              </w:rPr>
            </w:pPr>
          </w:p>
        </w:tc>
        <w:tc>
          <w:tcPr>
            <w:tcW w:w="3579" w:type="dxa"/>
            <w:vAlign w:val="center"/>
          </w:tcPr>
          <w:p w14:paraId="50141160">
            <w:pPr>
              <w:rPr>
                <w:rFonts w:ascii="宋体"/>
              </w:rPr>
            </w:pPr>
          </w:p>
        </w:tc>
        <w:tc>
          <w:tcPr>
            <w:tcW w:w="1440" w:type="dxa"/>
            <w:vAlign w:val="center"/>
          </w:tcPr>
          <w:p w14:paraId="503CC5A4">
            <w:pPr>
              <w:rPr>
                <w:rFonts w:ascii="宋体"/>
              </w:rPr>
            </w:pPr>
          </w:p>
        </w:tc>
        <w:tc>
          <w:tcPr>
            <w:tcW w:w="1706" w:type="dxa"/>
            <w:vAlign w:val="center"/>
          </w:tcPr>
          <w:p w14:paraId="0952F3C8">
            <w:pPr>
              <w:rPr>
                <w:rFonts w:ascii="宋体"/>
              </w:rPr>
            </w:pPr>
          </w:p>
        </w:tc>
      </w:tr>
      <w:tr w14:paraId="713C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E0D6B77">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14:paraId="758EC536">
            <w:pPr>
              <w:rPr>
                <w:rFonts w:ascii="宋体"/>
              </w:rPr>
            </w:pPr>
          </w:p>
        </w:tc>
        <w:tc>
          <w:tcPr>
            <w:tcW w:w="3579" w:type="dxa"/>
            <w:vAlign w:val="center"/>
          </w:tcPr>
          <w:p w14:paraId="4DBA3FD7">
            <w:pPr>
              <w:rPr>
                <w:rFonts w:ascii="宋体"/>
              </w:rPr>
            </w:pPr>
          </w:p>
        </w:tc>
        <w:tc>
          <w:tcPr>
            <w:tcW w:w="1440" w:type="dxa"/>
            <w:vAlign w:val="center"/>
          </w:tcPr>
          <w:p w14:paraId="5AFB2A89">
            <w:pPr>
              <w:rPr>
                <w:rFonts w:ascii="宋体"/>
              </w:rPr>
            </w:pPr>
          </w:p>
        </w:tc>
        <w:tc>
          <w:tcPr>
            <w:tcW w:w="1706" w:type="dxa"/>
            <w:vAlign w:val="center"/>
          </w:tcPr>
          <w:p w14:paraId="1E274E41">
            <w:pPr>
              <w:rPr>
                <w:rFonts w:ascii="宋体"/>
              </w:rPr>
            </w:pPr>
          </w:p>
        </w:tc>
      </w:tr>
    </w:tbl>
    <w:p w14:paraId="661C5B66">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rPr>
        <w:t>供应商</w:t>
      </w:r>
      <w:r>
        <w:rPr>
          <w:rFonts w:hint="eastAsia" w:cs="宋体" w:asciiTheme="minorEastAsia" w:hAnsiTheme="minorEastAsia"/>
          <w:sz w:val="24"/>
          <w:szCs w:val="24"/>
          <w:lang w:val="zh-CN"/>
        </w:rPr>
        <w:t>（公章）：</w:t>
      </w:r>
    </w:p>
    <w:p w14:paraId="074D1352">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r>
        <w:rPr>
          <w:rFonts w:hint="eastAsia" w:cs="宋体" w:asciiTheme="minorEastAsia" w:hAnsiTheme="minorEastAsia"/>
          <w:sz w:val="24"/>
          <w:szCs w:val="24"/>
        </w:rPr>
        <w:t>或盖章</w:t>
      </w:r>
      <w:r>
        <w:rPr>
          <w:rFonts w:hint="eastAsia" w:cs="宋体" w:asciiTheme="minorEastAsia" w:hAnsiTheme="minorEastAsia"/>
          <w:sz w:val="24"/>
          <w:szCs w:val="24"/>
          <w:lang w:val="zh-CN"/>
        </w:rPr>
        <w:t>）：</w:t>
      </w:r>
    </w:p>
    <w:p w14:paraId="0C387DF9">
      <w:pPr>
        <w:widowControl/>
        <w:jc w:val="left"/>
        <w:rPr>
          <w:rFonts w:ascii="宋体" w:hAnsi="宋体"/>
          <w:b/>
          <w:bCs/>
          <w:sz w:val="32"/>
          <w:szCs w:val="32"/>
        </w:rPr>
      </w:pPr>
    </w:p>
    <w:p w14:paraId="6B3733DF">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4.4 服务承诺</w:t>
      </w:r>
    </w:p>
    <w:p w14:paraId="08026787">
      <w:pPr>
        <w:autoSpaceDE w:val="0"/>
        <w:autoSpaceDN w:val="0"/>
        <w:adjustRightInd w:val="0"/>
        <w:spacing w:line="360" w:lineRule="auto"/>
        <w:jc w:val="center"/>
        <w:rPr>
          <w:rFonts w:cs="宋体" w:asciiTheme="minorEastAsia" w:hAnsiTheme="minorEastAsia"/>
          <w:sz w:val="24"/>
          <w:szCs w:val="24"/>
          <w:lang w:val="zh-CN"/>
        </w:rPr>
      </w:pPr>
    </w:p>
    <w:p w14:paraId="6E39B197">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w:t>
      </w:r>
      <w:r>
        <w:rPr>
          <w:rFonts w:hint="eastAsia" w:ascii="宋体" w:hAnsi="宋体" w:cs="宋体"/>
          <w:sz w:val="24"/>
          <w:szCs w:val="24"/>
          <w:lang w:val="zh-CN"/>
        </w:rPr>
        <w:t>供应商根据磋商文件要求自行编制</w:t>
      </w:r>
      <w:r>
        <w:rPr>
          <w:rFonts w:hint="eastAsia" w:cs="宋体" w:asciiTheme="minorEastAsia" w:hAnsiTheme="minorEastAsia"/>
          <w:sz w:val="24"/>
          <w:szCs w:val="24"/>
          <w:lang w:val="zh-CN"/>
        </w:rPr>
        <w:t>）</w:t>
      </w:r>
    </w:p>
    <w:p w14:paraId="090B60F4">
      <w:pPr>
        <w:spacing w:line="360" w:lineRule="auto"/>
        <w:jc w:val="center"/>
        <w:rPr>
          <w:rFonts w:ascii="宋体" w:hAnsi="宋体"/>
          <w:b/>
          <w:bCs/>
          <w:sz w:val="32"/>
          <w:szCs w:val="32"/>
        </w:rPr>
      </w:pPr>
    </w:p>
    <w:p w14:paraId="427E6E2E">
      <w:pPr>
        <w:spacing w:line="360" w:lineRule="auto"/>
        <w:jc w:val="center"/>
        <w:rPr>
          <w:rFonts w:ascii="宋体" w:hAnsi="宋体"/>
          <w:b/>
          <w:bCs/>
          <w:sz w:val="32"/>
          <w:szCs w:val="32"/>
        </w:rPr>
      </w:pPr>
    </w:p>
    <w:p w14:paraId="0B630F45">
      <w:pPr>
        <w:spacing w:line="360" w:lineRule="auto"/>
        <w:jc w:val="center"/>
        <w:rPr>
          <w:rFonts w:ascii="宋体" w:hAnsi="宋体"/>
          <w:b/>
          <w:bCs/>
          <w:sz w:val="32"/>
          <w:szCs w:val="32"/>
        </w:rPr>
      </w:pPr>
    </w:p>
    <w:p w14:paraId="4DE4E50F">
      <w:pPr>
        <w:spacing w:line="360" w:lineRule="auto"/>
        <w:jc w:val="center"/>
        <w:rPr>
          <w:rFonts w:ascii="宋体" w:hAnsi="宋体"/>
          <w:b/>
          <w:bCs/>
          <w:sz w:val="32"/>
          <w:szCs w:val="32"/>
        </w:rPr>
      </w:pPr>
    </w:p>
    <w:p w14:paraId="73D6EE5D">
      <w:pPr>
        <w:widowControl/>
        <w:jc w:val="left"/>
        <w:rPr>
          <w:rFonts w:ascii="宋体" w:hAnsi="宋体"/>
          <w:b/>
          <w:bCs/>
          <w:sz w:val="32"/>
          <w:szCs w:val="32"/>
        </w:rPr>
      </w:pPr>
      <w:r>
        <w:rPr>
          <w:rFonts w:ascii="宋体" w:hAnsi="宋体"/>
          <w:b/>
          <w:bCs/>
          <w:sz w:val="32"/>
          <w:szCs w:val="32"/>
        </w:rPr>
        <w:br w:type="page"/>
      </w:r>
    </w:p>
    <w:p w14:paraId="295EFF75">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14:paraId="06C8BCF4">
      <w:r>
        <w:t xml:space="preserve"> </w:t>
      </w:r>
    </w:p>
    <w:p w14:paraId="62DB579A">
      <w:r>
        <w:t xml:space="preserve">  </w:t>
      </w:r>
    </w:p>
    <w:p w14:paraId="5225A73F">
      <w:pPr>
        <w:spacing w:line="360" w:lineRule="auto"/>
        <w:ind w:right="-512" w:rightChars="-244"/>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除磋商文件另有规定外，供应商认为需要提交的其他证明材料或资料加盖供应商的单位公章后应在此项下提交。</w:t>
      </w:r>
    </w:p>
    <w:p w14:paraId="7F715CCB">
      <w:pPr>
        <w:spacing w:line="360" w:lineRule="auto"/>
        <w:jc w:val="center"/>
        <w:rPr>
          <w:rFonts w:ascii="宋体" w:hAnsi="宋体"/>
          <w:b/>
          <w:bCs/>
          <w:sz w:val="28"/>
          <w:szCs w:val="28"/>
        </w:rPr>
      </w:pPr>
    </w:p>
    <w:p w14:paraId="03EDBE73">
      <w:pPr>
        <w:rPr>
          <w:rFonts w:ascii="宋体" w:hAnsi="宋体" w:cs="宋体"/>
          <w:sz w:val="24"/>
          <w:szCs w:val="24"/>
        </w:rPr>
      </w:pPr>
    </w:p>
    <w:p w14:paraId="63A3CB68">
      <w:pPr>
        <w:ind w:firstLine="1200" w:firstLineChars="500"/>
        <w:rPr>
          <w:rFonts w:ascii="宋体" w:hAnsi="宋体" w:cs="宋体"/>
          <w:sz w:val="24"/>
          <w:szCs w:val="24"/>
        </w:rPr>
      </w:pPr>
    </w:p>
    <w:p w14:paraId="64FCC916">
      <w:pPr>
        <w:jc w:val="center"/>
        <w:rPr>
          <w:rFonts w:ascii="宋体" w:hAnsi="宋体" w:cs="宋体"/>
          <w:sz w:val="24"/>
          <w:szCs w:val="24"/>
        </w:rPr>
      </w:pPr>
    </w:p>
    <w:sectPr>
      <w:footerReference r:id="rId6" w:type="first"/>
      <w:footerReference r:id="rId5"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373234"/>
      <w:docPartObj>
        <w:docPartGallery w:val="autotext"/>
      </w:docPartObj>
    </w:sdtPr>
    <w:sdtContent>
      <w:sdt>
        <w:sdtPr>
          <w:id w:val="-1926095659"/>
          <w:docPartObj>
            <w:docPartGallery w:val="autotext"/>
          </w:docPartObj>
        </w:sdtPr>
        <w:sdtContent>
          <w:p w14:paraId="643BD6D9">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AA71444">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848557"/>
      <w:docPartObj>
        <w:docPartGallery w:val="autotext"/>
      </w:docPartObj>
    </w:sdtPr>
    <w:sdtContent>
      <w:sdt>
        <w:sdtPr>
          <w:id w:val="1728636285"/>
          <w:docPartObj>
            <w:docPartGallery w:val="autotext"/>
          </w:docPartObj>
        </w:sdtPr>
        <w:sdtContent>
          <w:p w14:paraId="34A5E0BF">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13CBE1EC">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606276"/>
      <w:docPartObj>
        <w:docPartGallery w:val="autotext"/>
      </w:docPartObj>
    </w:sdtPr>
    <w:sdtContent>
      <w:sdt>
        <w:sdtPr>
          <w:id w:val="1631514402"/>
          <w:docPartObj>
            <w:docPartGallery w:val="autotext"/>
          </w:docPartObj>
        </w:sdtPr>
        <w:sdtContent>
          <w:p w14:paraId="1CD3E037">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2DFC76A">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CB911">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D06DA">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0DD06DA">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C28D8"/>
    <w:multiLevelType w:val="singleLevel"/>
    <w:tmpl w:val="1AAC28D8"/>
    <w:lvl w:ilvl="0" w:tentative="0">
      <w:start w:val="1"/>
      <w:numFmt w:val="decimal"/>
      <w:suff w:val="nothing"/>
      <w:lvlText w:val="%1、"/>
      <w:lvlJc w:val="left"/>
    </w:lvl>
  </w:abstractNum>
  <w:abstractNum w:abstractNumId="1">
    <w:nsid w:val="59F817E8"/>
    <w:multiLevelType w:val="singleLevel"/>
    <w:tmpl w:val="59F817E8"/>
    <w:lvl w:ilvl="0" w:tentative="0">
      <w:start w:val="1"/>
      <w:numFmt w:val="chineseCounting"/>
      <w:pStyle w:val="127"/>
      <w:suff w:val="nothing"/>
      <w:lvlText w:val="%1、"/>
      <w:lvlJc w:val="left"/>
    </w:lvl>
  </w:abstractNum>
  <w:abstractNum w:abstractNumId="2">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004A2B1F"/>
    <w:rsid w:val="00006760"/>
    <w:rsid w:val="00047BE4"/>
    <w:rsid w:val="000649F8"/>
    <w:rsid w:val="00065538"/>
    <w:rsid w:val="00067807"/>
    <w:rsid w:val="000854B4"/>
    <w:rsid w:val="00094D93"/>
    <w:rsid w:val="000D1BC3"/>
    <w:rsid w:val="00171F06"/>
    <w:rsid w:val="001746F8"/>
    <w:rsid w:val="001B1611"/>
    <w:rsid w:val="001C627B"/>
    <w:rsid w:val="001D20B4"/>
    <w:rsid w:val="001E6379"/>
    <w:rsid w:val="0020160C"/>
    <w:rsid w:val="00211A0C"/>
    <w:rsid w:val="0021340C"/>
    <w:rsid w:val="00216F22"/>
    <w:rsid w:val="0022549C"/>
    <w:rsid w:val="00235DCE"/>
    <w:rsid w:val="00242F6D"/>
    <w:rsid w:val="002476EA"/>
    <w:rsid w:val="00271D68"/>
    <w:rsid w:val="0029765F"/>
    <w:rsid w:val="002A59B4"/>
    <w:rsid w:val="002F72EC"/>
    <w:rsid w:val="0031134F"/>
    <w:rsid w:val="00330261"/>
    <w:rsid w:val="003362D0"/>
    <w:rsid w:val="00361E20"/>
    <w:rsid w:val="00380D37"/>
    <w:rsid w:val="003B1EB8"/>
    <w:rsid w:val="00444470"/>
    <w:rsid w:val="00447B07"/>
    <w:rsid w:val="00457882"/>
    <w:rsid w:val="00466DBB"/>
    <w:rsid w:val="00486687"/>
    <w:rsid w:val="004906BE"/>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0201"/>
    <w:rsid w:val="0066601A"/>
    <w:rsid w:val="006B6679"/>
    <w:rsid w:val="00701629"/>
    <w:rsid w:val="00723D6C"/>
    <w:rsid w:val="00746E6D"/>
    <w:rsid w:val="007514D8"/>
    <w:rsid w:val="007608B5"/>
    <w:rsid w:val="00782E52"/>
    <w:rsid w:val="00832DA5"/>
    <w:rsid w:val="008432AF"/>
    <w:rsid w:val="00875861"/>
    <w:rsid w:val="008845A6"/>
    <w:rsid w:val="008B4943"/>
    <w:rsid w:val="008B722C"/>
    <w:rsid w:val="008C2B4F"/>
    <w:rsid w:val="008D0AD9"/>
    <w:rsid w:val="008E088F"/>
    <w:rsid w:val="008F1FDF"/>
    <w:rsid w:val="008F5636"/>
    <w:rsid w:val="008F7FDB"/>
    <w:rsid w:val="00934227"/>
    <w:rsid w:val="0096085E"/>
    <w:rsid w:val="00963325"/>
    <w:rsid w:val="009714E3"/>
    <w:rsid w:val="00972BCB"/>
    <w:rsid w:val="00994CD4"/>
    <w:rsid w:val="00A277C0"/>
    <w:rsid w:val="00A55C36"/>
    <w:rsid w:val="00A750F2"/>
    <w:rsid w:val="00A8018D"/>
    <w:rsid w:val="00A84D91"/>
    <w:rsid w:val="00A85AD3"/>
    <w:rsid w:val="00AA509A"/>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51665"/>
    <w:rsid w:val="00C74755"/>
    <w:rsid w:val="00C94087"/>
    <w:rsid w:val="00CA10D9"/>
    <w:rsid w:val="00CA2162"/>
    <w:rsid w:val="00CB3395"/>
    <w:rsid w:val="00CC140E"/>
    <w:rsid w:val="00CE033C"/>
    <w:rsid w:val="00CE7FF3"/>
    <w:rsid w:val="00CF5529"/>
    <w:rsid w:val="00D01C27"/>
    <w:rsid w:val="00D23F4F"/>
    <w:rsid w:val="00D41333"/>
    <w:rsid w:val="00D56FA3"/>
    <w:rsid w:val="00D679B7"/>
    <w:rsid w:val="00D94E2C"/>
    <w:rsid w:val="00DB7420"/>
    <w:rsid w:val="00E17B80"/>
    <w:rsid w:val="00E2401D"/>
    <w:rsid w:val="00E33B09"/>
    <w:rsid w:val="00E430FB"/>
    <w:rsid w:val="00E46309"/>
    <w:rsid w:val="00E71686"/>
    <w:rsid w:val="00E83359"/>
    <w:rsid w:val="00E87803"/>
    <w:rsid w:val="00EA6590"/>
    <w:rsid w:val="00EB5D6C"/>
    <w:rsid w:val="00ED19F0"/>
    <w:rsid w:val="00EF3648"/>
    <w:rsid w:val="00EF42CD"/>
    <w:rsid w:val="00EF6F67"/>
    <w:rsid w:val="00EF79F5"/>
    <w:rsid w:val="00F55CAC"/>
    <w:rsid w:val="00F636BE"/>
    <w:rsid w:val="00F64A28"/>
    <w:rsid w:val="00FB5993"/>
    <w:rsid w:val="00FC5738"/>
    <w:rsid w:val="00FD55CD"/>
    <w:rsid w:val="00FE39BC"/>
    <w:rsid w:val="00FF04BC"/>
    <w:rsid w:val="014C1CF3"/>
    <w:rsid w:val="015A4593"/>
    <w:rsid w:val="018576DB"/>
    <w:rsid w:val="01A826C4"/>
    <w:rsid w:val="02C8160E"/>
    <w:rsid w:val="02E628AE"/>
    <w:rsid w:val="02F24B10"/>
    <w:rsid w:val="03463878"/>
    <w:rsid w:val="036668E4"/>
    <w:rsid w:val="04321290"/>
    <w:rsid w:val="048A6D54"/>
    <w:rsid w:val="04EE6E6D"/>
    <w:rsid w:val="04F521D5"/>
    <w:rsid w:val="051146F2"/>
    <w:rsid w:val="05686E88"/>
    <w:rsid w:val="05B212ED"/>
    <w:rsid w:val="05D073E5"/>
    <w:rsid w:val="05E9604A"/>
    <w:rsid w:val="06B05663"/>
    <w:rsid w:val="06BA068D"/>
    <w:rsid w:val="06BA45AC"/>
    <w:rsid w:val="06C03B4F"/>
    <w:rsid w:val="06C9033C"/>
    <w:rsid w:val="07073AE0"/>
    <w:rsid w:val="070807F7"/>
    <w:rsid w:val="07290BC1"/>
    <w:rsid w:val="07694744"/>
    <w:rsid w:val="078E3F07"/>
    <w:rsid w:val="07A71B9D"/>
    <w:rsid w:val="07E50FB0"/>
    <w:rsid w:val="083F3878"/>
    <w:rsid w:val="08433A8C"/>
    <w:rsid w:val="084F28E1"/>
    <w:rsid w:val="08604B69"/>
    <w:rsid w:val="08967224"/>
    <w:rsid w:val="089C18BA"/>
    <w:rsid w:val="08DC7B3D"/>
    <w:rsid w:val="08DD4224"/>
    <w:rsid w:val="0906507A"/>
    <w:rsid w:val="09185702"/>
    <w:rsid w:val="098B66E7"/>
    <w:rsid w:val="0A207864"/>
    <w:rsid w:val="0A447476"/>
    <w:rsid w:val="0A6A3B22"/>
    <w:rsid w:val="0A7B2255"/>
    <w:rsid w:val="0A954B98"/>
    <w:rsid w:val="0AD46922"/>
    <w:rsid w:val="0AE6253D"/>
    <w:rsid w:val="0B547F96"/>
    <w:rsid w:val="0B633CEA"/>
    <w:rsid w:val="0B7B75A3"/>
    <w:rsid w:val="0B865559"/>
    <w:rsid w:val="0BA70ED9"/>
    <w:rsid w:val="0BD96D11"/>
    <w:rsid w:val="0BF903DC"/>
    <w:rsid w:val="0C6A0B39"/>
    <w:rsid w:val="0CA8328D"/>
    <w:rsid w:val="0CDD6A5C"/>
    <w:rsid w:val="0CED55B2"/>
    <w:rsid w:val="0D1150F2"/>
    <w:rsid w:val="0D4C353E"/>
    <w:rsid w:val="0D65044B"/>
    <w:rsid w:val="0D920A5D"/>
    <w:rsid w:val="0DB82CA6"/>
    <w:rsid w:val="0DEF2D45"/>
    <w:rsid w:val="0E03713F"/>
    <w:rsid w:val="0E214C76"/>
    <w:rsid w:val="0F055C00"/>
    <w:rsid w:val="0F441AD2"/>
    <w:rsid w:val="0F514DD7"/>
    <w:rsid w:val="0F917112"/>
    <w:rsid w:val="10037193"/>
    <w:rsid w:val="1036422F"/>
    <w:rsid w:val="10B74D35"/>
    <w:rsid w:val="10BC332E"/>
    <w:rsid w:val="10ED357E"/>
    <w:rsid w:val="10F3498B"/>
    <w:rsid w:val="112155BA"/>
    <w:rsid w:val="11474FA2"/>
    <w:rsid w:val="115C3E6D"/>
    <w:rsid w:val="11AF71A1"/>
    <w:rsid w:val="11BE2890"/>
    <w:rsid w:val="11F90CB0"/>
    <w:rsid w:val="11FC6573"/>
    <w:rsid w:val="125B421D"/>
    <w:rsid w:val="126A11B7"/>
    <w:rsid w:val="127E556F"/>
    <w:rsid w:val="128C2899"/>
    <w:rsid w:val="12A54264"/>
    <w:rsid w:val="12C32988"/>
    <w:rsid w:val="133D0E4B"/>
    <w:rsid w:val="13464A56"/>
    <w:rsid w:val="139F6FA7"/>
    <w:rsid w:val="13A12DF1"/>
    <w:rsid w:val="13BE7430"/>
    <w:rsid w:val="13FB53D7"/>
    <w:rsid w:val="1404300B"/>
    <w:rsid w:val="14292FCF"/>
    <w:rsid w:val="1432606A"/>
    <w:rsid w:val="1440643D"/>
    <w:rsid w:val="147B63D0"/>
    <w:rsid w:val="148746D2"/>
    <w:rsid w:val="149A0D4A"/>
    <w:rsid w:val="14B14569"/>
    <w:rsid w:val="14CA04A9"/>
    <w:rsid w:val="14CA45AD"/>
    <w:rsid w:val="153B3985"/>
    <w:rsid w:val="15454CAE"/>
    <w:rsid w:val="15513DDD"/>
    <w:rsid w:val="15762ED6"/>
    <w:rsid w:val="15991ED0"/>
    <w:rsid w:val="15B06890"/>
    <w:rsid w:val="15D14A6F"/>
    <w:rsid w:val="15EA7C35"/>
    <w:rsid w:val="15F50031"/>
    <w:rsid w:val="15FE04C2"/>
    <w:rsid w:val="163D75BE"/>
    <w:rsid w:val="1665589D"/>
    <w:rsid w:val="166961E0"/>
    <w:rsid w:val="16710CA0"/>
    <w:rsid w:val="16800789"/>
    <w:rsid w:val="16DE3001"/>
    <w:rsid w:val="175E7186"/>
    <w:rsid w:val="176E330F"/>
    <w:rsid w:val="17963DA3"/>
    <w:rsid w:val="17AC1FE1"/>
    <w:rsid w:val="17CA0B34"/>
    <w:rsid w:val="17E10798"/>
    <w:rsid w:val="18077756"/>
    <w:rsid w:val="181E2A27"/>
    <w:rsid w:val="184A0053"/>
    <w:rsid w:val="18527BB8"/>
    <w:rsid w:val="18BD7957"/>
    <w:rsid w:val="18EC7120"/>
    <w:rsid w:val="191D0970"/>
    <w:rsid w:val="1979168F"/>
    <w:rsid w:val="19796BD0"/>
    <w:rsid w:val="19E8738B"/>
    <w:rsid w:val="19F41CBC"/>
    <w:rsid w:val="19FB78C0"/>
    <w:rsid w:val="1A1A1B96"/>
    <w:rsid w:val="1A244C58"/>
    <w:rsid w:val="1A2C3250"/>
    <w:rsid w:val="1A695AE7"/>
    <w:rsid w:val="1A8E3946"/>
    <w:rsid w:val="1AA73748"/>
    <w:rsid w:val="1ADB10F6"/>
    <w:rsid w:val="1ADC4C84"/>
    <w:rsid w:val="1B0C7414"/>
    <w:rsid w:val="1B163899"/>
    <w:rsid w:val="1B1A7D5A"/>
    <w:rsid w:val="1B3577DA"/>
    <w:rsid w:val="1B6E743F"/>
    <w:rsid w:val="1B833194"/>
    <w:rsid w:val="1BD86BD8"/>
    <w:rsid w:val="1C433315"/>
    <w:rsid w:val="1C6B0438"/>
    <w:rsid w:val="1C861B27"/>
    <w:rsid w:val="1C9507AD"/>
    <w:rsid w:val="1CA11DF7"/>
    <w:rsid w:val="1CE35AC4"/>
    <w:rsid w:val="1D127DED"/>
    <w:rsid w:val="1D2F5D99"/>
    <w:rsid w:val="1D7C16DF"/>
    <w:rsid w:val="1D8A2A83"/>
    <w:rsid w:val="1D9B4AA9"/>
    <w:rsid w:val="1DBD2494"/>
    <w:rsid w:val="1DF117FF"/>
    <w:rsid w:val="1DFC6EAC"/>
    <w:rsid w:val="1E0769E3"/>
    <w:rsid w:val="1E703414"/>
    <w:rsid w:val="1E8C5AAA"/>
    <w:rsid w:val="1EB0588F"/>
    <w:rsid w:val="1EEE0F99"/>
    <w:rsid w:val="1F05374E"/>
    <w:rsid w:val="1F0E254E"/>
    <w:rsid w:val="1F281830"/>
    <w:rsid w:val="1F410AA5"/>
    <w:rsid w:val="1F5E63C4"/>
    <w:rsid w:val="1F9D2BA5"/>
    <w:rsid w:val="1FC91C0D"/>
    <w:rsid w:val="1FED24C3"/>
    <w:rsid w:val="1FFC2298"/>
    <w:rsid w:val="200B1A95"/>
    <w:rsid w:val="20386481"/>
    <w:rsid w:val="20652F45"/>
    <w:rsid w:val="207E2641"/>
    <w:rsid w:val="20A553B7"/>
    <w:rsid w:val="20B66CBB"/>
    <w:rsid w:val="20E65481"/>
    <w:rsid w:val="211A03BD"/>
    <w:rsid w:val="216D37A1"/>
    <w:rsid w:val="21860AC8"/>
    <w:rsid w:val="21A258FC"/>
    <w:rsid w:val="220A76C9"/>
    <w:rsid w:val="223E5224"/>
    <w:rsid w:val="22440C85"/>
    <w:rsid w:val="22B16699"/>
    <w:rsid w:val="22EC2585"/>
    <w:rsid w:val="22FB3F53"/>
    <w:rsid w:val="232B387E"/>
    <w:rsid w:val="23812AD1"/>
    <w:rsid w:val="23893003"/>
    <w:rsid w:val="23CB794A"/>
    <w:rsid w:val="24432ED8"/>
    <w:rsid w:val="2492168E"/>
    <w:rsid w:val="24B2466D"/>
    <w:rsid w:val="24B8053C"/>
    <w:rsid w:val="25134148"/>
    <w:rsid w:val="25263466"/>
    <w:rsid w:val="252A4E97"/>
    <w:rsid w:val="26031E1C"/>
    <w:rsid w:val="27726CFA"/>
    <w:rsid w:val="277D353C"/>
    <w:rsid w:val="27A113FF"/>
    <w:rsid w:val="27AB5F8D"/>
    <w:rsid w:val="27EC0AE3"/>
    <w:rsid w:val="28027C46"/>
    <w:rsid w:val="281E69E2"/>
    <w:rsid w:val="28335D1D"/>
    <w:rsid w:val="28534858"/>
    <w:rsid w:val="28615787"/>
    <w:rsid w:val="2899479A"/>
    <w:rsid w:val="28BE0630"/>
    <w:rsid w:val="28D7734A"/>
    <w:rsid w:val="28F5226A"/>
    <w:rsid w:val="292B3799"/>
    <w:rsid w:val="292C2CB7"/>
    <w:rsid w:val="29A40FF5"/>
    <w:rsid w:val="29C17B37"/>
    <w:rsid w:val="29CD6A01"/>
    <w:rsid w:val="2A272568"/>
    <w:rsid w:val="2A2F727E"/>
    <w:rsid w:val="2A353D77"/>
    <w:rsid w:val="2A355DE3"/>
    <w:rsid w:val="2A3A7A42"/>
    <w:rsid w:val="2A3B2200"/>
    <w:rsid w:val="2A44639F"/>
    <w:rsid w:val="2A506E02"/>
    <w:rsid w:val="2AA418DF"/>
    <w:rsid w:val="2AC54C91"/>
    <w:rsid w:val="2AF936EA"/>
    <w:rsid w:val="2B0030A8"/>
    <w:rsid w:val="2B37096E"/>
    <w:rsid w:val="2BD2193E"/>
    <w:rsid w:val="2BE513F7"/>
    <w:rsid w:val="2BED5674"/>
    <w:rsid w:val="2C0F4464"/>
    <w:rsid w:val="2C7D2148"/>
    <w:rsid w:val="2C862C0D"/>
    <w:rsid w:val="2C8F1056"/>
    <w:rsid w:val="2CC54F93"/>
    <w:rsid w:val="2CCF5412"/>
    <w:rsid w:val="2D23466C"/>
    <w:rsid w:val="2D8F194B"/>
    <w:rsid w:val="2DA46F4B"/>
    <w:rsid w:val="2DAA1396"/>
    <w:rsid w:val="2DBB4FAC"/>
    <w:rsid w:val="2DC31A9A"/>
    <w:rsid w:val="2E103567"/>
    <w:rsid w:val="2E415E94"/>
    <w:rsid w:val="2EA55B36"/>
    <w:rsid w:val="2EFA1B52"/>
    <w:rsid w:val="2F7D16BC"/>
    <w:rsid w:val="2F927575"/>
    <w:rsid w:val="2F9772F7"/>
    <w:rsid w:val="2FA91BCF"/>
    <w:rsid w:val="2FBE42B9"/>
    <w:rsid w:val="2FC41931"/>
    <w:rsid w:val="30121733"/>
    <w:rsid w:val="303B757E"/>
    <w:rsid w:val="30686053"/>
    <w:rsid w:val="30900714"/>
    <w:rsid w:val="30AC5D88"/>
    <w:rsid w:val="30B362CA"/>
    <w:rsid w:val="30BF44BC"/>
    <w:rsid w:val="31064426"/>
    <w:rsid w:val="311F3C56"/>
    <w:rsid w:val="31A94923"/>
    <w:rsid w:val="31E11F3D"/>
    <w:rsid w:val="3215600C"/>
    <w:rsid w:val="327514DB"/>
    <w:rsid w:val="32837E47"/>
    <w:rsid w:val="328D2A22"/>
    <w:rsid w:val="32A17D4C"/>
    <w:rsid w:val="32B702D1"/>
    <w:rsid w:val="32F06814"/>
    <w:rsid w:val="343F6686"/>
    <w:rsid w:val="344E26EA"/>
    <w:rsid w:val="34503A5F"/>
    <w:rsid w:val="34D75A05"/>
    <w:rsid w:val="34E47BDE"/>
    <w:rsid w:val="35063B7B"/>
    <w:rsid w:val="3509100B"/>
    <w:rsid w:val="35127A24"/>
    <w:rsid w:val="35177CBF"/>
    <w:rsid w:val="35702107"/>
    <w:rsid w:val="358A2FDA"/>
    <w:rsid w:val="35957B13"/>
    <w:rsid w:val="359D2ABD"/>
    <w:rsid w:val="35CF3C29"/>
    <w:rsid w:val="36046907"/>
    <w:rsid w:val="361554C5"/>
    <w:rsid w:val="365C16B4"/>
    <w:rsid w:val="365F1B0B"/>
    <w:rsid w:val="367E53A5"/>
    <w:rsid w:val="36AB2277"/>
    <w:rsid w:val="36B87CB7"/>
    <w:rsid w:val="36C71F76"/>
    <w:rsid w:val="36D758C3"/>
    <w:rsid w:val="373A3175"/>
    <w:rsid w:val="37831245"/>
    <w:rsid w:val="379173CB"/>
    <w:rsid w:val="37925323"/>
    <w:rsid w:val="37D93F1C"/>
    <w:rsid w:val="37F23808"/>
    <w:rsid w:val="38330CEC"/>
    <w:rsid w:val="385110CF"/>
    <w:rsid w:val="38681A07"/>
    <w:rsid w:val="38773939"/>
    <w:rsid w:val="38A766E2"/>
    <w:rsid w:val="38B925AD"/>
    <w:rsid w:val="38E47094"/>
    <w:rsid w:val="38F4037B"/>
    <w:rsid w:val="390C5304"/>
    <w:rsid w:val="39245FCE"/>
    <w:rsid w:val="39381E49"/>
    <w:rsid w:val="39651B3E"/>
    <w:rsid w:val="399F7D68"/>
    <w:rsid w:val="39A42BE4"/>
    <w:rsid w:val="39B37BD9"/>
    <w:rsid w:val="39D0223C"/>
    <w:rsid w:val="39E22F74"/>
    <w:rsid w:val="3A257964"/>
    <w:rsid w:val="3A7018A4"/>
    <w:rsid w:val="3A742067"/>
    <w:rsid w:val="3A794367"/>
    <w:rsid w:val="3AC74AA3"/>
    <w:rsid w:val="3AF52C6E"/>
    <w:rsid w:val="3B0A2B44"/>
    <w:rsid w:val="3B1703A8"/>
    <w:rsid w:val="3B320D93"/>
    <w:rsid w:val="3B534979"/>
    <w:rsid w:val="3B5E6638"/>
    <w:rsid w:val="3B636ACC"/>
    <w:rsid w:val="3B92609B"/>
    <w:rsid w:val="3C1209D9"/>
    <w:rsid w:val="3CB26325"/>
    <w:rsid w:val="3CD20643"/>
    <w:rsid w:val="3CE32A33"/>
    <w:rsid w:val="3CF36B47"/>
    <w:rsid w:val="3D0E7D2D"/>
    <w:rsid w:val="3D153085"/>
    <w:rsid w:val="3D317865"/>
    <w:rsid w:val="3D3D44CE"/>
    <w:rsid w:val="3D4F4791"/>
    <w:rsid w:val="3D53074E"/>
    <w:rsid w:val="3D7A4C95"/>
    <w:rsid w:val="3D817F02"/>
    <w:rsid w:val="3DC05D1E"/>
    <w:rsid w:val="3DD02E59"/>
    <w:rsid w:val="3DF67196"/>
    <w:rsid w:val="3E3363C7"/>
    <w:rsid w:val="3E7E57A6"/>
    <w:rsid w:val="3EAC32D7"/>
    <w:rsid w:val="3EC01103"/>
    <w:rsid w:val="3ECB10D6"/>
    <w:rsid w:val="3EFF105D"/>
    <w:rsid w:val="3F1E0E25"/>
    <w:rsid w:val="3F3E0D93"/>
    <w:rsid w:val="3F5B1CE1"/>
    <w:rsid w:val="3F605C44"/>
    <w:rsid w:val="3F7C5266"/>
    <w:rsid w:val="3FA76A33"/>
    <w:rsid w:val="3FF048AD"/>
    <w:rsid w:val="3FF31AB0"/>
    <w:rsid w:val="3FFF5DA8"/>
    <w:rsid w:val="403A6D00"/>
    <w:rsid w:val="40710E51"/>
    <w:rsid w:val="40A81A3C"/>
    <w:rsid w:val="40B87BB1"/>
    <w:rsid w:val="40B902B2"/>
    <w:rsid w:val="40BB2278"/>
    <w:rsid w:val="41267EDA"/>
    <w:rsid w:val="41657C19"/>
    <w:rsid w:val="417E6A3B"/>
    <w:rsid w:val="41DB6840"/>
    <w:rsid w:val="420A556A"/>
    <w:rsid w:val="42431BED"/>
    <w:rsid w:val="42506540"/>
    <w:rsid w:val="42BB204C"/>
    <w:rsid w:val="42BC1D53"/>
    <w:rsid w:val="42D25BF2"/>
    <w:rsid w:val="42D915E7"/>
    <w:rsid w:val="42F92665"/>
    <w:rsid w:val="434A7E83"/>
    <w:rsid w:val="43B079D0"/>
    <w:rsid w:val="43C173B7"/>
    <w:rsid w:val="43C50AB4"/>
    <w:rsid w:val="43DB5C11"/>
    <w:rsid w:val="43FC672C"/>
    <w:rsid w:val="44201C02"/>
    <w:rsid w:val="44436B4C"/>
    <w:rsid w:val="44521665"/>
    <w:rsid w:val="446C61DF"/>
    <w:rsid w:val="447B09BE"/>
    <w:rsid w:val="44BE4182"/>
    <w:rsid w:val="44E168CC"/>
    <w:rsid w:val="44FC6E36"/>
    <w:rsid w:val="45291B7A"/>
    <w:rsid w:val="45440AF1"/>
    <w:rsid w:val="454D7D6F"/>
    <w:rsid w:val="4579499F"/>
    <w:rsid w:val="45EA06D4"/>
    <w:rsid w:val="46205944"/>
    <w:rsid w:val="463A1A0B"/>
    <w:rsid w:val="46576356"/>
    <w:rsid w:val="466B051E"/>
    <w:rsid w:val="46773276"/>
    <w:rsid w:val="46FD2BD9"/>
    <w:rsid w:val="47064B25"/>
    <w:rsid w:val="471C785E"/>
    <w:rsid w:val="47426E60"/>
    <w:rsid w:val="475564B6"/>
    <w:rsid w:val="479F2BC8"/>
    <w:rsid w:val="47A95EC1"/>
    <w:rsid w:val="47BD7A27"/>
    <w:rsid w:val="47D02AA5"/>
    <w:rsid w:val="48273D40"/>
    <w:rsid w:val="485356E5"/>
    <w:rsid w:val="485C33CC"/>
    <w:rsid w:val="48CF6A35"/>
    <w:rsid w:val="48FB5B56"/>
    <w:rsid w:val="48FD29CA"/>
    <w:rsid w:val="491E0AFA"/>
    <w:rsid w:val="492E5F9C"/>
    <w:rsid w:val="497279C1"/>
    <w:rsid w:val="49876449"/>
    <w:rsid w:val="4A824045"/>
    <w:rsid w:val="4A9E3583"/>
    <w:rsid w:val="4ACC15B5"/>
    <w:rsid w:val="4AD80819"/>
    <w:rsid w:val="4AE954CC"/>
    <w:rsid w:val="4B2E5A10"/>
    <w:rsid w:val="4B305982"/>
    <w:rsid w:val="4B6D116B"/>
    <w:rsid w:val="4BCD4BF1"/>
    <w:rsid w:val="4C257870"/>
    <w:rsid w:val="4C3A54C9"/>
    <w:rsid w:val="4C4F431E"/>
    <w:rsid w:val="4C5365B2"/>
    <w:rsid w:val="4C8F0907"/>
    <w:rsid w:val="4CEB3F25"/>
    <w:rsid w:val="4CF25B2A"/>
    <w:rsid w:val="4D3474FC"/>
    <w:rsid w:val="4D5420CB"/>
    <w:rsid w:val="4D5525A6"/>
    <w:rsid w:val="4D6F2125"/>
    <w:rsid w:val="4DA12DCF"/>
    <w:rsid w:val="4DA3575B"/>
    <w:rsid w:val="4DB13A8B"/>
    <w:rsid w:val="4DD95204"/>
    <w:rsid w:val="4DEF6E25"/>
    <w:rsid w:val="4DFE0A3E"/>
    <w:rsid w:val="4E041806"/>
    <w:rsid w:val="4E075BE6"/>
    <w:rsid w:val="4E0F332D"/>
    <w:rsid w:val="4E380F45"/>
    <w:rsid w:val="4E3F0225"/>
    <w:rsid w:val="4E6067AB"/>
    <w:rsid w:val="4E653411"/>
    <w:rsid w:val="4E9F2AF8"/>
    <w:rsid w:val="4EBE5C67"/>
    <w:rsid w:val="4EF82FC5"/>
    <w:rsid w:val="4F4F3225"/>
    <w:rsid w:val="4F56631C"/>
    <w:rsid w:val="4F5C244A"/>
    <w:rsid w:val="4F68628F"/>
    <w:rsid w:val="4F6B6E5D"/>
    <w:rsid w:val="4F722794"/>
    <w:rsid w:val="4F806670"/>
    <w:rsid w:val="4FE93E33"/>
    <w:rsid w:val="4FFA271E"/>
    <w:rsid w:val="500241D3"/>
    <w:rsid w:val="5028677A"/>
    <w:rsid w:val="502D1879"/>
    <w:rsid w:val="507D794A"/>
    <w:rsid w:val="50DE0CFA"/>
    <w:rsid w:val="510D4856"/>
    <w:rsid w:val="51372FB1"/>
    <w:rsid w:val="51CA317D"/>
    <w:rsid w:val="51CE4A72"/>
    <w:rsid w:val="520824E4"/>
    <w:rsid w:val="52182968"/>
    <w:rsid w:val="521A4D0F"/>
    <w:rsid w:val="52464380"/>
    <w:rsid w:val="52692F22"/>
    <w:rsid w:val="528B2E8F"/>
    <w:rsid w:val="52EA2BBB"/>
    <w:rsid w:val="5350522C"/>
    <w:rsid w:val="53691FCC"/>
    <w:rsid w:val="536D0D7D"/>
    <w:rsid w:val="53B65753"/>
    <w:rsid w:val="53D5551A"/>
    <w:rsid w:val="53FE7EF6"/>
    <w:rsid w:val="540431B2"/>
    <w:rsid w:val="54195397"/>
    <w:rsid w:val="545C0004"/>
    <w:rsid w:val="548F3498"/>
    <w:rsid w:val="54BE141D"/>
    <w:rsid w:val="54EF6778"/>
    <w:rsid w:val="55387801"/>
    <w:rsid w:val="558C48E3"/>
    <w:rsid w:val="55C04435"/>
    <w:rsid w:val="55E71B19"/>
    <w:rsid w:val="55ED7CD5"/>
    <w:rsid w:val="5606114A"/>
    <w:rsid w:val="5607232F"/>
    <w:rsid w:val="561312B8"/>
    <w:rsid w:val="562543F0"/>
    <w:rsid w:val="566A2358"/>
    <w:rsid w:val="567333AD"/>
    <w:rsid w:val="56A11E7E"/>
    <w:rsid w:val="56A84BA6"/>
    <w:rsid w:val="56C32748"/>
    <w:rsid w:val="572302D5"/>
    <w:rsid w:val="57D251AF"/>
    <w:rsid w:val="57E77679"/>
    <w:rsid w:val="57F24B13"/>
    <w:rsid w:val="57FA5D66"/>
    <w:rsid w:val="58354037"/>
    <w:rsid w:val="58690530"/>
    <w:rsid w:val="586D648B"/>
    <w:rsid w:val="59512F57"/>
    <w:rsid w:val="59805359"/>
    <w:rsid w:val="599C0E6D"/>
    <w:rsid w:val="59C011E6"/>
    <w:rsid w:val="59E8794C"/>
    <w:rsid w:val="5A374FBF"/>
    <w:rsid w:val="5A47462F"/>
    <w:rsid w:val="5A52303F"/>
    <w:rsid w:val="5A580EF3"/>
    <w:rsid w:val="5B283435"/>
    <w:rsid w:val="5B636A0C"/>
    <w:rsid w:val="5BD60666"/>
    <w:rsid w:val="5BE40050"/>
    <w:rsid w:val="5C161E3E"/>
    <w:rsid w:val="5C761B4C"/>
    <w:rsid w:val="5C9A461F"/>
    <w:rsid w:val="5C9B0E51"/>
    <w:rsid w:val="5C9B21D4"/>
    <w:rsid w:val="5CAC7BA5"/>
    <w:rsid w:val="5D120068"/>
    <w:rsid w:val="5D17336E"/>
    <w:rsid w:val="5D841BC4"/>
    <w:rsid w:val="5DD6339D"/>
    <w:rsid w:val="5DF5170F"/>
    <w:rsid w:val="5E18244A"/>
    <w:rsid w:val="5E297212"/>
    <w:rsid w:val="5E337CE0"/>
    <w:rsid w:val="5EAE21AC"/>
    <w:rsid w:val="5EAF7B4D"/>
    <w:rsid w:val="5EBA1556"/>
    <w:rsid w:val="5F254B2A"/>
    <w:rsid w:val="5F561A12"/>
    <w:rsid w:val="5FFD1AA0"/>
    <w:rsid w:val="6032344D"/>
    <w:rsid w:val="60981DD4"/>
    <w:rsid w:val="60B46BD1"/>
    <w:rsid w:val="60D32162"/>
    <w:rsid w:val="60D80FE2"/>
    <w:rsid w:val="610710D3"/>
    <w:rsid w:val="61560EC7"/>
    <w:rsid w:val="61755337"/>
    <w:rsid w:val="61C21388"/>
    <w:rsid w:val="61FA272B"/>
    <w:rsid w:val="62161512"/>
    <w:rsid w:val="626315BC"/>
    <w:rsid w:val="626C7D6D"/>
    <w:rsid w:val="62725094"/>
    <w:rsid w:val="627800DF"/>
    <w:rsid w:val="627A2EEF"/>
    <w:rsid w:val="6285395D"/>
    <w:rsid w:val="628D6868"/>
    <w:rsid w:val="62A501C0"/>
    <w:rsid w:val="631226BF"/>
    <w:rsid w:val="633A6D24"/>
    <w:rsid w:val="63B24F69"/>
    <w:rsid w:val="63D71A8D"/>
    <w:rsid w:val="648373FE"/>
    <w:rsid w:val="649654A5"/>
    <w:rsid w:val="649E7351"/>
    <w:rsid w:val="64C608DC"/>
    <w:rsid w:val="64D35A12"/>
    <w:rsid w:val="64EE6A3D"/>
    <w:rsid w:val="650621ED"/>
    <w:rsid w:val="65223476"/>
    <w:rsid w:val="65397009"/>
    <w:rsid w:val="654B3E73"/>
    <w:rsid w:val="658F51D6"/>
    <w:rsid w:val="65DB1EE8"/>
    <w:rsid w:val="665109C9"/>
    <w:rsid w:val="67174114"/>
    <w:rsid w:val="67480AD3"/>
    <w:rsid w:val="675D62EB"/>
    <w:rsid w:val="6772493E"/>
    <w:rsid w:val="677E7500"/>
    <w:rsid w:val="67A514B6"/>
    <w:rsid w:val="680D2F01"/>
    <w:rsid w:val="684B409A"/>
    <w:rsid w:val="685266A3"/>
    <w:rsid w:val="68633F3E"/>
    <w:rsid w:val="68871F6C"/>
    <w:rsid w:val="68A26DE4"/>
    <w:rsid w:val="68BA7B59"/>
    <w:rsid w:val="68CE7447"/>
    <w:rsid w:val="68DA2F19"/>
    <w:rsid w:val="68DE3C53"/>
    <w:rsid w:val="68E63EB3"/>
    <w:rsid w:val="692769A5"/>
    <w:rsid w:val="695E1A8A"/>
    <w:rsid w:val="69925493"/>
    <w:rsid w:val="69A87FAE"/>
    <w:rsid w:val="69AF0896"/>
    <w:rsid w:val="69B932CA"/>
    <w:rsid w:val="69BD7473"/>
    <w:rsid w:val="69D25890"/>
    <w:rsid w:val="69D3470F"/>
    <w:rsid w:val="69E210D0"/>
    <w:rsid w:val="6A0B6F53"/>
    <w:rsid w:val="6A49484D"/>
    <w:rsid w:val="6A4D70F5"/>
    <w:rsid w:val="6A6E0431"/>
    <w:rsid w:val="6B243303"/>
    <w:rsid w:val="6B3E3B32"/>
    <w:rsid w:val="6BB27F94"/>
    <w:rsid w:val="6BE12A78"/>
    <w:rsid w:val="6BE97901"/>
    <w:rsid w:val="6C0E0C99"/>
    <w:rsid w:val="6C1A459F"/>
    <w:rsid w:val="6C231029"/>
    <w:rsid w:val="6C473860"/>
    <w:rsid w:val="6C526115"/>
    <w:rsid w:val="6CB50475"/>
    <w:rsid w:val="6D0155A0"/>
    <w:rsid w:val="6D0E0914"/>
    <w:rsid w:val="6D5676AD"/>
    <w:rsid w:val="6D5E5D56"/>
    <w:rsid w:val="6DD7739B"/>
    <w:rsid w:val="6DD87796"/>
    <w:rsid w:val="6DF02879"/>
    <w:rsid w:val="6E054DDB"/>
    <w:rsid w:val="6E275B77"/>
    <w:rsid w:val="6E2A5362"/>
    <w:rsid w:val="6E2B408F"/>
    <w:rsid w:val="6E5A5B28"/>
    <w:rsid w:val="6E7F1C54"/>
    <w:rsid w:val="6EB827B4"/>
    <w:rsid w:val="6F1D243F"/>
    <w:rsid w:val="6F257DF2"/>
    <w:rsid w:val="6F5C1F72"/>
    <w:rsid w:val="6F833A4D"/>
    <w:rsid w:val="6FCA05E6"/>
    <w:rsid w:val="6FD04AB8"/>
    <w:rsid w:val="702D0EC6"/>
    <w:rsid w:val="70356B3D"/>
    <w:rsid w:val="70A66401"/>
    <w:rsid w:val="70B44FAD"/>
    <w:rsid w:val="70F6746C"/>
    <w:rsid w:val="70F71A00"/>
    <w:rsid w:val="70FB6193"/>
    <w:rsid w:val="71057209"/>
    <w:rsid w:val="711B574E"/>
    <w:rsid w:val="7145419B"/>
    <w:rsid w:val="71754669"/>
    <w:rsid w:val="718E7484"/>
    <w:rsid w:val="71994187"/>
    <w:rsid w:val="71A67318"/>
    <w:rsid w:val="71C814AA"/>
    <w:rsid w:val="71EC11A1"/>
    <w:rsid w:val="72280CDC"/>
    <w:rsid w:val="72407297"/>
    <w:rsid w:val="724E4B1F"/>
    <w:rsid w:val="72C144FE"/>
    <w:rsid w:val="730C63E7"/>
    <w:rsid w:val="73543DCA"/>
    <w:rsid w:val="73634689"/>
    <w:rsid w:val="736F5B51"/>
    <w:rsid w:val="737D4ACE"/>
    <w:rsid w:val="73D72F5E"/>
    <w:rsid w:val="73F4368B"/>
    <w:rsid w:val="742D4A77"/>
    <w:rsid w:val="74414561"/>
    <w:rsid w:val="7475188B"/>
    <w:rsid w:val="74A35743"/>
    <w:rsid w:val="74BC7E20"/>
    <w:rsid w:val="74E408E3"/>
    <w:rsid w:val="74EE1CDE"/>
    <w:rsid w:val="751205E1"/>
    <w:rsid w:val="75371D1E"/>
    <w:rsid w:val="753A4C00"/>
    <w:rsid w:val="75490E4E"/>
    <w:rsid w:val="756966A4"/>
    <w:rsid w:val="75B972FC"/>
    <w:rsid w:val="75DA5746"/>
    <w:rsid w:val="76561A33"/>
    <w:rsid w:val="76630022"/>
    <w:rsid w:val="76D65A80"/>
    <w:rsid w:val="76FB40D5"/>
    <w:rsid w:val="77325581"/>
    <w:rsid w:val="77344E49"/>
    <w:rsid w:val="77557DA7"/>
    <w:rsid w:val="775D72DC"/>
    <w:rsid w:val="776202C3"/>
    <w:rsid w:val="776540A3"/>
    <w:rsid w:val="776A18F9"/>
    <w:rsid w:val="777D2F3D"/>
    <w:rsid w:val="778952B3"/>
    <w:rsid w:val="77A21158"/>
    <w:rsid w:val="77B3459C"/>
    <w:rsid w:val="78340711"/>
    <w:rsid w:val="783E4214"/>
    <w:rsid w:val="78705C4D"/>
    <w:rsid w:val="78776C54"/>
    <w:rsid w:val="788108BE"/>
    <w:rsid w:val="792E5ECC"/>
    <w:rsid w:val="795E0D28"/>
    <w:rsid w:val="79631129"/>
    <w:rsid w:val="796F13F5"/>
    <w:rsid w:val="79757FA7"/>
    <w:rsid w:val="798419F4"/>
    <w:rsid w:val="79862D88"/>
    <w:rsid w:val="799F44A4"/>
    <w:rsid w:val="79D25A4C"/>
    <w:rsid w:val="79F07938"/>
    <w:rsid w:val="7A0E0922"/>
    <w:rsid w:val="7A1B7EA6"/>
    <w:rsid w:val="7A2A5D44"/>
    <w:rsid w:val="7A3E66B9"/>
    <w:rsid w:val="7AD7668F"/>
    <w:rsid w:val="7B1D0559"/>
    <w:rsid w:val="7B230521"/>
    <w:rsid w:val="7B3C7569"/>
    <w:rsid w:val="7B8A32FE"/>
    <w:rsid w:val="7B8B11CA"/>
    <w:rsid w:val="7B925F54"/>
    <w:rsid w:val="7BBE5677"/>
    <w:rsid w:val="7C0B5F1D"/>
    <w:rsid w:val="7C0D0ADC"/>
    <w:rsid w:val="7C4B636E"/>
    <w:rsid w:val="7C54761B"/>
    <w:rsid w:val="7C7C65CB"/>
    <w:rsid w:val="7C9574A6"/>
    <w:rsid w:val="7CD641FE"/>
    <w:rsid w:val="7CDE588D"/>
    <w:rsid w:val="7CFD6558"/>
    <w:rsid w:val="7D056BA0"/>
    <w:rsid w:val="7D0B2692"/>
    <w:rsid w:val="7D8249FF"/>
    <w:rsid w:val="7DD5063C"/>
    <w:rsid w:val="7E200FC1"/>
    <w:rsid w:val="7E531C3F"/>
    <w:rsid w:val="7E7A7DA5"/>
    <w:rsid w:val="7E862707"/>
    <w:rsid w:val="7EBC03A9"/>
    <w:rsid w:val="7EE23B29"/>
    <w:rsid w:val="7F082F93"/>
    <w:rsid w:val="7F08327B"/>
    <w:rsid w:val="7F0F1615"/>
    <w:rsid w:val="7F3656C2"/>
    <w:rsid w:val="7F6623F5"/>
    <w:rsid w:val="7F6F4608"/>
    <w:rsid w:val="7F7E7CC5"/>
    <w:rsid w:val="7F983B28"/>
    <w:rsid w:val="7FBA4F9E"/>
    <w:rsid w:val="7FC31BEB"/>
    <w:rsid w:val="7FE01D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54"/>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6"/>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8"/>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caption"/>
    <w:basedOn w:val="1"/>
    <w:next w:val="1"/>
    <w:autoRedefine/>
    <w:qFormat/>
    <w:uiPriority w:val="0"/>
    <w:rPr>
      <w:rFonts w:ascii="Arial" w:hAnsi="Arial" w:eastAsia="黑体" w:cs="Arial"/>
      <w:sz w:val="20"/>
      <w:szCs w:val="20"/>
    </w:rPr>
  </w:style>
  <w:style w:type="paragraph" w:styleId="13">
    <w:name w:val="Document Map"/>
    <w:basedOn w:val="1"/>
    <w:link w:val="71"/>
    <w:autoRedefine/>
    <w:semiHidden/>
    <w:qFormat/>
    <w:uiPriority w:val="0"/>
    <w:pPr>
      <w:shd w:val="clear" w:color="auto" w:fill="000080"/>
    </w:pPr>
  </w:style>
  <w:style w:type="paragraph" w:styleId="14">
    <w:name w:val="toa heading"/>
    <w:basedOn w:val="1"/>
    <w:next w:val="1"/>
    <w:autoRedefine/>
    <w:qFormat/>
    <w:uiPriority w:val="0"/>
    <w:rPr>
      <w:rFonts w:ascii="Arial" w:hAnsi="Arial"/>
      <w:sz w:val="24"/>
    </w:rPr>
  </w:style>
  <w:style w:type="paragraph" w:styleId="15">
    <w:name w:val="annotation text"/>
    <w:basedOn w:val="1"/>
    <w:link w:val="59"/>
    <w:autoRedefine/>
    <w:qFormat/>
    <w:uiPriority w:val="99"/>
    <w:pPr>
      <w:jc w:val="left"/>
    </w:pPr>
  </w:style>
  <w:style w:type="paragraph" w:styleId="16">
    <w:name w:val="Body Text 3"/>
    <w:basedOn w:val="1"/>
    <w:link w:val="68"/>
    <w:autoRedefine/>
    <w:qFormat/>
    <w:uiPriority w:val="0"/>
    <w:rPr>
      <w:sz w:val="24"/>
    </w:rPr>
  </w:style>
  <w:style w:type="paragraph" w:styleId="17">
    <w:name w:val="Body Text"/>
    <w:basedOn w:val="1"/>
    <w:next w:val="1"/>
    <w:link w:val="63"/>
    <w:autoRedefine/>
    <w:qFormat/>
    <w:uiPriority w:val="99"/>
    <w:pPr>
      <w:spacing w:after="120"/>
    </w:pPr>
    <w:rPr>
      <w:rFonts w:hint="eastAsia" w:hAnsi="宋体" w:cs="宋体"/>
      <w:szCs w:val="34"/>
    </w:rPr>
  </w:style>
  <w:style w:type="paragraph" w:styleId="18">
    <w:name w:val="Body Text Indent"/>
    <w:basedOn w:val="1"/>
    <w:next w:val="19"/>
    <w:link w:val="64"/>
    <w:autoRedefine/>
    <w:qFormat/>
    <w:uiPriority w:val="99"/>
    <w:pPr>
      <w:spacing w:after="120"/>
      <w:ind w:left="420" w:leftChars="200"/>
    </w:pPr>
  </w:style>
  <w:style w:type="paragraph" w:customStyle="1" w:styleId="19">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20">
    <w:name w:val="toc 3"/>
    <w:basedOn w:val="1"/>
    <w:next w:val="1"/>
    <w:autoRedefine/>
    <w:semiHidden/>
    <w:qFormat/>
    <w:uiPriority w:val="0"/>
    <w:pPr>
      <w:ind w:left="840" w:leftChars="400"/>
    </w:pPr>
  </w:style>
  <w:style w:type="paragraph" w:styleId="21">
    <w:name w:val="Plain Text"/>
    <w:basedOn w:val="1"/>
    <w:link w:val="72"/>
    <w:autoRedefine/>
    <w:qFormat/>
    <w:uiPriority w:val="0"/>
    <w:rPr>
      <w:rFonts w:hAnsi="Courier New" w:cs="Courier New"/>
      <w:szCs w:val="21"/>
    </w:rPr>
  </w:style>
  <w:style w:type="paragraph" w:styleId="22">
    <w:name w:val="Date"/>
    <w:basedOn w:val="1"/>
    <w:next w:val="1"/>
    <w:link w:val="65"/>
    <w:autoRedefine/>
    <w:qFormat/>
    <w:uiPriority w:val="0"/>
    <w:pPr>
      <w:ind w:left="100" w:leftChars="2500"/>
    </w:pPr>
  </w:style>
  <w:style w:type="paragraph" w:styleId="23">
    <w:name w:val="Body Text Indent 2"/>
    <w:basedOn w:val="1"/>
    <w:link w:val="69"/>
    <w:autoRedefine/>
    <w:qFormat/>
    <w:uiPriority w:val="0"/>
    <w:pPr>
      <w:spacing w:after="120" w:line="480" w:lineRule="auto"/>
      <w:ind w:left="420" w:leftChars="200"/>
    </w:pPr>
  </w:style>
  <w:style w:type="paragraph" w:styleId="24">
    <w:name w:val="Balloon Text"/>
    <w:basedOn w:val="1"/>
    <w:link w:val="73"/>
    <w:autoRedefine/>
    <w:qFormat/>
    <w:uiPriority w:val="99"/>
    <w:rPr>
      <w:sz w:val="18"/>
      <w:szCs w:val="18"/>
    </w:rPr>
  </w:style>
  <w:style w:type="paragraph" w:styleId="25">
    <w:name w:val="footer"/>
    <w:basedOn w:val="1"/>
    <w:link w:val="61"/>
    <w:autoRedefine/>
    <w:qFormat/>
    <w:uiPriority w:val="99"/>
    <w:pPr>
      <w:tabs>
        <w:tab w:val="center" w:pos="4153"/>
        <w:tab w:val="right" w:pos="8306"/>
      </w:tabs>
      <w:snapToGrid w:val="0"/>
      <w:jc w:val="left"/>
    </w:pPr>
    <w:rPr>
      <w:sz w:val="18"/>
      <w:szCs w:val="18"/>
    </w:rPr>
  </w:style>
  <w:style w:type="paragraph" w:styleId="26">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70"/>
    <w:autoRedefine/>
    <w:qFormat/>
    <w:uiPriority w:val="0"/>
    <w:pPr>
      <w:ind w:firstLine="420" w:firstLineChars="200"/>
    </w:pPr>
    <w:rPr>
      <w:rFonts w:hAnsi="宋体"/>
    </w:rPr>
  </w:style>
  <w:style w:type="paragraph" w:styleId="29">
    <w:name w:val="table of figures"/>
    <w:basedOn w:val="1"/>
    <w:next w:val="1"/>
    <w:autoRedefine/>
    <w:qFormat/>
    <w:uiPriority w:val="0"/>
    <w:pPr>
      <w:ind w:left="200" w:leftChars="200" w:hanging="200" w:hangingChars="200"/>
    </w:pPr>
  </w:style>
  <w:style w:type="paragraph" w:styleId="30">
    <w:name w:val="Body Text 2"/>
    <w:basedOn w:val="1"/>
    <w:next w:val="17"/>
    <w:autoRedefine/>
    <w:qFormat/>
    <w:uiPriority w:val="99"/>
    <w:pPr>
      <w:spacing w:line="900" w:lineRule="exact"/>
      <w:jc w:val="center"/>
    </w:pPr>
    <w:rPr>
      <w:rFonts w:eastAsia="楷体_GB2312"/>
      <w:b/>
      <w:bCs/>
      <w:sz w:val="36"/>
      <w:szCs w:val="36"/>
    </w:rPr>
  </w:style>
  <w:style w:type="paragraph" w:styleId="31">
    <w:name w:val="Message Header"/>
    <w:basedOn w:val="1"/>
    <w:next w:val="1"/>
    <w:link w:val="50"/>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5"/>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qFormat/>
    <w:uiPriority w:val="99"/>
    <w:pPr>
      <w:widowControl/>
      <w:spacing w:before="100" w:beforeAutospacing="1" w:after="100" w:afterAutospacing="1"/>
      <w:jc w:val="left"/>
    </w:pPr>
    <w:rPr>
      <w:rFonts w:hAnsi="宋体" w:cs="宋体"/>
      <w:sz w:val="24"/>
    </w:rPr>
  </w:style>
  <w:style w:type="paragraph" w:styleId="34">
    <w:name w:val="Title"/>
    <w:basedOn w:val="1"/>
    <w:link w:val="62"/>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5">
    <w:name w:val="annotation subject"/>
    <w:basedOn w:val="15"/>
    <w:next w:val="15"/>
    <w:link w:val="126"/>
    <w:autoRedefine/>
    <w:unhideWhenUsed/>
    <w:qFormat/>
    <w:uiPriority w:val="99"/>
    <w:rPr>
      <w:b/>
      <w:bCs/>
    </w:rPr>
  </w:style>
  <w:style w:type="paragraph" w:styleId="36">
    <w:name w:val="Body Text First Indent"/>
    <w:basedOn w:val="17"/>
    <w:next w:val="37"/>
    <w:link w:val="66"/>
    <w:autoRedefine/>
    <w:qFormat/>
    <w:uiPriority w:val="99"/>
    <w:pPr>
      <w:ind w:firstLine="420" w:firstLineChars="100"/>
    </w:pPr>
  </w:style>
  <w:style w:type="paragraph" w:styleId="37">
    <w:name w:val="Body Text First Indent 2"/>
    <w:basedOn w:val="18"/>
    <w:next w:val="1"/>
    <w:link w:val="67"/>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22"/>
    <w:rPr>
      <w:b/>
      <w:bCs/>
    </w:rPr>
  </w:style>
  <w:style w:type="character" w:styleId="42">
    <w:name w:val="page number"/>
    <w:basedOn w:val="40"/>
    <w:autoRedefine/>
    <w:qFormat/>
    <w:uiPriority w:val="0"/>
  </w:style>
  <w:style w:type="character" w:styleId="43">
    <w:name w:val="FollowedHyperlink"/>
    <w:autoRedefine/>
    <w:qFormat/>
    <w:uiPriority w:val="99"/>
    <w:rPr>
      <w:color w:val="000000"/>
      <w:u w:val="none"/>
    </w:rPr>
  </w:style>
  <w:style w:type="character" w:styleId="44">
    <w:name w:val="Emphasis"/>
    <w:basedOn w:val="40"/>
    <w:autoRedefine/>
    <w:qFormat/>
    <w:uiPriority w:val="20"/>
  </w:style>
  <w:style w:type="character" w:styleId="45">
    <w:name w:val="Hyperlink"/>
    <w:basedOn w:val="40"/>
    <w:autoRedefine/>
    <w:qFormat/>
    <w:uiPriority w:val="99"/>
    <w:rPr>
      <w:color w:val="000000"/>
      <w:u w:val="none"/>
    </w:rPr>
  </w:style>
  <w:style w:type="character" w:styleId="46">
    <w:name w:val="annotation reference"/>
    <w:basedOn w:val="40"/>
    <w:autoRedefine/>
    <w:unhideWhenUsed/>
    <w:qFormat/>
    <w:uiPriority w:val="99"/>
    <w:rPr>
      <w:sz w:val="21"/>
      <w:szCs w:val="21"/>
    </w:rPr>
  </w:style>
  <w:style w:type="paragraph" w:customStyle="1" w:styleId="47">
    <w:name w:val="Default"/>
    <w:next w:val="2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_Style 2"/>
    <w:basedOn w:val="1"/>
    <w:next w:val="1"/>
    <w:autoRedefine/>
    <w:qFormat/>
    <w:uiPriority w:val="0"/>
    <w:pPr>
      <w:ind w:firstLine="420" w:firstLineChars="200"/>
    </w:pPr>
  </w:style>
  <w:style w:type="character" w:customStyle="1" w:styleId="49">
    <w:name w:val="标题 1 字符"/>
    <w:basedOn w:val="40"/>
    <w:link w:val="2"/>
    <w:autoRedefine/>
    <w:qFormat/>
    <w:uiPriority w:val="9"/>
    <w:rPr>
      <w:rFonts w:ascii="宋体" w:hAnsi="Times New Roman"/>
      <w:b/>
      <w:bCs/>
      <w:kern w:val="44"/>
      <w:sz w:val="44"/>
      <w:szCs w:val="44"/>
    </w:rPr>
  </w:style>
  <w:style w:type="character" w:customStyle="1" w:styleId="50">
    <w:name w:val="信息标题 字符"/>
    <w:basedOn w:val="40"/>
    <w:link w:val="31"/>
    <w:autoRedefine/>
    <w:qFormat/>
    <w:uiPriority w:val="0"/>
    <w:rPr>
      <w:rFonts w:ascii="Arial" w:hAnsi="Arial" w:cstheme="majorBidi"/>
      <w:sz w:val="24"/>
      <w:shd w:val="pct20" w:color="auto" w:fill="auto"/>
    </w:rPr>
  </w:style>
  <w:style w:type="character" w:customStyle="1" w:styleId="51">
    <w:name w:val="标题 2 字符"/>
    <w:link w:val="3"/>
    <w:autoRedefine/>
    <w:qFormat/>
    <w:uiPriority w:val="0"/>
    <w:rPr>
      <w:rFonts w:ascii="Arial" w:hAnsi="Arial" w:eastAsia="黑体"/>
      <w:b/>
      <w:bCs/>
      <w:kern w:val="2"/>
      <w:sz w:val="32"/>
      <w:szCs w:val="32"/>
      <w:lang w:val="en-US" w:eastAsia="zh-CN" w:bidi="ar-SA"/>
    </w:rPr>
  </w:style>
  <w:style w:type="character" w:customStyle="1" w:styleId="52">
    <w:name w:val="标题 3 字符"/>
    <w:basedOn w:val="40"/>
    <w:link w:val="4"/>
    <w:autoRedefine/>
    <w:qFormat/>
    <w:uiPriority w:val="0"/>
    <w:rPr>
      <w:rFonts w:ascii="宋体" w:hAnsi="Times New Roman"/>
      <w:b/>
      <w:bCs/>
      <w:sz w:val="32"/>
      <w:szCs w:val="32"/>
    </w:rPr>
  </w:style>
  <w:style w:type="character" w:customStyle="1" w:styleId="53">
    <w:name w:val="标题 4 字符"/>
    <w:basedOn w:val="40"/>
    <w:link w:val="5"/>
    <w:autoRedefine/>
    <w:qFormat/>
    <w:uiPriority w:val="0"/>
    <w:rPr>
      <w:rFonts w:ascii="Arial" w:hAnsi="Arial"/>
      <w:b/>
      <w:bCs/>
      <w:sz w:val="34"/>
      <w:szCs w:val="28"/>
    </w:rPr>
  </w:style>
  <w:style w:type="character" w:customStyle="1" w:styleId="54">
    <w:name w:val="标题 5 字符"/>
    <w:basedOn w:val="40"/>
    <w:link w:val="6"/>
    <w:autoRedefine/>
    <w:qFormat/>
    <w:uiPriority w:val="0"/>
    <w:rPr>
      <w:rFonts w:ascii="宋体" w:hAnsi="Times New Roman"/>
      <w:b/>
      <w:bCs/>
      <w:sz w:val="28"/>
      <w:szCs w:val="28"/>
    </w:rPr>
  </w:style>
  <w:style w:type="character" w:customStyle="1" w:styleId="55">
    <w:name w:val="标题 6 字符"/>
    <w:basedOn w:val="40"/>
    <w:link w:val="7"/>
    <w:autoRedefine/>
    <w:qFormat/>
    <w:uiPriority w:val="0"/>
    <w:rPr>
      <w:rFonts w:ascii="Arial" w:hAnsi="Arial" w:eastAsia="黑体"/>
      <w:b/>
      <w:bCs/>
      <w:sz w:val="24"/>
    </w:rPr>
  </w:style>
  <w:style w:type="character" w:customStyle="1" w:styleId="56">
    <w:name w:val="标题 7 字符"/>
    <w:basedOn w:val="40"/>
    <w:link w:val="8"/>
    <w:autoRedefine/>
    <w:qFormat/>
    <w:uiPriority w:val="0"/>
    <w:rPr>
      <w:rFonts w:ascii="宋体" w:hAnsi="Times New Roman"/>
      <w:b/>
      <w:bCs/>
      <w:sz w:val="24"/>
    </w:rPr>
  </w:style>
  <w:style w:type="character" w:customStyle="1" w:styleId="57">
    <w:name w:val="标题 8 字符"/>
    <w:basedOn w:val="40"/>
    <w:link w:val="9"/>
    <w:autoRedefine/>
    <w:qFormat/>
    <w:uiPriority w:val="0"/>
    <w:rPr>
      <w:rFonts w:ascii="Arial" w:hAnsi="Arial" w:eastAsia="黑体"/>
      <w:sz w:val="24"/>
    </w:rPr>
  </w:style>
  <w:style w:type="character" w:customStyle="1" w:styleId="58">
    <w:name w:val="标题 9 字符"/>
    <w:basedOn w:val="40"/>
    <w:link w:val="10"/>
    <w:autoRedefine/>
    <w:qFormat/>
    <w:uiPriority w:val="0"/>
    <w:rPr>
      <w:rFonts w:ascii="Arial" w:hAnsi="Arial" w:eastAsia="黑体"/>
      <w:sz w:val="34"/>
      <w:szCs w:val="21"/>
    </w:rPr>
  </w:style>
  <w:style w:type="character" w:customStyle="1" w:styleId="59">
    <w:name w:val="批注文字 字符"/>
    <w:basedOn w:val="40"/>
    <w:link w:val="15"/>
    <w:autoRedefine/>
    <w:qFormat/>
    <w:uiPriority w:val="99"/>
    <w:rPr>
      <w:rFonts w:ascii="宋体" w:hAnsi="Times New Roman"/>
      <w:sz w:val="34"/>
    </w:rPr>
  </w:style>
  <w:style w:type="character" w:customStyle="1" w:styleId="60">
    <w:name w:val="页眉 字符"/>
    <w:basedOn w:val="40"/>
    <w:link w:val="26"/>
    <w:autoRedefine/>
    <w:qFormat/>
    <w:uiPriority w:val="99"/>
    <w:rPr>
      <w:rFonts w:ascii="宋体"/>
      <w:sz w:val="18"/>
      <w:szCs w:val="18"/>
    </w:rPr>
  </w:style>
  <w:style w:type="character" w:customStyle="1" w:styleId="61">
    <w:name w:val="页脚 字符"/>
    <w:link w:val="25"/>
    <w:autoRedefine/>
    <w:qFormat/>
    <w:uiPriority w:val="99"/>
    <w:rPr>
      <w:kern w:val="2"/>
      <w:sz w:val="18"/>
      <w:szCs w:val="18"/>
    </w:rPr>
  </w:style>
  <w:style w:type="character" w:customStyle="1" w:styleId="62">
    <w:name w:val="标题 字符"/>
    <w:basedOn w:val="40"/>
    <w:link w:val="34"/>
    <w:autoRedefine/>
    <w:qFormat/>
    <w:uiPriority w:val="0"/>
    <w:rPr>
      <w:rFonts w:ascii="Arial" w:hAnsi="Arial"/>
      <w:b/>
      <w:sz w:val="32"/>
    </w:rPr>
  </w:style>
  <w:style w:type="character" w:customStyle="1" w:styleId="63">
    <w:name w:val="正文文本 字符"/>
    <w:basedOn w:val="40"/>
    <w:link w:val="17"/>
    <w:autoRedefine/>
    <w:qFormat/>
    <w:uiPriority w:val="99"/>
    <w:rPr>
      <w:rFonts w:hint="eastAsia" w:ascii="宋体" w:hAnsi="宋体" w:eastAsia="宋体" w:cs="宋体"/>
      <w:sz w:val="34"/>
      <w:szCs w:val="34"/>
    </w:rPr>
  </w:style>
  <w:style w:type="character" w:customStyle="1" w:styleId="64">
    <w:name w:val="正文文本缩进 字符"/>
    <w:basedOn w:val="40"/>
    <w:link w:val="18"/>
    <w:autoRedefine/>
    <w:qFormat/>
    <w:uiPriority w:val="0"/>
    <w:rPr>
      <w:rFonts w:ascii="宋体" w:hAnsi="Times New Roman"/>
      <w:sz w:val="34"/>
    </w:rPr>
  </w:style>
  <w:style w:type="character" w:customStyle="1" w:styleId="65">
    <w:name w:val="日期 字符"/>
    <w:basedOn w:val="40"/>
    <w:link w:val="22"/>
    <w:autoRedefine/>
    <w:qFormat/>
    <w:uiPriority w:val="0"/>
    <w:rPr>
      <w:rFonts w:ascii="宋体" w:hAnsi="Times New Roman"/>
      <w:sz w:val="34"/>
    </w:rPr>
  </w:style>
  <w:style w:type="character" w:customStyle="1" w:styleId="66">
    <w:name w:val="正文文本首行缩进 字符"/>
    <w:basedOn w:val="63"/>
    <w:link w:val="36"/>
    <w:autoRedefine/>
    <w:qFormat/>
    <w:uiPriority w:val="99"/>
    <w:rPr>
      <w:rFonts w:hint="eastAsia" w:ascii="宋体" w:hAnsi="宋体" w:eastAsia="宋体" w:cs="宋体"/>
      <w:sz w:val="34"/>
      <w:szCs w:val="34"/>
    </w:rPr>
  </w:style>
  <w:style w:type="character" w:customStyle="1" w:styleId="67">
    <w:name w:val="正文文本首行缩进 2 字符"/>
    <w:basedOn w:val="64"/>
    <w:link w:val="37"/>
    <w:autoRedefine/>
    <w:qFormat/>
    <w:uiPriority w:val="0"/>
    <w:rPr>
      <w:rFonts w:ascii="仿宋_GB2312" w:hAnsi="仿宋_GB2312"/>
      <w:sz w:val="34"/>
      <w:szCs w:val="30"/>
      <w:lang w:eastAsia="en-US"/>
    </w:rPr>
  </w:style>
  <w:style w:type="character" w:customStyle="1" w:styleId="68">
    <w:name w:val="正文文本 3 字符"/>
    <w:basedOn w:val="40"/>
    <w:link w:val="16"/>
    <w:autoRedefine/>
    <w:qFormat/>
    <w:uiPriority w:val="0"/>
    <w:rPr>
      <w:rFonts w:ascii="宋体" w:hAnsi="Times New Roman"/>
      <w:sz w:val="24"/>
    </w:rPr>
  </w:style>
  <w:style w:type="character" w:customStyle="1" w:styleId="69">
    <w:name w:val="正文文本缩进 2 字符"/>
    <w:basedOn w:val="40"/>
    <w:link w:val="23"/>
    <w:autoRedefine/>
    <w:qFormat/>
    <w:uiPriority w:val="0"/>
    <w:rPr>
      <w:rFonts w:ascii="宋体" w:hAnsi="Times New Roman"/>
      <w:sz w:val="34"/>
    </w:rPr>
  </w:style>
  <w:style w:type="character" w:customStyle="1" w:styleId="70">
    <w:name w:val="正文文本缩进 3 字符"/>
    <w:basedOn w:val="40"/>
    <w:link w:val="28"/>
    <w:autoRedefine/>
    <w:qFormat/>
    <w:uiPriority w:val="0"/>
    <w:rPr>
      <w:rFonts w:ascii="宋体" w:hAnsi="宋体"/>
      <w:sz w:val="34"/>
    </w:rPr>
  </w:style>
  <w:style w:type="character" w:customStyle="1" w:styleId="71">
    <w:name w:val="文档结构图 字符"/>
    <w:basedOn w:val="40"/>
    <w:link w:val="13"/>
    <w:autoRedefine/>
    <w:semiHidden/>
    <w:qFormat/>
    <w:uiPriority w:val="0"/>
    <w:rPr>
      <w:rFonts w:ascii="宋体" w:hAnsi="Times New Roman"/>
      <w:sz w:val="34"/>
      <w:shd w:val="clear" w:color="auto" w:fill="000080"/>
    </w:rPr>
  </w:style>
  <w:style w:type="character" w:customStyle="1" w:styleId="72">
    <w:name w:val="纯文本 字符"/>
    <w:link w:val="21"/>
    <w:autoRedefine/>
    <w:qFormat/>
    <w:uiPriority w:val="0"/>
    <w:rPr>
      <w:rFonts w:ascii="宋体" w:hAnsi="Courier New" w:eastAsia="宋体" w:cs="Courier New"/>
      <w:kern w:val="2"/>
      <w:sz w:val="21"/>
      <w:szCs w:val="21"/>
      <w:lang w:val="en-US" w:eastAsia="zh-CN" w:bidi="ar-SA"/>
    </w:rPr>
  </w:style>
  <w:style w:type="character" w:customStyle="1" w:styleId="73">
    <w:name w:val="批注框文本 字符"/>
    <w:basedOn w:val="40"/>
    <w:link w:val="24"/>
    <w:autoRedefine/>
    <w:semiHidden/>
    <w:qFormat/>
    <w:uiPriority w:val="99"/>
    <w:rPr>
      <w:rFonts w:ascii="宋体" w:hAnsi="Times New Roman"/>
      <w:sz w:val="18"/>
      <w:szCs w:val="18"/>
    </w:rPr>
  </w:style>
  <w:style w:type="character" w:customStyle="1" w:styleId="74">
    <w:name w:val="hover3"/>
    <w:autoRedefine/>
    <w:qFormat/>
    <w:uiPriority w:val="0"/>
    <w:rPr>
      <w:bdr w:val="single" w:color="FFCC33" w:sz="6" w:space="0"/>
    </w:rPr>
  </w:style>
  <w:style w:type="character" w:customStyle="1" w:styleId="75">
    <w:name w:val="tit1"/>
    <w:basedOn w:val="40"/>
    <w:autoRedefine/>
    <w:qFormat/>
    <w:uiPriority w:val="0"/>
  </w:style>
  <w:style w:type="character" w:customStyle="1" w:styleId="76">
    <w:name w:val="textcontents"/>
    <w:basedOn w:val="40"/>
    <w:autoRedefine/>
    <w:qFormat/>
    <w:uiPriority w:val="0"/>
  </w:style>
  <w:style w:type="character" w:customStyle="1" w:styleId="77">
    <w:name w:val="down"/>
    <w:autoRedefine/>
    <w:qFormat/>
    <w:uiPriority w:val="0"/>
    <w:rPr>
      <w:shd w:val="clear" w:color="auto" w:fill="DAEEF9"/>
    </w:rPr>
  </w:style>
  <w:style w:type="character" w:customStyle="1" w:styleId="78">
    <w:name w:val="lsl"/>
    <w:basedOn w:val="40"/>
    <w:autoRedefine/>
    <w:qFormat/>
    <w:uiPriority w:val="0"/>
  </w:style>
  <w:style w:type="character" w:customStyle="1" w:styleId="79">
    <w:name w:val="tit"/>
    <w:basedOn w:val="40"/>
    <w:autoRedefine/>
    <w:qFormat/>
    <w:uiPriority w:val="0"/>
  </w:style>
  <w:style w:type="character" w:customStyle="1" w:styleId="80">
    <w:name w:val="sl"/>
    <w:basedOn w:val="40"/>
    <w:autoRedefine/>
    <w:qFormat/>
    <w:uiPriority w:val="0"/>
  </w:style>
  <w:style w:type="character" w:customStyle="1" w:styleId="81">
    <w:name w:val="up"/>
    <w:basedOn w:val="40"/>
    <w:autoRedefine/>
    <w:qFormat/>
    <w:uiPriority w:val="0"/>
  </w:style>
  <w:style w:type="character" w:customStyle="1" w:styleId="82">
    <w:name w:val="lsr"/>
    <w:basedOn w:val="40"/>
    <w:autoRedefine/>
    <w:qFormat/>
    <w:uiPriority w:val="0"/>
  </w:style>
  <w:style w:type="character" w:customStyle="1" w:styleId="83">
    <w:name w:val="cpb"/>
    <w:autoRedefine/>
    <w:qFormat/>
    <w:uiPriority w:val="0"/>
    <w:rPr>
      <w:color w:val="FFFFFF"/>
    </w:rPr>
  </w:style>
  <w:style w:type="character" w:customStyle="1" w:styleId="84">
    <w:name w:val="sr"/>
    <w:basedOn w:val="40"/>
    <w:autoRedefine/>
    <w:qFormat/>
    <w:uiPriority w:val="0"/>
  </w:style>
  <w:style w:type="character" w:customStyle="1" w:styleId="85">
    <w:name w:val="apple-converted-space"/>
    <w:basedOn w:val="40"/>
    <w:autoRedefine/>
    <w:qFormat/>
    <w:uiPriority w:val="0"/>
  </w:style>
  <w:style w:type="character" w:customStyle="1" w:styleId="86">
    <w:name w:val="font161"/>
    <w:autoRedefine/>
    <w:qFormat/>
    <w:uiPriority w:val="0"/>
    <w:rPr>
      <w:b/>
      <w:bCs/>
      <w:sz w:val="32"/>
      <w:szCs w:val="32"/>
    </w:rPr>
  </w:style>
  <w:style w:type="paragraph" w:customStyle="1" w:styleId="87">
    <w:name w:val="z-窗体顶端1"/>
    <w:basedOn w:val="1"/>
    <w:next w:val="1"/>
    <w:autoRedefine/>
    <w:qFormat/>
    <w:uiPriority w:val="0"/>
    <w:pPr>
      <w:pBdr>
        <w:bottom w:val="single" w:color="auto" w:sz="6" w:space="1"/>
      </w:pBdr>
      <w:jc w:val="center"/>
    </w:pPr>
    <w:rPr>
      <w:rFonts w:ascii="Arial"/>
      <w:vanish/>
      <w:sz w:val="16"/>
    </w:rPr>
  </w:style>
  <w:style w:type="paragraph" w:customStyle="1" w:styleId="88">
    <w:name w:val="表格"/>
    <w:basedOn w:val="1"/>
    <w:autoRedefine/>
    <w:qFormat/>
    <w:uiPriority w:val="0"/>
    <w:pPr>
      <w:jc w:val="center"/>
      <w:textAlignment w:val="center"/>
    </w:pPr>
    <w:rPr>
      <w:rFonts w:ascii="华文细黑" w:hAnsi="华文细黑"/>
    </w:rPr>
  </w:style>
  <w:style w:type="paragraph" w:customStyle="1" w:styleId="89">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90">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1">
    <w:name w:val="正文 + 自动设置"/>
    <w:basedOn w:val="2"/>
    <w:autoRedefine/>
    <w:qFormat/>
    <w:uiPriority w:val="0"/>
    <w:pPr>
      <w:tabs>
        <w:tab w:val="left" w:pos="840"/>
      </w:tabs>
      <w:spacing w:before="360" w:after="360" w:line="480" w:lineRule="auto"/>
      <w:jc w:val="center"/>
    </w:pPr>
    <w:rPr>
      <w:rFonts w:eastAsia="黑体"/>
      <w:bCs w:val="0"/>
      <w:sz w:val="36"/>
      <w:szCs w:val="20"/>
    </w:rPr>
  </w:style>
  <w:style w:type="paragraph" w:customStyle="1" w:styleId="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4">
    <w:name w:val="Char1"/>
    <w:basedOn w:val="1"/>
    <w:autoRedefine/>
    <w:qFormat/>
    <w:uiPriority w:val="0"/>
    <w:pPr>
      <w:adjustRightInd w:val="0"/>
      <w:spacing w:line="600" w:lineRule="exact"/>
      <w:ind w:firstLine="560" w:firstLineChars="200"/>
      <w:jc w:val="center"/>
    </w:pPr>
  </w:style>
  <w:style w:type="paragraph" w:customStyle="1" w:styleId="95">
    <w:name w:val="Char"/>
    <w:basedOn w:val="1"/>
    <w:autoRedefine/>
    <w:qFormat/>
    <w:uiPriority w:val="0"/>
    <w:rPr>
      <w:rFonts w:ascii="仿宋_GB2312" w:eastAsia="仿宋_GB2312"/>
      <w:b/>
      <w:sz w:val="32"/>
      <w:szCs w:val="32"/>
    </w:rPr>
  </w:style>
  <w:style w:type="paragraph" w:customStyle="1" w:styleId="96">
    <w:name w:val="p0"/>
    <w:basedOn w:val="1"/>
    <w:autoRedefine/>
    <w:qFormat/>
    <w:uiPriority w:val="0"/>
    <w:pPr>
      <w:widowControl/>
      <w:spacing w:line="408" w:lineRule="auto"/>
      <w:ind w:left="1"/>
      <w:textAlignment w:val="bottom"/>
    </w:pPr>
    <w:rPr>
      <w:color w:val="000000"/>
    </w:rPr>
  </w:style>
  <w:style w:type="paragraph" w:customStyle="1" w:styleId="97">
    <w:name w:val="1"/>
    <w:basedOn w:val="1"/>
    <w:next w:val="1"/>
    <w:autoRedefine/>
    <w:qFormat/>
    <w:uiPriority w:val="0"/>
  </w:style>
  <w:style w:type="paragraph" w:customStyle="1" w:styleId="98">
    <w:name w:val="默认段落字体 Para Char Char Char Char Char Char Char"/>
    <w:basedOn w:val="1"/>
    <w:autoRedefine/>
    <w:qFormat/>
    <w:uiPriority w:val="0"/>
    <w:rPr>
      <w:rFonts w:ascii="Tahoma" w:hAnsi="Tahoma"/>
      <w:sz w:val="24"/>
    </w:rPr>
  </w:style>
  <w:style w:type="paragraph" w:customStyle="1" w:styleId="99">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0">
    <w:name w:val="表格文字"/>
    <w:basedOn w:val="1"/>
    <w:autoRedefine/>
    <w:qFormat/>
    <w:uiPriority w:val="0"/>
    <w:pPr>
      <w:adjustRightInd w:val="0"/>
      <w:spacing w:line="420" w:lineRule="atLeast"/>
      <w:jc w:val="left"/>
      <w:textAlignment w:val="baseline"/>
    </w:pPr>
  </w:style>
  <w:style w:type="paragraph" w:customStyle="1" w:styleId="101">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02">
    <w:name w:val="z-窗体底端1"/>
    <w:basedOn w:val="1"/>
    <w:next w:val="1"/>
    <w:autoRedefine/>
    <w:qFormat/>
    <w:uiPriority w:val="0"/>
    <w:pPr>
      <w:pBdr>
        <w:top w:val="single" w:color="auto" w:sz="6" w:space="1"/>
      </w:pBdr>
      <w:jc w:val="center"/>
    </w:pPr>
    <w:rPr>
      <w:rFonts w:ascii="Arial"/>
      <w:vanish/>
      <w:sz w:val="16"/>
    </w:rPr>
  </w:style>
  <w:style w:type="paragraph" w:customStyle="1" w:styleId="103">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4">
    <w:name w:val="cjk"/>
    <w:basedOn w:val="1"/>
    <w:autoRedefine/>
    <w:qFormat/>
    <w:uiPriority w:val="0"/>
    <w:pPr>
      <w:widowControl/>
      <w:jc w:val="left"/>
    </w:pPr>
    <w:rPr>
      <w:rFonts w:hAnsi="宋体" w:cs="宋体"/>
      <w:sz w:val="24"/>
      <w:szCs w:val="24"/>
    </w:rPr>
  </w:style>
  <w:style w:type="character" w:customStyle="1" w:styleId="105">
    <w:name w:val="15"/>
    <w:autoRedefine/>
    <w:qFormat/>
    <w:uiPriority w:val="0"/>
    <w:rPr>
      <w:rFonts w:hint="default" w:ascii="Times New Roman" w:hAnsi="Times New Roman" w:cs="Times New Roman"/>
      <w:color w:val="0000FF"/>
      <w:u w:val="single"/>
    </w:rPr>
  </w:style>
  <w:style w:type="character" w:customStyle="1" w:styleId="106">
    <w:name w:val="blue"/>
    <w:basedOn w:val="40"/>
    <w:autoRedefine/>
    <w:qFormat/>
    <w:uiPriority w:val="0"/>
    <w:rPr>
      <w:color w:val="0371C6"/>
      <w:sz w:val="21"/>
      <w:szCs w:val="21"/>
    </w:rPr>
  </w:style>
  <w:style w:type="character" w:customStyle="1" w:styleId="107">
    <w:name w:val="gb-jt"/>
    <w:basedOn w:val="40"/>
    <w:autoRedefine/>
    <w:qFormat/>
    <w:uiPriority w:val="0"/>
  </w:style>
  <w:style w:type="character" w:customStyle="1" w:styleId="108">
    <w:name w:val="red"/>
    <w:basedOn w:val="40"/>
    <w:autoRedefine/>
    <w:qFormat/>
    <w:uiPriority w:val="0"/>
    <w:rPr>
      <w:color w:val="FF0000"/>
      <w:sz w:val="18"/>
      <w:szCs w:val="18"/>
    </w:rPr>
  </w:style>
  <w:style w:type="character" w:customStyle="1" w:styleId="109">
    <w:name w:val="red1"/>
    <w:basedOn w:val="40"/>
    <w:autoRedefine/>
    <w:qFormat/>
    <w:uiPriority w:val="0"/>
    <w:rPr>
      <w:color w:val="FF0000"/>
      <w:sz w:val="18"/>
      <w:szCs w:val="18"/>
    </w:rPr>
  </w:style>
  <w:style w:type="character" w:customStyle="1" w:styleId="110">
    <w:name w:val="red2"/>
    <w:basedOn w:val="40"/>
    <w:autoRedefine/>
    <w:qFormat/>
    <w:uiPriority w:val="0"/>
    <w:rPr>
      <w:color w:val="FF0000"/>
    </w:rPr>
  </w:style>
  <w:style w:type="character" w:customStyle="1" w:styleId="111">
    <w:name w:val="green"/>
    <w:basedOn w:val="40"/>
    <w:autoRedefine/>
    <w:qFormat/>
    <w:uiPriority w:val="0"/>
    <w:rPr>
      <w:color w:val="66AE00"/>
      <w:sz w:val="18"/>
      <w:szCs w:val="18"/>
    </w:rPr>
  </w:style>
  <w:style w:type="character" w:customStyle="1" w:styleId="112">
    <w:name w:val="green1"/>
    <w:basedOn w:val="40"/>
    <w:autoRedefine/>
    <w:qFormat/>
    <w:uiPriority w:val="0"/>
    <w:rPr>
      <w:color w:val="66AE00"/>
      <w:sz w:val="18"/>
      <w:szCs w:val="18"/>
    </w:rPr>
  </w:style>
  <w:style w:type="character" w:customStyle="1" w:styleId="113">
    <w:name w:val="hover25"/>
    <w:basedOn w:val="40"/>
    <w:autoRedefine/>
    <w:qFormat/>
    <w:uiPriority w:val="0"/>
  </w:style>
  <w:style w:type="character" w:customStyle="1" w:styleId="114">
    <w:name w:val="right"/>
    <w:basedOn w:val="40"/>
    <w:autoRedefine/>
    <w:qFormat/>
    <w:uiPriority w:val="0"/>
    <w:rPr>
      <w:color w:val="999999"/>
      <w:sz w:val="18"/>
      <w:szCs w:val="18"/>
    </w:rPr>
  </w:style>
  <w:style w:type="character" w:customStyle="1" w:styleId="115">
    <w:name w:val="hover"/>
    <w:basedOn w:val="40"/>
    <w:autoRedefine/>
    <w:qFormat/>
    <w:uiPriority w:val="0"/>
  </w:style>
  <w:style w:type="character" w:customStyle="1" w:styleId="116">
    <w:name w:val="red3"/>
    <w:basedOn w:val="40"/>
    <w:autoRedefine/>
    <w:qFormat/>
    <w:uiPriority w:val="0"/>
    <w:rPr>
      <w:color w:val="FF0000"/>
    </w:rPr>
  </w:style>
  <w:style w:type="character" w:customStyle="1" w:styleId="117">
    <w:name w:val="hover24"/>
    <w:basedOn w:val="40"/>
    <w:autoRedefine/>
    <w:qFormat/>
    <w:uiPriority w:val="0"/>
  </w:style>
  <w:style w:type="character" w:customStyle="1" w:styleId="118">
    <w:name w:val="正文文本缩进 Char Char"/>
    <w:link w:val="119"/>
    <w:autoRedefine/>
    <w:qFormat/>
    <w:uiPriority w:val="0"/>
    <w:rPr>
      <w:rFonts w:ascii="宋体"/>
      <w:sz w:val="24"/>
    </w:rPr>
  </w:style>
  <w:style w:type="paragraph" w:customStyle="1" w:styleId="119">
    <w:name w:val="正文文本缩进1"/>
    <w:basedOn w:val="1"/>
    <w:link w:val="118"/>
    <w:autoRedefine/>
    <w:qFormat/>
    <w:uiPriority w:val="0"/>
    <w:pPr>
      <w:spacing w:line="360" w:lineRule="auto"/>
      <w:ind w:firstLine="480" w:firstLineChars="200"/>
    </w:pPr>
    <w:rPr>
      <w:rFonts w:ascii="宋体"/>
      <w:kern w:val="0"/>
      <w:sz w:val="24"/>
      <w:szCs w:val="20"/>
    </w:rPr>
  </w:style>
  <w:style w:type="character" w:customStyle="1" w:styleId="120">
    <w:name w:val="font41"/>
    <w:basedOn w:val="40"/>
    <w:autoRedefine/>
    <w:qFormat/>
    <w:uiPriority w:val="0"/>
    <w:rPr>
      <w:rFonts w:hint="eastAsia" w:ascii="宋体" w:hAnsi="宋体" w:eastAsia="宋体" w:cs="宋体"/>
      <w:color w:val="000000"/>
      <w:sz w:val="20"/>
      <w:szCs w:val="20"/>
      <w:u w:val="none"/>
    </w:rPr>
  </w:style>
  <w:style w:type="character" w:customStyle="1" w:styleId="121">
    <w:name w:val="日期 Char Char"/>
    <w:link w:val="122"/>
    <w:autoRedefine/>
    <w:qFormat/>
    <w:uiPriority w:val="0"/>
    <w:rPr>
      <w:sz w:val="24"/>
    </w:rPr>
  </w:style>
  <w:style w:type="paragraph" w:customStyle="1" w:styleId="122">
    <w:name w:val="日期1"/>
    <w:basedOn w:val="1"/>
    <w:next w:val="1"/>
    <w:link w:val="121"/>
    <w:autoRedefine/>
    <w:qFormat/>
    <w:uiPriority w:val="0"/>
    <w:rPr>
      <w:kern w:val="0"/>
      <w:sz w:val="24"/>
      <w:szCs w:val="20"/>
    </w:rPr>
  </w:style>
  <w:style w:type="character" w:customStyle="1" w:styleId="123">
    <w:name w:val="font11"/>
    <w:basedOn w:val="40"/>
    <w:autoRedefine/>
    <w:qFormat/>
    <w:uiPriority w:val="0"/>
    <w:rPr>
      <w:rFonts w:hint="eastAsia" w:ascii="宋体" w:hAnsi="宋体" w:eastAsia="宋体" w:cs="宋体"/>
      <w:b/>
      <w:color w:val="000000"/>
      <w:sz w:val="20"/>
      <w:szCs w:val="20"/>
      <w:u w:val="none"/>
    </w:rPr>
  </w:style>
  <w:style w:type="character" w:customStyle="1" w:styleId="124">
    <w:name w:val="批注主题 Char"/>
    <w:basedOn w:val="59"/>
    <w:autoRedefine/>
    <w:qFormat/>
    <w:uiPriority w:val="99"/>
    <w:rPr>
      <w:rFonts w:ascii="宋体" w:hAnsi="Times New Roman"/>
      <w:b/>
      <w:bCs/>
      <w:kern w:val="2"/>
      <w:sz w:val="21"/>
      <w:szCs w:val="22"/>
    </w:rPr>
  </w:style>
  <w:style w:type="character" w:customStyle="1" w:styleId="125">
    <w:name w:val="HTML 预设格式 字符"/>
    <w:basedOn w:val="40"/>
    <w:link w:val="32"/>
    <w:autoRedefine/>
    <w:qFormat/>
    <w:uiPriority w:val="99"/>
    <w:rPr>
      <w:rFonts w:ascii="宋体" w:hAnsi="宋体"/>
      <w:sz w:val="24"/>
      <w:szCs w:val="24"/>
    </w:rPr>
  </w:style>
  <w:style w:type="character" w:customStyle="1" w:styleId="126">
    <w:name w:val="批注主题 字符"/>
    <w:basedOn w:val="59"/>
    <w:link w:val="35"/>
    <w:autoRedefine/>
    <w:semiHidden/>
    <w:qFormat/>
    <w:uiPriority w:val="99"/>
    <w:rPr>
      <w:rFonts w:ascii="宋体" w:hAnsi="Times New Roman"/>
      <w:b/>
      <w:bCs/>
      <w:kern w:val="2"/>
      <w:sz w:val="21"/>
      <w:szCs w:val="22"/>
    </w:rPr>
  </w:style>
  <w:style w:type="paragraph" w:customStyle="1" w:styleId="127">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8">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2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0">
    <w:name w:val="List Paragraph1"/>
    <w:basedOn w:val="1"/>
    <w:autoRedefine/>
    <w:qFormat/>
    <w:uiPriority w:val="99"/>
    <w:pPr>
      <w:ind w:firstLine="420" w:firstLineChars="200"/>
    </w:pPr>
    <w:rPr>
      <w:rFonts w:ascii="Times New Roman" w:hAnsi="Times New Roman"/>
      <w:szCs w:val="24"/>
    </w:rPr>
  </w:style>
  <w:style w:type="paragraph" w:styleId="131">
    <w:name w:val="List Paragraph"/>
    <w:basedOn w:val="1"/>
    <w:autoRedefine/>
    <w:qFormat/>
    <w:uiPriority w:val="99"/>
    <w:pPr>
      <w:ind w:firstLine="420" w:firstLineChars="200"/>
    </w:pPr>
  </w:style>
  <w:style w:type="character" w:customStyle="1" w:styleId="132">
    <w:name w:val="NormalCharacter"/>
    <w:basedOn w:val="40"/>
    <w:autoRedefine/>
    <w:qFormat/>
    <w:uiPriority w:val="0"/>
  </w:style>
  <w:style w:type="paragraph" w:styleId="13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4">
    <w:name w:val="active4"/>
    <w:basedOn w:val="40"/>
    <w:autoRedefine/>
    <w:qFormat/>
    <w:uiPriority w:val="0"/>
    <w:rPr>
      <w:color w:val="FFFFFF"/>
      <w:shd w:val="clear" w:color="auto" w:fill="2B7AFC"/>
    </w:rPr>
  </w:style>
  <w:style w:type="paragraph" w:customStyle="1" w:styleId="135">
    <w:name w:val="题注1"/>
    <w:basedOn w:val="1"/>
    <w:next w:val="1"/>
    <w:autoRedefine/>
    <w:qFormat/>
    <w:uiPriority w:val="0"/>
    <w:rPr>
      <w:rFonts w:ascii="Arial" w:hAnsi="Arial" w:eastAsia="黑体"/>
      <w:sz w:val="20"/>
      <w:szCs w:val="20"/>
    </w:rPr>
  </w:style>
  <w:style w:type="paragraph" w:customStyle="1" w:styleId="136">
    <w:name w:val="BodyText1I"/>
    <w:basedOn w:val="137"/>
    <w:autoRedefine/>
    <w:qFormat/>
    <w:uiPriority w:val="0"/>
    <w:pPr>
      <w:ind w:firstLine="420" w:firstLineChars="100"/>
    </w:pPr>
    <w:rPr>
      <w:rFonts w:ascii="宋体" w:hAnsi="Times New Roman"/>
      <w:kern w:val="0"/>
      <w:sz w:val="34"/>
      <w:szCs w:val="34"/>
    </w:rPr>
  </w:style>
  <w:style w:type="paragraph" w:customStyle="1" w:styleId="137">
    <w:name w:val="BodyText"/>
    <w:basedOn w:val="1"/>
    <w:autoRedefine/>
    <w:qFormat/>
    <w:uiPriority w:val="0"/>
    <w:pPr>
      <w:spacing w:after="120"/>
    </w:pPr>
  </w:style>
  <w:style w:type="character" w:customStyle="1" w:styleId="138">
    <w:name w:val="active"/>
    <w:basedOn w:val="40"/>
    <w:autoRedefine/>
    <w:qFormat/>
    <w:uiPriority w:val="0"/>
    <w:rPr>
      <w:color w:val="FFFFFF"/>
      <w:shd w:val="clear" w:color="auto" w:fill="2B7AFC"/>
    </w:rPr>
  </w:style>
  <w:style w:type="character" w:customStyle="1" w:styleId="139">
    <w:name w:val="red4"/>
    <w:basedOn w:val="40"/>
    <w:autoRedefine/>
    <w:qFormat/>
    <w:uiPriority w:val="0"/>
    <w:rPr>
      <w:color w:val="FF0000"/>
      <w:sz w:val="18"/>
      <w:szCs w:val="18"/>
    </w:rPr>
  </w:style>
  <w:style w:type="character" w:customStyle="1" w:styleId="140">
    <w:name w:val="red5"/>
    <w:basedOn w:val="40"/>
    <w:autoRedefine/>
    <w:qFormat/>
    <w:uiPriority w:val="0"/>
    <w:rPr>
      <w:color w:val="CC0000"/>
    </w:rPr>
  </w:style>
  <w:style w:type="character" w:customStyle="1" w:styleId="141">
    <w:name w:val="red6"/>
    <w:basedOn w:val="40"/>
    <w:autoRedefine/>
    <w:qFormat/>
    <w:uiPriority w:val="0"/>
    <w:rPr>
      <w:color w:val="FF0000"/>
    </w:rPr>
  </w:style>
  <w:style w:type="character" w:customStyle="1" w:styleId="142">
    <w:name w:val="hover16"/>
    <w:basedOn w:val="40"/>
    <w:autoRedefine/>
    <w:qFormat/>
    <w:uiPriority w:val="0"/>
  </w:style>
  <w:style w:type="paragraph" w:customStyle="1" w:styleId="143">
    <w:name w:val="Table Paragraph"/>
    <w:basedOn w:val="1"/>
    <w:autoRedefine/>
    <w:qFormat/>
    <w:uiPriority w:val="1"/>
    <w:rPr>
      <w:rFonts w:ascii="宋体" w:hAnsi="宋体" w:cs="宋体"/>
      <w:szCs w:val="20"/>
      <w:lang w:val="zh-CN" w:bidi="zh-CN"/>
    </w:rPr>
  </w:style>
  <w:style w:type="paragraph" w:customStyle="1" w:styleId="144">
    <w:name w:val="Table Text"/>
    <w:basedOn w:val="1"/>
    <w:autoRedefine/>
    <w:semiHidden/>
    <w:qFormat/>
    <w:uiPriority w:val="0"/>
    <w:rPr>
      <w:rFonts w:ascii="宋体" w:hAnsi="宋体" w:cs="宋体"/>
      <w:sz w:val="22"/>
      <w:lang w:eastAsia="en-US"/>
    </w:rPr>
  </w:style>
  <w:style w:type="character" w:customStyle="1" w:styleId="145">
    <w:name w:val="red7"/>
    <w:basedOn w:val="40"/>
    <w:autoRedefine/>
    <w:qFormat/>
    <w:uiPriority w:val="0"/>
    <w:rPr>
      <w:color w:val="FF0000"/>
    </w:rPr>
  </w:style>
  <w:style w:type="paragraph" w:customStyle="1" w:styleId="146">
    <w:name w:val="UserStyle_33"/>
    <w:basedOn w:val="1"/>
    <w:autoRedefine/>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33752</Words>
  <Characters>35978</Characters>
  <Lines>274</Lines>
  <Paragraphs>77</Paragraphs>
  <TotalTime>0</TotalTime>
  <ScaleCrop>false</ScaleCrop>
  <LinksUpToDate>false</LinksUpToDate>
  <CharactersWithSpaces>36714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八色花</cp:lastModifiedBy>
  <cp:lastPrinted>2024-06-19T07:31:00Z</cp:lastPrinted>
  <dcterms:modified xsi:type="dcterms:W3CDTF">2024-06-19T08:06:51Z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B943C4193C4047CCBC9D8FF4DC9138A9_13</vt:lpwstr>
  </property>
</Properties>
</file>