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5ED7F">
      <w:pPr>
        <w:jc w:val="center"/>
        <w:rPr>
          <w:rFonts w:hint="eastAsia" w:ascii="宋体" w:hAnsi="宋体" w:eastAsia="宋体" w:cs="仿宋"/>
          <w:color w:val="auto"/>
          <w:sz w:val="48"/>
          <w:szCs w:val="48"/>
        </w:rPr>
      </w:pPr>
      <w:r>
        <w:rPr>
          <w:rFonts w:hint="eastAsia" w:ascii="宋体" w:hAnsi="宋体" w:eastAsia="宋体" w:cs="仿宋"/>
          <w:color w:val="auto"/>
          <w:sz w:val="48"/>
          <w:szCs w:val="48"/>
          <w:lang w:val="en-US" w:eastAsia="zh-CN"/>
        </w:rPr>
        <w:t xml:space="preserve">2024年中小学图书采购项目         </w:t>
      </w:r>
      <w:r>
        <w:rPr>
          <w:rFonts w:hint="eastAsia" w:ascii="宋体" w:hAnsi="宋体" w:eastAsia="宋体" w:cs="仿宋"/>
          <w:color w:val="auto"/>
          <w:sz w:val="48"/>
          <w:szCs w:val="48"/>
        </w:rPr>
        <w:t xml:space="preserve"> (不见面开标)</w:t>
      </w:r>
    </w:p>
    <w:p w14:paraId="3A1E9934">
      <w:pPr>
        <w:jc w:val="center"/>
        <w:rPr>
          <w:rFonts w:cs="仿宋" w:asciiTheme="minorEastAsia" w:hAnsiTheme="minorEastAsia"/>
          <w:b/>
          <w:color w:val="auto"/>
          <w:sz w:val="48"/>
          <w:szCs w:val="48"/>
        </w:rPr>
      </w:pPr>
    </w:p>
    <w:p w14:paraId="0772AEAA">
      <w:pPr>
        <w:ind w:firstLine="1920" w:firstLineChars="200"/>
        <w:rPr>
          <w:rFonts w:asciiTheme="majorEastAsia" w:hAnsiTheme="majorEastAsia" w:eastAsiaTheme="majorEastAsia"/>
          <w:color w:val="auto"/>
          <w:sz w:val="96"/>
          <w:szCs w:val="110"/>
        </w:rPr>
      </w:pPr>
      <w:r>
        <w:rPr>
          <w:rFonts w:hint="eastAsia" w:asciiTheme="majorEastAsia" w:hAnsiTheme="majorEastAsia" w:eastAsiaTheme="majorEastAsia"/>
          <w:color w:val="auto"/>
          <w:sz w:val="96"/>
          <w:szCs w:val="110"/>
        </w:rPr>
        <w:t>询价文件</w:t>
      </w:r>
    </w:p>
    <w:p w14:paraId="672F7A09">
      <w:pPr>
        <w:rPr>
          <w:rFonts w:ascii="微软简隶书" w:eastAsia="微软简隶书"/>
          <w:color w:val="auto"/>
        </w:rPr>
      </w:pPr>
    </w:p>
    <w:p w14:paraId="7C1787EA">
      <w:pPr>
        <w:ind w:firstLine="1080" w:firstLineChars="300"/>
        <w:rPr>
          <w:rFonts w:hint="eastAsia" w:asciiTheme="majorEastAsia" w:hAnsiTheme="majorEastAsia" w:eastAsiaTheme="majorEastAsia" w:cstheme="majorEastAsia"/>
          <w:bCs/>
          <w:color w:val="auto"/>
          <w:sz w:val="36"/>
          <w:szCs w:val="36"/>
        </w:rPr>
      </w:pPr>
    </w:p>
    <w:p w14:paraId="7E3236F4">
      <w:pPr>
        <w:ind w:firstLine="1080" w:firstLineChars="300"/>
        <w:rPr>
          <w:rFonts w:hint="eastAsia" w:asciiTheme="majorEastAsia" w:hAnsiTheme="majorEastAsia" w:eastAsiaTheme="majorEastAsia" w:cstheme="majorEastAsia"/>
          <w:bCs/>
          <w:color w:val="auto"/>
          <w:sz w:val="36"/>
          <w:szCs w:val="36"/>
        </w:rPr>
      </w:pPr>
    </w:p>
    <w:p w14:paraId="09B35711">
      <w:pPr>
        <w:ind w:firstLine="1080" w:firstLineChars="300"/>
        <w:rPr>
          <w:rFonts w:hint="eastAsia" w:asciiTheme="majorEastAsia" w:hAnsiTheme="majorEastAsia" w:eastAsiaTheme="majorEastAsia" w:cstheme="majorEastAsia"/>
          <w:bCs/>
          <w:color w:val="auto"/>
          <w:sz w:val="36"/>
          <w:szCs w:val="36"/>
        </w:rPr>
      </w:pPr>
    </w:p>
    <w:p w14:paraId="45C3BF5D">
      <w:pPr>
        <w:ind w:firstLine="1080" w:firstLineChars="300"/>
        <w:rPr>
          <w:rFonts w:hint="eastAsia" w:asciiTheme="majorEastAsia" w:hAnsiTheme="majorEastAsia" w:eastAsiaTheme="majorEastAsia" w:cstheme="majorEastAsia"/>
          <w:bCs/>
          <w:color w:val="auto"/>
          <w:sz w:val="36"/>
          <w:szCs w:val="36"/>
        </w:rPr>
      </w:pPr>
    </w:p>
    <w:p w14:paraId="489F0841">
      <w:pPr>
        <w:ind w:firstLine="1080" w:firstLineChars="300"/>
        <w:rPr>
          <w:rFonts w:hint="eastAsia" w:asciiTheme="majorEastAsia" w:hAnsiTheme="majorEastAsia" w:eastAsiaTheme="majorEastAsia" w:cstheme="majorEastAsia"/>
          <w:bCs/>
          <w:color w:val="auto"/>
          <w:sz w:val="36"/>
          <w:szCs w:val="36"/>
        </w:rPr>
      </w:pPr>
    </w:p>
    <w:p w14:paraId="100EDB19">
      <w:pPr>
        <w:ind w:firstLine="1080" w:firstLineChars="300"/>
        <w:rPr>
          <w:rFonts w:hint="eastAsia" w:ascii="宋体" w:hAnsi="宋体" w:eastAsia="宋体" w:cs="仿宋"/>
          <w:color w:val="auto"/>
          <w:sz w:val="36"/>
          <w:szCs w:val="36"/>
          <w:lang w:val="en-US" w:eastAsia="zh-CN"/>
        </w:rPr>
      </w:pPr>
      <w:r>
        <w:rPr>
          <w:rFonts w:hint="eastAsia" w:asciiTheme="majorEastAsia" w:hAnsiTheme="majorEastAsia" w:eastAsiaTheme="majorEastAsia" w:cstheme="majorEastAsia"/>
          <w:bCs/>
          <w:color w:val="auto"/>
          <w:sz w:val="36"/>
          <w:szCs w:val="36"/>
        </w:rPr>
        <w:t>项目编号</w:t>
      </w:r>
      <w:r>
        <w:rPr>
          <w:rFonts w:hint="eastAsia" w:ascii="宋体" w:hAnsi="宋体" w:eastAsia="宋体" w:cstheme="majorEastAsia"/>
          <w:bCs/>
          <w:color w:val="auto"/>
          <w:sz w:val="36"/>
          <w:szCs w:val="36"/>
        </w:rPr>
        <w:t>：</w:t>
      </w:r>
      <w:r>
        <w:rPr>
          <w:rFonts w:hint="eastAsia" w:ascii="宋体" w:hAnsi="宋体" w:eastAsia="宋体" w:cs="仿宋"/>
          <w:color w:val="auto"/>
          <w:sz w:val="36"/>
          <w:szCs w:val="36"/>
        </w:rPr>
        <w:t>襄财询价采购-202</w:t>
      </w:r>
      <w:r>
        <w:rPr>
          <w:rFonts w:hint="eastAsia" w:ascii="宋体" w:hAnsi="宋体" w:eastAsia="宋体" w:cs="仿宋"/>
          <w:color w:val="auto"/>
          <w:sz w:val="36"/>
          <w:szCs w:val="36"/>
          <w:lang w:val="en-US" w:eastAsia="zh-CN"/>
        </w:rPr>
        <w:t>4</w:t>
      </w:r>
      <w:r>
        <w:rPr>
          <w:rFonts w:hint="eastAsia" w:ascii="宋体" w:hAnsi="宋体" w:eastAsia="宋体" w:cs="仿宋"/>
          <w:color w:val="auto"/>
          <w:sz w:val="36"/>
          <w:szCs w:val="36"/>
        </w:rPr>
        <w:t>-</w:t>
      </w:r>
      <w:r>
        <w:rPr>
          <w:rFonts w:hint="eastAsia" w:ascii="宋体" w:hAnsi="宋体" w:eastAsia="宋体" w:cs="仿宋"/>
          <w:color w:val="auto"/>
          <w:sz w:val="36"/>
          <w:szCs w:val="36"/>
          <w:lang w:val="en-US" w:eastAsia="zh-CN"/>
        </w:rPr>
        <w:t>5</w:t>
      </w:r>
    </w:p>
    <w:p w14:paraId="1E052D47">
      <w:pPr>
        <w:ind w:firstLine="1080" w:firstLineChars="300"/>
        <w:rPr>
          <w:rFonts w:hint="eastAsia" w:ascii="宋体" w:hAnsi="宋体" w:eastAsia="宋体" w:cstheme="majorEastAsia"/>
          <w:bCs/>
          <w:color w:val="auto"/>
          <w:sz w:val="36"/>
          <w:szCs w:val="36"/>
          <w:lang w:val="en-US" w:eastAsia="zh-CN"/>
        </w:rPr>
      </w:pPr>
      <w:r>
        <w:rPr>
          <w:rFonts w:hint="eastAsia" w:ascii="宋体" w:hAnsi="宋体" w:eastAsia="宋体" w:cstheme="majorEastAsia"/>
          <w:bCs/>
          <w:color w:val="auto"/>
          <w:sz w:val="36"/>
          <w:szCs w:val="36"/>
        </w:rPr>
        <w:t>采购单位：</w:t>
      </w:r>
      <w:r>
        <w:rPr>
          <w:rFonts w:hint="eastAsia" w:ascii="宋体" w:hAnsi="宋体" w:eastAsia="宋体" w:cstheme="majorEastAsia"/>
          <w:bCs/>
          <w:color w:val="auto"/>
          <w:sz w:val="36"/>
          <w:szCs w:val="36"/>
          <w:lang w:val="en-US" w:eastAsia="zh-CN"/>
        </w:rPr>
        <w:t>襄城县教育体育局</w:t>
      </w:r>
    </w:p>
    <w:p w14:paraId="5F3ACA66">
      <w:pPr>
        <w:ind w:firstLine="1080" w:firstLineChars="300"/>
        <w:rPr>
          <w:rFonts w:ascii="宋体" w:hAnsi="宋体" w:eastAsia="宋体" w:cstheme="majorEastAsia"/>
          <w:bCs/>
          <w:color w:val="auto"/>
          <w:sz w:val="36"/>
          <w:szCs w:val="36"/>
        </w:rPr>
      </w:pPr>
      <w:r>
        <w:rPr>
          <w:rFonts w:hint="eastAsia" w:ascii="宋体" w:hAnsi="宋体" w:eastAsia="宋体" w:cstheme="majorEastAsia"/>
          <w:bCs/>
          <w:color w:val="auto"/>
          <w:sz w:val="36"/>
          <w:szCs w:val="36"/>
        </w:rPr>
        <w:t>代理机构：襄城县政府采购中心</w:t>
      </w:r>
    </w:p>
    <w:p w14:paraId="3C370727">
      <w:pPr>
        <w:ind w:firstLine="2520" w:firstLineChars="700"/>
        <w:rPr>
          <w:rFonts w:asciiTheme="majorEastAsia" w:hAnsiTheme="majorEastAsia" w:eastAsiaTheme="majorEastAsia" w:cstheme="majorEastAsia"/>
          <w:bCs/>
          <w:color w:val="auto"/>
          <w:sz w:val="36"/>
          <w:szCs w:val="36"/>
        </w:rPr>
      </w:pPr>
    </w:p>
    <w:p w14:paraId="0C582034">
      <w:pPr>
        <w:ind w:firstLine="2520" w:firstLineChars="700"/>
        <w:rPr>
          <w:rFonts w:hint="eastAsia" w:asciiTheme="majorEastAsia" w:hAnsiTheme="majorEastAsia" w:eastAsiaTheme="majorEastAsia" w:cstheme="majorEastAsia"/>
          <w:bCs/>
          <w:color w:val="auto"/>
          <w:sz w:val="36"/>
          <w:szCs w:val="36"/>
        </w:rPr>
      </w:pPr>
      <w:r>
        <w:rPr>
          <w:rFonts w:hint="eastAsia" w:asciiTheme="majorEastAsia" w:hAnsiTheme="majorEastAsia" w:eastAsiaTheme="majorEastAsia" w:cstheme="majorEastAsia"/>
          <w:bCs/>
          <w:color w:val="auto"/>
          <w:sz w:val="36"/>
          <w:szCs w:val="36"/>
        </w:rPr>
        <w:t>二0二</w:t>
      </w:r>
      <w:r>
        <w:rPr>
          <w:rFonts w:hint="eastAsia" w:asciiTheme="majorEastAsia" w:hAnsiTheme="majorEastAsia" w:eastAsiaTheme="majorEastAsia" w:cstheme="majorEastAsia"/>
          <w:bCs/>
          <w:color w:val="auto"/>
          <w:sz w:val="36"/>
          <w:szCs w:val="36"/>
          <w:lang w:val="en-US" w:eastAsia="zh-CN"/>
        </w:rPr>
        <w:t>四</w:t>
      </w:r>
      <w:r>
        <w:rPr>
          <w:rFonts w:hint="eastAsia" w:asciiTheme="majorEastAsia" w:hAnsiTheme="majorEastAsia" w:eastAsiaTheme="majorEastAsia" w:cstheme="majorEastAsia"/>
          <w:bCs/>
          <w:color w:val="auto"/>
          <w:sz w:val="36"/>
          <w:szCs w:val="36"/>
        </w:rPr>
        <w:t>年</w:t>
      </w:r>
      <w:r>
        <w:rPr>
          <w:rFonts w:hint="eastAsia" w:asciiTheme="majorEastAsia" w:hAnsiTheme="majorEastAsia" w:eastAsiaTheme="majorEastAsia" w:cstheme="majorEastAsia"/>
          <w:bCs/>
          <w:color w:val="auto"/>
          <w:sz w:val="36"/>
          <w:szCs w:val="36"/>
          <w:lang w:val="en-US" w:eastAsia="zh-CN"/>
        </w:rPr>
        <w:t>七</w:t>
      </w:r>
      <w:r>
        <w:rPr>
          <w:rFonts w:hint="eastAsia" w:asciiTheme="majorEastAsia" w:hAnsiTheme="majorEastAsia" w:eastAsiaTheme="majorEastAsia" w:cstheme="majorEastAsia"/>
          <w:bCs/>
          <w:color w:val="auto"/>
          <w:sz w:val="36"/>
          <w:szCs w:val="36"/>
        </w:rPr>
        <w:t>月</w:t>
      </w:r>
    </w:p>
    <w:p w14:paraId="773992CC">
      <w:pPr>
        <w:ind w:firstLine="3082" w:firstLineChars="700"/>
        <w:rPr>
          <w:rFonts w:hint="eastAsia"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14:paraId="320BDDE0">
      <w:pPr>
        <w:ind w:firstLine="600" w:firstLineChars="20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第一章 采购邀请</w:t>
      </w:r>
    </w:p>
    <w:p w14:paraId="79ED5DDC">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第二章 采购需求</w:t>
      </w:r>
    </w:p>
    <w:p w14:paraId="16AE17D7">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第三章 供应商须知前附表</w:t>
      </w:r>
    </w:p>
    <w:p w14:paraId="438520B0">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第四章 供应商须知</w:t>
      </w:r>
    </w:p>
    <w:p w14:paraId="67A48C78">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14:paraId="5DEAFEB2">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14:paraId="112E9D2C">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14:paraId="5A5E9D6F">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14:paraId="4669BAF7">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五、开标和评审</w:t>
      </w:r>
    </w:p>
    <w:p w14:paraId="4B1FAC28">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14:paraId="2D1F7DEB">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第五章 政府采购政策功能</w:t>
      </w:r>
    </w:p>
    <w:p w14:paraId="5540ADB9">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第六章 资格审查与评审</w:t>
      </w:r>
    </w:p>
    <w:p w14:paraId="1AABD702">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第七章 合同书格式及合同条款</w:t>
      </w:r>
    </w:p>
    <w:p w14:paraId="53DE23B8">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第八章 响应文件有关格式</w:t>
      </w:r>
    </w:p>
    <w:p w14:paraId="0DB5B838">
      <w:pPr>
        <w:numPr>
          <w:ilvl w:val="0"/>
          <w:numId w:val="0"/>
        </w:numPr>
        <w:autoSpaceDE w:val="0"/>
        <w:autoSpaceDN w:val="0"/>
        <w:adjustRightInd w:val="0"/>
        <w:spacing w:line="700" w:lineRule="exact"/>
        <w:jc w:val="center"/>
        <w:rPr>
          <w:rFonts w:hint="eastAsia" w:asciiTheme="majorEastAsia" w:hAnsiTheme="majorEastAsia" w:eastAsiaTheme="majorEastAsia" w:cstheme="majorEastAsia"/>
          <w:color w:val="auto"/>
          <w:sz w:val="28"/>
          <w:szCs w:val="28"/>
          <w:lang w:val="zh-CN"/>
        </w:rPr>
      </w:pPr>
      <w:r>
        <w:rPr>
          <w:rFonts w:hint="eastAsia" w:asciiTheme="majorEastAsia" w:hAnsiTheme="majorEastAsia" w:eastAsiaTheme="majorEastAsia" w:cstheme="majorEastAsia"/>
          <w:b/>
          <w:bCs/>
          <w:color w:val="auto"/>
          <w:sz w:val="28"/>
          <w:szCs w:val="28"/>
          <w:lang w:val="en-US" w:eastAsia="zh-CN"/>
        </w:rPr>
        <w:t xml:space="preserve">第一章 </w:t>
      </w:r>
      <w:r>
        <w:rPr>
          <w:rFonts w:hint="eastAsia" w:asciiTheme="majorEastAsia" w:hAnsiTheme="majorEastAsia" w:eastAsiaTheme="majorEastAsia" w:cstheme="majorEastAsia"/>
          <w:b/>
          <w:bCs/>
          <w:color w:val="auto"/>
          <w:sz w:val="28"/>
          <w:szCs w:val="28"/>
          <w:lang w:val="zh-CN"/>
        </w:rPr>
        <w:t>采购邀请</w:t>
      </w:r>
    </w:p>
    <w:p w14:paraId="54174F98">
      <w:pPr>
        <w:numPr>
          <w:ilvl w:val="0"/>
          <w:numId w:val="0"/>
        </w:numPr>
        <w:autoSpaceDE w:val="0"/>
        <w:autoSpaceDN w:val="0"/>
        <w:adjustRightInd w:val="0"/>
        <w:spacing w:line="700" w:lineRule="exact"/>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项目概况：</w:t>
      </w:r>
    </w:p>
    <w:p w14:paraId="2EE4CD5F">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“2024年中小学图书采购项目(不见面开标)”采购项目的潜在投标人应在《全国公共资源交易平台（河南省·许昌市）》（</w:t>
      </w:r>
      <w:r>
        <w:rPr>
          <w:rFonts w:hint="eastAsia" w:asciiTheme="minorEastAsia" w:hAnsiTheme="minorEastAsia" w:eastAsiaTheme="minorEastAsia" w:cstheme="minorEastAsia"/>
          <w:color w:val="auto"/>
          <w:sz w:val="24"/>
          <w:szCs w:val="24"/>
          <w:lang w:val="zh-CN" w:eastAsia="zh-CN"/>
        </w:rPr>
        <w:fldChar w:fldCharType="begin"/>
      </w:r>
      <w:r>
        <w:rPr>
          <w:rFonts w:hint="eastAsia" w:asciiTheme="minorEastAsia" w:hAnsiTheme="minorEastAsia" w:eastAsiaTheme="minorEastAsia" w:cstheme="minorEastAsia"/>
          <w:color w:val="auto"/>
          <w:sz w:val="24"/>
          <w:szCs w:val="24"/>
          <w:lang w:val="zh-CN" w:eastAsia="zh-CN"/>
        </w:rPr>
        <w:instrText xml:space="preserve"> HYPERLINK "http://ggzy.xuchang.gov.cn/" </w:instrText>
      </w:r>
      <w:r>
        <w:rPr>
          <w:rFonts w:hint="eastAsia" w:asciiTheme="minorEastAsia" w:hAnsiTheme="minorEastAsia" w:eastAsiaTheme="minorEastAsia" w:cstheme="minorEastAsia"/>
          <w:color w:val="auto"/>
          <w:sz w:val="24"/>
          <w:szCs w:val="24"/>
          <w:lang w:val="zh-CN" w:eastAsia="zh-CN"/>
        </w:rPr>
        <w:fldChar w:fldCharType="separate"/>
      </w:r>
      <w:r>
        <w:rPr>
          <w:rFonts w:hint="eastAsia" w:asciiTheme="minorEastAsia" w:hAnsiTheme="minorEastAsia" w:eastAsiaTheme="minorEastAsia" w:cstheme="minorEastAsia"/>
          <w:color w:val="auto"/>
          <w:sz w:val="24"/>
          <w:szCs w:val="24"/>
          <w:lang w:val="zh-CN" w:eastAsia="zh-CN"/>
        </w:rPr>
        <w:t>http://ggzy.xuchang.gov.cn/</w:t>
      </w:r>
      <w:r>
        <w:rPr>
          <w:rFonts w:hint="eastAsia" w:asciiTheme="minorEastAsia" w:hAnsiTheme="minorEastAsia" w:eastAsiaTheme="minorEastAsia" w:cstheme="minorEastAsia"/>
          <w:color w:val="auto"/>
          <w:sz w:val="24"/>
          <w:szCs w:val="24"/>
          <w:lang w:val="zh-CN" w:eastAsia="zh-CN"/>
        </w:rPr>
        <w:fldChar w:fldCharType="end"/>
      </w:r>
      <w:r>
        <w:rPr>
          <w:rFonts w:hint="eastAsia" w:asciiTheme="minorEastAsia" w:hAnsiTheme="minorEastAsia" w:eastAsiaTheme="minorEastAsia" w:cstheme="minorEastAsia"/>
          <w:color w:val="auto"/>
          <w:sz w:val="24"/>
          <w:szCs w:val="24"/>
          <w:lang w:val="zh-CN" w:eastAsia="zh-CN"/>
        </w:rPr>
        <w:t>）获取招标文件，并于202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 xml:space="preserve"> 8</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 xml:space="preserve"> 5</w:t>
      </w:r>
      <w:r>
        <w:rPr>
          <w:rFonts w:hint="eastAsia" w:asciiTheme="minorEastAsia" w:hAnsiTheme="minorEastAsia" w:eastAsiaTheme="minorEastAsia" w:cstheme="minorEastAsia"/>
          <w:color w:val="auto"/>
          <w:sz w:val="24"/>
          <w:szCs w:val="24"/>
          <w:lang w:val="zh-CN" w:eastAsia="zh-CN"/>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zh-CN" w:eastAsia="zh-CN"/>
        </w:rPr>
        <w:t>点</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lang w:val="zh-CN" w:eastAsia="zh-CN"/>
        </w:rPr>
        <w:t xml:space="preserve"> 分（北京时间）前提交（上传）文件。</w:t>
      </w:r>
    </w:p>
    <w:p w14:paraId="03982FE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bookmarkStart w:id="0" w:name="_Toc28359079"/>
      <w:bookmarkEnd w:id="0"/>
      <w:bookmarkStart w:id="1" w:name="_Hlk24379207"/>
      <w:bookmarkEnd w:id="1"/>
      <w:bookmarkStart w:id="2" w:name="_Toc35393790"/>
      <w:bookmarkEnd w:id="2"/>
      <w:bookmarkStart w:id="3" w:name="_Toc35393621"/>
      <w:bookmarkEnd w:id="3"/>
      <w:bookmarkStart w:id="4" w:name="_Toc28359002"/>
      <w:bookmarkEnd w:id="4"/>
      <w:r>
        <w:rPr>
          <w:rFonts w:hint="eastAsia" w:asciiTheme="minorEastAsia" w:hAnsiTheme="minorEastAsia" w:eastAsiaTheme="minorEastAsia" w:cstheme="minorEastAsia"/>
          <w:color w:val="auto"/>
          <w:sz w:val="24"/>
          <w:szCs w:val="24"/>
          <w:lang w:val="zh-CN"/>
        </w:rPr>
        <w:t>一、项目基本情况</w:t>
      </w:r>
    </w:p>
    <w:p w14:paraId="1720EB4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1.项目编号：襄财询价采购-202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eastAsia="zh-CN"/>
        </w:rPr>
        <w:t>-</w:t>
      </w:r>
      <w:r>
        <w:rPr>
          <w:rFonts w:hint="eastAsia" w:asciiTheme="minorEastAsia" w:hAnsiTheme="minorEastAsia" w:eastAsiaTheme="minorEastAsia" w:cstheme="minorEastAsia"/>
          <w:color w:val="auto"/>
          <w:sz w:val="24"/>
          <w:szCs w:val="24"/>
          <w:lang w:val="en-US" w:eastAsia="zh-CN"/>
        </w:rPr>
        <w:t>5</w:t>
      </w:r>
    </w:p>
    <w:p w14:paraId="376552B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2.项目名称：2024年中小学图书采购项目 (不见面开标)</w:t>
      </w:r>
    </w:p>
    <w:p w14:paraId="3BBC2AEF">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3.采购方式：询价</w:t>
      </w:r>
    </w:p>
    <w:p w14:paraId="2A7E75F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4.预算金额：</w:t>
      </w:r>
      <w:r>
        <w:rPr>
          <w:rFonts w:hint="eastAsia" w:asciiTheme="minorEastAsia" w:hAnsiTheme="minorEastAsia" w:eastAsiaTheme="minorEastAsia" w:cstheme="minorEastAsia"/>
          <w:color w:val="auto"/>
          <w:sz w:val="24"/>
          <w:szCs w:val="24"/>
          <w:lang w:val="en-US" w:eastAsia="zh-CN"/>
        </w:rPr>
        <w:t>500000.00</w:t>
      </w:r>
      <w:r>
        <w:rPr>
          <w:rFonts w:hint="eastAsia" w:asciiTheme="minorEastAsia" w:hAnsiTheme="minorEastAsia" w:eastAsiaTheme="minorEastAsia" w:cstheme="minorEastAsia"/>
          <w:color w:val="auto"/>
          <w:sz w:val="24"/>
          <w:szCs w:val="24"/>
          <w:lang w:val="zh-CN" w:eastAsia="zh-CN"/>
        </w:rPr>
        <w:t>元.</w:t>
      </w:r>
    </w:p>
    <w:tbl>
      <w:tblPr>
        <w:tblStyle w:val="33"/>
        <w:tblW w:w="5085"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2"/>
        <w:gridCol w:w="2296"/>
        <w:gridCol w:w="1321"/>
        <w:gridCol w:w="1331"/>
        <w:gridCol w:w="3575"/>
      </w:tblGrid>
      <w:tr w14:paraId="1333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CellSpacing w:w="0" w:type="dxa"/>
        </w:trPr>
        <w:tc>
          <w:tcPr>
            <w:tcW w:w="273" w:type="pct"/>
            <w:tcBorders>
              <w:top w:val="single" w:color="auto" w:sz="4" w:space="0"/>
              <w:left w:val="single" w:color="auto" w:sz="4" w:space="0"/>
              <w:bottom w:val="single" w:color="auto" w:sz="4" w:space="0"/>
              <w:right w:val="single" w:color="auto" w:sz="4" w:space="0"/>
            </w:tcBorders>
            <w:vAlign w:val="center"/>
          </w:tcPr>
          <w:p w14:paraId="37EACE13">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序号</w:t>
            </w:r>
          </w:p>
        </w:tc>
        <w:tc>
          <w:tcPr>
            <w:tcW w:w="1273" w:type="pct"/>
            <w:tcBorders>
              <w:top w:val="single" w:color="auto" w:sz="4" w:space="0"/>
              <w:left w:val="single" w:color="auto" w:sz="4" w:space="0"/>
              <w:bottom w:val="single" w:color="auto" w:sz="4" w:space="0"/>
              <w:right w:val="single" w:color="auto" w:sz="4" w:space="0"/>
            </w:tcBorders>
            <w:vAlign w:val="center"/>
          </w:tcPr>
          <w:p w14:paraId="0C0F1DB8">
            <w:pPr>
              <w:autoSpaceDE w:val="0"/>
              <w:autoSpaceDN w:val="0"/>
              <w:adjustRightInd w:val="0"/>
              <w:spacing w:line="700" w:lineRule="exact"/>
              <w:ind w:firstLine="560"/>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包号</w:t>
            </w:r>
          </w:p>
        </w:tc>
        <w:tc>
          <w:tcPr>
            <w:tcW w:w="732" w:type="pct"/>
            <w:tcBorders>
              <w:top w:val="single" w:color="auto" w:sz="4" w:space="0"/>
              <w:left w:val="single" w:color="auto" w:sz="4" w:space="0"/>
              <w:bottom w:val="single" w:color="auto" w:sz="4" w:space="0"/>
              <w:right w:val="single" w:color="auto" w:sz="4" w:space="0"/>
            </w:tcBorders>
            <w:vAlign w:val="center"/>
          </w:tcPr>
          <w:p w14:paraId="2D81D2F3">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包名称</w:t>
            </w:r>
          </w:p>
        </w:tc>
        <w:tc>
          <w:tcPr>
            <w:tcW w:w="738" w:type="pct"/>
            <w:tcBorders>
              <w:top w:val="single" w:color="auto" w:sz="4" w:space="0"/>
              <w:left w:val="single" w:color="auto" w:sz="4" w:space="0"/>
              <w:bottom w:val="single" w:color="auto" w:sz="4" w:space="0"/>
              <w:right w:val="single" w:color="auto" w:sz="4" w:space="0"/>
            </w:tcBorders>
            <w:vAlign w:val="center"/>
          </w:tcPr>
          <w:p w14:paraId="3BFE823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包预算（元）</w:t>
            </w:r>
          </w:p>
        </w:tc>
        <w:tc>
          <w:tcPr>
            <w:tcW w:w="1981" w:type="pct"/>
            <w:tcBorders>
              <w:top w:val="single" w:color="auto" w:sz="4" w:space="0"/>
              <w:left w:val="single" w:color="auto" w:sz="4" w:space="0"/>
              <w:bottom w:val="single" w:color="auto" w:sz="4" w:space="0"/>
              <w:right w:val="single" w:color="auto" w:sz="4" w:space="0"/>
            </w:tcBorders>
            <w:vAlign w:val="center"/>
          </w:tcPr>
          <w:p w14:paraId="52E247E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包最高限价（元）</w:t>
            </w:r>
          </w:p>
        </w:tc>
      </w:tr>
      <w:tr w14:paraId="4653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blCellSpacing w:w="0" w:type="dxa"/>
        </w:trPr>
        <w:tc>
          <w:tcPr>
            <w:tcW w:w="273" w:type="pct"/>
            <w:tcBorders>
              <w:top w:val="single" w:color="auto" w:sz="4" w:space="0"/>
              <w:left w:val="single" w:color="auto" w:sz="4" w:space="0"/>
              <w:bottom w:val="single" w:color="auto" w:sz="4" w:space="0"/>
              <w:right w:val="single" w:color="auto" w:sz="4" w:space="0"/>
            </w:tcBorders>
            <w:vAlign w:val="center"/>
          </w:tcPr>
          <w:p w14:paraId="5DE0E6F9">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1273" w:type="pct"/>
            <w:tcBorders>
              <w:top w:val="single" w:color="auto" w:sz="4" w:space="0"/>
              <w:left w:val="single" w:color="auto" w:sz="4" w:space="0"/>
              <w:bottom w:val="single" w:color="auto" w:sz="4" w:space="0"/>
              <w:right w:val="single" w:color="auto" w:sz="4" w:space="0"/>
            </w:tcBorders>
            <w:vAlign w:val="center"/>
          </w:tcPr>
          <w:p w14:paraId="4308ABAE">
            <w:pPr>
              <w:autoSpaceDE w:val="0"/>
              <w:autoSpaceDN w:val="0"/>
              <w:adjustRightInd w:val="0"/>
              <w:spacing w:line="70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襄财询价采购-202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eastAsia="zh-CN"/>
              </w:rPr>
              <w:t>-</w:t>
            </w:r>
            <w:r>
              <w:rPr>
                <w:rFonts w:hint="eastAsia" w:asciiTheme="minorEastAsia" w:hAnsiTheme="minorEastAsia" w:eastAsiaTheme="minorEastAsia" w:cstheme="minorEastAsia"/>
                <w:color w:val="auto"/>
                <w:sz w:val="24"/>
                <w:szCs w:val="24"/>
                <w:lang w:val="en-US" w:eastAsia="zh-CN"/>
              </w:rPr>
              <w:t>5</w:t>
            </w:r>
          </w:p>
        </w:tc>
        <w:tc>
          <w:tcPr>
            <w:tcW w:w="732" w:type="pct"/>
            <w:tcBorders>
              <w:top w:val="single" w:color="auto" w:sz="4" w:space="0"/>
              <w:left w:val="single" w:color="auto" w:sz="4" w:space="0"/>
              <w:bottom w:val="single" w:color="auto" w:sz="4" w:space="0"/>
              <w:right w:val="single" w:color="auto" w:sz="4" w:space="0"/>
            </w:tcBorders>
            <w:vAlign w:val="center"/>
          </w:tcPr>
          <w:p w14:paraId="42DEAE2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一标段</w:t>
            </w:r>
          </w:p>
        </w:tc>
        <w:tc>
          <w:tcPr>
            <w:tcW w:w="738" w:type="pct"/>
            <w:tcBorders>
              <w:top w:val="single" w:color="auto" w:sz="4" w:space="0"/>
              <w:left w:val="single" w:color="auto" w:sz="4" w:space="0"/>
              <w:bottom w:val="single" w:color="auto" w:sz="4" w:space="0"/>
              <w:right w:val="single" w:color="auto" w:sz="4" w:space="0"/>
            </w:tcBorders>
            <w:vAlign w:val="center"/>
          </w:tcPr>
          <w:p w14:paraId="2E065599">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500000.00</w:t>
            </w:r>
          </w:p>
        </w:tc>
        <w:tc>
          <w:tcPr>
            <w:tcW w:w="1981" w:type="pct"/>
            <w:tcBorders>
              <w:top w:val="single" w:color="auto" w:sz="4" w:space="0"/>
              <w:left w:val="single" w:color="auto" w:sz="4" w:space="0"/>
              <w:bottom w:val="single" w:color="auto" w:sz="4" w:space="0"/>
              <w:right w:val="single" w:color="auto" w:sz="4" w:space="0"/>
            </w:tcBorders>
            <w:vAlign w:val="center"/>
          </w:tcPr>
          <w:p w14:paraId="56D52322">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500000.00</w:t>
            </w:r>
          </w:p>
        </w:tc>
      </w:tr>
    </w:tbl>
    <w:p w14:paraId="65E3E78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5.采购需求：项目采购2024年中小学图书（具体要求详见询价文件）。</w:t>
      </w:r>
    </w:p>
    <w:p w14:paraId="1F9FE19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6.合同履行期限：签订合同后一个月内将货物送至指定的地点。</w:t>
      </w:r>
    </w:p>
    <w:p w14:paraId="702537B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7.本项目不接受联合体投标：否</w:t>
      </w:r>
    </w:p>
    <w:tbl>
      <w:tblPr>
        <w:tblStyle w:val="33"/>
        <w:tblW w:w="5227" w:type="pct"/>
        <w:tblCellSpacing w:w="15" w:type="dxa"/>
        <w:tblInd w:w="-381" w:type="dxa"/>
        <w:tblLayout w:type="autofit"/>
        <w:tblCellMar>
          <w:top w:w="15" w:type="dxa"/>
          <w:left w:w="15" w:type="dxa"/>
          <w:bottom w:w="15" w:type="dxa"/>
          <w:right w:w="15" w:type="dxa"/>
        </w:tblCellMar>
      </w:tblPr>
      <w:tblGrid>
        <w:gridCol w:w="9340"/>
      </w:tblGrid>
      <w:tr w14:paraId="10AA3521">
        <w:tblPrEx>
          <w:tblCellMar>
            <w:top w:w="15" w:type="dxa"/>
            <w:left w:w="15" w:type="dxa"/>
            <w:bottom w:w="15" w:type="dxa"/>
            <w:right w:w="15" w:type="dxa"/>
          </w:tblCellMar>
        </w:tblPrEx>
        <w:trPr>
          <w:tblCellSpacing w:w="15" w:type="dxa"/>
        </w:trPr>
        <w:tc>
          <w:tcPr>
            <w:tcW w:w="4928" w:type="pct"/>
            <w:vAlign w:val="center"/>
          </w:tcPr>
          <w:p w14:paraId="3BD87FFB">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bookmarkStart w:id="5" w:name="_Toc28359003"/>
            <w:bookmarkEnd w:id="5"/>
            <w:bookmarkStart w:id="6" w:name="_Toc28359080"/>
            <w:bookmarkEnd w:id="6"/>
            <w:bookmarkStart w:id="7" w:name="_Toc35393622"/>
            <w:bookmarkEnd w:id="7"/>
            <w:bookmarkStart w:id="8" w:name="_Toc35393791"/>
            <w:bookmarkEnd w:id="8"/>
            <w:r>
              <w:rPr>
                <w:rFonts w:hint="eastAsia" w:asciiTheme="minorEastAsia" w:hAnsiTheme="minorEastAsia" w:eastAsiaTheme="minorEastAsia" w:cstheme="minorEastAsia"/>
                <w:color w:val="auto"/>
                <w:sz w:val="24"/>
                <w:szCs w:val="24"/>
                <w:lang w:val="zh-CN" w:eastAsia="zh-CN"/>
              </w:rPr>
              <w:t>8.是否接受进口产品：否</w:t>
            </w:r>
          </w:p>
          <w:p w14:paraId="51BC8C50">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9、是否专门面向中小企业：是</w:t>
            </w:r>
          </w:p>
        </w:tc>
      </w:tr>
    </w:tbl>
    <w:p w14:paraId="26BC74A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二、申请人的资格要求</w:t>
      </w:r>
    </w:p>
    <w:p w14:paraId="0CA118A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1.符合《中华人民共和国政府采购法》第二十二条之规定；</w:t>
      </w:r>
    </w:p>
    <w:p w14:paraId="0052519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bookmarkStart w:id="9" w:name="_Toc28359004"/>
      <w:bookmarkEnd w:id="9"/>
      <w:bookmarkStart w:id="10" w:name="_Toc28359081"/>
      <w:bookmarkEnd w:id="10"/>
      <w:r>
        <w:rPr>
          <w:rFonts w:hint="eastAsia" w:asciiTheme="minorEastAsia" w:hAnsiTheme="minorEastAsia" w:eastAsiaTheme="minorEastAsia" w:cstheme="minorEastAsia"/>
          <w:color w:val="auto"/>
          <w:sz w:val="24"/>
          <w:szCs w:val="24"/>
          <w:lang w:val="zh-CN" w:eastAsia="zh-CN"/>
        </w:rPr>
        <w:t>2.落实政府采购政策需满足的资格要求：本项目专门面对中小微企业。</w:t>
      </w:r>
    </w:p>
    <w:p w14:paraId="103ED171">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3.本项目的特定资格要求：</w:t>
      </w:r>
      <w:bookmarkStart w:id="11" w:name="_Toc35393792"/>
      <w:bookmarkEnd w:id="11"/>
      <w:bookmarkStart w:id="12" w:name="_Toc35393623"/>
      <w:bookmarkEnd w:id="12"/>
      <w:r>
        <w:rPr>
          <w:rFonts w:hint="eastAsia" w:asciiTheme="minorEastAsia" w:hAnsiTheme="minorEastAsia" w:eastAsiaTheme="minorEastAsia" w:cstheme="minorEastAsia"/>
          <w:color w:val="auto"/>
          <w:sz w:val="24"/>
          <w:szCs w:val="24"/>
          <w:lang w:val="zh-CN" w:eastAsia="zh-CN"/>
        </w:rPr>
        <w:t>图书范围为：省教育厅公布的《河南省中小学图书馆（室）推荐书目（2022）版》和教育部基础课程教材发展中心编制的2023年度《中小学图书馆（室）推荐书目》，由学校组织老师挑选适合中小学生阅读的图书书目，配货率需达到98%以上。</w:t>
      </w:r>
    </w:p>
    <w:p w14:paraId="768511F6">
      <w:pPr>
        <w:autoSpaceDE w:val="0"/>
        <w:autoSpaceDN w:val="0"/>
        <w:adjustRightInd w:val="0"/>
        <w:spacing w:line="70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三、获取招标文件</w:t>
      </w:r>
    </w:p>
    <w:tbl>
      <w:tblPr>
        <w:tblStyle w:val="33"/>
        <w:tblW w:w="5227" w:type="pct"/>
        <w:tblCellSpacing w:w="15" w:type="dxa"/>
        <w:tblInd w:w="-381" w:type="dxa"/>
        <w:tblLayout w:type="autofit"/>
        <w:tblCellMar>
          <w:top w:w="15" w:type="dxa"/>
          <w:left w:w="15" w:type="dxa"/>
          <w:bottom w:w="15" w:type="dxa"/>
          <w:right w:w="15" w:type="dxa"/>
        </w:tblCellMar>
      </w:tblPr>
      <w:tblGrid>
        <w:gridCol w:w="9340"/>
      </w:tblGrid>
      <w:tr w14:paraId="4E822FE7">
        <w:tblPrEx>
          <w:tblCellMar>
            <w:top w:w="15" w:type="dxa"/>
            <w:left w:w="15" w:type="dxa"/>
            <w:bottom w:w="15" w:type="dxa"/>
            <w:right w:w="15" w:type="dxa"/>
          </w:tblCellMar>
        </w:tblPrEx>
        <w:trPr>
          <w:tblCellSpacing w:w="15" w:type="dxa"/>
        </w:trPr>
        <w:tc>
          <w:tcPr>
            <w:tcW w:w="4928" w:type="pct"/>
            <w:vAlign w:val="center"/>
          </w:tcPr>
          <w:p w14:paraId="4C70F61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bookmarkStart w:id="13" w:name="_Toc35393793"/>
            <w:bookmarkEnd w:id="13"/>
            <w:bookmarkStart w:id="14" w:name="_Toc28359082"/>
            <w:bookmarkEnd w:id="14"/>
            <w:bookmarkStart w:id="15" w:name="_Toc35393624"/>
            <w:bookmarkEnd w:id="15"/>
            <w:bookmarkStart w:id="16" w:name="_Toc28359005"/>
            <w:bookmarkEnd w:id="16"/>
            <w:r>
              <w:rPr>
                <w:rFonts w:hint="eastAsia" w:asciiTheme="minorEastAsia" w:hAnsiTheme="minorEastAsia" w:eastAsiaTheme="minorEastAsia" w:cstheme="minorEastAsia"/>
                <w:color w:val="auto"/>
                <w:sz w:val="24"/>
                <w:szCs w:val="24"/>
                <w:lang w:val="zh-CN" w:eastAsia="zh-CN"/>
              </w:rPr>
              <w:t>1.时间：202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 xml:space="preserve">7 </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 xml:space="preserve"> 29</w:t>
            </w:r>
            <w:r>
              <w:rPr>
                <w:rFonts w:hint="eastAsia" w:asciiTheme="minorEastAsia" w:hAnsiTheme="minorEastAsia" w:eastAsiaTheme="minorEastAsia" w:cstheme="minorEastAsia"/>
                <w:color w:val="auto"/>
                <w:sz w:val="24"/>
                <w:szCs w:val="24"/>
                <w:lang w:val="zh-CN" w:eastAsia="zh-CN"/>
              </w:rPr>
              <w:t>日 至 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 xml:space="preserve">8 </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 xml:space="preserve">5 </w:t>
            </w:r>
            <w:r>
              <w:rPr>
                <w:rFonts w:hint="eastAsia" w:asciiTheme="minorEastAsia" w:hAnsiTheme="minorEastAsia" w:eastAsiaTheme="minorEastAsia" w:cstheme="minorEastAsia"/>
                <w:color w:val="auto"/>
                <w:sz w:val="24"/>
                <w:szCs w:val="24"/>
                <w:lang w:val="zh-CN" w:eastAsia="zh-CN"/>
              </w:rPr>
              <w:t>日，每天上午00:00至12:00，下午12:00至23:59（北京时间，法定节假日除外）</w:t>
            </w:r>
          </w:p>
        </w:tc>
      </w:tr>
      <w:tr w14:paraId="5CD91D0E">
        <w:tblPrEx>
          <w:tblCellMar>
            <w:top w:w="15" w:type="dxa"/>
            <w:left w:w="15" w:type="dxa"/>
            <w:bottom w:w="15" w:type="dxa"/>
            <w:right w:w="15" w:type="dxa"/>
          </w:tblCellMar>
        </w:tblPrEx>
        <w:trPr>
          <w:tblCellSpacing w:w="15" w:type="dxa"/>
        </w:trPr>
        <w:tc>
          <w:tcPr>
            <w:tcW w:w="4928" w:type="pct"/>
            <w:vAlign w:val="center"/>
          </w:tcPr>
          <w:p w14:paraId="2FBF12AF">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2.地点：《全国公共资源交易平台（河南省？许昌市）》</w:t>
            </w:r>
          </w:p>
          <w:p w14:paraId="5EDA6FF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（http://ggzy.xuchang.gov.cn/）</w:t>
            </w:r>
          </w:p>
        </w:tc>
      </w:tr>
      <w:tr w14:paraId="539455AA">
        <w:tblPrEx>
          <w:tblCellMar>
            <w:top w:w="15" w:type="dxa"/>
            <w:left w:w="15" w:type="dxa"/>
            <w:bottom w:w="15" w:type="dxa"/>
            <w:right w:w="15" w:type="dxa"/>
          </w:tblCellMar>
        </w:tblPrEx>
        <w:trPr>
          <w:tblCellSpacing w:w="15" w:type="dxa"/>
        </w:trPr>
        <w:tc>
          <w:tcPr>
            <w:tcW w:w="4928" w:type="pct"/>
            <w:vAlign w:val="center"/>
          </w:tcPr>
          <w:p w14:paraId="049A42B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3.方式：在线下载</w:t>
            </w:r>
          </w:p>
        </w:tc>
      </w:tr>
      <w:tr w14:paraId="095B93E9">
        <w:tblPrEx>
          <w:tblCellMar>
            <w:top w:w="15" w:type="dxa"/>
            <w:left w:w="15" w:type="dxa"/>
            <w:bottom w:w="15" w:type="dxa"/>
            <w:right w:w="15" w:type="dxa"/>
          </w:tblCellMar>
        </w:tblPrEx>
        <w:trPr>
          <w:tblCellSpacing w:w="15" w:type="dxa"/>
        </w:trPr>
        <w:tc>
          <w:tcPr>
            <w:tcW w:w="4928" w:type="pct"/>
            <w:vAlign w:val="center"/>
          </w:tcPr>
          <w:p w14:paraId="37BB1FA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4.售价：0元</w:t>
            </w:r>
          </w:p>
        </w:tc>
      </w:tr>
    </w:tbl>
    <w:p w14:paraId="2CA1616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四、提交投标文件</w:t>
      </w:r>
    </w:p>
    <w:p w14:paraId="0A35C60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1.提交（上传）投标文件截止时间： 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 xml:space="preserve"> 8</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 xml:space="preserve"> 5</w:t>
      </w:r>
      <w:r>
        <w:rPr>
          <w:rFonts w:hint="eastAsia" w:asciiTheme="minorEastAsia" w:hAnsiTheme="minorEastAsia" w:eastAsiaTheme="minorEastAsia" w:cstheme="minorEastAsia"/>
          <w:color w:val="auto"/>
          <w:sz w:val="24"/>
          <w:szCs w:val="24"/>
          <w:lang w:val="zh-CN" w:eastAsia="zh-CN"/>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zh-CN" w:eastAsia="zh-CN"/>
        </w:rPr>
        <w:t xml:space="preserve"> 点00分（北京时间）</w:t>
      </w:r>
    </w:p>
    <w:p w14:paraId="0586285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2.提交（上传）投标文件地点：本项目为全流程电子化交易项目，投标人必须通过许昌公共资源交易系统下载“许昌投标文件制作系统SEARUN 最新版本”制作并上传加密电子投标文件。截至投标截止时间，交易系统投标通道将关闭，投标人未完成电子投标文件上传的，投标将被拒绝。</w:t>
      </w:r>
    </w:p>
    <w:tbl>
      <w:tblPr>
        <w:tblStyle w:val="33"/>
        <w:tblW w:w="5494" w:type="pct"/>
        <w:tblCellSpacing w:w="15" w:type="dxa"/>
        <w:tblInd w:w="-522" w:type="dxa"/>
        <w:tblLayout w:type="autofit"/>
        <w:tblCellMar>
          <w:top w:w="15" w:type="dxa"/>
          <w:left w:w="15" w:type="dxa"/>
          <w:bottom w:w="15" w:type="dxa"/>
          <w:right w:w="15" w:type="dxa"/>
        </w:tblCellMar>
      </w:tblPr>
      <w:tblGrid>
        <w:gridCol w:w="9404"/>
        <w:gridCol w:w="413"/>
      </w:tblGrid>
      <w:tr w14:paraId="76561C56">
        <w:tblPrEx>
          <w:tblCellMar>
            <w:top w:w="15" w:type="dxa"/>
            <w:left w:w="15" w:type="dxa"/>
            <w:bottom w:w="15" w:type="dxa"/>
            <w:right w:w="15" w:type="dxa"/>
          </w:tblCellMar>
        </w:tblPrEx>
        <w:trPr>
          <w:gridAfter w:val="1"/>
          <w:wAfter w:w="413" w:type="dxa"/>
          <w:tblCellSpacing w:w="15" w:type="dxa"/>
        </w:trPr>
        <w:tc>
          <w:tcPr>
            <w:tcW w:w="4811" w:type="pct"/>
            <w:vAlign w:val="center"/>
          </w:tcPr>
          <w:p w14:paraId="2CD5BD3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bookmarkStart w:id="17" w:name="_Toc28359085"/>
            <w:bookmarkEnd w:id="17"/>
            <w:bookmarkStart w:id="18" w:name="_Toc28359008"/>
            <w:bookmarkEnd w:id="18"/>
            <w:bookmarkStart w:id="19" w:name="_Toc35393796"/>
            <w:bookmarkEnd w:id="19"/>
            <w:bookmarkStart w:id="20" w:name="_Toc35393627"/>
            <w:bookmarkEnd w:id="20"/>
            <w:r>
              <w:rPr>
                <w:rFonts w:hint="eastAsia" w:asciiTheme="minorEastAsia" w:hAnsiTheme="minorEastAsia" w:eastAsiaTheme="minorEastAsia" w:cstheme="minorEastAsia"/>
                <w:color w:val="auto"/>
                <w:sz w:val="24"/>
                <w:szCs w:val="24"/>
                <w:lang w:val="zh-CN"/>
              </w:rPr>
              <w:t>五、响应文件开启</w:t>
            </w:r>
          </w:p>
        </w:tc>
      </w:tr>
      <w:tr w14:paraId="76A1B0AB">
        <w:tblPrEx>
          <w:tblCellMar>
            <w:top w:w="15" w:type="dxa"/>
            <w:left w:w="15" w:type="dxa"/>
            <w:bottom w:w="15" w:type="dxa"/>
            <w:right w:w="15" w:type="dxa"/>
          </w:tblCellMar>
        </w:tblPrEx>
        <w:trPr>
          <w:gridAfter w:val="1"/>
          <w:wAfter w:w="413" w:type="dxa"/>
          <w:tblCellSpacing w:w="15" w:type="dxa"/>
        </w:trPr>
        <w:tc>
          <w:tcPr>
            <w:tcW w:w="4811" w:type="pct"/>
            <w:vAlign w:val="center"/>
          </w:tcPr>
          <w:p w14:paraId="1A6CD21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1.时间：202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 xml:space="preserve">8 </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 xml:space="preserve"> 5 </w:t>
            </w:r>
            <w:r>
              <w:rPr>
                <w:rFonts w:hint="eastAsia" w:asciiTheme="minorEastAsia" w:hAnsiTheme="minorEastAsia" w:eastAsiaTheme="minorEastAsia" w:cstheme="minorEastAsia"/>
                <w:color w:val="auto"/>
                <w:sz w:val="24"/>
                <w:szCs w:val="24"/>
                <w:lang w:val="zh-CN" w:eastAsia="zh-CN"/>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zh-CN" w:eastAsia="zh-CN"/>
              </w:rPr>
              <w:t>时00分（北京时间）</w:t>
            </w:r>
          </w:p>
        </w:tc>
      </w:tr>
      <w:tr w14:paraId="69AB991C">
        <w:tblPrEx>
          <w:tblCellMar>
            <w:top w:w="15" w:type="dxa"/>
            <w:left w:w="15" w:type="dxa"/>
            <w:bottom w:w="15" w:type="dxa"/>
            <w:right w:w="15" w:type="dxa"/>
          </w:tblCellMar>
        </w:tblPrEx>
        <w:trPr>
          <w:tblCellSpacing w:w="15" w:type="dxa"/>
        </w:trPr>
        <w:tc>
          <w:tcPr>
            <w:tcW w:w="4811" w:type="pct"/>
            <w:vAlign w:val="center"/>
          </w:tcPr>
          <w:p w14:paraId="225E785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2.地点：项目采用远程不见面开标，投标人无须到现场，开标时间前，投标人使用CA 数字证书登录全国公共资源交易平台（河南省·许昌市）——进入公共资源交易系统（http://ggzy.xuchang.gov.cn:8088/ggzy/）——点击“项目信息——项目名称”——在系统操作导航栏点击“开标——不见面开标大厅”，在规定的开标时间内进行解密开标。</w:t>
            </w:r>
          </w:p>
        </w:tc>
        <w:tc>
          <w:tcPr>
            <w:tcW w:w="0" w:type="auto"/>
            <w:vAlign w:val="center"/>
          </w:tcPr>
          <w:p w14:paraId="2792A190">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tc>
      </w:tr>
      <w:tr w14:paraId="71303585">
        <w:tblPrEx>
          <w:tblCellMar>
            <w:top w:w="15" w:type="dxa"/>
            <w:left w:w="15" w:type="dxa"/>
            <w:bottom w:w="15" w:type="dxa"/>
            <w:right w:w="15" w:type="dxa"/>
          </w:tblCellMar>
        </w:tblPrEx>
        <w:trPr>
          <w:gridAfter w:val="1"/>
          <w:wAfter w:w="413" w:type="dxa"/>
          <w:tblCellSpacing w:w="15" w:type="dxa"/>
        </w:trPr>
        <w:tc>
          <w:tcPr>
            <w:tcW w:w="4811" w:type="pct"/>
            <w:vAlign w:val="center"/>
          </w:tcPr>
          <w:p w14:paraId="419757F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六、发布公告的媒介及招标公告期限</w:t>
            </w:r>
          </w:p>
        </w:tc>
      </w:tr>
      <w:tr w14:paraId="77628673">
        <w:tblPrEx>
          <w:tblCellMar>
            <w:top w:w="15" w:type="dxa"/>
            <w:left w:w="15" w:type="dxa"/>
            <w:bottom w:w="15" w:type="dxa"/>
            <w:right w:w="15" w:type="dxa"/>
          </w:tblCellMar>
        </w:tblPrEx>
        <w:trPr>
          <w:gridAfter w:val="1"/>
          <w:wAfter w:w="413" w:type="dxa"/>
          <w:tblCellSpacing w:w="15" w:type="dxa"/>
        </w:trPr>
        <w:tc>
          <w:tcPr>
            <w:tcW w:w="4811" w:type="pct"/>
            <w:vAlign w:val="center"/>
          </w:tcPr>
          <w:p w14:paraId="4837CEB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xml:space="preserve">本次招标公告在《河南省政府采购网》、《许昌市政府采购网》、《全国公共资源交易平台（河南省？许昌市）》上发布,招标公告期限为三个工作日。 </w:t>
            </w:r>
          </w:p>
        </w:tc>
      </w:tr>
      <w:tr w14:paraId="065A90ED">
        <w:tblPrEx>
          <w:tblCellMar>
            <w:top w:w="15" w:type="dxa"/>
            <w:left w:w="15" w:type="dxa"/>
            <w:bottom w:w="15" w:type="dxa"/>
            <w:right w:w="15" w:type="dxa"/>
          </w:tblCellMar>
        </w:tblPrEx>
        <w:trPr>
          <w:gridAfter w:val="1"/>
          <w:wAfter w:w="413" w:type="dxa"/>
          <w:tblCellSpacing w:w="15" w:type="dxa"/>
        </w:trPr>
        <w:tc>
          <w:tcPr>
            <w:tcW w:w="4811" w:type="pct"/>
            <w:vAlign w:val="center"/>
          </w:tcPr>
          <w:p w14:paraId="186A535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七、其他补充事宜</w:t>
            </w:r>
          </w:p>
        </w:tc>
      </w:tr>
      <w:tr w14:paraId="64226BD5">
        <w:tblPrEx>
          <w:tblCellMar>
            <w:top w:w="15" w:type="dxa"/>
            <w:left w:w="15" w:type="dxa"/>
            <w:bottom w:w="15" w:type="dxa"/>
            <w:right w:w="15" w:type="dxa"/>
          </w:tblCellMar>
        </w:tblPrEx>
        <w:trPr>
          <w:gridAfter w:val="1"/>
          <w:wAfter w:w="413" w:type="dxa"/>
          <w:tblCellSpacing w:w="15" w:type="dxa"/>
        </w:trPr>
        <w:tc>
          <w:tcPr>
            <w:tcW w:w="4811" w:type="pct"/>
            <w:vAlign w:val="center"/>
          </w:tcPr>
          <w:p w14:paraId="5094086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1.本项目采用电子系统进行招投标，请在投标前详细阅读全国公共资源交易平台（河南省？许昌市）首页“资料下载”栏目的《交易系统全电子操作手册（投标人）》及其附件。</w:t>
            </w:r>
          </w:p>
          <w:p w14:paraId="6390DEC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xml:space="preserve"> 2.投标供应商在电子系统使用过程中遇到涉及系统使用的问题，可致电0374-2961598进行咨询。</w:t>
            </w:r>
          </w:p>
        </w:tc>
      </w:tr>
    </w:tbl>
    <w:p w14:paraId="00E840A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490781F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410C97E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八、对本次招标提出询问，请按以下方式联系</w:t>
      </w:r>
    </w:p>
    <w:p w14:paraId="3BF25C5B">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1.采购人信息</w:t>
      </w:r>
    </w:p>
    <w:p w14:paraId="59E8500F">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名 称：</w:t>
      </w:r>
      <w:r>
        <w:rPr>
          <w:rFonts w:hint="eastAsia" w:asciiTheme="minorEastAsia" w:hAnsiTheme="minorEastAsia" w:eastAsiaTheme="minorEastAsia" w:cstheme="minorEastAsia"/>
          <w:color w:val="auto"/>
          <w:sz w:val="24"/>
          <w:szCs w:val="24"/>
          <w:lang w:val="en-US" w:eastAsia="zh-CN"/>
        </w:rPr>
        <w:t>襄城县教育体育局</w:t>
      </w:r>
    </w:p>
    <w:p w14:paraId="351EA94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地 址：襄城县</w:t>
      </w:r>
    </w:p>
    <w:p w14:paraId="17BDBC7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联系方式：</w:t>
      </w:r>
      <w:bookmarkStart w:id="21" w:name="_Toc28359086"/>
      <w:bookmarkEnd w:id="21"/>
      <w:bookmarkStart w:id="22" w:name="_Toc28359009"/>
      <w:bookmarkEnd w:id="22"/>
      <w:r>
        <w:rPr>
          <w:rFonts w:hint="eastAsia" w:asciiTheme="minorEastAsia" w:hAnsiTheme="minorEastAsia" w:eastAsiaTheme="minorEastAsia" w:cstheme="minorEastAsia"/>
          <w:color w:val="auto"/>
          <w:sz w:val="24"/>
          <w:szCs w:val="24"/>
          <w:lang w:val="en-US" w:eastAsia="zh-CN"/>
        </w:rPr>
        <w:t>杜恒新</w:t>
      </w:r>
      <w:r>
        <w:rPr>
          <w:rFonts w:hint="eastAsia" w:asciiTheme="minorEastAsia" w:hAnsiTheme="minorEastAsia" w:eastAsiaTheme="minorEastAsia" w:cstheme="minorEastAsia"/>
          <w:color w:val="auto"/>
          <w:sz w:val="24"/>
          <w:szCs w:val="24"/>
          <w:lang w:val="zh-CN"/>
        </w:rPr>
        <w:t>  联系电话：</w:t>
      </w:r>
      <w:r>
        <w:rPr>
          <w:rFonts w:hint="eastAsia" w:asciiTheme="minorEastAsia" w:hAnsiTheme="minorEastAsia" w:eastAsiaTheme="minorEastAsia" w:cstheme="minorEastAsia"/>
          <w:color w:val="auto"/>
          <w:sz w:val="24"/>
          <w:szCs w:val="24"/>
          <w:lang w:val="en-US" w:eastAsia="zh-CN"/>
        </w:rPr>
        <w:t>13271269998</w:t>
      </w:r>
    </w:p>
    <w:p w14:paraId="24A8FAD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2.采购代理机构信息</w:t>
      </w:r>
    </w:p>
    <w:p w14:paraId="0F1F505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名 称：襄城县政府采购中心</w:t>
      </w:r>
    </w:p>
    <w:p w14:paraId="2D26006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地 址：襄城县八七路东段电子产业园12楼1204室</w:t>
      </w:r>
    </w:p>
    <w:p w14:paraId="7BF6DF0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联系人：襄城县政府采购中心 </w:t>
      </w:r>
    </w:p>
    <w:p w14:paraId="596EFB11">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联系电话：0374-3998026</w:t>
      </w:r>
    </w:p>
    <w:p w14:paraId="4A2AC9C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3.项目联系方式</w:t>
      </w:r>
    </w:p>
    <w:p w14:paraId="0C3187C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项目联系人：襄城县政府采购中心</w:t>
      </w:r>
    </w:p>
    <w:p w14:paraId="6414344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联系电话：0374-3998026</w:t>
      </w:r>
    </w:p>
    <w:p w14:paraId="42BDE6D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089548E1">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温馨提示：</w:t>
      </w:r>
    </w:p>
    <w:p w14:paraId="3406A490">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本项目为全流程电子化交易项目，请认真阅读询价文件，并注意以下事项。</w:t>
      </w:r>
    </w:p>
    <w:p w14:paraId="5825111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1.投标人应按询价文件规定编制、提交、解密电子投标文件。</w:t>
      </w:r>
    </w:p>
    <w:p w14:paraId="7A97B02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2.电子文件下载、制作、提交期间和远程不见面开标（电子投标文件的解密）环节，投标人须使用同一个CA数字证书（证书须在有效期内并可正常使用）。</w:t>
      </w:r>
    </w:p>
    <w:p w14:paraId="7550095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3.电子投标文件的制作</w:t>
      </w:r>
    </w:p>
    <w:p w14:paraId="6954E80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3.1投标人登录《全国公共资源交易平台(河南省▪许昌市)》公共资源交易系统（</w:t>
      </w: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HYPERLINK "http://221.14.6.70:8088/ggzy/"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lang w:val="zh-CN"/>
        </w:rPr>
        <w:t>http://221.14.6.70:8088/ggzy/</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lang w:val="zh-CN"/>
        </w:rPr>
        <w:t>）下载“许昌投标文件制作系统SEARUN 最新版本”，按询价文件要求制作电子投标文件。</w:t>
      </w:r>
    </w:p>
    <w:p w14:paraId="6B8E06F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电子投标文件的制作，参考《全国公共资源交易平台(河南省▪许昌市)》公共资源交易系统——组件下载——交易系统操作手册（投标人、供应商）。</w:t>
      </w:r>
    </w:p>
    <w:p w14:paraId="215B83EB">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3.2投标人须将询价文件要求的资质、业绩、荣誉及相关人员证明材料等资料原件扫描件（或图片）制作到所提交的电子投标文件中。</w:t>
      </w:r>
    </w:p>
    <w:p w14:paraId="5D8DBEA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3.3投标人对同一项目多个标段进行投标的，应分别下载所投标段的询价文件，按标段制作电子投标文件，并按询价文件要求在相应位置加盖投标人电子印章和法人电子印章。</w:t>
      </w:r>
    </w:p>
    <w:p w14:paraId="4820917E">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一个标段对应生成一个文件夹（xxxx项目xx标段）,其中后缀名为“.file”的文件用于电子投标使用。</w:t>
      </w:r>
    </w:p>
    <w:p w14:paraId="7FA0D9DE">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4.加密电子投标文件的提交</w:t>
      </w:r>
    </w:p>
    <w:p w14:paraId="63E0988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4.1加密电子投标文件应按规定在投标截止时间（开标时间）之前成功提交至《全国公共资源交易平台(河南省▪许昌市)》公共资源交易系统（</w:t>
      </w: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HYPERLINK "http://221.14.6.70:8088/ggzy/"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lang w:val="zh-CN"/>
        </w:rPr>
        <w:t>http://221.14.6.70:8088/ggzy/</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lang w:val="zh-CN"/>
        </w:rPr>
        <w:t>）。</w:t>
      </w:r>
    </w:p>
    <w:p w14:paraId="7D1DC4D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投标人应充分考虑并预留技术处理和上传数据所需时间。</w:t>
      </w:r>
    </w:p>
    <w:p w14:paraId="35D8F7C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4.2 投标人对同一项目多个标段进行投标的，加密电子投标文件应按标段分别提交。</w:t>
      </w:r>
    </w:p>
    <w:p w14:paraId="530F968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4.3 加密电子投标文件成功提交后，《全国公共资源交易平台(河南省▪许昌市)》公共资源交易系统（</w:t>
      </w: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HYPERLINK "http://221.14.6.70:8088/ggzy/"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lang w:val="zh-CN"/>
        </w:rPr>
        <w:t>http://221.14.6.70:8088/ggzy/</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lang w:val="zh-CN"/>
        </w:rPr>
        <w:t>）生成“投标文件提交回执单”。</w:t>
      </w:r>
    </w:p>
    <w:p w14:paraId="4D33936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5.远程不见面开标（电子投标文件的解密）</w:t>
      </w:r>
    </w:p>
    <w:p w14:paraId="056129A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5.1 投标人应熟悉《许昌市不见面操作手册》，并提前设置不见面开标浏览器（设置流程详见《许昌市不见面操作手册》）。</w:t>
      </w:r>
    </w:p>
    <w:p w14:paraId="46A6AB6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5.2 《许昌市不见面操作手册》下载路径：全国公共资源交易平台（河南省·许昌市）—“资料下载”栏目。</w:t>
      </w:r>
    </w:p>
    <w:p w14:paraId="64086311">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5.3开标时间前投标人应登录本项目不见面开标大厅，按照询价文件确定的开标时间准时参加网上开标。</w:t>
      </w:r>
    </w:p>
    <w:p w14:paraId="6005419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5.4投标人对开标过程和开标记录如有疑义，可在本项目不见面开标大厅“文字互动”对话框或“新增质疑”处在线提出询问。</w:t>
      </w:r>
    </w:p>
    <w:p w14:paraId="4C5A8DC1">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14:paraId="672F6DB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5.6项目远程不见面开标活动结束时，投标人应在《开标记录表》上进行电子签章。投标人未签章的，视同认可开标结果。</w:t>
      </w:r>
    </w:p>
    <w:p w14:paraId="6212AF0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6.评标依据</w:t>
      </w:r>
    </w:p>
    <w:p w14:paraId="38EDD100">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6.1全流程电子化交易（不见面开标）项目，评标委员会以成功上传、解密的电子投标文件为依据评审。</w:t>
      </w:r>
    </w:p>
    <w:p w14:paraId="5CAD14E1">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6.2 评标期间，投标人应保持通讯手机、电话畅通。评标委员会如要求投标人作出澄清、说明或者补正等，投标人应在评标委员会要求的评标期间合理的时间内通过电子邮件形式提供。</w:t>
      </w:r>
    </w:p>
    <w:p w14:paraId="05D97170">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sectPr>
          <w:footerReference r:id="rId5" w:type="default"/>
          <w:pgSz w:w="11906" w:h="16838"/>
          <w:pgMar w:top="2098" w:right="1474" w:bottom="1928" w:left="1588" w:header="851" w:footer="992" w:gutter="0"/>
          <w:cols w:space="425" w:num="1"/>
          <w:docGrid w:type="lines" w:linePitch="312" w:charSpace="0"/>
        </w:sectPr>
      </w:pPr>
      <w:r>
        <w:rPr>
          <w:rFonts w:hint="eastAsia" w:asciiTheme="minorEastAsia" w:hAnsiTheme="minorEastAsia" w:eastAsiaTheme="minorEastAsia" w:cstheme="minorEastAsia"/>
          <w:color w:val="auto"/>
          <w:sz w:val="24"/>
          <w:szCs w:val="24"/>
          <w:lang w:val="zh-CN"/>
        </w:rPr>
        <w:t>投标人通过电子邮件提供的书面说明或相关证明材料应加盖公章，或者由法定代表人或其授权的代表签字。</w:t>
      </w:r>
    </w:p>
    <w:p w14:paraId="553272A6">
      <w:pPr>
        <w:ind w:firstLine="2570" w:firstLineChars="800"/>
        <w:jc w:val="both"/>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14:paraId="761C6905">
      <w:pPr>
        <w:jc w:val="left"/>
        <w:rPr>
          <w:rFonts w:cs="宋体" w:asciiTheme="majorEastAsia" w:hAnsiTheme="majorEastAsia" w:eastAsiaTheme="majorEastAsia"/>
          <w:color w:val="auto"/>
          <w:szCs w:val="32"/>
        </w:rPr>
      </w:pPr>
    </w:p>
    <w:p w14:paraId="159F50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bCs/>
          <w:snapToGrid/>
          <w:color w:val="auto"/>
          <w:kern w:val="2"/>
          <w:sz w:val="28"/>
          <w:szCs w:val="28"/>
          <w:lang w:val="en-US" w:eastAsia="zh-CN" w:bidi="ar-SA"/>
        </w:rPr>
      </w:pPr>
      <w:r>
        <w:rPr>
          <w:rFonts w:hint="eastAsia" w:asciiTheme="majorEastAsia" w:hAnsiTheme="majorEastAsia" w:eastAsiaTheme="majorEastAsia" w:cstheme="majorEastAsia"/>
          <w:b/>
          <w:bCs/>
          <w:snapToGrid/>
          <w:color w:val="auto"/>
          <w:kern w:val="2"/>
          <w:sz w:val="28"/>
          <w:szCs w:val="28"/>
          <w:lang w:val="en-US" w:eastAsia="zh-CN" w:bidi="ar-SA"/>
        </w:rPr>
        <w:t>一、本项目需实现的功能或者目标</w:t>
      </w:r>
    </w:p>
    <w:p w14:paraId="1B2E049D">
      <w:pPr>
        <w:pStyle w:val="40"/>
        <w:ind w:firstLine="597" w:firstLineChars="249"/>
        <w:jc w:val="left"/>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en-US" w:eastAsia="zh-CN" w:bidi="zh-CN"/>
        </w:rPr>
        <w:t>本项目采购</w:t>
      </w:r>
      <w:r>
        <w:rPr>
          <w:rFonts w:hint="eastAsia" w:ascii="宋体" w:hAnsi="Calibri" w:eastAsia="宋体" w:cs="宋体"/>
          <w:snapToGrid/>
          <w:color w:val="auto"/>
          <w:kern w:val="2"/>
          <w:sz w:val="24"/>
          <w:szCs w:val="24"/>
          <w:lang w:val="zh-CN" w:eastAsia="zh-CN" w:bidi="zh-CN"/>
        </w:rPr>
        <w:t>2024年中小学图书</w:t>
      </w:r>
    </w:p>
    <w:p w14:paraId="098E8645">
      <w:pPr>
        <w:pStyle w:val="40"/>
        <w:ind w:firstLine="605" w:firstLineChars="249"/>
        <w:jc w:val="left"/>
        <w:rPr>
          <w:rFonts w:hint="eastAsia" w:hAnsi="宋体" w:eastAsiaTheme="minorEastAsia"/>
          <w:b/>
          <w:bCs/>
          <w:color w:val="auto"/>
          <w:spacing w:val="1"/>
          <w:kern w:val="2"/>
          <w:position w:val="1"/>
          <w:lang w:eastAsia="zh-CN"/>
        </w:rPr>
      </w:pPr>
    </w:p>
    <w:p w14:paraId="329406F1">
      <w:pPr>
        <w:pStyle w:val="40"/>
        <w:numPr>
          <w:ilvl w:val="0"/>
          <w:numId w:val="4"/>
        </w:numPr>
        <w:jc w:val="left"/>
        <w:rPr>
          <w:rFonts w:hint="eastAsia" w:hAnsi="宋体" w:eastAsiaTheme="minorEastAsia"/>
          <w:b/>
          <w:bCs/>
          <w:color w:val="auto"/>
          <w:spacing w:val="1"/>
          <w:kern w:val="2"/>
          <w:position w:val="1"/>
          <w:lang w:val="en-US" w:eastAsia="zh-CN"/>
        </w:rPr>
      </w:pPr>
      <w:r>
        <w:rPr>
          <w:rFonts w:hint="eastAsia" w:hAnsi="宋体" w:eastAsiaTheme="minorEastAsia"/>
          <w:b/>
          <w:bCs/>
          <w:color w:val="auto"/>
          <w:spacing w:val="1"/>
          <w:kern w:val="2"/>
          <w:position w:val="1"/>
          <w:lang w:val="en-US" w:eastAsia="zh-CN"/>
        </w:rPr>
        <w:t>采购清单</w:t>
      </w:r>
    </w:p>
    <w:p w14:paraId="3B863E5E">
      <w:pPr>
        <w:pStyle w:val="40"/>
        <w:numPr>
          <w:ilvl w:val="0"/>
          <w:numId w:val="0"/>
        </w:numPr>
        <w:jc w:val="left"/>
        <w:rPr>
          <w:rFonts w:hint="eastAsia" w:ascii="宋体" w:hAnsi="Calibri" w:eastAsia="宋体" w:cs="宋体"/>
          <w:snapToGrid/>
          <w:color w:val="auto"/>
          <w:kern w:val="2"/>
          <w:sz w:val="24"/>
          <w:szCs w:val="24"/>
          <w:lang w:val="en-US" w:eastAsia="zh-CN" w:bidi="zh-CN"/>
        </w:rPr>
      </w:pPr>
      <w:r>
        <w:rPr>
          <w:rFonts w:hint="eastAsia" w:ascii="宋体" w:hAnsi="Calibri" w:eastAsia="宋体" w:cs="宋体"/>
          <w:snapToGrid/>
          <w:color w:val="auto"/>
          <w:kern w:val="2"/>
          <w:sz w:val="24"/>
          <w:szCs w:val="24"/>
          <w:lang w:val="zh-CN" w:eastAsia="zh-CN" w:bidi="zh-CN"/>
        </w:rPr>
        <w:t>（详见附件清单）</w:t>
      </w:r>
    </w:p>
    <w:p w14:paraId="146BEF77">
      <w:pPr>
        <w:pStyle w:val="54"/>
        <w:adjustRightInd w:val="0"/>
        <w:snapToGrid w:val="0"/>
        <w:spacing w:line="440" w:lineRule="exact"/>
        <w:ind w:left="0" w:leftChars="0" w:firstLine="0" w:firstLineChars="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询价文件中凡标有★条款均为实质性要求条款，响应文件须完全响应，未实质响应的，按照无效报价处理。</w:t>
      </w:r>
    </w:p>
    <w:p w14:paraId="49065484">
      <w:pPr>
        <w:pStyle w:val="54"/>
        <w:numPr>
          <w:ilvl w:val="0"/>
          <w:numId w:val="4"/>
        </w:numPr>
        <w:adjustRightInd w:val="0"/>
        <w:snapToGrid w:val="0"/>
        <w:spacing w:line="440" w:lineRule="exact"/>
        <w:ind w:left="0" w:leftChars="0" w:firstLine="0" w:firstLineChars="0"/>
        <w:rPr>
          <w:rFonts w:hint="eastAsia" w:ascii="宋体" w:hAnsi="Calibri" w:eastAsia="宋体" w:cs="宋体"/>
          <w:snapToGrid/>
          <w:color w:val="auto"/>
          <w:kern w:val="2"/>
          <w:sz w:val="24"/>
          <w:szCs w:val="24"/>
          <w:lang w:val="zh-CN" w:eastAsia="zh-CN" w:bidi="zh-CN"/>
        </w:rPr>
      </w:pPr>
      <w:r>
        <w:rPr>
          <w:rFonts w:hint="eastAsia" w:ascii="宋体" w:hAnsi="Calibri" w:eastAsia="宋体" w:cs="宋体"/>
          <w:b/>
          <w:bCs/>
          <w:snapToGrid/>
          <w:color w:val="auto"/>
          <w:kern w:val="2"/>
          <w:sz w:val="24"/>
          <w:szCs w:val="24"/>
          <w:lang w:val="zh-CN" w:eastAsia="zh-CN" w:bidi="zh-CN"/>
        </w:rPr>
        <w:t>采购标的的其他技术、服务等要求</w:t>
      </w:r>
    </w:p>
    <w:p w14:paraId="308EF508">
      <w:pPr>
        <w:pStyle w:val="29"/>
        <w:widowControl/>
        <w:shd w:val="clear" w:color="auto" w:fill="FFFFFF"/>
        <w:spacing w:line="360" w:lineRule="auto"/>
        <w:contextualSpacing/>
        <w:rPr>
          <w:rFonts w:ascii="宋体" w:hAnsi="Calibri" w:eastAsia="宋体" w:cs="宋体"/>
          <w:snapToGrid/>
          <w:color w:val="auto"/>
          <w:kern w:val="2"/>
          <w:sz w:val="24"/>
          <w:szCs w:val="24"/>
          <w:lang w:val="zh-CN" w:eastAsia="zh-CN" w:bidi="zh-CN"/>
        </w:rPr>
      </w:pPr>
      <w:r>
        <w:rPr>
          <w:rFonts w:ascii="宋体" w:hAnsi="Calibri" w:eastAsia="宋体" w:cs="宋体"/>
          <w:snapToGrid/>
          <w:color w:val="auto"/>
          <w:kern w:val="2"/>
          <w:sz w:val="24"/>
          <w:szCs w:val="24"/>
          <w:lang w:val="zh-CN" w:eastAsia="zh-CN" w:bidi="zh-CN"/>
        </w:rPr>
        <w:t>1、投标人须明确投标产品的厂家、</w:t>
      </w:r>
      <w:r>
        <w:rPr>
          <w:rFonts w:hint="eastAsia" w:ascii="宋体" w:hAnsi="Calibri" w:eastAsia="宋体" w:cs="宋体"/>
          <w:snapToGrid/>
          <w:color w:val="auto"/>
          <w:kern w:val="2"/>
          <w:sz w:val="24"/>
          <w:szCs w:val="24"/>
          <w:lang w:val="zh-CN" w:eastAsia="zh-CN" w:bidi="zh-CN"/>
        </w:rPr>
        <w:t>规格</w:t>
      </w:r>
      <w:r>
        <w:rPr>
          <w:rFonts w:ascii="宋体" w:hAnsi="Calibri" w:eastAsia="宋体" w:cs="宋体"/>
          <w:snapToGrid/>
          <w:color w:val="auto"/>
          <w:kern w:val="2"/>
          <w:sz w:val="24"/>
          <w:szCs w:val="24"/>
          <w:lang w:val="zh-CN" w:eastAsia="zh-CN" w:bidi="zh-CN"/>
        </w:rPr>
        <w:t>、详细参数，否则为无效投标。</w:t>
      </w:r>
    </w:p>
    <w:p w14:paraId="77464FD6">
      <w:pPr>
        <w:pStyle w:val="29"/>
        <w:widowControl/>
        <w:shd w:val="clear" w:color="auto" w:fill="FFFFFF"/>
        <w:spacing w:line="360" w:lineRule="auto"/>
        <w:contextualSpacing/>
        <w:rPr>
          <w:rFonts w:ascii="宋体" w:hAnsi="Calibri" w:eastAsia="宋体" w:cs="宋体"/>
          <w:snapToGrid/>
          <w:color w:val="auto"/>
          <w:kern w:val="2"/>
          <w:sz w:val="24"/>
          <w:szCs w:val="24"/>
          <w:lang w:val="zh-CN" w:eastAsia="zh-CN" w:bidi="zh-CN"/>
        </w:rPr>
      </w:pPr>
      <w:r>
        <w:rPr>
          <w:rFonts w:ascii="宋体" w:hAnsi="Calibri" w:eastAsia="宋体" w:cs="宋体"/>
          <w:snapToGrid/>
          <w:color w:val="auto"/>
          <w:kern w:val="2"/>
          <w:sz w:val="24"/>
          <w:szCs w:val="24"/>
          <w:lang w:val="zh-CN" w:eastAsia="zh-CN" w:bidi="zh-CN"/>
        </w:rPr>
        <w:t>2、投标人应就本项目（每包或者标段）完整投标，否则为无效投标。</w:t>
      </w:r>
    </w:p>
    <w:p w14:paraId="18775879">
      <w:pPr>
        <w:pStyle w:val="29"/>
        <w:widowControl/>
        <w:shd w:val="clear" w:color="auto" w:fill="FFFFFF"/>
        <w:spacing w:line="360" w:lineRule="auto"/>
        <w:contextualSpacing/>
        <w:rPr>
          <w:rFonts w:ascii="宋体" w:hAnsi="Calibri" w:eastAsia="宋体" w:cs="宋体"/>
          <w:snapToGrid/>
          <w:color w:val="auto"/>
          <w:kern w:val="2"/>
          <w:sz w:val="24"/>
          <w:szCs w:val="24"/>
          <w:lang w:val="zh-CN" w:eastAsia="zh-CN" w:bidi="zh-CN"/>
        </w:rPr>
      </w:pPr>
      <w:r>
        <w:rPr>
          <w:rFonts w:ascii="宋体" w:hAnsi="Calibri" w:eastAsia="宋体" w:cs="宋体"/>
          <w:snapToGrid/>
          <w:color w:val="auto"/>
          <w:kern w:val="2"/>
          <w:sz w:val="24"/>
          <w:szCs w:val="24"/>
          <w:lang w:val="zh-CN" w:eastAsia="zh-CN" w:bidi="zh-CN"/>
        </w:rPr>
        <w:t>3、所投产品必须符合国家质量检测标准和本招标文件规定标准的全新正品现货。</w:t>
      </w:r>
    </w:p>
    <w:p w14:paraId="720EBACD">
      <w:pPr>
        <w:pStyle w:val="29"/>
        <w:widowControl/>
        <w:shd w:val="clear" w:color="auto" w:fill="FFFFFF"/>
        <w:spacing w:line="360" w:lineRule="auto"/>
        <w:contextualSpacing/>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4、</w:t>
      </w:r>
      <w:r>
        <w:rPr>
          <w:rFonts w:ascii="宋体" w:hAnsi="Calibri" w:eastAsia="宋体" w:cs="宋体"/>
          <w:snapToGrid/>
          <w:color w:val="auto"/>
          <w:kern w:val="2"/>
          <w:sz w:val="24"/>
          <w:szCs w:val="24"/>
          <w:lang w:val="zh-CN" w:eastAsia="zh-CN" w:bidi="zh-CN"/>
        </w:rPr>
        <w:t>本项目为交钥匙工程。</w:t>
      </w:r>
    </w:p>
    <w:p w14:paraId="775004CA">
      <w:pPr>
        <w:pStyle w:val="29"/>
        <w:widowControl/>
        <w:shd w:val="clear" w:color="auto" w:fill="FFFFFF"/>
        <w:spacing w:line="360" w:lineRule="auto"/>
        <w:contextualSpacing/>
        <w:rPr>
          <w:rFonts w:ascii="宋体" w:cs="宋体"/>
          <w:b/>
          <w:color w:val="auto"/>
          <w:lang w:val="zh-CN" w:bidi="zh-CN"/>
        </w:rPr>
      </w:pPr>
      <w:r>
        <w:rPr>
          <w:rFonts w:hint="eastAsia" w:ascii="宋体" w:cs="宋体"/>
          <w:b/>
          <w:color w:val="auto"/>
          <w:lang w:val="en-US" w:bidi="zh-CN"/>
        </w:rPr>
        <w:t>四、</w:t>
      </w:r>
      <w:r>
        <w:rPr>
          <w:rFonts w:ascii="宋体" w:cs="宋体"/>
          <w:b/>
          <w:color w:val="auto"/>
          <w:lang w:val="zh-CN" w:bidi="zh-CN"/>
        </w:rPr>
        <w:t>验收标准</w:t>
      </w:r>
    </w:p>
    <w:p w14:paraId="7293FB66">
      <w:pPr>
        <w:wordWrap w:val="0"/>
        <w:topLinePunct/>
        <w:spacing w:line="360" w:lineRule="auto"/>
        <w:ind w:firstLine="480" w:firstLineChars="200"/>
        <w:rPr>
          <w:rFonts w:hint="eastAsia" w:ascii="宋体" w:hAnsi="Calibri" w:eastAsia="宋体" w:cs="宋体"/>
          <w:snapToGrid/>
          <w:color w:val="auto"/>
          <w:kern w:val="2"/>
          <w:sz w:val="24"/>
          <w:szCs w:val="24"/>
          <w:lang w:val="zh-CN" w:eastAsia="zh-CN" w:bidi="zh-CN"/>
        </w:rPr>
      </w:pPr>
      <w:r>
        <w:rPr>
          <w:rFonts w:ascii="宋体" w:hAnsi="Calibri" w:eastAsia="宋体" w:cs="宋体"/>
          <w:snapToGrid/>
          <w:color w:val="auto"/>
          <w:kern w:val="2"/>
          <w:sz w:val="24"/>
          <w:szCs w:val="24"/>
          <w:lang w:val="zh-CN" w:eastAsia="zh-CN" w:bidi="zh-CN"/>
        </w:rPr>
        <w:t>1、</w:t>
      </w:r>
      <w:r>
        <w:rPr>
          <w:rFonts w:hint="eastAsia" w:ascii="宋体" w:hAnsi="Calibri" w:eastAsia="宋体" w:cs="宋体"/>
          <w:snapToGrid/>
          <w:color w:val="auto"/>
          <w:kern w:val="2"/>
          <w:sz w:val="24"/>
          <w:szCs w:val="24"/>
          <w:lang w:val="zh-CN" w:eastAsia="zh-CN" w:bidi="zh-CN"/>
        </w:rPr>
        <w:t>由采购</w:t>
      </w:r>
      <w:r>
        <w:rPr>
          <w:rFonts w:hint="eastAsia" w:ascii="宋体" w:hAnsi="Calibri" w:eastAsia="宋体" w:cs="宋体"/>
          <w:snapToGrid/>
          <w:color w:val="auto"/>
          <w:kern w:val="2"/>
          <w:sz w:val="24"/>
          <w:szCs w:val="24"/>
          <w:lang w:val="en-US" w:eastAsia="zh-CN" w:bidi="zh-CN"/>
        </w:rPr>
        <w:t>方</w:t>
      </w:r>
      <w:r>
        <w:rPr>
          <w:rFonts w:hint="eastAsia" w:ascii="宋体" w:hAnsi="Calibri" w:eastAsia="宋体" w:cs="宋体"/>
          <w:snapToGrid/>
          <w:color w:val="auto"/>
          <w:kern w:val="2"/>
          <w:sz w:val="24"/>
          <w:szCs w:val="24"/>
          <w:lang w:val="zh-CN" w:eastAsia="zh-CN" w:bidi="zh-CN"/>
        </w:rPr>
        <w:t>成立验收小组,按照采购合同的约定对中标</w:t>
      </w:r>
      <w:r>
        <w:rPr>
          <w:rFonts w:hint="eastAsia" w:ascii="宋体" w:hAnsi="Calibri" w:eastAsia="宋体" w:cs="宋体"/>
          <w:snapToGrid/>
          <w:color w:val="auto"/>
          <w:kern w:val="2"/>
          <w:sz w:val="24"/>
          <w:szCs w:val="24"/>
          <w:lang w:val="en-US" w:eastAsia="zh-CN" w:bidi="zh-CN"/>
        </w:rPr>
        <w:t>厂家</w:t>
      </w:r>
      <w:r>
        <w:rPr>
          <w:rFonts w:hint="eastAsia" w:ascii="宋体" w:hAnsi="Calibri" w:eastAsia="宋体" w:cs="宋体"/>
          <w:snapToGrid/>
          <w:color w:val="auto"/>
          <w:kern w:val="2"/>
          <w:sz w:val="24"/>
          <w:szCs w:val="24"/>
          <w:lang w:val="zh-CN" w:eastAsia="zh-CN" w:bidi="zh-CN"/>
        </w:rPr>
        <w:t>履约情况进行验收。验收时,按照采购合同的约定履约情况进行确认。验收结束后,由河南省教学仪器设备产品质量监督检验中心总体验收，出具验收书,列明各项标准的验收情况及项目总体评价，</w:t>
      </w:r>
      <w:r>
        <w:rPr>
          <w:rFonts w:hint="eastAsia" w:ascii="宋体" w:hAnsi="Calibri" w:eastAsia="宋体" w:cs="宋体"/>
          <w:snapToGrid/>
          <w:color w:val="auto"/>
          <w:kern w:val="2"/>
          <w:sz w:val="24"/>
          <w:szCs w:val="24"/>
          <w:lang w:val="en-US" w:eastAsia="zh-CN" w:bidi="zh-CN"/>
        </w:rPr>
        <w:t>验收合格后方可付款。</w:t>
      </w:r>
    </w:p>
    <w:p w14:paraId="0F8E0358">
      <w:pPr>
        <w:pStyle w:val="29"/>
        <w:widowControl/>
        <w:shd w:val="clear" w:color="auto" w:fill="FFFFFF"/>
        <w:spacing w:line="360" w:lineRule="auto"/>
        <w:contextualSpacing/>
        <w:rPr>
          <w:rFonts w:ascii="宋体" w:hAnsi="Calibri" w:eastAsia="宋体" w:cs="宋体"/>
          <w:snapToGrid/>
          <w:color w:val="auto"/>
          <w:kern w:val="2"/>
          <w:sz w:val="24"/>
          <w:szCs w:val="24"/>
          <w:lang w:val="zh-CN" w:eastAsia="zh-CN" w:bidi="zh-CN"/>
        </w:rPr>
      </w:pPr>
      <w:r>
        <w:rPr>
          <w:rFonts w:ascii="宋体" w:hAnsi="Calibri" w:eastAsia="宋体" w:cs="宋体"/>
          <w:snapToGrid/>
          <w:color w:val="auto"/>
          <w:kern w:val="2"/>
          <w:sz w:val="24"/>
          <w:szCs w:val="24"/>
          <w:lang w:val="zh-CN" w:eastAsia="zh-CN" w:bidi="zh-CN"/>
        </w:rPr>
        <w:t>2、按照招标文件要求、投标文件响应和承诺验收；</w:t>
      </w:r>
    </w:p>
    <w:p w14:paraId="135B315A">
      <w:pPr>
        <w:pStyle w:val="29"/>
        <w:widowControl/>
        <w:shd w:val="clear" w:color="auto" w:fill="FFFFFF"/>
        <w:spacing w:line="360" w:lineRule="auto"/>
        <w:contextualSpacing/>
        <w:rPr>
          <w:rFonts w:ascii="宋体" w:hAnsi="Calibri" w:eastAsia="宋体" w:cs="宋体"/>
          <w:snapToGrid/>
          <w:color w:val="auto"/>
          <w:kern w:val="2"/>
          <w:sz w:val="24"/>
          <w:szCs w:val="24"/>
          <w:lang w:val="zh-CN" w:eastAsia="zh-CN" w:bidi="zh-CN"/>
        </w:rPr>
      </w:pPr>
      <w:r>
        <w:rPr>
          <w:rFonts w:ascii="宋体" w:hAnsi="Calibri" w:eastAsia="宋体" w:cs="宋体"/>
          <w:snapToGrid/>
          <w:color w:val="auto"/>
          <w:kern w:val="2"/>
          <w:sz w:val="24"/>
          <w:szCs w:val="24"/>
          <w:lang w:val="zh-CN" w:eastAsia="zh-CN" w:bidi="zh-CN"/>
        </w:rPr>
        <w:t>3、按照国家相关标准、行业标准、地方标准或者其他标准、规范验收（与采购标的执行标准一致）。</w:t>
      </w:r>
    </w:p>
    <w:p w14:paraId="06E70DF2">
      <w:pPr>
        <w:wordWrap w:val="0"/>
        <w:topLinePunct/>
        <w:spacing w:line="360" w:lineRule="auto"/>
        <w:ind w:firstLine="420" w:firstLineChars="200"/>
        <w:rPr>
          <w:rFonts w:hint="eastAsia" w:ascii="宋体" w:cs="宋体"/>
          <w:b/>
          <w:color w:val="auto"/>
          <w:lang w:val="zh-CN" w:bidi="zh-CN"/>
        </w:rPr>
      </w:pPr>
      <w:r>
        <w:rPr>
          <w:rFonts w:hint="eastAsia" w:ascii="宋体" w:cs="宋体"/>
          <w:b/>
          <w:color w:val="auto"/>
          <w:lang w:val="en-US" w:eastAsia="zh-CN" w:bidi="zh-CN"/>
        </w:rPr>
        <w:t>五、</w:t>
      </w:r>
      <w:r>
        <w:rPr>
          <w:rFonts w:hint="eastAsia" w:ascii="宋体" w:cs="宋体"/>
          <w:b/>
          <w:color w:val="auto"/>
          <w:lang w:val="en-US" w:bidi="zh-CN"/>
        </w:rPr>
        <w:t>本项目预算金额</w:t>
      </w:r>
      <w:r>
        <w:rPr>
          <w:rFonts w:hint="eastAsia" w:ascii="宋体" w:cs="宋体"/>
          <w:b/>
          <w:color w:val="auto"/>
          <w:lang w:val="en-US" w:eastAsia="zh-CN" w:bidi="zh-CN"/>
        </w:rPr>
        <w:t>：500000</w:t>
      </w:r>
      <w:r>
        <w:rPr>
          <w:rFonts w:hint="eastAsia" w:ascii="宋体" w:cs="宋体"/>
          <w:b/>
          <w:color w:val="auto"/>
          <w:lang w:val="zh-CN" w:bidi="zh-CN"/>
        </w:rPr>
        <w:t>.00</w:t>
      </w:r>
      <w:r>
        <w:rPr>
          <w:rFonts w:hint="eastAsia" w:ascii="宋体" w:cs="宋体"/>
          <w:b/>
          <w:color w:val="auto"/>
          <w:lang w:val="en-US" w:bidi="zh-CN"/>
        </w:rPr>
        <w:t>元，</w:t>
      </w:r>
      <w:r>
        <w:rPr>
          <w:rFonts w:hint="eastAsia" w:ascii="宋体" w:cs="宋体"/>
          <w:b/>
          <w:color w:val="auto"/>
          <w:lang w:val="zh-CN" w:eastAsia="zh-CN" w:bidi="zh-CN"/>
        </w:rPr>
        <w:t>投标公司折扣率最低的中标，投标人不得改变采购预算价，以折扣率作为投标竞价标准。</w:t>
      </w:r>
      <w:r>
        <w:rPr>
          <w:rFonts w:hint="eastAsia" w:ascii="宋体" w:cs="宋体"/>
          <w:b/>
          <w:color w:val="auto"/>
          <w:lang w:val="zh-CN" w:bidi="zh-CN"/>
        </w:rPr>
        <w:t>超出预算金额的投标无效。</w:t>
      </w:r>
    </w:p>
    <w:p w14:paraId="3D4E6DE5">
      <w:pPr>
        <w:wordWrap w:val="0"/>
        <w:topLinePunct/>
        <w:spacing w:line="360" w:lineRule="auto"/>
        <w:ind w:firstLine="420" w:firstLineChars="200"/>
        <w:rPr>
          <w:rFonts w:hint="default" w:ascii="宋体" w:cs="宋体"/>
          <w:b/>
          <w:color w:val="auto"/>
          <w:lang w:val="en-US" w:bidi="zh-CN"/>
        </w:rPr>
      </w:pPr>
      <w:r>
        <w:rPr>
          <w:rFonts w:hint="eastAsia" w:ascii="宋体" w:cs="宋体"/>
          <w:b/>
          <w:color w:val="auto"/>
          <w:lang w:val="en-US" w:bidi="zh-CN"/>
        </w:rPr>
        <w:t>注：本项目采用折扣率报价的方式。</w:t>
      </w:r>
    </w:p>
    <w:p w14:paraId="49920FBA">
      <w:pPr>
        <w:wordWrap w:val="0"/>
        <w:topLinePunct/>
        <w:spacing w:line="360" w:lineRule="auto"/>
        <w:ind w:firstLine="420" w:firstLineChars="200"/>
        <w:rPr>
          <w:rFonts w:hint="default" w:ascii="宋体" w:cs="宋体"/>
          <w:b w:val="0"/>
          <w:bCs/>
          <w:color w:val="auto"/>
          <w:lang w:val="en-US" w:bidi="zh-CN"/>
        </w:rPr>
      </w:pPr>
      <w:bookmarkStart w:id="26" w:name="_GoBack"/>
      <w:bookmarkEnd w:id="26"/>
    </w:p>
    <w:p w14:paraId="197F5208">
      <w:pPr>
        <w:pStyle w:val="29"/>
        <w:widowControl/>
        <w:shd w:val="clear" w:color="auto" w:fill="FFFFFF"/>
        <w:spacing w:line="360" w:lineRule="auto"/>
        <w:contextualSpacing/>
        <w:rPr>
          <w:rFonts w:hint="eastAsia" w:ascii="宋体" w:eastAsia="微软雅黑" w:cs="宋体" w:hAnsiTheme="minorAscii"/>
          <w:b/>
          <w:snapToGrid/>
          <w:color w:val="auto"/>
          <w:kern w:val="2"/>
          <w:sz w:val="21"/>
          <w:szCs w:val="24"/>
          <w:lang w:val="zh-CN" w:eastAsia="zh-CN" w:bidi="zh-CN"/>
        </w:rPr>
      </w:pPr>
      <w:r>
        <w:rPr>
          <w:rFonts w:hint="eastAsia" w:ascii="宋体" w:eastAsia="微软雅黑" w:cs="宋体" w:hAnsiTheme="minorAscii"/>
          <w:b/>
          <w:snapToGrid/>
          <w:color w:val="auto"/>
          <w:kern w:val="2"/>
          <w:sz w:val="21"/>
          <w:szCs w:val="24"/>
          <w:lang w:val="en-US" w:eastAsia="zh-CN" w:bidi="zh-CN"/>
        </w:rPr>
        <w:t>六</w:t>
      </w:r>
      <w:r>
        <w:rPr>
          <w:rFonts w:hint="eastAsia" w:ascii="宋体" w:eastAsia="微软雅黑" w:cs="宋体" w:hAnsiTheme="minorAscii"/>
          <w:b/>
          <w:snapToGrid/>
          <w:color w:val="auto"/>
          <w:kern w:val="2"/>
          <w:sz w:val="21"/>
          <w:szCs w:val="24"/>
          <w:lang w:val="zh-CN" w:eastAsia="zh-CN" w:bidi="zh-CN"/>
        </w:rPr>
        <w:t>、资金支付及其他要求</w:t>
      </w:r>
    </w:p>
    <w:p w14:paraId="3F1FB09F">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r>
        <w:rPr>
          <w:rFonts w:hint="eastAsia" w:ascii="宋体" w:hAnsi="Calibri" w:eastAsia="宋体" w:cs="宋体"/>
          <w:snapToGrid/>
          <w:color w:val="auto"/>
          <w:kern w:val="2"/>
          <w:sz w:val="24"/>
          <w:szCs w:val="24"/>
          <w:lang w:val="zh-CN" w:eastAsia="zh-CN" w:bidi="zh-CN"/>
        </w:rPr>
        <w:t>1、付款方式：银行转账</w:t>
      </w:r>
      <w:r>
        <w:rPr>
          <w:rFonts w:hint="eastAsia" w:ascii="宋体" w:hAnsi="Calibri" w:eastAsia="宋体" w:cs="宋体"/>
          <w:snapToGrid/>
          <w:color w:val="auto"/>
          <w:kern w:val="2"/>
          <w:sz w:val="24"/>
          <w:szCs w:val="24"/>
          <w:lang w:val="en-US" w:eastAsia="zh-CN" w:bidi="zh-CN"/>
        </w:rPr>
        <w:t>,项目完成验收合格支付合同价款的90%,剩余支付款后一年内一次性支付剩余的所有款项,款项支付时，中标人同时向采购人提供相应金额的正式发票。</w:t>
      </w:r>
    </w:p>
    <w:p w14:paraId="2E9E6843">
      <w:pPr>
        <w:wordWrap w:val="0"/>
        <w:topLinePunct/>
        <w:spacing w:line="360" w:lineRule="auto"/>
        <w:ind w:firstLine="480" w:firstLineChars="20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2、供货期（工期）：签订合同后一个月内将货物送至指定的地点。</w:t>
      </w:r>
    </w:p>
    <w:p w14:paraId="70C95548">
      <w:pPr>
        <w:wordWrap w:val="0"/>
        <w:topLinePunct/>
        <w:spacing w:line="360" w:lineRule="auto"/>
        <w:ind w:firstLine="480" w:firstLineChars="20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en-US" w:eastAsia="zh-CN" w:bidi="zh-CN"/>
        </w:rPr>
        <w:t>3、</w:t>
      </w:r>
      <w:r>
        <w:rPr>
          <w:rFonts w:hint="eastAsia" w:ascii="宋体" w:hAnsi="Calibri" w:eastAsia="宋体" w:cs="宋体"/>
          <w:snapToGrid/>
          <w:color w:val="auto"/>
          <w:kern w:val="2"/>
          <w:sz w:val="24"/>
          <w:szCs w:val="24"/>
          <w:lang w:val="zh-CN" w:eastAsia="zh-CN" w:bidi="zh-CN"/>
        </w:rPr>
        <w:t>本次招标共涉及</w:t>
      </w:r>
      <w:r>
        <w:rPr>
          <w:rFonts w:hint="eastAsia" w:ascii="宋体" w:hAnsi="Calibri" w:eastAsia="宋体" w:cs="宋体"/>
          <w:snapToGrid/>
          <w:color w:val="auto"/>
          <w:kern w:val="2"/>
          <w:sz w:val="24"/>
          <w:szCs w:val="24"/>
          <w:lang w:val="en-US" w:eastAsia="zh-CN" w:bidi="zh-CN"/>
        </w:rPr>
        <w:t>襄城县第一初级</w:t>
      </w:r>
      <w:r>
        <w:rPr>
          <w:rFonts w:hint="eastAsia" w:ascii="宋体" w:hAnsi="Calibri" w:eastAsia="宋体" w:cs="宋体"/>
          <w:snapToGrid/>
          <w:color w:val="auto"/>
          <w:kern w:val="2"/>
          <w:sz w:val="24"/>
          <w:szCs w:val="24"/>
          <w:lang w:val="zh-CN" w:eastAsia="zh-CN" w:bidi="zh-CN"/>
        </w:rPr>
        <w:t>中学</w:t>
      </w:r>
      <w:r>
        <w:rPr>
          <w:rFonts w:hint="eastAsia" w:ascii="宋体" w:hAnsi="Calibri" w:eastAsia="宋体" w:cs="宋体"/>
          <w:snapToGrid/>
          <w:color w:val="auto"/>
          <w:kern w:val="2"/>
          <w:sz w:val="24"/>
          <w:szCs w:val="24"/>
          <w:lang w:val="en-US" w:eastAsia="zh-CN" w:bidi="zh-CN"/>
        </w:rPr>
        <w:t>30万元、西城区小学20万元</w:t>
      </w:r>
      <w:r>
        <w:rPr>
          <w:rFonts w:hint="eastAsia" w:ascii="宋体" w:hAnsi="Calibri" w:eastAsia="宋体" w:cs="宋体"/>
          <w:snapToGrid/>
          <w:color w:val="auto"/>
          <w:kern w:val="2"/>
          <w:sz w:val="24"/>
          <w:szCs w:val="24"/>
          <w:lang w:val="zh-CN" w:eastAsia="zh-CN" w:bidi="zh-CN"/>
        </w:rPr>
        <w:t>。</w:t>
      </w:r>
    </w:p>
    <w:p w14:paraId="5E81D2E3">
      <w:pPr>
        <w:wordWrap w:val="0"/>
        <w:topLinePunct/>
        <w:spacing w:line="360" w:lineRule="auto"/>
        <w:ind w:firstLine="480" w:firstLineChars="20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en-US" w:eastAsia="zh-CN" w:bidi="zh-CN"/>
        </w:rPr>
        <w:t>4、襄城县第一初级</w:t>
      </w:r>
      <w:r>
        <w:rPr>
          <w:rFonts w:hint="eastAsia" w:ascii="宋体" w:hAnsi="Calibri" w:eastAsia="宋体" w:cs="宋体"/>
          <w:snapToGrid/>
          <w:color w:val="auto"/>
          <w:kern w:val="2"/>
          <w:sz w:val="24"/>
          <w:szCs w:val="24"/>
          <w:lang w:val="zh-CN" w:eastAsia="zh-CN" w:bidi="zh-CN"/>
        </w:rPr>
        <w:t>中学单本复本</w:t>
      </w:r>
      <w:r>
        <w:rPr>
          <w:rFonts w:hint="eastAsia" w:ascii="宋体" w:hAnsi="Calibri" w:eastAsia="宋体" w:cs="宋体"/>
          <w:snapToGrid/>
          <w:color w:val="auto"/>
          <w:kern w:val="2"/>
          <w:sz w:val="24"/>
          <w:szCs w:val="24"/>
          <w:lang w:val="en-US" w:eastAsia="zh-CN" w:bidi="zh-CN"/>
        </w:rPr>
        <w:t>10</w:t>
      </w:r>
      <w:r>
        <w:rPr>
          <w:rFonts w:hint="eastAsia" w:ascii="宋体" w:hAnsi="Calibri" w:eastAsia="宋体" w:cs="宋体"/>
          <w:snapToGrid/>
          <w:color w:val="auto"/>
          <w:kern w:val="2"/>
          <w:sz w:val="24"/>
          <w:szCs w:val="24"/>
          <w:lang w:val="zh-CN" w:eastAsia="zh-CN" w:bidi="zh-CN"/>
        </w:rPr>
        <w:t>本，</w:t>
      </w:r>
      <w:r>
        <w:rPr>
          <w:rFonts w:hint="eastAsia" w:ascii="宋体" w:hAnsi="Calibri" w:eastAsia="宋体" w:cs="宋体"/>
          <w:snapToGrid/>
          <w:color w:val="auto"/>
          <w:kern w:val="2"/>
          <w:sz w:val="24"/>
          <w:szCs w:val="24"/>
          <w:lang w:val="en-US" w:eastAsia="zh-CN" w:bidi="zh-CN"/>
        </w:rPr>
        <w:t>西城区</w:t>
      </w:r>
      <w:r>
        <w:rPr>
          <w:rFonts w:hint="eastAsia" w:ascii="宋体" w:hAnsi="Calibri" w:eastAsia="宋体" w:cs="宋体"/>
          <w:snapToGrid/>
          <w:color w:val="auto"/>
          <w:kern w:val="2"/>
          <w:sz w:val="24"/>
          <w:szCs w:val="24"/>
          <w:lang w:val="zh-CN" w:eastAsia="zh-CN" w:bidi="zh-CN"/>
        </w:rPr>
        <w:t>小学单本复本</w:t>
      </w:r>
      <w:r>
        <w:rPr>
          <w:rFonts w:hint="eastAsia" w:ascii="宋体" w:hAnsi="Calibri" w:eastAsia="宋体" w:cs="宋体"/>
          <w:snapToGrid/>
          <w:color w:val="auto"/>
          <w:kern w:val="2"/>
          <w:sz w:val="24"/>
          <w:szCs w:val="24"/>
          <w:lang w:val="en-US" w:eastAsia="zh-CN" w:bidi="zh-CN"/>
        </w:rPr>
        <w:t>5</w:t>
      </w:r>
      <w:r>
        <w:rPr>
          <w:rFonts w:hint="eastAsia" w:ascii="宋体" w:hAnsi="Calibri" w:eastAsia="宋体" w:cs="宋体"/>
          <w:snapToGrid/>
          <w:color w:val="auto"/>
          <w:kern w:val="2"/>
          <w:sz w:val="24"/>
          <w:szCs w:val="24"/>
          <w:lang w:val="zh-CN" w:eastAsia="zh-CN" w:bidi="zh-CN"/>
        </w:rPr>
        <w:t>本。</w:t>
      </w:r>
    </w:p>
    <w:p w14:paraId="701583F0">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r>
        <w:rPr>
          <w:rFonts w:hint="eastAsia" w:ascii="宋体" w:hAnsi="Calibri" w:eastAsia="宋体" w:cs="宋体"/>
          <w:snapToGrid/>
          <w:color w:val="auto"/>
          <w:kern w:val="2"/>
          <w:sz w:val="24"/>
          <w:szCs w:val="24"/>
          <w:lang w:val="en-US" w:eastAsia="zh-CN" w:bidi="zh-CN"/>
        </w:rPr>
        <w:t>5、供方将货物直接运至规定的地点，运费自理。</w:t>
      </w:r>
    </w:p>
    <w:p w14:paraId="708B763A">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p>
    <w:p w14:paraId="3AABD8A0">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p>
    <w:p w14:paraId="1BA2F1E1">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p>
    <w:p w14:paraId="511A7863">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p>
    <w:p w14:paraId="165174A0">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2777F1A2">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387E30E3">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40379C1B">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3D1D5941">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44CEA5CB">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634AC271">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2503F1DF">
      <w:pPr>
        <w:autoSpaceDE w:val="0"/>
        <w:autoSpaceDN w:val="0"/>
        <w:adjustRightInd w:val="0"/>
        <w:rPr>
          <w:rFonts w:hint="eastAsia" w:cs="宋体" w:asciiTheme="majorEastAsia" w:hAnsiTheme="majorEastAsia" w:eastAsiaTheme="majorEastAsia"/>
          <w:b/>
          <w:color w:val="auto"/>
          <w:kern w:val="0"/>
          <w:sz w:val="32"/>
          <w:szCs w:val="32"/>
        </w:rPr>
      </w:pPr>
    </w:p>
    <w:p w14:paraId="0B0541F7">
      <w:pPr>
        <w:autoSpaceDE w:val="0"/>
        <w:autoSpaceDN w:val="0"/>
        <w:adjustRightInd w:val="0"/>
        <w:rPr>
          <w:rFonts w:hint="eastAsia" w:cs="宋体" w:asciiTheme="majorEastAsia" w:hAnsiTheme="majorEastAsia" w:eastAsiaTheme="majorEastAsia"/>
          <w:b/>
          <w:color w:val="auto"/>
          <w:kern w:val="0"/>
          <w:sz w:val="32"/>
          <w:szCs w:val="32"/>
        </w:rPr>
      </w:pPr>
    </w:p>
    <w:p w14:paraId="4E213896">
      <w:pPr>
        <w:spacing w:line="360" w:lineRule="auto"/>
        <w:jc w:val="center"/>
        <w:rPr>
          <w:rFonts w:hint="eastAsia" w:ascii="宋体" w:hAnsi="宋体" w:cs="宋体" w:eastAsiaTheme="minorEastAsia"/>
          <w:b/>
          <w:bCs/>
          <w:kern w:val="0"/>
          <w:sz w:val="28"/>
          <w:szCs w:val="28"/>
          <w:u w:val="none" w:color="auto"/>
          <w:lang w:val="zh-CN" w:eastAsia="zh-CN" w:bidi="ar"/>
        </w:rPr>
      </w:pPr>
      <w:r>
        <w:rPr>
          <w:rFonts w:hint="eastAsia" w:ascii="宋体" w:hAnsi="宋体" w:cs="宋体" w:eastAsiaTheme="minorEastAsia"/>
          <w:b/>
          <w:bCs/>
          <w:kern w:val="0"/>
          <w:sz w:val="28"/>
          <w:szCs w:val="28"/>
          <w:u w:val="none" w:color="auto"/>
          <w:lang w:val="zh-CN" w:eastAsia="zh-CN" w:bidi="ar"/>
        </w:rPr>
        <w:t>第三章 供应商须知前附表</w:t>
      </w:r>
    </w:p>
    <w:p w14:paraId="15B45B7C">
      <w:pPr>
        <w:spacing w:line="360" w:lineRule="auto"/>
        <w:jc w:val="left"/>
        <w:rPr>
          <w:rFonts w:hint="eastAsia" w:ascii="宋体" w:hAnsi="宋体" w:cs="宋体" w:eastAsiaTheme="minorEastAsia"/>
          <w:b/>
          <w:bCs/>
          <w:kern w:val="0"/>
          <w:sz w:val="24"/>
          <w:szCs w:val="24"/>
          <w:u w:val="none" w:color="auto"/>
          <w:lang w:val="zh-CN" w:eastAsia="zh-CN" w:bidi="ar"/>
        </w:rPr>
      </w:pPr>
      <w:r>
        <w:rPr>
          <w:rFonts w:hint="eastAsia" w:ascii="宋体" w:hAnsi="宋体" w:cs="宋体" w:eastAsiaTheme="minorEastAsia"/>
          <w:b/>
          <w:bCs/>
          <w:kern w:val="0"/>
          <w:sz w:val="24"/>
          <w:szCs w:val="24"/>
          <w:u w:val="none" w:color="auto"/>
          <w:lang w:val="zh-CN" w:eastAsia="zh-CN" w:bidi="ar"/>
        </w:rPr>
        <w:t>询价文件中凡标有★条款均为实质性要求条款，响应文件须完全响应，未实质响应的，按照无效报价处理。</w:t>
      </w:r>
    </w:p>
    <w:tbl>
      <w:tblPr>
        <w:tblStyle w:val="33"/>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290"/>
        <w:gridCol w:w="8284"/>
      </w:tblGrid>
      <w:tr w14:paraId="66FE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87" w:type="dxa"/>
            <w:vAlign w:val="center"/>
          </w:tcPr>
          <w:p w14:paraId="26588E8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序号</w:t>
            </w:r>
          </w:p>
        </w:tc>
        <w:tc>
          <w:tcPr>
            <w:tcW w:w="1290" w:type="dxa"/>
            <w:vAlign w:val="center"/>
          </w:tcPr>
          <w:p w14:paraId="1BB878CD">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条款名称</w:t>
            </w:r>
          </w:p>
        </w:tc>
        <w:tc>
          <w:tcPr>
            <w:tcW w:w="8284" w:type="dxa"/>
            <w:vAlign w:val="center"/>
          </w:tcPr>
          <w:p w14:paraId="43CE8A7B">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说明和要求</w:t>
            </w:r>
          </w:p>
        </w:tc>
      </w:tr>
      <w:tr w14:paraId="4F82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2BED4FE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w:t>
            </w:r>
          </w:p>
        </w:tc>
        <w:tc>
          <w:tcPr>
            <w:tcW w:w="1290" w:type="dxa"/>
            <w:vAlign w:val="center"/>
          </w:tcPr>
          <w:p w14:paraId="58E92E7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采购项目</w:t>
            </w:r>
          </w:p>
        </w:tc>
        <w:tc>
          <w:tcPr>
            <w:tcW w:w="8284" w:type="dxa"/>
          </w:tcPr>
          <w:p w14:paraId="71BB198A">
            <w:pPr>
              <w:numPr>
                <w:ilvl w:val="0"/>
                <w:numId w:val="5"/>
              </w:numPr>
              <w:spacing w:line="360" w:lineRule="auto"/>
              <w:jc w:val="left"/>
              <w:rPr>
                <w:rFonts w:hint="eastAsia" w:ascii="宋体" w:hAnsi="宋体" w:cs="宋体" w:eastAsiaTheme="minorEastAsia"/>
                <w:kern w:val="0"/>
                <w:sz w:val="24"/>
                <w:szCs w:val="24"/>
                <w:u w:val="none" w:color="auto"/>
                <w:lang w:val="en-US" w:eastAsia="zh-CN" w:bidi="ar"/>
              </w:rPr>
            </w:pPr>
            <w:r>
              <w:rPr>
                <w:rFonts w:hint="eastAsia" w:ascii="宋体" w:hAnsi="宋体" w:cs="宋体" w:eastAsiaTheme="minorEastAsia"/>
                <w:kern w:val="0"/>
                <w:sz w:val="24"/>
                <w:szCs w:val="24"/>
                <w:u w:val="none" w:color="auto"/>
                <w:lang w:val="zh-CN" w:eastAsia="zh-CN" w:bidi="ar"/>
              </w:rPr>
              <w:t>项目编号：襄财询价采购-202</w:t>
            </w:r>
            <w:r>
              <w:rPr>
                <w:rFonts w:hint="eastAsia" w:ascii="宋体" w:hAnsi="宋体" w:cs="宋体" w:eastAsiaTheme="minorEastAsia"/>
                <w:kern w:val="0"/>
                <w:sz w:val="24"/>
                <w:szCs w:val="24"/>
                <w:u w:val="none" w:color="auto"/>
                <w:lang w:val="en-US" w:eastAsia="zh-CN" w:bidi="ar"/>
              </w:rPr>
              <w:t>4</w:t>
            </w:r>
            <w:r>
              <w:rPr>
                <w:rFonts w:hint="eastAsia" w:ascii="宋体" w:hAnsi="宋体" w:cs="宋体" w:eastAsiaTheme="minorEastAsia"/>
                <w:kern w:val="0"/>
                <w:sz w:val="24"/>
                <w:szCs w:val="24"/>
                <w:u w:val="none" w:color="auto"/>
                <w:lang w:val="zh-CN" w:eastAsia="zh-CN" w:bidi="ar"/>
              </w:rPr>
              <w:t>-</w:t>
            </w:r>
            <w:r>
              <w:rPr>
                <w:rFonts w:hint="eastAsia" w:ascii="宋体" w:hAnsi="宋体" w:cs="宋体" w:eastAsiaTheme="minorEastAsia"/>
                <w:kern w:val="0"/>
                <w:sz w:val="24"/>
                <w:szCs w:val="24"/>
                <w:u w:val="none" w:color="auto"/>
                <w:lang w:val="en-US" w:eastAsia="zh-CN" w:bidi="ar"/>
              </w:rPr>
              <w:t>5</w:t>
            </w:r>
          </w:p>
          <w:p w14:paraId="64EB89E9">
            <w:pPr>
              <w:numPr>
                <w:ilvl w:val="0"/>
                <w:numId w:val="5"/>
              </w:num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项目名称：</w:t>
            </w:r>
            <w:r>
              <w:rPr>
                <w:rFonts w:hint="eastAsia" w:asciiTheme="minorEastAsia" w:hAnsiTheme="minorEastAsia" w:eastAsiaTheme="minorEastAsia" w:cstheme="minorEastAsia"/>
                <w:color w:val="auto"/>
                <w:sz w:val="24"/>
                <w:szCs w:val="24"/>
                <w:lang w:val="zh-CN" w:eastAsia="zh-CN"/>
              </w:rPr>
              <w:t>2024年中小学图书采购</w:t>
            </w:r>
            <w:r>
              <w:rPr>
                <w:rFonts w:hint="eastAsia" w:asciiTheme="minorEastAsia" w:hAnsiTheme="minorEastAsia" w:eastAsiaTheme="minorEastAsia" w:cstheme="minorEastAsia"/>
                <w:color w:val="auto"/>
                <w:sz w:val="24"/>
                <w:szCs w:val="24"/>
                <w:lang w:val="zh-CN"/>
              </w:rPr>
              <w:t>项目</w:t>
            </w:r>
            <w:r>
              <w:rPr>
                <w:rFonts w:hint="eastAsia" w:ascii="宋体" w:hAnsi="宋体" w:cs="宋体" w:eastAsiaTheme="minorEastAsia"/>
                <w:kern w:val="0"/>
                <w:sz w:val="24"/>
                <w:szCs w:val="24"/>
                <w:u w:val="none" w:color="auto"/>
                <w:lang w:val="zh-CN" w:eastAsia="zh-CN" w:bidi="ar"/>
              </w:rPr>
              <w:t>(不见面开标)</w:t>
            </w:r>
          </w:p>
          <w:p w14:paraId="6DB028F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3.项目内容：项目采购</w:t>
            </w:r>
            <w:r>
              <w:rPr>
                <w:rFonts w:hint="eastAsia" w:asciiTheme="minorEastAsia" w:hAnsiTheme="minorEastAsia" w:eastAsiaTheme="minorEastAsia" w:cstheme="minorEastAsia"/>
                <w:color w:val="auto"/>
                <w:sz w:val="24"/>
                <w:szCs w:val="24"/>
                <w:lang w:val="zh-CN" w:eastAsia="zh-CN"/>
              </w:rPr>
              <w:t>2024年中小学图书</w:t>
            </w:r>
            <w:r>
              <w:rPr>
                <w:rFonts w:hint="eastAsia" w:ascii="宋体" w:hAnsi="宋体" w:cs="宋体" w:eastAsiaTheme="minorEastAsia"/>
                <w:kern w:val="0"/>
                <w:sz w:val="24"/>
                <w:szCs w:val="24"/>
                <w:u w:val="none" w:color="auto"/>
                <w:lang w:val="zh-CN" w:eastAsia="zh-CN" w:bidi="ar"/>
              </w:rPr>
              <w:t>（具体要求详见询价文件）。</w:t>
            </w:r>
          </w:p>
          <w:p w14:paraId="143012A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4.项目地址：襄城县</w:t>
            </w:r>
          </w:p>
        </w:tc>
      </w:tr>
      <w:tr w14:paraId="5EA9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5561BE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w:t>
            </w:r>
          </w:p>
        </w:tc>
        <w:tc>
          <w:tcPr>
            <w:tcW w:w="1290" w:type="dxa"/>
            <w:vAlign w:val="center"/>
          </w:tcPr>
          <w:p w14:paraId="2FE46F67">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采购人</w:t>
            </w:r>
          </w:p>
        </w:tc>
        <w:tc>
          <w:tcPr>
            <w:tcW w:w="8284" w:type="dxa"/>
            <w:vAlign w:val="center"/>
          </w:tcPr>
          <w:p w14:paraId="11C06642">
            <w:pPr>
              <w:spacing w:line="360" w:lineRule="auto"/>
              <w:jc w:val="left"/>
              <w:rPr>
                <w:rFonts w:hint="eastAsia" w:ascii="宋体" w:hAnsi="宋体" w:cs="宋体" w:eastAsiaTheme="minorEastAsia"/>
                <w:kern w:val="0"/>
                <w:sz w:val="24"/>
                <w:szCs w:val="24"/>
                <w:u w:val="none" w:color="auto"/>
                <w:lang w:val="en-US" w:eastAsia="zh-CN" w:bidi="ar"/>
              </w:rPr>
            </w:pPr>
            <w:r>
              <w:rPr>
                <w:rFonts w:hint="eastAsia" w:ascii="宋体" w:hAnsi="宋体" w:cs="宋体" w:eastAsiaTheme="minorEastAsia"/>
                <w:kern w:val="0"/>
                <w:sz w:val="24"/>
                <w:szCs w:val="24"/>
                <w:u w:val="none" w:color="auto"/>
                <w:lang w:val="zh-CN" w:eastAsia="zh-CN" w:bidi="ar"/>
              </w:rPr>
              <w:t>名称：襄城县</w:t>
            </w:r>
            <w:r>
              <w:rPr>
                <w:rFonts w:hint="eastAsia" w:ascii="宋体" w:hAnsi="宋体" w:cs="宋体" w:eastAsiaTheme="minorEastAsia"/>
                <w:kern w:val="0"/>
                <w:sz w:val="24"/>
                <w:szCs w:val="24"/>
                <w:u w:val="none" w:color="auto"/>
                <w:lang w:val="en-US" w:eastAsia="zh-CN" w:bidi="ar"/>
              </w:rPr>
              <w:t>教育体育局</w:t>
            </w:r>
          </w:p>
          <w:p w14:paraId="444B2F1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地址：襄城县</w:t>
            </w:r>
          </w:p>
          <w:p w14:paraId="69BCBD17">
            <w:pPr>
              <w:spacing w:line="360" w:lineRule="auto"/>
              <w:jc w:val="left"/>
              <w:rPr>
                <w:rFonts w:hint="default" w:ascii="宋体" w:hAnsi="宋体" w:cs="宋体" w:eastAsiaTheme="minorEastAsia"/>
                <w:kern w:val="0"/>
                <w:sz w:val="24"/>
                <w:szCs w:val="24"/>
                <w:u w:val="none" w:color="auto"/>
                <w:lang w:val="en-US" w:eastAsia="zh-CN" w:bidi="ar"/>
              </w:rPr>
            </w:pPr>
            <w:r>
              <w:rPr>
                <w:rFonts w:hint="eastAsia" w:ascii="宋体" w:hAnsi="宋体" w:cs="宋体" w:eastAsiaTheme="minorEastAsia"/>
                <w:kern w:val="0"/>
                <w:sz w:val="24"/>
                <w:szCs w:val="24"/>
                <w:u w:val="none" w:color="auto"/>
                <w:lang w:val="zh-CN" w:eastAsia="zh-CN" w:bidi="ar"/>
              </w:rPr>
              <w:t>联系方式：</w:t>
            </w:r>
            <w:r>
              <w:rPr>
                <w:rFonts w:hint="eastAsia" w:ascii="宋体" w:hAnsi="宋体" w:cs="宋体" w:eastAsiaTheme="minorEastAsia"/>
                <w:kern w:val="0"/>
                <w:sz w:val="24"/>
                <w:szCs w:val="24"/>
                <w:u w:val="none" w:color="auto"/>
                <w:lang w:val="en-US" w:eastAsia="zh-CN" w:bidi="ar"/>
              </w:rPr>
              <w:t>杜恒新</w:t>
            </w:r>
          </w:p>
          <w:p w14:paraId="5B6BC9F2">
            <w:pPr>
              <w:spacing w:line="360" w:lineRule="auto"/>
              <w:jc w:val="left"/>
              <w:rPr>
                <w:rFonts w:hint="default" w:ascii="宋体" w:hAnsi="宋体" w:cs="宋体" w:eastAsiaTheme="minorEastAsia"/>
                <w:kern w:val="0"/>
                <w:sz w:val="24"/>
                <w:szCs w:val="24"/>
                <w:u w:val="none" w:color="auto"/>
                <w:lang w:val="en-US" w:eastAsia="zh-CN" w:bidi="ar"/>
              </w:rPr>
            </w:pPr>
            <w:r>
              <w:rPr>
                <w:rFonts w:hint="eastAsia" w:ascii="宋体" w:hAnsi="宋体" w:cs="宋体" w:eastAsiaTheme="minorEastAsia"/>
                <w:kern w:val="0"/>
                <w:sz w:val="24"/>
                <w:szCs w:val="24"/>
                <w:u w:val="none" w:color="auto"/>
                <w:lang w:val="zh-CN" w:eastAsia="zh-CN" w:bidi="ar"/>
              </w:rPr>
              <w:t>联系电话：</w:t>
            </w:r>
            <w:r>
              <w:rPr>
                <w:rFonts w:hint="eastAsia" w:ascii="宋体" w:hAnsi="宋体" w:cs="宋体" w:eastAsiaTheme="minorEastAsia"/>
                <w:kern w:val="0"/>
                <w:sz w:val="24"/>
                <w:szCs w:val="24"/>
                <w:u w:val="none" w:color="auto"/>
                <w:lang w:val="en-US" w:eastAsia="zh-CN" w:bidi="ar"/>
              </w:rPr>
              <w:t>13271269998</w:t>
            </w:r>
          </w:p>
        </w:tc>
      </w:tr>
      <w:tr w14:paraId="5CD5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29B937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w:t>
            </w:r>
          </w:p>
        </w:tc>
        <w:tc>
          <w:tcPr>
            <w:tcW w:w="1290" w:type="dxa"/>
            <w:vAlign w:val="center"/>
          </w:tcPr>
          <w:p w14:paraId="01F04F0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集中采购机构</w:t>
            </w:r>
          </w:p>
        </w:tc>
        <w:tc>
          <w:tcPr>
            <w:tcW w:w="8284" w:type="dxa"/>
            <w:vAlign w:val="center"/>
          </w:tcPr>
          <w:p w14:paraId="1AD48B8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名称：襄城县政府采购中心</w:t>
            </w:r>
          </w:p>
          <w:p w14:paraId="5F9C24D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地址：襄城县八七路东段电子商务产业园12楼1204室</w:t>
            </w:r>
          </w:p>
          <w:p w14:paraId="08E3DA8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 xml:space="preserve">联系人：襄城县政府采购中心             </w:t>
            </w:r>
          </w:p>
          <w:p w14:paraId="35E086F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电话：0374-3998026</w:t>
            </w:r>
          </w:p>
        </w:tc>
      </w:tr>
      <w:tr w14:paraId="403C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restart"/>
            <w:vAlign w:val="center"/>
          </w:tcPr>
          <w:p w14:paraId="4CCA3C0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w:t>
            </w:r>
          </w:p>
        </w:tc>
        <w:tc>
          <w:tcPr>
            <w:tcW w:w="1290" w:type="dxa"/>
            <w:vMerge w:val="restart"/>
            <w:vAlign w:val="center"/>
          </w:tcPr>
          <w:p w14:paraId="24AFBE3C">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★供应商资格</w:t>
            </w:r>
          </w:p>
        </w:tc>
        <w:tc>
          <w:tcPr>
            <w:tcW w:w="8284" w:type="dxa"/>
            <w:vAlign w:val="center"/>
          </w:tcPr>
          <w:p w14:paraId="2D95709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符合《政府采购法》第二十二条规定</w:t>
            </w:r>
          </w:p>
          <w:p w14:paraId="006650B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1．具有独立承担民事责任的能力；</w:t>
            </w:r>
          </w:p>
          <w:p w14:paraId="33257A6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2．具有良好的商业信誉和健全的财务会计制度；</w:t>
            </w:r>
          </w:p>
          <w:p w14:paraId="4D4763B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3．具有履行合同所必需的设备和专业技术能力；</w:t>
            </w:r>
          </w:p>
          <w:p w14:paraId="7F60B5C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4．具有依法缴纳税收和社会保障资金的良好记录；</w:t>
            </w:r>
          </w:p>
          <w:p w14:paraId="453C2DA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5．参加政府采购活动前三年内，在经营活动中没有重大违法记录；</w:t>
            </w:r>
          </w:p>
        </w:tc>
      </w:tr>
      <w:tr w14:paraId="63DF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vAlign w:val="center"/>
          </w:tcPr>
          <w:p w14:paraId="47258997">
            <w:pPr>
              <w:spacing w:line="360" w:lineRule="auto"/>
              <w:jc w:val="left"/>
              <w:rPr>
                <w:rFonts w:hint="eastAsia" w:ascii="宋体" w:hAnsi="宋体" w:cs="宋体" w:eastAsiaTheme="minorEastAsia"/>
                <w:kern w:val="0"/>
                <w:sz w:val="24"/>
                <w:szCs w:val="24"/>
                <w:u w:val="none" w:color="auto"/>
                <w:lang w:val="zh-CN" w:eastAsia="zh-CN" w:bidi="ar"/>
              </w:rPr>
            </w:pPr>
          </w:p>
        </w:tc>
        <w:tc>
          <w:tcPr>
            <w:tcW w:w="1290" w:type="dxa"/>
            <w:vMerge w:val="continue"/>
            <w:vAlign w:val="center"/>
          </w:tcPr>
          <w:p w14:paraId="5918B20D">
            <w:pPr>
              <w:spacing w:line="360" w:lineRule="auto"/>
              <w:jc w:val="center"/>
              <w:rPr>
                <w:rFonts w:hint="eastAsia" w:ascii="宋体" w:hAnsi="宋体" w:cs="宋体" w:eastAsiaTheme="minorEastAsia"/>
                <w:kern w:val="0"/>
                <w:sz w:val="24"/>
                <w:szCs w:val="24"/>
                <w:u w:val="none" w:color="auto"/>
                <w:lang w:val="zh-CN" w:eastAsia="zh-CN" w:bidi="ar"/>
              </w:rPr>
            </w:pPr>
          </w:p>
        </w:tc>
        <w:tc>
          <w:tcPr>
            <w:tcW w:w="8284" w:type="dxa"/>
            <w:vAlign w:val="center"/>
          </w:tcPr>
          <w:p w14:paraId="2DC20F6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w:t>
            </w:r>
          </w:p>
          <w:p w14:paraId="1BA62346">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1、供应商在投标时，提供《许昌市政府采购供应商信用承诺函》（详见招标文件第八章4.5格式），无需再提交上述证明材料。</w:t>
            </w:r>
          </w:p>
          <w:p w14:paraId="0710B56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2、采购人有权在签订合同前要求中标供应商提供相关证明材料以核实中标供应商承诺事项的真实性。</w:t>
            </w:r>
          </w:p>
          <w:p w14:paraId="425A51B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3、供应商对信用承诺内容的真实性、合法性、有效性负责。如作出虚假信用承诺，视同为“提供虚假材料谋取中标”的违法行为。</w:t>
            </w:r>
          </w:p>
        </w:tc>
      </w:tr>
      <w:tr w14:paraId="2321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vAlign w:val="center"/>
          </w:tcPr>
          <w:p w14:paraId="52ED27D4">
            <w:pPr>
              <w:spacing w:line="360" w:lineRule="auto"/>
              <w:jc w:val="left"/>
              <w:rPr>
                <w:rFonts w:hint="eastAsia" w:ascii="宋体" w:hAnsi="宋体" w:cs="宋体" w:eastAsiaTheme="minorEastAsia"/>
                <w:kern w:val="0"/>
                <w:sz w:val="24"/>
                <w:szCs w:val="24"/>
                <w:u w:val="none" w:color="auto"/>
                <w:lang w:val="zh-CN" w:eastAsia="zh-CN" w:bidi="ar"/>
              </w:rPr>
            </w:pPr>
          </w:p>
        </w:tc>
        <w:tc>
          <w:tcPr>
            <w:tcW w:w="1290" w:type="dxa"/>
            <w:vMerge w:val="continue"/>
            <w:vAlign w:val="center"/>
          </w:tcPr>
          <w:p w14:paraId="1ECDC3F3">
            <w:pPr>
              <w:spacing w:line="360" w:lineRule="auto"/>
              <w:jc w:val="center"/>
              <w:rPr>
                <w:rFonts w:hint="eastAsia" w:ascii="宋体" w:hAnsi="宋体" w:cs="宋体" w:eastAsiaTheme="minorEastAsia"/>
                <w:kern w:val="0"/>
                <w:sz w:val="24"/>
                <w:szCs w:val="24"/>
                <w:u w:val="none" w:color="auto"/>
                <w:lang w:val="zh-CN" w:eastAsia="zh-CN" w:bidi="ar"/>
              </w:rPr>
            </w:pPr>
          </w:p>
        </w:tc>
        <w:tc>
          <w:tcPr>
            <w:tcW w:w="8284" w:type="dxa"/>
            <w:vAlign w:val="center"/>
          </w:tcPr>
          <w:p w14:paraId="7954C8B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本项目的特定资格要求：（详见第六章 资格审查与评标）。</w:t>
            </w:r>
          </w:p>
          <w:p w14:paraId="75B4227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注：需提供以上证件原件扫描件（或彩色图片）</w:t>
            </w:r>
          </w:p>
        </w:tc>
      </w:tr>
      <w:tr w14:paraId="37BB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0DCF26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w:t>
            </w:r>
          </w:p>
        </w:tc>
        <w:tc>
          <w:tcPr>
            <w:tcW w:w="1290" w:type="dxa"/>
            <w:vAlign w:val="center"/>
          </w:tcPr>
          <w:p w14:paraId="61C5397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联合体响应</w:t>
            </w:r>
          </w:p>
        </w:tc>
        <w:tc>
          <w:tcPr>
            <w:tcW w:w="8284" w:type="dxa"/>
            <w:vAlign w:val="center"/>
          </w:tcPr>
          <w:p w14:paraId="16A8C35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w:t>
            </w: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不接受</w:t>
            </w:r>
          </w:p>
          <w:p w14:paraId="4272EB9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□接受联合体响应</w:t>
            </w:r>
          </w:p>
        </w:tc>
      </w:tr>
      <w:tr w14:paraId="2762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7" w:type="dxa"/>
            <w:vAlign w:val="center"/>
          </w:tcPr>
          <w:p w14:paraId="3B04FD5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6</w:t>
            </w:r>
          </w:p>
        </w:tc>
        <w:tc>
          <w:tcPr>
            <w:tcW w:w="1290" w:type="dxa"/>
            <w:vAlign w:val="center"/>
          </w:tcPr>
          <w:p w14:paraId="3DB92A65">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1"/>
                <w:szCs w:val="21"/>
                <w:u w:val="none" w:color="auto"/>
                <w:lang w:val="zh-CN" w:eastAsia="zh-CN" w:bidi="ar"/>
              </w:rPr>
              <w:t>★预算金额</w:t>
            </w:r>
          </w:p>
        </w:tc>
        <w:tc>
          <w:tcPr>
            <w:tcW w:w="8284" w:type="dxa"/>
            <w:vAlign w:val="center"/>
          </w:tcPr>
          <w:p w14:paraId="5DB6BE6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b/>
                <w:bCs/>
                <w:kern w:val="0"/>
                <w:sz w:val="24"/>
                <w:szCs w:val="24"/>
                <w:u w:val="none" w:color="auto"/>
                <w:lang w:val="zh-CN" w:eastAsia="zh-CN" w:bidi="ar"/>
              </w:rPr>
              <w:t>一标段：</w:t>
            </w:r>
            <w:r>
              <w:rPr>
                <w:rFonts w:hint="eastAsia" w:ascii="宋体" w:hAnsi="宋体" w:cs="宋体" w:eastAsiaTheme="minorEastAsia"/>
                <w:b/>
                <w:bCs/>
                <w:kern w:val="0"/>
                <w:sz w:val="24"/>
                <w:szCs w:val="24"/>
                <w:u w:val="none" w:color="auto"/>
                <w:lang w:val="en-US" w:eastAsia="zh-CN" w:bidi="ar"/>
              </w:rPr>
              <w:t>500000</w:t>
            </w:r>
            <w:r>
              <w:rPr>
                <w:rFonts w:hint="eastAsia" w:ascii="宋体" w:hAnsi="宋体" w:cs="宋体" w:eastAsiaTheme="minorEastAsia"/>
                <w:b/>
                <w:bCs/>
                <w:kern w:val="0"/>
                <w:sz w:val="24"/>
                <w:szCs w:val="24"/>
                <w:u w:val="none" w:color="auto"/>
                <w:lang w:val="zh-CN" w:eastAsia="zh-CN" w:bidi="ar"/>
              </w:rPr>
              <w:t>.00元，投标公司折扣率最低的中标，投标人不得改变采购预算价，以折扣率作为投标竞价标准。超出预算金额的投标无效。</w:t>
            </w:r>
          </w:p>
        </w:tc>
      </w:tr>
      <w:tr w14:paraId="3100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DAF936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7</w:t>
            </w:r>
          </w:p>
        </w:tc>
        <w:tc>
          <w:tcPr>
            <w:tcW w:w="1290" w:type="dxa"/>
            <w:vAlign w:val="center"/>
          </w:tcPr>
          <w:p w14:paraId="6A6A6A4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现场考察</w:t>
            </w:r>
          </w:p>
        </w:tc>
        <w:tc>
          <w:tcPr>
            <w:tcW w:w="8284" w:type="dxa"/>
            <w:vAlign w:val="center"/>
          </w:tcPr>
          <w:p w14:paraId="15E9C30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不组织</w:t>
            </w:r>
          </w:p>
          <w:p w14:paraId="3BD9052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□组织，时间：      地点：</w:t>
            </w:r>
          </w:p>
        </w:tc>
      </w:tr>
      <w:tr w14:paraId="53FA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79F18C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8</w:t>
            </w:r>
          </w:p>
        </w:tc>
        <w:tc>
          <w:tcPr>
            <w:tcW w:w="1290" w:type="dxa"/>
            <w:vAlign w:val="center"/>
          </w:tcPr>
          <w:p w14:paraId="5865247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询价前答疑会</w:t>
            </w:r>
          </w:p>
        </w:tc>
        <w:tc>
          <w:tcPr>
            <w:tcW w:w="8284" w:type="dxa"/>
            <w:vAlign w:val="center"/>
          </w:tcPr>
          <w:p w14:paraId="2921F2F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不召开</w:t>
            </w:r>
          </w:p>
          <w:p w14:paraId="2211935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□召开，时间：      地点：</w:t>
            </w:r>
          </w:p>
        </w:tc>
      </w:tr>
      <w:tr w14:paraId="5BFC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BA2C50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9</w:t>
            </w:r>
          </w:p>
        </w:tc>
        <w:tc>
          <w:tcPr>
            <w:tcW w:w="1290" w:type="dxa"/>
            <w:vAlign w:val="center"/>
          </w:tcPr>
          <w:p w14:paraId="416604E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进口产品参与</w:t>
            </w:r>
          </w:p>
        </w:tc>
        <w:tc>
          <w:tcPr>
            <w:tcW w:w="8284" w:type="dxa"/>
            <w:vAlign w:val="center"/>
          </w:tcPr>
          <w:p w14:paraId="37DB1B1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 xml:space="preserve">不允许    </w:t>
            </w:r>
          </w:p>
          <w:p w14:paraId="1C66155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□允许</w:t>
            </w:r>
          </w:p>
        </w:tc>
      </w:tr>
      <w:tr w14:paraId="036D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77B681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10</w:t>
            </w:r>
          </w:p>
        </w:tc>
        <w:tc>
          <w:tcPr>
            <w:tcW w:w="1290" w:type="dxa"/>
            <w:vAlign w:val="center"/>
          </w:tcPr>
          <w:p w14:paraId="6368B39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★询价有效期</w:t>
            </w:r>
          </w:p>
        </w:tc>
        <w:tc>
          <w:tcPr>
            <w:tcW w:w="8284" w:type="dxa"/>
            <w:vAlign w:val="center"/>
          </w:tcPr>
          <w:p w14:paraId="6549BB2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90天（自提交询价响应文件的截止之日起算）</w:t>
            </w:r>
          </w:p>
          <w:p w14:paraId="3AB01DD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成交供应商询价有效期延至合同验收之日，成交供应商全部合同义务履行完毕为止。</w:t>
            </w:r>
          </w:p>
        </w:tc>
      </w:tr>
      <w:tr w14:paraId="7CB3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2AE8A80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11</w:t>
            </w:r>
          </w:p>
        </w:tc>
        <w:tc>
          <w:tcPr>
            <w:tcW w:w="1290" w:type="dxa"/>
            <w:vAlign w:val="center"/>
          </w:tcPr>
          <w:p w14:paraId="47F7B2F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成交供应商将本项目非主体、非关键性工作分包</w:t>
            </w:r>
          </w:p>
        </w:tc>
        <w:tc>
          <w:tcPr>
            <w:tcW w:w="8284" w:type="dxa"/>
            <w:vAlign w:val="center"/>
          </w:tcPr>
          <w:p w14:paraId="44B1D7D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 xml:space="preserve">不允许   </w:t>
            </w:r>
          </w:p>
          <w:p w14:paraId="3F1E93D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□允许</w:t>
            </w:r>
          </w:p>
        </w:tc>
      </w:tr>
      <w:tr w14:paraId="2D74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6F4BCD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12</w:t>
            </w:r>
          </w:p>
        </w:tc>
        <w:tc>
          <w:tcPr>
            <w:tcW w:w="1290" w:type="dxa"/>
            <w:vAlign w:val="center"/>
          </w:tcPr>
          <w:p w14:paraId="6CCDA37D">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响应文件提交截止、询价响应截止及询价时间</w:t>
            </w:r>
          </w:p>
        </w:tc>
        <w:tc>
          <w:tcPr>
            <w:tcW w:w="8284" w:type="dxa"/>
            <w:vAlign w:val="center"/>
          </w:tcPr>
          <w:p w14:paraId="6841824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b/>
                <w:bCs/>
                <w:kern w:val="0"/>
                <w:sz w:val="24"/>
                <w:szCs w:val="24"/>
                <w:u w:val="none" w:color="auto"/>
                <w:lang w:val="zh-CN" w:eastAsia="zh-CN" w:bidi="ar"/>
              </w:rPr>
              <w:t>202</w:t>
            </w:r>
            <w:r>
              <w:rPr>
                <w:rFonts w:hint="eastAsia" w:ascii="宋体" w:hAnsi="宋体" w:cs="宋体" w:eastAsiaTheme="minorEastAsia"/>
                <w:b/>
                <w:bCs/>
                <w:kern w:val="0"/>
                <w:sz w:val="24"/>
                <w:szCs w:val="24"/>
                <w:u w:val="none" w:color="auto"/>
                <w:lang w:val="en-US" w:eastAsia="zh-CN" w:bidi="ar"/>
              </w:rPr>
              <w:t>4</w:t>
            </w:r>
            <w:r>
              <w:rPr>
                <w:rFonts w:hint="eastAsia" w:ascii="宋体" w:hAnsi="宋体" w:cs="宋体" w:eastAsiaTheme="minorEastAsia"/>
                <w:b/>
                <w:bCs/>
                <w:kern w:val="0"/>
                <w:sz w:val="24"/>
                <w:szCs w:val="24"/>
                <w:u w:val="none" w:color="auto"/>
                <w:lang w:val="zh-CN" w:eastAsia="zh-CN" w:bidi="ar"/>
              </w:rPr>
              <w:t>年</w:t>
            </w:r>
            <w:r>
              <w:rPr>
                <w:rFonts w:hint="eastAsia" w:ascii="宋体" w:hAnsi="宋体" w:cs="宋体" w:eastAsiaTheme="minorEastAsia"/>
                <w:b/>
                <w:bCs/>
                <w:kern w:val="0"/>
                <w:sz w:val="24"/>
                <w:szCs w:val="24"/>
                <w:u w:val="none" w:color="auto"/>
                <w:lang w:val="en-US" w:eastAsia="zh-CN" w:bidi="ar"/>
              </w:rPr>
              <w:t xml:space="preserve">8 </w:t>
            </w:r>
            <w:r>
              <w:rPr>
                <w:rFonts w:hint="eastAsia" w:ascii="宋体" w:hAnsi="宋体" w:cs="宋体" w:eastAsiaTheme="minorEastAsia"/>
                <w:b/>
                <w:bCs/>
                <w:kern w:val="0"/>
                <w:sz w:val="24"/>
                <w:szCs w:val="24"/>
                <w:u w:val="none" w:color="auto"/>
                <w:lang w:val="zh-CN" w:eastAsia="zh-CN" w:bidi="ar"/>
              </w:rPr>
              <w:t>月</w:t>
            </w:r>
            <w:r>
              <w:rPr>
                <w:rFonts w:hint="eastAsia" w:ascii="宋体" w:hAnsi="宋体" w:cs="宋体" w:eastAsiaTheme="minorEastAsia"/>
                <w:b/>
                <w:bCs/>
                <w:kern w:val="0"/>
                <w:sz w:val="24"/>
                <w:szCs w:val="24"/>
                <w:u w:val="none" w:color="auto"/>
                <w:lang w:val="en-US" w:eastAsia="zh-CN" w:bidi="ar"/>
              </w:rPr>
              <w:t xml:space="preserve"> 5</w:t>
            </w:r>
            <w:r>
              <w:rPr>
                <w:rFonts w:hint="eastAsia" w:ascii="宋体" w:hAnsi="宋体" w:cs="宋体" w:eastAsiaTheme="minorEastAsia"/>
                <w:b/>
                <w:bCs/>
                <w:kern w:val="0"/>
                <w:sz w:val="24"/>
                <w:szCs w:val="24"/>
                <w:u w:val="none" w:color="auto"/>
                <w:lang w:val="zh-CN" w:eastAsia="zh-CN" w:bidi="ar"/>
              </w:rPr>
              <w:t>日</w:t>
            </w:r>
            <w:r>
              <w:rPr>
                <w:rFonts w:hint="eastAsia" w:ascii="宋体" w:hAnsi="宋体" w:cs="宋体" w:eastAsiaTheme="minorEastAsia"/>
                <w:b/>
                <w:bCs/>
                <w:kern w:val="0"/>
                <w:sz w:val="24"/>
                <w:szCs w:val="24"/>
                <w:u w:val="none" w:color="auto"/>
                <w:lang w:val="en-US" w:eastAsia="zh-CN" w:bidi="ar"/>
              </w:rPr>
              <w:t>9</w:t>
            </w:r>
            <w:r>
              <w:rPr>
                <w:rFonts w:hint="eastAsia" w:ascii="宋体" w:hAnsi="宋体" w:cs="宋体" w:eastAsiaTheme="minorEastAsia"/>
                <w:b/>
                <w:bCs/>
                <w:kern w:val="0"/>
                <w:sz w:val="24"/>
                <w:szCs w:val="24"/>
                <w:u w:val="none" w:color="auto"/>
                <w:lang w:val="zh-CN" w:eastAsia="zh-CN" w:bidi="ar"/>
              </w:rPr>
              <w:t>时00分（北京时间）</w:t>
            </w:r>
          </w:p>
        </w:tc>
      </w:tr>
      <w:tr w14:paraId="748A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64478D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13</w:t>
            </w:r>
          </w:p>
        </w:tc>
        <w:tc>
          <w:tcPr>
            <w:tcW w:w="1290" w:type="dxa"/>
            <w:vAlign w:val="center"/>
          </w:tcPr>
          <w:p w14:paraId="063AFCBC">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询价地点</w:t>
            </w:r>
          </w:p>
        </w:tc>
        <w:tc>
          <w:tcPr>
            <w:tcW w:w="8284" w:type="dxa"/>
            <w:vAlign w:val="center"/>
          </w:tcPr>
          <w:p w14:paraId="5757F0B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询价地点：襄城县公共资源交易中心十二楼开标二室（本项目采用远程不见面开标，投标人无须到交易中心现场）</w:t>
            </w:r>
          </w:p>
        </w:tc>
      </w:tr>
      <w:tr w14:paraId="36E4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412AF4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14</w:t>
            </w:r>
          </w:p>
        </w:tc>
        <w:tc>
          <w:tcPr>
            <w:tcW w:w="1290" w:type="dxa"/>
            <w:vAlign w:val="center"/>
          </w:tcPr>
          <w:p w14:paraId="44E787A1">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投标保证金</w:t>
            </w:r>
          </w:p>
        </w:tc>
        <w:tc>
          <w:tcPr>
            <w:tcW w:w="8284" w:type="dxa"/>
            <w:vAlign w:val="center"/>
          </w:tcPr>
          <w:p w14:paraId="73A318E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本项目不收取。</w:t>
            </w:r>
          </w:p>
          <w:p w14:paraId="709D9C7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投标人应提供投标承诺函。</w:t>
            </w:r>
          </w:p>
        </w:tc>
      </w:tr>
      <w:tr w14:paraId="0CA3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A2E29B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15</w:t>
            </w:r>
          </w:p>
        </w:tc>
        <w:tc>
          <w:tcPr>
            <w:tcW w:w="1290" w:type="dxa"/>
            <w:vAlign w:val="center"/>
          </w:tcPr>
          <w:p w14:paraId="55D682B8">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公告发布</w:t>
            </w:r>
          </w:p>
        </w:tc>
        <w:tc>
          <w:tcPr>
            <w:tcW w:w="8284" w:type="dxa"/>
            <w:tcBorders>
              <w:top w:val="single" w:color="auto" w:sz="4" w:space="0"/>
            </w:tcBorders>
            <w:vAlign w:val="center"/>
          </w:tcPr>
          <w:p w14:paraId="0717139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询价公告、成交公告、变更（更正）公告、现场勘察答复等相关信息同时在以下网站发布：《河南省政府采购网》、《许昌市政府采购网》、《全国公共资源交易平台（河南省·许昌市）》</w:t>
            </w:r>
          </w:p>
        </w:tc>
      </w:tr>
      <w:tr w14:paraId="3C9B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CBFDD1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16</w:t>
            </w:r>
          </w:p>
        </w:tc>
        <w:tc>
          <w:tcPr>
            <w:tcW w:w="1290" w:type="dxa"/>
            <w:vAlign w:val="center"/>
          </w:tcPr>
          <w:p w14:paraId="579C34EA">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采购人澄清或修改询价文件时间</w:t>
            </w:r>
          </w:p>
        </w:tc>
        <w:tc>
          <w:tcPr>
            <w:tcW w:w="8284" w:type="dxa"/>
            <w:vAlign w:val="center"/>
          </w:tcPr>
          <w:p w14:paraId="6F43157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询价响应截止时间3个工作日前（澄清内容可能影响询价响应文件编制的）</w:t>
            </w:r>
          </w:p>
        </w:tc>
      </w:tr>
      <w:tr w14:paraId="66E2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CCE785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17</w:t>
            </w:r>
          </w:p>
        </w:tc>
        <w:tc>
          <w:tcPr>
            <w:tcW w:w="1290" w:type="dxa"/>
            <w:vAlign w:val="center"/>
          </w:tcPr>
          <w:p w14:paraId="4359EDA6">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供应商对采购文件质疑截止时间</w:t>
            </w:r>
          </w:p>
        </w:tc>
        <w:tc>
          <w:tcPr>
            <w:tcW w:w="8284" w:type="dxa"/>
            <w:vAlign w:val="center"/>
          </w:tcPr>
          <w:p w14:paraId="4E38183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询价响应截止时间前</w:t>
            </w:r>
          </w:p>
        </w:tc>
      </w:tr>
      <w:tr w14:paraId="6FF9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4704F2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18</w:t>
            </w:r>
          </w:p>
        </w:tc>
        <w:tc>
          <w:tcPr>
            <w:tcW w:w="1290" w:type="dxa"/>
            <w:vAlign w:val="center"/>
          </w:tcPr>
          <w:p w14:paraId="52D7769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响应文件份数</w:t>
            </w:r>
          </w:p>
        </w:tc>
        <w:tc>
          <w:tcPr>
            <w:tcW w:w="8284" w:type="dxa"/>
            <w:vAlign w:val="center"/>
          </w:tcPr>
          <w:p w14:paraId="3684947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电子响应文件：成功上传至《全国公共资源交易平台（河南省·许昌市）》公共资源交易系统加密电子响应文件1份（文件格式为： XXX公司XXX项目编号.file）。</w:t>
            </w:r>
          </w:p>
          <w:p w14:paraId="08ACA57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电子响应文件的内容、格式、水印码、签章应一致。</w:t>
            </w:r>
          </w:p>
        </w:tc>
      </w:tr>
      <w:tr w14:paraId="0EA9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ADAB58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19</w:t>
            </w:r>
          </w:p>
        </w:tc>
        <w:tc>
          <w:tcPr>
            <w:tcW w:w="1290" w:type="dxa"/>
            <w:vAlign w:val="center"/>
          </w:tcPr>
          <w:p w14:paraId="5E146DE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响应文件的</w:t>
            </w:r>
          </w:p>
          <w:p w14:paraId="73051938">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签署盖章</w:t>
            </w:r>
          </w:p>
        </w:tc>
        <w:tc>
          <w:tcPr>
            <w:tcW w:w="8284" w:type="dxa"/>
            <w:vAlign w:val="center"/>
          </w:tcPr>
          <w:p w14:paraId="19EB393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电子响应文件：按询价文件要求加盖供应商电子印章和法人电子印章。</w:t>
            </w:r>
          </w:p>
        </w:tc>
      </w:tr>
      <w:tr w14:paraId="2282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0B1B8A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20</w:t>
            </w:r>
          </w:p>
        </w:tc>
        <w:tc>
          <w:tcPr>
            <w:tcW w:w="1290" w:type="dxa"/>
            <w:vAlign w:val="center"/>
          </w:tcPr>
          <w:p w14:paraId="684E8914">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询价小组组建</w:t>
            </w:r>
          </w:p>
        </w:tc>
        <w:tc>
          <w:tcPr>
            <w:tcW w:w="8284" w:type="dxa"/>
            <w:vAlign w:val="center"/>
          </w:tcPr>
          <w:p w14:paraId="244623D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由采购人代表和评审专家</w:t>
            </w:r>
            <w:r>
              <w:rPr>
                <w:rFonts w:hint="eastAsia" w:ascii="宋体" w:hAnsi="宋体" w:cs="宋体" w:eastAsiaTheme="minorEastAsia"/>
                <w:kern w:val="0"/>
                <w:sz w:val="24"/>
                <w:szCs w:val="24"/>
                <w:u w:val="none" w:color="auto"/>
                <w:lang w:val="en-US" w:eastAsia="zh-CN" w:bidi="ar"/>
              </w:rPr>
              <w:t>3人</w:t>
            </w:r>
            <w:r>
              <w:rPr>
                <w:rFonts w:hint="eastAsia" w:ascii="宋体" w:hAnsi="宋体" w:cs="宋体" w:eastAsiaTheme="minorEastAsia"/>
                <w:kern w:val="0"/>
                <w:sz w:val="24"/>
                <w:szCs w:val="24"/>
                <w:u w:val="none" w:color="auto"/>
                <w:lang w:val="zh-CN" w:eastAsia="zh-CN" w:bidi="ar"/>
              </w:rPr>
              <w:t>组成，其中评审专家的人数不少于询价小组成员总数的三分之二。评审专家从政府采购评审专家库中随机抽取。</w:t>
            </w:r>
          </w:p>
          <w:p w14:paraId="77B3AB0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□由评审专家组成。评审专家从政府采购评审专家库中随机抽取。</w:t>
            </w:r>
          </w:p>
        </w:tc>
      </w:tr>
      <w:tr w14:paraId="73DD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5E8E72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21</w:t>
            </w:r>
          </w:p>
        </w:tc>
        <w:tc>
          <w:tcPr>
            <w:tcW w:w="1290" w:type="dxa"/>
            <w:vAlign w:val="center"/>
          </w:tcPr>
          <w:p w14:paraId="388BAB3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评审方法</w:t>
            </w:r>
          </w:p>
        </w:tc>
        <w:tc>
          <w:tcPr>
            <w:tcW w:w="8284" w:type="dxa"/>
            <w:vAlign w:val="center"/>
          </w:tcPr>
          <w:p w14:paraId="7CAC1AD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质量和服务均能满足询价文件实质性响应要求且报价最低的原则确定成交供应商。</w:t>
            </w:r>
          </w:p>
        </w:tc>
      </w:tr>
      <w:tr w14:paraId="6883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09E9E3E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22</w:t>
            </w:r>
          </w:p>
        </w:tc>
        <w:tc>
          <w:tcPr>
            <w:tcW w:w="1290" w:type="dxa"/>
            <w:vAlign w:val="center"/>
          </w:tcPr>
          <w:p w14:paraId="53AD5A79">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中小企业有关政策</w:t>
            </w:r>
          </w:p>
        </w:tc>
        <w:tc>
          <w:tcPr>
            <w:tcW w:w="8284" w:type="dxa"/>
            <w:vAlign w:val="center"/>
          </w:tcPr>
          <w:p w14:paraId="3E05035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47CE9EE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2、本次采购标的对应的中小企业划分标准所属行业：图书批发（参考《国民经济行业分类》（GB/T4754-2017）中的企业类型填写）。</w:t>
            </w:r>
          </w:p>
          <w:p w14:paraId="749442A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14:paraId="77A084E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4、以联合体形式参加政府采购活动，联合体各方均为中小企业的，联合体视同中小企业。其中，联合体各方均为小微企业的，联合体视同小微企业。</w:t>
            </w:r>
          </w:p>
          <w:p w14:paraId="09CE167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w:t>
            </w:r>
          </w:p>
          <w:p w14:paraId="39DAE80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6、提供由省级以上监狱管理局、戒毒管理局（含新疆生产建设兵团）出具的属于监狱企业证明文件的，视同为小型和微型企业。</w:t>
            </w:r>
          </w:p>
          <w:p w14:paraId="6C24091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7、符合享受政府采购支持政策的残疾人福利性单位条件且提供《残疾人福利性单位声明函》的，视同为小型和微型企业。</w:t>
            </w:r>
          </w:p>
        </w:tc>
      </w:tr>
      <w:tr w14:paraId="5AF5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3B8B89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23</w:t>
            </w:r>
          </w:p>
        </w:tc>
        <w:tc>
          <w:tcPr>
            <w:tcW w:w="1290" w:type="dxa"/>
            <w:vAlign w:val="center"/>
          </w:tcPr>
          <w:p w14:paraId="44F8F374">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节能环保要求</w:t>
            </w:r>
          </w:p>
        </w:tc>
        <w:tc>
          <w:tcPr>
            <w:tcW w:w="8284" w:type="dxa"/>
            <w:vAlign w:val="center"/>
          </w:tcPr>
          <w:p w14:paraId="1722534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787A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9F76A6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24</w:t>
            </w:r>
          </w:p>
        </w:tc>
        <w:tc>
          <w:tcPr>
            <w:tcW w:w="1290" w:type="dxa"/>
            <w:vAlign w:val="center"/>
          </w:tcPr>
          <w:p w14:paraId="3F696101">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信息安全要求</w:t>
            </w:r>
          </w:p>
        </w:tc>
        <w:tc>
          <w:tcPr>
            <w:tcW w:w="8284" w:type="dxa"/>
            <w:vAlign w:val="center"/>
          </w:tcPr>
          <w:p w14:paraId="4B7D0E6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6CA9CA7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2、提供资料（下列资料任意一项）</w:t>
            </w:r>
          </w:p>
          <w:p w14:paraId="1404024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①网络关键设备和网络安全专用产品安全认证证书；</w:t>
            </w:r>
          </w:p>
          <w:p w14:paraId="23AD1CE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②网络关键设备安全检测证书、网络安全专用产品安全检测证书；</w:t>
            </w:r>
          </w:p>
          <w:p w14:paraId="2B812D5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③计算机信息系统安全专用产品销售许可证；</w:t>
            </w:r>
          </w:p>
          <w:p w14:paraId="16218DF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④中国网信网或工业和信息化部网站或公安部网站或国家认证认可监督 管理委员会网站公布的认证、检测结果（提供公布安全认证、安全检测结果页面网址和安全认证、检测结果截图）。</w:t>
            </w:r>
          </w:p>
        </w:tc>
      </w:tr>
      <w:tr w14:paraId="7305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E2FD4F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25</w:t>
            </w:r>
          </w:p>
        </w:tc>
        <w:tc>
          <w:tcPr>
            <w:tcW w:w="1290" w:type="dxa"/>
            <w:vAlign w:val="center"/>
          </w:tcPr>
          <w:p w14:paraId="4FA446B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履约保证金</w:t>
            </w:r>
          </w:p>
        </w:tc>
        <w:tc>
          <w:tcPr>
            <w:tcW w:w="8284" w:type="dxa"/>
            <w:vAlign w:val="center"/>
          </w:tcPr>
          <w:p w14:paraId="6D86745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无要求</w:t>
            </w:r>
          </w:p>
          <w:p w14:paraId="0541FFA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□要求提交。履约保证金的数额为合同金额的10%。成交供应商以支票、汇票、本票或者金融机构、担保机构出具的保函等非现金形式向采购人提交。</w:t>
            </w:r>
          </w:p>
        </w:tc>
      </w:tr>
      <w:tr w14:paraId="38B5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2BE0C5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26</w:t>
            </w:r>
          </w:p>
        </w:tc>
        <w:tc>
          <w:tcPr>
            <w:tcW w:w="1290" w:type="dxa"/>
            <w:vAlign w:val="center"/>
          </w:tcPr>
          <w:p w14:paraId="5892D138">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代理服务费</w:t>
            </w:r>
          </w:p>
        </w:tc>
        <w:tc>
          <w:tcPr>
            <w:tcW w:w="8284" w:type="dxa"/>
            <w:vAlign w:val="center"/>
          </w:tcPr>
          <w:p w14:paraId="03C6713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不收取</w:t>
            </w:r>
          </w:p>
        </w:tc>
      </w:tr>
      <w:tr w14:paraId="5AA4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5BE0C66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27</w:t>
            </w:r>
          </w:p>
        </w:tc>
        <w:tc>
          <w:tcPr>
            <w:tcW w:w="1290" w:type="dxa"/>
            <w:vAlign w:val="center"/>
          </w:tcPr>
          <w:p w14:paraId="1210C6D9">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授权函</w:t>
            </w:r>
          </w:p>
        </w:tc>
        <w:tc>
          <w:tcPr>
            <w:tcW w:w="8284" w:type="dxa"/>
            <w:vAlign w:val="center"/>
          </w:tcPr>
          <w:p w14:paraId="5DBA44A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2人。</w:t>
            </w:r>
          </w:p>
        </w:tc>
      </w:tr>
      <w:tr w14:paraId="0D0D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EC8490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28</w:t>
            </w:r>
          </w:p>
        </w:tc>
        <w:tc>
          <w:tcPr>
            <w:tcW w:w="1290" w:type="dxa"/>
            <w:vAlign w:val="center"/>
          </w:tcPr>
          <w:p w14:paraId="1AF8894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成交供应商需提交</w:t>
            </w:r>
          </w:p>
          <w:p w14:paraId="37AB0EB4">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的资料</w:t>
            </w:r>
          </w:p>
        </w:tc>
        <w:tc>
          <w:tcPr>
            <w:tcW w:w="8284" w:type="dxa"/>
            <w:vAlign w:val="center"/>
          </w:tcPr>
          <w:p w14:paraId="3F5136D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300E012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联系电话：0374-3998039；        邮箱：Jianzhenggu2024@123.com</w:t>
            </w:r>
          </w:p>
        </w:tc>
      </w:tr>
      <w:tr w14:paraId="453E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F5B141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29</w:t>
            </w:r>
          </w:p>
        </w:tc>
        <w:tc>
          <w:tcPr>
            <w:tcW w:w="1290" w:type="dxa"/>
            <w:vAlign w:val="center"/>
          </w:tcPr>
          <w:p w14:paraId="43048E0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电子化采购模式</w:t>
            </w:r>
          </w:p>
        </w:tc>
        <w:tc>
          <w:tcPr>
            <w:tcW w:w="8284" w:type="dxa"/>
            <w:vAlign w:val="center"/>
          </w:tcPr>
          <w:p w14:paraId="33DACA0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是。供应商响应时须成功上传、解密电子投标文件。</w:t>
            </w:r>
          </w:p>
        </w:tc>
      </w:tr>
      <w:tr w14:paraId="27EB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D08DEC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30</w:t>
            </w:r>
          </w:p>
        </w:tc>
        <w:tc>
          <w:tcPr>
            <w:tcW w:w="1290" w:type="dxa"/>
            <w:vAlign w:val="center"/>
          </w:tcPr>
          <w:p w14:paraId="521500B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★参数要求</w:t>
            </w:r>
          </w:p>
        </w:tc>
        <w:tc>
          <w:tcPr>
            <w:tcW w:w="8284" w:type="dxa"/>
            <w:vAlign w:val="center"/>
          </w:tcPr>
          <w:p w14:paraId="7215D58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本项目清单中参数要求为最低需求，不容许负偏离</w:t>
            </w:r>
          </w:p>
        </w:tc>
      </w:tr>
      <w:tr w14:paraId="27A3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2730057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31</w:t>
            </w:r>
          </w:p>
        </w:tc>
        <w:tc>
          <w:tcPr>
            <w:tcW w:w="1290" w:type="dxa"/>
            <w:vAlign w:val="center"/>
          </w:tcPr>
          <w:p w14:paraId="541E704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特别提示</w:t>
            </w:r>
          </w:p>
        </w:tc>
        <w:tc>
          <w:tcPr>
            <w:tcW w:w="8284" w:type="dxa"/>
            <w:vAlign w:val="center"/>
          </w:tcPr>
          <w:p w14:paraId="08EA175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14:paraId="0AB8B91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评审专家应严格按照要求查看“硬件特征码” 相关信息并进行评审，在评审报告中显示“不同投标人电子投标文件制作硬件特征码”是否雷同的分析及判定结果。</w:t>
            </w:r>
          </w:p>
        </w:tc>
      </w:tr>
      <w:tr w14:paraId="66BE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AA4536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32</w:t>
            </w:r>
          </w:p>
        </w:tc>
        <w:tc>
          <w:tcPr>
            <w:tcW w:w="1290" w:type="dxa"/>
            <w:vAlign w:val="center"/>
          </w:tcPr>
          <w:p w14:paraId="6BC2AA95">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投标人资格核验</w:t>
            </w:r>
          </w:p>
        </w:tc>
        <w:tc>
          <w:tcPr>
            <w:tcW w:w="8284" w:type="dxa"/>
            <w:vAlign w:val="center"/>
          </w:tcPr>
          <w:p w14:paraId="2043555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供应商在中标后，应将由《襄城县政府采购供应商信用承诺函》替代的证明材料提交采购人核验，经核验无误后，襄城县政府采购中心发出中标通知书。</w:t>
            </w:r>
          </w:p>
          <w:p w14:paraId="392883F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一、法人或者其他组织的营业执照等证明文件，自然人的身份证明</w:t>
            </w:r>
          </w:p>
          <w:p w14:paraId="5BF8555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1、企业法人营业执照或营业执照。（企业投标提供）</w:t>
            </w:r>
          </w:p>
          <w:p w14:paraId="25F788F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2、事业单位法人证书。（事业单位投标提供）</w:t>
            </w:r>
          </w:p>
          <w:p w14:paraId="025FF0F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3、执业许可证。（非企业专业服务机构投标提供）</w:t>
            </w:r>
          </w:p>
          <w:p w14:paraId="28830E7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4、个体工商户营业执照。（个体工商户投标提供）</w:t>
            </w:r>
          </w:p>
          <w:p w14:paraId="6C4D5F0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5、自然人身份证明。（自然人投标提供）</w:t>
            </w:r>
          </w:p>
          <w:p w14:paraId="323629A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6、民办非企业单位登记证书。（民办非企业单位投标提供）</w:t>
            </w:r>
          </w:p>
          <w:p w14:paraId="56A8480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二、财务状况报告相关材料</w:t>
            </w:r>
          </w:p>
          <w:p w14:paraId="22C7D69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1、投标人是法人（法人包括企业法人、机关法人、事业单位法人和社会团体法人），提供本单位：</w:t>
            </w:r>
          </w:p>
          <w:p w14:paraId="2EDD97E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①202</w:t>
            </w:r>
            <w:r>
              <w:rPr>
                <w:rFonts w:hint="eastAsia" w:ascii="宋体" w:hAnsi="宋体" w:cs="宋体" w:eastAsiaTheme="minorEastAsia"/>
                <w:kern w:val="0"/>
                <w:sz w:val="24"/>
                <w:szCs w:val="24"/>
                <w:u w:val="none" w:color="auto"/>
                <w:lang w:val="en-US" w:eastAsia="zh-CN" w:bidi="ar"/>
              </w:rPr>
              <w:t>3</w:t>
            </w:r>
            <w:r>
              <w:rPr>
                <w:rFonts w:hint="eastAsia" w:ascii="宋体" w:hAnsi="宋体" w:cs="宋体" w:eastAsiaTheme="minorEastAsia"/>
                <w:kern w:val="0"/>
                <w:sz w:val="24"/>
                <w:szCs w:val="24"/>
                <w:u w:val="none" w:color="auto"/>
                <w:lang w:val="zh-CN" w:eastAsia="zh-CN" w:bidi="ar"/>
              </w:rPr>
              <w:t>年度经审计的财务报告，包括资产负债表、利润表、现金流量表、所有者权益变动表及其附注；</w:t>
            </w:r>
          </w:p>
          <w:p w14:paraId="0B0C3C8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②基本开户银行出具的资信证明；</w:t>
            </w:r>
          </w:p>
          <w:p w14:paraId="2EC2929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③财政部门认可的政府采购专业担保机构的证明文件和担保机构出具的投标担保函。</w:t>
            </w:r>
          </w:p>
          <w:p w14:paraId="342F2B0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注：仅需提供序号①～③其中之一即可。</w:t>
            </w:r>
          </w:p>
          <w:p w14:paraId="690E29A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2、投标人（其他组织和自然人）提供本单位：</w:t>
            </w:r>
          </w:p>
          <w:p w14:paraId="62858ED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①202</w:t>
            </w:r>
            <w:r>
              <w:rPr>
                <w:rFonts w:hint="eastAsia" w:ascii="宋体" w:hAnsi="宋体" w:cs="宋体" w:eastAsiaTheme="minorEastAsia"/>
                <w:kern w:val="0"/>
                <w:sz w:val="24"/>
                <w:szCs w:val="24"/>
                <w:u w:val="none" w:color="auto"/>
                <w:lang w:val="en-US" w:eastAsia="zh-CN" w:bidi="ar"/>
              </w:rPr>
              <w:t>3</w:t>
            </w:r>
            <w:r>
              <w:rPr>
                <w:rFonts w:hint="eastAsia" w:ascii="宋体" w:hAnsi="宋体" w:cs="宋体" w:eastAsiaTheme="minorEastAsia"/>
                <w:kern w:val="0"/>
                <w:sz w:val="24"/>
                <w:szCs w:val="24"/>
                <w:u w:val="none" w:color="auto"/>
                <w:lang w:val="zh-CN" w:eastAsia="zh-CN" w:bidi="ar"/>
              </w:rPr>
              <w:t>年度经审计的财务报告，包括资产负债表、利润表、现金流量表、所有者权益变动表及其附注；</w:t>
            </w:r>
          </w:p>
          <w:p w14:paraId="2001B66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②银行出具的资信证明；</w:t>
            </w:r>
          </w:p>
          <w:p w14:paraId="4111615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③财政部门认可的政府采购专业担保机构的证明文件和担保机构出具的投标担保函。</w:t>
            </w:r>
          </w:p>
          <w:p w14:paraId="46CE671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注：仅需提供序号①～③其中之一即可。</w:t>
            </w:r>
          </w:p>
          <w:p w14:paraId="11DA3E6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三、依法缴纳税收相关材料</w:t>
            </w:r>
          </w:p>
          <w:p w14:paraId="6AE20F1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参加本次政府采购项目投标截止时间前六个月内任意一个月缴纳税收凭据。（依法免税的投标人，应提供相应文件证明依法免税）</w:t>
            </w:r>
          </w:p>
          <w:p w14:paraId="326611C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四、依法缴纳社会保障资金的证明材料</w:t>
            </w:r>
          </w:p>
          <w:p w14:paraId="67AB5B7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参加本次政府采购项目投标截止时间前六个月内任意一个月缴纳社会保险凭据。（依法不需要缴纳社会保障资金的投标人，应提供相应文件证明依法不需要缴纳社会保障资金）</w:t>
            </w:r>
          </w:p>
          <w:p w14:paraId="50D42DF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五、履行合同所必须的设备和专业技术能力的证明材料</w:t>
            </w:r>
          </w:p>
          <w:p w14:paraId="00C0DE0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1、相关设备的购置发票、专业技术人员职称证书、用工合同等；</w:t>
            </w:r>
          </w:p>
          <w:p w14:paraId="42D7322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2、投标人具备履行合同所必须的设备和专业技术能力承诺函或声明（承诺函或声明格式自拟）。</w:t>
            </w:r>
          </w:p>
          <w:p w14:paraId="6518B20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注：仅需提供序号1～2其中之一即可。</w:t>
            </w:r>
          </w:p>
          <w:p w14:paraId="4C3F9F5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58C85C1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七、未被列入“信用中国”网站(www.creditchina.gov.cn)失信被执行人、税收违法黑名单的投标人；“中国政府采购网” (www.ccgp.gov.cn)政府采购严重违法失信行为记录名单的投标人；“中国社会组织政务服务平台”网站（https://chinanpo.mca.gov.cn）严重违法失信社会组织（联合体形式投标的，联合体成员存在不良信用记录，视同联合体存在不良信用记录）。</w:t>
            </w:r>
          </w:p>
          <w:p w14:paraId="3CF098D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1、查询渠道：</w:t>
            </w:r>
          </w:p>
          <w:p w14:paraId="3F2DEF6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①“信用中国”网站（www.creditchina.gov.cn）</w:t>
            </w:r>
          </w:p>
          <w:p w14:paraId="773E0AC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②“中国政府采购网”（www.ccgp.gov.cn）</w:t>
            </w:r>
          </w:p>
          <w:p w14:paraId="4E3AC51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③“中国社会组织政务服务平台”网站（https://chinanpo.mca.gov.cn）（仅查询社会组织）；</w:t>
            </w:r>
          </w:p>
          <w:p w14:paraId="40AF1E4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2、截止时间：同投标截止时间；</w:t>
            </w:r>
          </w:p>
          <w:p w14:paraId="2188964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3、信用信息的使用原则：经采购人认定的被列入失信被执行人、税收违法黑名单、政府采购严重违法失信行为记录名单的投标人、严重违法失信社会组织，将拒绝其参与本次政府采购活动。</w:t>
            </w:r>
          </w:p>
        </w:tc>
      </w:tr>
      <w:tr w14:paraId="0013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7C7787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33</w:t>
            </w:r>
          </w:p>
        </w:tc>
        <w:tc>
          <w:tcPr>
            <w:tcW w:w="1290" w:type="dxa"/>
            <w:vAlign w:val="center"/>
          </w:tcPr>
          <w:p w14:paraId="28B9A4A3">
            <w:pPr>
              <w:spacing w:line="360" w:lineRule="auto"/>
              <w:jc w:val="center"/>
              <w:rPr>
                <w:rFonts w:hint="eastAsia" w:ascii="宋体" w:hAnsi="宋体" w:cs="宋体" w:eastAsiaTheme="minorEastAsia"/>
                <w:kern w:val="0"/>
                <w:sz w:val="24"/>
                <w:szCs w:val="24"/>
                <w:u w:val="none" w:color="auto"/>
                <w:lang w:val="zh-CN" w:eastAsia="zh-CN" w:bidi="ar"/>
              </w:rPr>
            </w:pPr>
          </w:p>
          <w:p w14:paraId="5ED416AD">
            <w:pPr>
              <w:spacing w:line="360" w:lineRule="auto"/>
              <w:jc w:val="center"/>
              <w:rPr>
                <w:rFonts w:hint="eastAsia" w:ascii="宋体" w:hAnsi="宋体" w:cs="宋体" w:eastAsiaTheme="minorEastAsia"/>
                <w:kern w:val="0"/>
                <w:sz w:val="24"/>
                <w:szCs w:val="24"/>
                <w:u w:val="none" w:color="auto"/>
                <w:lang w:val="zh-CN" w:eastAsia="zh-CN" w:bidi="ar"/>
              </w:rPr>
            </w:pPr>
          </w:p>
          <w:p w14:paraId="0BA3D1E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解释权</w:t>
            </w:r>
          </w:p>
          <w:p w14:paraId="4F8129B2">
            <w:pPr>
              <w:spacing w:line="360" w:lineRule="auto"/>
              <w:jc w:val="center"/>
              <w:rPr>
                <w:rFonts w:hint="eastAsia" w:ascii="宋体" w:hAnsi="宋体" w:cs="宋体" w:eastAsiaTheme="minorEastAsia"/>
                <w:kern w:val="0"/>
                <w:sz w:val="24"/>
                <w:szCs w:val="24"/>
                <w:u w:val="none" w:color="auto"/>
                <w:lang w:val="zh-CN" w:eastAsia="zh-CN" w:bidi="ar"/>
              </w:rPr>
            </w:pPr>
          </w:p>
        </w:tc>
        <w:tc>
          <w:tcPr>
            <w:tcW w:w="8284" w:type="dxa"/>
            <w:vAlign w:val="center"/>
          </w:tcPr>
          <w:p w14:paraId="45BC217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构成本响应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44DBDB6B">
      <w:pPr>
        <w:spacing w:line="360" w:lineRule="auto"/>
        <w:jc w:val="left"/>
        <w:rPr>
          <w:rFonts w:hint="eastAsia" w:ascii="宋体" w:hAnsi="宋体" w:cs="宋体" w:eastAsiaTheme="minorEastAsia"/>
          <w:kern w:val="0"/>
          <w:sz w:val="24"/>
          <w:szCs w:val="24"/>
          <w:u w:val="none" w:color="auto"/>
          <w:lang w:val="zh-CN" w:eastAsia="zh-CN" w:bidi="ar"/>
        </w:rPr>
      </w:pPr>
    </w:p>
    <w:p w14:paraId="044AB947">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color w:val="auto"/>
          <w:kern w:val="0"/>
          <w:sz w:val="32"/>
          <w:szCs w:val="32"/>
        </w:rPr>
      </w:pPr>
    </w:p>
    <w:p w14:paraId="23B5458B">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55476559">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color w:val="auto"/>
          <w:kern w:val="0"/>
          <w:sz w:val="32"/>
          <w:szCs w:val="32"/>
        </w:rPr>
      </w:pPr>
    </w:p>
    <w:p w14:paraId="43284B9A">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color w:val="auto"/>
          <w:kern w:val="0"/>
          <w:sz w:val="32"/>
          <w:szCs w:val="32"/>
        </w:rPr>
      </w:pPr>
    </w:p>
    <w:p w14:paraId="73E344E1">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color w:val="auto"/>
          <w:kern w:val="0"/>
          <w:sz w:val="32"/>
          <w:szCs w:val="32"/>
        </w:rPr>
      </w:pPr>
    </w:p>
    <w:p w14:paraId="19F6B528">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color w:val="auto"/>
          <w:kern w:val="0"/>
          <w:sz w:val="32"/>
          <w:szCs w:val="32"/>
        </w:rPr>
      </w:pPr>
    </w:p>
    <w:p w14:paraId="1CEA64C5">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color w:val="auto"/>
          <w:kern w:val="0"/>
          <w:sz w:val="32"/>
          <w:szCs w:val="32"/>
        </w:rPr>
      </w:pPr>
    </w:p>
    <w:p w14:paraId="736370DD">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759242CF">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2BE42D9E">
      <w:pPr>
        <w:tabs>
          <w:tab w:val="left" w:pos="1260"/>
        </w:tabs>
        <w:autoSpaceDE w:val="0"/>
        <w:autoSpaceDN w:val="0"/>
        <w:adjustRightInd w:val="0"/>
        <w:spacing w:line="360" w:lineRule="auto"/>
        <w:ind w:firstLine="2891" w:firstLineChars="9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供应商须知</w:t>
      </w:r>
    </w:p>
    <w:p w14:paraId="147D1615">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p>
    <w:p w14:paraId="04F56FE1">
      <w:pPr>
        <w:tabs>
          <w:tab w:val="left" w:pos="1260"/>
        </w:tabs>
        <w:autoSpaceDE w:val="0"/>
        <w:autoSpaceDN w:val="0"/>
        <w:adjustRightInd w:val="0"/>
        <w:spacing w:line="360" w:lineRule="auto"/>
        <w:contextualSpacing/>
        <w:jc w:val="center"/>
        <w:rPr>
          <w:rFonts w:hint="eastAsia" w:ascii="宋体" w:hAnsi="宋体" w:cs="宋体" w:eastAsiaTheme="minorEastAsia"/>
          <w:b/>
          <w:bCs/>
          <w:snapToGrid/>
          <w:kern w:val="0"/>
          <w:sz w:val="24"/>
          <w:szCs w:val="24"/>
          <w:u w:val="none" w:color="auto"/>
          <w:lang w:val="zh-CN" w:eastAsia="zh-CN" w:bidi="ar"/>
        </w:rPr>
      </w:pPr>
      <w:r>
        <w:rPr>
          <w:rFonts w:hint="eastAsia" w:ascii="宋体" w:hAnsi="宋体" w:cs="宋体" w:eastAsiaTheme="minorEastAsia"/>
          <w:b/>
          <w:bCs/>
          <w:snapToGrid/>
          <w:kern w:val="0"/>
          <w:sz w:val="24"/>
          <w:szCs w:val="24"/>
          <w:u w:val="none" w:color="auto"/>
          <w:lang w:val="zh-CN" w:eastAsia="zh-CN" w:bidi="ar"/>
        </w:rPr>
        <w:t>一、概念释义</w:t>
      </w:r>
    </w:p>
    <w:p w14:paraId="0A3EE098">
      <w:pPr>
        <w:pStyle w:val="55"/>
        <w:numPr>
          <w:ilvl w:val="0"/>
          <w:numId w:val="6"/>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适用范围</w:t>
      </w:r>
    </w:p>
    <w:p w14:paraId="08A78355">
      <w:pPr>
        <w:pStyle w:val="55"/>
        <w:numPr>
          <w:ilvl w:val="0"/>
          <w:numId w:val="7"/>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本询价文件仅适用于本次“采购邀请” 和“供应商须知前附表”中所述采购项目的采购。</w:t>
      </w:r>
    </w:p>
    <w:p w14:paraId="07028A97">
      <w:pPr>
        <w:pStyle w:val="55"/>
        <w:numPr>
          <w:ilvl w:val="1"/>
          <w:numId w:val="6"/>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本询价文件解释权属于“采购邀请” 和“供应商须知前附表”所述的采购人、集中采购机构。</w:t>
      </w:r>
    </w:p>
    <w:p w14:paraId="0CCCC2FD">
      <w:pPr>
        <w:pStyle w:val="55"/>
        <w:numPr>
          <w:ilvl w:val="0"/>
          <w:numId w:val="6"/>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定义</w:t>
      </w:r>
    </w:p>
    <w:p w14:paraId="76503756">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2.1 “采购项目”：“投标人须知前附表”中所述的采购项目。</w:t>
      </w:r>
    </w:p>
    <w:p w14:paraId="574B9793">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 “招标人”：“投标人须知前附表”中所述的组织本次招标的代理机构和采购人。</w:t>
      </w:r>
    </w:p>
    <w:p w14:paraId="114EA9B7">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 “采购人”：是指依法进行政府采购的国家机关、事业单位、团体组织。采购人名称、地址、电话、联系人见“投标人须知前附表”。</w:t>
      </w:r>
    </w:p>
    <w:p w14:paraId="543DB36B">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2.4 “代理机构”：接受采购人委托，代理采购项目的采购代理机构。代理机构名称、地址、电话、联系人见“投标人须知前附表”。</w:t>
      </w:r>
    </w:p>
    <w:p w14:paraId="6F313BE9">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采购代理机构及其分支机构不得在所代理的采购项目中投标或者代理投标，不得为所代理的采购项目的投标人参加本项目提供投标咨询。</w:t>
      </w:r>
    </w:p>
    <w:p w14:paraId="1749545C">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 “潜在投标人”指符合《中华人民共和国政府采购法》及相关法律法规和本招标文件的各项规定，且按照本项目招标公告及招标文件规定的方式获取招标文件的法人、其他组织或者自然人。</w:t>
      </w:r>
    </w:p>
    <w:p w14:paraId="7697D827">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6FDAF329">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2.7 “进口产品”：是指通过中国海关报关验放进入中国境内且产自关境外的产品，包括已经进入中国境内的进口产品。详见《政府采购进口产品管理办法》(财库[2007]119号)、《关于政府采购进口产品管理有关问题的通知》（财办库［2008］248 号）。</w:t>
      </w:r>
    </w:p>
    <w:p w14:paraId="738ED0DB">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2.7.1 招标文件列明不允许或未列明允许进口产品参加投标的，均视为拒绝进口产品参加投标。</w:t>
      </w:r>
    </w:p>
    <w:p w14:paraId="2C297C7A">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2.7.2 如招标文件中已说明，经财政部门审核同意，允许部分或全部产品采购进口产品，投标人既可提供本国产品，也可以提供进口产品。</w:t>
      </w:r>
    </w:p>
    <w:p w14:paraId="7672C688">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2.8 招标文件中凡标有“★”的条款均系实质性要求条款。</w:t>
      </w:r>
    </w:p>
    <w:p w14:paraId="46479F17">
      <w:pPr>
        <w:pStyle w:val="55"/>
        <w:autoSpaceDE w:val="0"/>
        <w:autoSpaceDN w:val="0"/>
        <w:spacing w:line="360" w:lineRule="auto"/>
        <w:ind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3.合格的供应商</w:t>
      </w:r>
    </w:p>
    <w:p w14:paraId="634D0A2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3.1 在中华人民共和国境内注册，具有本项目生产、制造、供应或实施能力，符合、承认并承诺履行本磋商文件各项规定的法人、其他组织或者自然人。</w:t>
      </w:r>
    </w:p>
    <w:p w14:paraId="645D6D0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3.2 符合本项目“采购邀请”和“供应商须知前附表”中规定的合格供应商所必须具备的条件。</w:t>
      </w:r>
    </w:p>
    <w:p w14:paraId="5916101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1C1D603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（1）查询渠道：“信用中国”网站（www.creditchina.gov.cn）、“中国政府采购网”（www.ccgp.gov.cn）、“中国社会组织公共服务平台”网站（www.chinanpo.gov.cn）。</w:t>
      </w:r>
    </w:p>
    <w:p w14:paraId="6994610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（2）截止时间：同响应截止时间。</w:t>
      </w:r>
    </w:p>
    <w:p w14:paraId="14DC5C0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（3）信用信息查询记录和证据留存具体方式：经采购人确认的查询结果网页截图作为查询记录和证据，与其他采购文件一并保存；</w:t>
      </w:r>
    </w:p>
    <w:p w14:paraId="10F541A8">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（4）信用信息的使用原则：经采购人认定的被列入失信被执行人、重大税收违法案件当事人名单、政府采购严重违法失信行为记录名单的投标人、严重违法失信社会组织，将拒绝其参与本次政府采购活动。</w:t>
      </w:r>
    </w:p>
    <w:p w14:paraId="588F5EC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（5）投标人不良信用记录以采购人查询结果为准，采购人查询之后，网站信息发生的任何变更不再作为评审依据，投标人自行提供的与网站信息不一致的其他证明材料亦不作为评审依据。</w:t>
      </w:r>
    </w:p>
    <w:p w14:paraId="7758204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14:paraId="64B752A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3.5 为采购项目提供整体设计、规范编制或者项目管理、监理、检测等服务的供应商，不得再参加该采购项目的其他采购活动。</w:t>
      </w:r>
    </w:p>
    <w:p w14:paraId="5E7F6BD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“采购邀请”和“供应商须知前附表”规定接受联合体响应的，除应符合本章第3.1项和3.2项要求外，还应遵守以下规定：</w:t>
      </w:r>
    </w:p>
    <w:p w14:paraId="3306E9D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3.6.1  在响应文件中向采购人提交联合体协议书，明确联合体各方承担的工作和义务；</w:t>
      </w:r>
    </w:p>
    <w:p w14:paraId="061AA80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3.6.2  联合体中有同类资质的供应商按联合体分工承担相同工作的，应当按照资质等级较低的供应商确定资质等级；</w:t>
      </w:r>
    </w:p>
    <w:p w14:paraId="2B4F997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3.6.3  采购人根据采购项目的特殊要求规定供应商特定条件的，联合体各方中至少应当有一方符合采购规定的特定条件。</w:t>
      </w:r>
    </w:p>
    <w:p w14:paraId="687B819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3.6.4  联合体各方不得再单独参加或者与其他供应商另外组成联合体参加同一合同项下的政府采购活动。</w:t>
      </w:r>
    </w:p>
    <w:p w14:paraId="74B04EE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3.6.5  联合体各方应当共同与采购人签订采购合同，就采购合同约定的事项对采购人</w:t>
      </w:r>
      <w:r>
        <w:rPr>
          <w:rFonts w:hint="eastAsia" w:ascii="宋体" w:hAnsi="宋体" w:cs="宋体" w:eastAsiaTheme="minorEastAsia"/>
          <w:snapToGrid/>
          <w:kern w:val="0"/>
          <w:sz w:val="24"/>
          <w:szCs w:val="24"/>
          <w:u w:val="none" w:color="auto"/>
          <w:lang w:val="zh-CN" w:eastAsia="zh-CN" w:bidi="ar"/>
        </w:rPr>
        <w:fldChar w:fldCharType="begin"/>
      </w:r>
      <w:r>
        <w:rPr>
          <w:rFonts w:hint="eastAsia" w:ascii="宋体" w:hAnsi="宋体" w:cs="宋体" w:eastAsiaTheme="minorEastAsia"/>
          <w:snapToGrid/>
          <w:kern w:val="0"/>
          <w:sz w:val="24"/>
          <w:szCs w:val="24"/>
          <w:u w:val="none" w:color="auto"/>
          <w:lang w:val="zh-CN" w:eastAsia="zh-CN" w:bidi="ar"/>
        </w:rPr>
        <w:instrText xml:space="preserve"> HYPERLINK "https://baike.baidu.com/item/%E6%89%BF%E6%8B%85%E8%BF%9E%E5%B8%A6%E8%B4%A3%E4%BB%BB" \t "_blank" </w:instrText>
      </w:r>
      <w:r>
        <w:rPr>
          <w:rFonts w:hint="eastAsia" w:ascii="宋体" w:hAnsi="宋体" w:cs="宋体" w:eastAsiaTheme="minorEastAsia"/>
          <w:snapToGrid/>
          <w:kern w:val="0"/>
          <w:sz w:val="24"/>
          <w:szCs w:val="24"/>
          <w:u w:val="none" w:color="auto"/>
          <w:lang w:val="zh-CN" w:eastAsia="zh-CN" w:bidi="ar"/>
        </w:rPr>
        <w:fldChar w:fldCharType="separate"/>
      </w:r>
      <w:r>
        <w:rPr>
          <w:rFonts w:hint="eastAsia" w:ascii="宋体" w:hAnsi="宋体" w:cs="宋体" w:eastAsiaTheme="minorEastAsia"/>
          <w:snapToGrid/>
          <w:kern w:val="0"/>
          <w:sz w:val="24"/>
          <w:szCs w:val="24"/>
          <w:u w:val="none" w:color="auto"/>
          <w:lang w:val="zh-CN" w:eastAsia="zh-CN" w:bidi="ar"/>
        </w:rPr>
        <w:t>承担连带责任</w:t>
      </w:r>
      <w:r>
        <w:rPr>
          <w:rFonts w:hint="eastAsia" w:ascii="宋体" w:hAnsi="宋体" w:cs="宋体" w:eastAsiaTheme="minorEastAsia"/>
          <w:snapToGrid/>
          <w:kern w:val="0"/>
          <w:sz w:val="24"/>
          <w:szCs w:val="24"/>
          <w:u w:val="none" w:color="auto"/>
          <w:lang w:val="zh-CN" w:eastAsia="zh-CN" w:bidi="ar"/>
        </w:rPr>
        <w:fldChar w:fldCharType="end"/>
      </w:r>
      <w:r>
        <w:rPr>
          <w:rFonts w:hint="eastAsia" w:ascii="宋体" w:hAnsi="宋体" w:cs="宋体" w:eastAsiaTheme="minorEastAsia"/>
          <w:snapToGrid/>
          <w:kern w:val="0"/>
          <w:sz w:val="24"/>
          <w:szCs w:val="24"/>
          <w:u w:val="none" w:color="auto"/>
          <w:lang w:val="zh-CN" w:eastAsia="zh-CN" w:bidi="ar"/>
        </w:rPr>
        <w:t>。</w:t>
      </w:r>
    </w:p>
    <w:p w14:paraId="1EBA0AE5">
      <w:pPr>
        <w:pStyle w:val="55"/>
        <w:numPr>
          <w:ilvl w:val="1"/>
          <w:numId w:val="8"/>
        </w:numPr>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法律、行政法规规定的其他条件。 </w:t>
      </w:r>
    </w:p>
    <w:p w14:paraId="497B777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4.合格的货物和服务</w:t>
      </w:r>
    </w:p>
    <w:p w14:paraId="49034F8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14:paraId="567EA97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4.2 供应商所提供的服务应当没有侵犯任何第三方的知识产权、技术秘密等合法权利。</w:t>
      </w:r>
    </w:p>
    <w:p w14:paraId="4CC9BBF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4.3 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3A9372B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4.4 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14:paraId="26BA09E7">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30F47B30">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5.  投标费用</w:t>
      </w:r>
    </w:p>
    <w:p w14:paraId="01F1C6F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不论采购的结果如何，供应商均应自行承担所有与投标有关的全部费用，采购人、集中采购机构在任何情况下均无义务和责任承担这些费用。</w:t>
      </w:r>
    </w:p>
    <w:p w14:paraId="54401E6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6 . 信息发布</w:t>
      </w:r>
    </w:p>
    <w:p w14:paraId="36C5AF0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246EFE9F">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7.代理费用</w:t>
      </w:r>
    </w:p>
    <w:p w14:paraId="097ACE2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本项目不收取代理费用。详见供应商须知前附表。</w:t>
      </w:r>
    </w:p>
    <w:p w14:paraId="62B96D5D">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8.其他</w:t>
      </w:r>
    </w:p>
    <w:p w14:paraId="1A1A492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本“供应商须知”的条款如与“采购邀请”、“采购需求”、“供应商须知前附表”和“开标和评审”就同一内容的表述不一致的，以“采购邀请”、“ 采购需求”、“供应商须知前附表”和“开标和评审”中规定的内容为准。</w:t>
      </w:r>
    </w:p>
    <w:p w14:paraId="4722E1AF">
      <w:pPr>
        <w:pStyle w:val="55"/>
        <w:autoSpaceDE w:val="0"/>
        <w:autoSpaceDN w:val="0"/>
        <w:spacing w:line="360" w:lineRule="auto"/>
        <w:ind w:left="360" w:firstLine="0" w:firstLineChars="0"/>
        <w:contextualSpacing/>
        <w:jc w:val="center"/>
        <w:rPr>
          <w:rFonts w:hint="eastAsia" w:ascii="宋体" w:hAnsi="宋体" w:cs="宋体" w:eastAsiaTheme="minorEastAsia"/>
          <w:b/>
          <w:bCs/>
          <w:snapToGrid/>
          <w:kern w:val="0"/>
          <w:sz w:val="32"/>
          <w:szCs w:val="32"/>
          <w:u w:val="none" w:color="auto"/>
          <w:lang w:val="zh-CN" w:eastAsia="zh-CN" w:bidi="ar"/>
        </w:rPr>
      </w:pPr>
      <w:r>
        <w:rPr>
          <w:rFonts w:hint="eastAsia" w:ascii="宋体" w:hAnsi="宋体" w:cs="宋体" w:eastAsiaTheme="minorEastAsia"/>
          <w:b/>
          <w:bCs/>
          <w:snapToGrid/>
          <w:kern w:val="0"/>
          <w:sz w:val="32"/>
          <w:szCs w:val="32"/>
          <w:u w:val="none" w:color="auto"/>
          <w:lang w:val="zh-CN" w:eastAsia="zh-CN" w:bidi="ar"/>
        </w:rPr>
        <w:t>二、询价文件说明</w:t>
      </w:r>
    </w:p>
    <w:p w14:paraId="2FAD6FB7">
      <w:pPr>
        <w:pStyle w:val="55"/>
        <w:autoSpaceDE w:val="0"/>
        <w:autoSpaceDN w:val="0"/>
        <w:spacing w:line="360" w:lineRule="auto"/>
        <w:ind w:left="36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9.询价文件构成</w:t>
      </w:r>
    </w:p>
    <w:p w14:paraId="142FF3AF">
      <w:pPr>
        <w:pStyle w:val="55"/>
        <w:numPr>
          <w:ilvl w:val="0"/>
          <w:numId w:val="9"/>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询价文件由以下部分组成：</w:t>
      </w:r>
    </w:p>
    <w:p w14:paraId="5D655005">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（1）采购邀请（采购公告）</w:t>
      </w:r>
    </w:p>
    <w:p w14:paraId="0AEB83DD">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（2）采购需求</w:t>
      </w:r>
    </w:p>
    <w:p w14:paraId="7CF4EA55">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（3）供应商须知前附表</w:t>
      </w:r>
    </w:p>
    <w:p w14:paraId="191D0AAE">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（4）供应商须知</w:t>
      </w:r>
    </w:p>
    <w:p w14:paraId="46C368A9">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（5）政府采购政策功能</w:t>
      </w:r>
    </w:p>
    <w:p w14:paraId="467E6530">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（6）资格审查与评审</w:t>
      </w:r>
    </w:p>
    <w:p w14:paraId="14BAFC17">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（7）合同书格式及合同条款</w:t>
      </w:r>
    </w:p>
    <w:p w14:paraId="656B6493">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（8）响应文件有关格式</w:t>
      </w:r>
    </w:p>
    <w:p w14:paraId="3643BE48">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（9）本项目询价文件的澄清、答复、修改、补充内容（如有的话）</w:t>
      </w:r>
    </w:p>
    <w:p w14:paraId="390A795D">
      <w:pPr>
        <w:pStyle w:val="55"/>
        <w:numPr>
          <w:ilvl w:val="1"/>
          <w:numId w:val="10"/>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14:paraId="1D8AA559">
      <w:pPr>
        <w:pStyle w:val="55"/>
        <w:numPr>
          <w:ilvl w:val="1"/>
          <w:numId w:val="10"/>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67DCEEA2">
      <w:pPr>
        <w:pStyle w:val="55"/>
        <w:autoSpaceDE w:val="0"/>
        <w:autoSpaceDN w:val="0"/>
        <w:spacing w:line="360" w:lineRule="auto"/>
        <w:ind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10.询价文件的澄清或修改</w:t>
      </w:r>
    </w:p>
    <w:p w14:paraId="080C4AC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10.1 在询价响应截止期前，无论出于何种原因，采购人可主动地或在解答供应商提出的澄清问题时对询价文件进行修改。</w:t>
      </w:r>
    </w:p>
    <w:p w14:paraId="1D6C9D2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30F5DF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10.3 澄清或修改公告的内容为询价文件的组成部分，并对供应商具有约束力。当询价文件与澄清或修改公告就同一内容的表述不一致时，以最后发出的文件内容为准。</w:t>
      </w:r>
    </w:p>
    <w:p w14:paraId="4138BBD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10.4 如果澄清或者修改发出的时间距规定的询价响应截止时间不足3个工作日的，采购人、集中采购机构将顺延提交响应文件的截止时间。</w:t>
      </w:r>
    </w:p>
    <w:p w14:paraId="4744CFF7">
      <w:pPr>
        <w:tabs>
          <w:tab w:val="left" w:pos="1260"/>
        </w:tabs>
        <w:autoSpaceDE w:val="0"/>
        <w:autoSpaceDN w:val="0"/>
        <w:spacing w:line="360" w:lineRule="auto"/>
        <w:contextualSpacing/>
        <w:rPr>
          <w:rFonts w:hint="eastAsia" w:ascii="宋体" w:hAnsi="宋体" w:cs="宋体" w:eastAsiaTheme="minorEastAsia"/>
          <w:snapToGrid/>
          <w:kern w:val="0"/>
          <w:sz w:val="24"/>
          <w:szCs w:val="24"/>
          <w:u w:val="none" w:color="auto"/>
          <w:lang w:val="zh-CN" w:eastAsia="zh-CN" w:bidi="ar"/>
        </w:rPr>
      </w:pPr>
    </w:p>
    <w:p w14:paraId="36139FE6">
      <w:pPr>
        <w:autoSpaceDE w:val="0"/>
        <w:autoSpaceDN w:val="0"/>
        <w:spacing w:line="360" w:lineRule="auto"/>
        <w:ind w:firstLine="562" w:firstLineChars="200"/>
        <w:contextualSpacing/>
        <w:jc w:val="center"/>
        <w:rPr>
          <w:rFonts w:hint="eastAsia" w:ascii="宋体" w:hAnsi="宋体" w:cs="宋体" w:eastAsiaTheme="minorEastAsia"/>
          <w:b/>
          <w:bCs/>
          <w:snapToGrid/>
          <w:kern w:val="0"/>
          <w:sz w:val="28"/>
          <w:szCs w:val="28"/>
          <w:u w:val="none" w:color="auto"/>
          <w:lang w:val="zh-CN" w:eastAsia="zh-CN" w:bidi="ar"/>
        </w:rPr>
      </w:pPr>
      <w:r>
        <w:rPr>
          <w:rFonts w:hint="eastAsia" w:ascii="宋体" w:hAnsi="宋体" w:cs="宋体" w:eastAsiaTheme="minorEastAsia"/>
          <w:b/>
          <w:bCs/>
          <w:snapToGrid/>
          <w:kern w:val="0"/>
          <w:sz w:val="28"/>
          <w:szCs w:val="28"/>
          <w:u w:val="none" w:color="auto"/>
          <w:lang w:val="zh-CN" w:eastAsia="zh-CN" w:bidi="ar"/>
        </w:rPr>
        <w:t>三、响应文件的编制</w:t>
      </w:r>
    </w:p>
    <w:p w14:paraId="7623FB0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11.响应文件的语言及计量单位</w:t>
      </w:r>
    </w:p>
    <w:p w14:paraId="7BC617E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11.1 供应商提交的响应文件以及供应商与采购人、集中采购机构就有关采购事宜的所有来往书面文件均应使用中文。除签名、盖章、专用名称等特殊情形外，以中文以外的文字表述的响应文件视同未提供。</w:t>
      </w:r>
    </w:p>
    <w:p w14:paraId="675C623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11.2 响应文件计量单位，询价文件已有明确规定的，使用询价文件规定的计量单位；询价文件没有规定的，一律采用中华人民共和国法定计量单位。</w:t>
      </w:r>
    </w:p>
    <w:p w14:paraId="614865CF">
      <w:pPr>
        <w:pStyle w:val="55"/>
        <w:autoSpaceDE w:val="0"/>
        <w:autoSpaceDN w:val="0"/>
        <w:spacing w:line="360" w:lineRule="auto"/>
        <w:ind w:left="36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12.报价</w:t>
      </w:r>
    </w:p>
    <w:p w14:paraId="341874A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12.1 本次采购项目的报价均以人民币为计算单位。</w:t>
      </w:r>
    </w:p>
    <w:p w14:paraId="216AD2C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12.2 采购人不得向供应商索要或者接受其给予的赠品、回扣或者与采购无关的其他商品、服务。</w:t>
      </w:r>
    </w:p>
    <w:p w14:paraId="038BEA59">
      <w:pPr>
        <w:pStyle w:val="55"/>
        <w:numPr>
          <w:ilvl w:val="1"/>
          <w:numId w:val="11"/>
        </w:numPr>
        <w:autoSpaceDE w:val="0"/>
        <w:autoSpaceDN w:val="0"/>
        <w:spacing w:line="360" w:lineRule="auto"/>
        <w:ind w:left="96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供应商应对项目要求的全部内容进行报价，少报漏报将导致其响应为非实质性响应予以拒绝。</w:t>
      </w:r>
    </w:p>
    <w:p w14:paraId="5808280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48CAAA2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12.5 本项目所涉及的运输、施工、安装、集成、调试、验收、备品和工具等费用均包含在响应报价中。</w:t>
      </w:r>
    </w:p>
    <w:p w14:paraId="49081A3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12.6  报价不得高于本项目预算金额，且不低于成本价。供应商的响应报价高于预算金额（项目控制金额上限）的，该供应商的响应文件将被视为非实质性响应予以拒绝。</w:t>
      </w:r>
    </w:p>
    <w:p w14:paraId="080E3903">
      <w:pPr>
        <w:pStyle w:val="55"/>
        <w:numPr>
          <w:ilvl w:val="1"/>
          <w:numId w:val="12"/>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 xml:space="preserve"> 最低报价不能做为成交的保证。</w:t>
      </w:r>
    </w:p>
    <w:p w14:paraId="7EBC1024">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13.响应文件有效期</w:t>
      </w:r>
    </w:p>
    <w:p w14:paraId="697C05CA">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14:paraId="6488ECA7">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13.2 采购人可根据实际情况，在原报价有效期截止之前，征询供应商是否同意延长响应文件的有效期，供应商同意延长的须作出书面答复。在延长的报价有效期内，供应商将不会被要求和允许修正其报价。</w:t>
      </w:r>
    </w:p>
    <w:p w14:paraId="13D00432">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13.3成交供应商的响应文件作为项目合同的附件，其有效期至成交供应商全部合同义务履行完毕为止。</w:t>
      </w:r>
    </w:p>
    <w:p w14:paraId="787C0AD0">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14.响应文件构成</w:t>
      </w:r>
    </w:p>
    <w:p w14:paraId="0E3982A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14.1响应文件的构成应符合法律法规及询价文件的要求。</w:t>
      </w:r>
    </w:p>
    <w:p w14:paraId="5E9C09C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14.2供应商应当按照询价文件的要求编制响应文件。响应文件应当对询价文件提出的要求和条件作出明确响应。</w:t>
      </w:r>
    </w:p>
    <w:p w14:paraId="0AA97705">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14.3响应文件由资格证明材料、符合性证明材料、其它材料等组成。</w:t>
      </w:r>
    </w:p>
    <w:p w14:paraId="1C0709F3">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14.4供应商根据询价文件的规定和采购项目的实际情况，拟在成交后将成交项目的非主体、非关键性工作分包的，应当在响应文件中载明分包承担主体，分包承担主体应当具备相应资质条件且不得再次分包。</w:t>
      </w:r>
    </w:p>
    <w:p w14:paraId="7F44489E">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其中包含2个文件和1个文件夹。后缀名为“.file”的文件用于电子响应使用。</w:t>
      </w:r>
    </w:p>
    <w:p w14:paraId="2C8595DB">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14.6电子响应文件制作技术咨询：0374-2961598。</w:t>
      </w:r>
    </w:p>
    <w:p w14:paraId="60F3A8C3">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15.响应文件格式</w:t>
      </w:r>
    </w:p>
    <w:p w14:paraId="04A60DF6">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14:paraId="75EF9B0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15.2  供应商应按询价文件提供的格式编写响应文件。询价文件未提供标准格式的供应商可自行拟定。</w:t>
      </w:r>
    </w:p>
    <w:p w14:paraId="4A9BB5C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16.投标保证金</w:t>
      </w:r>
    </w:p>
    <w:p w14:paraId="7071970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16.1  本项目不收取投标保证金。</w:t>
      </w:r>
    </w:p>
    <w:p w14:paraId="2F5805B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 xml:space="preserve"> 投标人应提供投标承诺函。</w:t>
      </w:r>
    </w:p>
    <w:p w14:paraId="1C13CA5B">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17.询价文件的数量和签署盖章</w:t>
      </w:r>
    </w:p>
    <w:p w14:paraId="2201F44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17.1  供应商应提交响应文件份数见“供应商须知前附表”。</w:t>
      </w:r>
    </w:p>
    <w:p w14:paraId="65DA1C0C">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17.2  在询价文件中已明示需盖章及签名之处，电子响应文件应按询价文件要求加盖供应商电子印章和法人电子印章或授权代表电子印章。</w:t>
      </w:r>
    </w:p>
    <w:p w14:paraId="22A2EB4E">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r>
        <w:rPr>
          <w:rFonts w:hint="eastAsia" w:ascii="宋体" w:hAnsi="宋体" w:cs="宋体" w:eastAsiaTheme="minorEastAsia"/>
          <w:b/>
          <w:bCs/>
          <w:snapToGrid/>
          <w:kern w:val="0"/>
          <w:sz w:val="28"/>
          <w:szCs w:val="28"/>
          <w:u w:val="none" w:color="auto"/>
          <w:lang w:val="zh-CN" w:eastAsia="zh-CN" w:bidi="ar"/>
        </w:rPr>
        <w:t>四、响应文件的递交</w:t>
      </w:r>
    </w:p>
    <w:p w14:paraId="10982F4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18.询价响应截止时间</w:t>
      </w:r>
    </w:p>
    <w:p w14:paraId="58F241D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18.1  供应商必须在“采购邀请”和“供应商须知前附表”中规定的询价响应文件截止时间前，将加密电子投标文件（.file格式）通过《全国公共资源交易平台(河南省▪许昌市)》公共资源交易系统成功上传。</w:t>
      </w:r>
    </w:p>
    <w:p w14:paraId="548E448A">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14:paraId="5989E479">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19.迟交的响应文件</w:t>
      </w:r>
    </w:p>
    <w:p w14:paraId="2D80A16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投标截止时间之后上传的投标文件，招标人将拒绝接收。</w:t>
      </w:r>
    </w:p>
    <w:p w14:paraId="618CAAF0">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20.响应文件的修改和撤回</w:t>
      </w:r>
    </w:p>
    <w:p w14:paraId="742EDF1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77666EC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20.2 投标人补充、修改的内容并作为投标文件的组成部分。补充或修改应当按招标文件要求签署、盖章、提交，并应注明“修改”或“补充”字样。</w:t>
      </w:r>
    </w:p>
    <w:p w14:paraId="39866F71">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20.3 投标人在提交投标文件后，可以撤回其投标，但投标人必须在规定的投标截止时间前以书面形式告知招标人。</w:t>
      </w:r>
    </w:p>
    <w:p w14:paraId="6A5E2093">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20.4 投标人不得在投标有效期内撤销投标文件，否则投标人将承担违背投标承诺函的责任追究。</w:t>
      </w:r>
    </w:p>
    <w:p w14:paraId="636041FA">
      <w:pPr>
        <w:pStyle w:val="55"/>
        <w:autoSpaceDE w:val="0"/>
        <w:autoSpaceDN w:val="0"/>
        <w:spacing w:line="360" w:lineRule="auto"/>
        <w:ind w:firstLineChars="0"/>
        <w:contextualSpacing/>
        <w:rPr>
          <w:rFonts w:cs="宋体" w:asciiTheme="minorEastAsia" w:hAnsiTheme="minorEastAsia"/>
          <w:b/>
          <w:color w:val="auto"/>
          <w:kern w:val="0"/>
          <w:sz w:val="24"/>
          <w:szCs w:val="24"/>
        </w:rPr>
      </w:pPr>
      <w:r>
        <w:rPr>
          <w:rFonts w:hint="eastAsia" w:ascii="宋体" w:hAnsi="宋体" w:cs="宋体" w:eastAsiaTheme="minorEastAsia"/>
          <w:snapToGrid/>
          <w:kern w:val="0"/>
          <w:sz w:val="24"/>
          <w:szCs w:val="24"/>
          <w:u w:val="none" w:color="auto"/>
          <w:lang w:val="zh-CN" w:eastAsia="zh-CN" w:bidi="ar"/>
        </w:rPr>
        <w:t>21.除供应商须知前附表另有规定外，供应商所提交的电子响应文件不予退还。</w:t>
      </w:r>
    </w:p>
    <w:p w14:paraId="57DEDAD8">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r>
        <w:rPr>
          <w:rFonts w:hint="eastAsia" w:ascii="宋体" w:hAnsi="宋体" w:cs="宋体" w:eastAsiaTheme="minorEastAsia"/>
          <w:b/>
          <w:bCs/>
          <w:snapToGrid/>
          <w:kern w:val="0"/>
          <w:sz w:val="32"/>
          <w:szCs w:val="32"/>
          <w:u w:val="none" w:color="auto"/>
          <w:lang w:val="zh-CN" w:eastAsia="zh-CN" w:bidi="ar"/>
        </w:rPr>
        <w:t>五、开标和评审</w:t>
      </w:r>
    </w:p>
    <w:p w14:paraId="3B0815CF">
      <w:pPr>
        <w:autoSpaceDE w:val="0"/>
        <w:autoSpaceDN w:val="0"/>
        <w:spacing w:line="360" w:lineRule="auto"/>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22.开标</w:t>
      </w:r>
    </w:p>
    <w:p w14:paraId="5C25EB29">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22.1 招标人将按招标文件规定的时间和地点组织远程不见面开标。开标由代理机构主持，投标人无须到现场。评标委员会成员不得参加开标活动。</w:t>
      </w:r>
    </w:p>
    <w:p w14:paraId="11804503">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22.2 招标人应当对开标、评标现场活动进行全程录音录像。录音录像应当清晰可辨，音像资料作为采购文件一并存档。</w:t>
      </w:r>
    </w:p>
    <w:p w14:paraId="5C7B3EF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 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1BB539DF">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 电子投标文件的解密。全流程电子化交易项目电子投标文件采用双重加密。解密需分标段进行两次解密。</w:t>
      </w:r>
    </w:p>
    <w:p w14:paraId="42B91E6F">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22.3.1.1投标人解密：投标人使用本单位CA数字证书远程进行解密。</w:t>
      </w:r>
    </w:p>
    <w:p w14:paraId="1793139F">
      <w:pPr>
        <w:autoSpaceDE w:val="0"/>
        <w:autoSpaceDN w:val="0"/>
        <w:spacing w:line="360" w:lineRule="auto"/>
        <w:ind w:firstLine="480" w:firstLineChars="200"/>
        <w:contextualSpacing/>
        <w:jc w:val="left"/>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22.3.1.2 代理机构解密：代理机构按电子投标文件到达交易系统的先后顺序，使用本单位CA数字证书进行再次解密。</w:t>
      </w:r>
    </w:p>
    <w:p w14:paraId="6C44A67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22.3.1.3 因投标人原因电子投标文件解密失败的，其投标将被拒绝。</w:t>
      </w:r>
    </w:p>
    <w:p w14:paraId="52A0FC6D">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22.3.2  投标人不足3家的，不得开标。</w:t>
      </w:r>
    </w:p>
    <w:p w14:paraId="3CA0656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22.3.3  开标过程由采购代理机构负责记录，《开标记录表》经投标人进行电子签章、由参加开标相关工作人员签字确认后随采购文件一并存档。投标人未电子签章的，视同认可开标结果。</w:t>
      </w:r>
    </w:p>
    <w:p w14:paraId="63AE2EA3">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6C72574D">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22.3.5  项目远程不见面开标活动结束时，投标人应在《开标记录表》上进行电子签章。投标人未签章的，视同认可开标结果。</w:t>
      </w:r>
    </w:p>
    <w:p w14:paraId="53E1236C">
      <w:pPr>
        <w:pStyle w:val="55"/>
        <w:numPr>
          <w:ilvl w:val="0"/>
          <w:numId w:val="13"/>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询价小组组成</w:t>
      </w:r>
    </w:p>
    <w:p w14:paraId="15D9D28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23.1  采购人将依法组建询价小组，询价小组由采购人代表和评审专家共3人以上单数组成，其中评审专家人数不得少于询价小组成员总数的三分之二。评审专家依法从政府采购评审专家库中随机抽取。</w:t>
      </w:r>
    </w:p>
    <w:p w14:paraId="6C9DA75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23.1.1  采购人将依法组建询价小组，询价小组由评审专家组成，成员人数应当为3人以上单数组成。评审专家依法从政府采购评审专家库中随机抽取。</w:t>
      </w:r>
    </w:p>
    <w:p w14:paraId="7444AF7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23.1.2  达到公开招标数额标准的货物或者服务采购项目，或者达到招标规模标准的政府采购工程，询价小组应当由5人以上单数组成。</w:t>
      </w:r>
    </w:p>
    <w:p w14:paraId="6831837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23.2  采购人不得以评审专家身份参加本部门或本单位采购项目的评审。</w:t>
      </w:r>
    </w:p>
    <w:p w14:paraId="1FFCFF2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  询价小组成员与供应商存在下列利害关系之一的,应当回避:</w:t>
      </w:r>
    </w:p>
    <w:p w14:paraId="6563A89F">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23.3.1  参加采购活动前三年内,与供应商存在劳动关系,或者担任过供应商的董事、监事,或者是供应商的控股股东或实际控制人；</w:t>
      </w:r>
    </w:p>
    <w:p w14:paraId="155958A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23.3.2  与供应商的法定代表人或者负责人有夫妻、直系血亲、三代以内旁系血亲或者近姻亲关系；</w:t>
      </w:r>
    </w:p>
    <w:p w14:paraId="3461DB4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23.3.3 与供应商有其他可能影响政府采购活动公平、公正进行的关系。</w:t>
      </w:r>
    </w:p>
    <w:p w14:paraId="7952435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23.4  评审专家发现本人与参加采购活动的供应商有利害关系的,应当主动提出回避。采购人或者集中采购机构发现评审专家与参加采购活动的供应商有利害关系的,应当要求其回避。</w:t>
      </w:r>
    </w:p>
    <w:p w14:paraId="47B8C25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23.5  采购人不得担任询价小组组长。</w:t>
      </w:r>
    </w:p>
    <w:p w14:paraId="0E9F2322">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23.6  询价小组成员名单在成交结果公告前应当保密。</w:t>
      </w:r>
    </w:p>
    <w:p w14:paraId="01B390E6">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资格审查和符合性审查</w:t>
      </w:r>
    </w:p>
    <w:p w14:paraId="184988C8">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24.1 资格审查：询价小组依据有关法律法规和询价文件的规定对供应商的资格进行审查。</w:t>
      </w:r>
    </w:p>
    <w:p w14:paraId="6425D083">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本项目具体资格审查详见（第六章 资格审查与评审）。</w:t>
      </w:r>
    </w:p>
    <w:p w14:paraId="63CFF92A">
      <w:pPr>
        <w:pStyle w:val="55"/>
        <w:autoSpaceDE w:val="0"/>
        <w:autoSpaceDN w:val="0"/>
        <w:spacing w:line="360" w:lineRule="auto"/>
        <w:ind w:left="0" w:leftChars="0"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24.2 符合性审查：依据询价文件的规定，从响应文件的有效性、完整性和对询价文件的响应程度进行审查，以确定是否对询价文件的全部实质性要求作出响应。</w:t>
      </w:r>
    </w:p>
    <w:p w14:paraId="73E99B06">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  响应文件的澄清</w:t>
      </w:r>
    </w:p>
    <w:p w14:paraId="58F870E6">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6B6BE1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p>
    <w:p w14:paraId="11F25B48">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25.2  投标人的澄清、说明或者更正应当采用书面形式，供应商的澄清、说明或者更正应当由法定代表人或其授权代表签字或者加盖公章。由授权代表签字的，应当附法定代表人授权书。供应商为自然人的，应当由本人签字并附身份证明。投标人的澄清、说明或者补正不得超出投标文件的范围或者改变投标文件的实质性内容。</w:t>
      </w:r>
    </w:p>
    <w:p w14:paraId="450F2D52">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25.3 供应商的澄清文件是其响应文件的组成部分。</w:t>
      </w:r>
    </w:p>
    <w:p w14:paraId="5408BEFC">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响应文件报价出现前后不一致的修正</w:t>
      </w:r>
    </w:p>
    <w:p w14:paraId="760FD615">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26.1   大写金额和小写金额不一致的，以大写金额为准；</w:t>
      </w:r>
    </w:p>
    <w:p w14:paraId="7C972D00">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26.2  单价金额小数点或者百分比有明显错位的，以开标一览表的总价为准，并修改单价；</w:t>
      </w:r>
    </w:p>
    <w:p w14:paraId="3C12DDA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14:paraId="561F88DB">
      <w:pPr>
        <w:pStyle w:val="55"/>
        <w:numPr>
          <w:ilvl w:val="0"/>
          <w:numId w:val="0"/>
        </w:numPr>
        <w:autoSpaceDE w:val="0"/>
        <w:autoSpaceDN w:val="0"/>
        <w:spacing w:line="360" w:lineRule="auto"/>
        <w:ind w:leftChars="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lang w:val="en-US" w:eastAsia="zh-CN"/>
        </w:rPr>
        <w:t>27.</w:t>
      </w:r>
      <w:r>
        <w:rPr>
          <w:rFonts w:hint="eastAsia" w:asciiTheme="minorEastAsia" w:hAnsiTheme="minorEastAsia" w:eastAsiaTheme="minorEastAsia" w:cstheme="minorEastAsia"/>
          <w:b/>
          <w:color w:val="auto"/>
          <w:kern w:val="0"/>
          <w:sz w:val="24"/>
          <w:szCs w:val="24"/>
        </w:rPr>
        <w:t>响应无效情形</w:t>
      </w:r>
    </w:p>
    <w:p w14:paraId="0AAC784C">
      <w:pPr>
        <w:pStyle w:val="55"/>
        <w:autoSpaceDE w:val="0"/>
        <w:autoSpaceDN w:val="0"/>
        <w:spacing w:line="360" w:lineRule="auto"/>
        <w:ind w:left="993"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  响应文件属下列情况之一的，按照无效响应处理：</w:t>
      </w:r>
    </w:p>
    <w:p w14:paraId="02889E2F">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CE46C9A">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05CFC97">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9A85C9B">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5368B685">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77CF5D08">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E4AEAC5">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695AD13">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BF0FFCA">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C77C01E">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053BB86">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3E0C8B6B">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537DF6CA">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58D78FE4">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D9E2712">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3B686A10">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2192E32A">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3A8306F">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6751DBE">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2613221F">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09BAA76">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146D55C">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26516F7">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9F49CC2">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C1D964D">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0825B62">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20FD9071">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3289565A">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27.1.1未按照招标文件的规定提交《襄城县政府采购供应商信用承诺函》的；</w:t>
      </w:r>
    </w:p>
    <w:p w14:paraId="687C20F6">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27.1.2未按照询价文件的规定提交投标承诺函的；</w:t>
      </w:r>
    </w:p>
    <w:p w14:paraId="1A704829">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27.1.3 响应文件未按招标文件要求签署、盖章的；</w:t>
      </w:r>
    </w:p>
    <w:p w14:paraId="5C21650D">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27.1.4 不具备询价文件中规定的资格要求的；</w:t>
      </w:r>
    </w:p>
    <w:p w14:paraId="7168E48E">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27.1.5 报价超过询价文件中规定的预算金额的；</w:t>
      </w:r>
    </w:p>
    <w:p w14:paraId="2C42CA6C">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27.1.6 响应文件含有采购人不能接受的附加条件的。</w:t>
      </w:r>
    </w:p>
    <w:p w14:paraId="34166E8E">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 根据《河南省财政厅关于防范供应商串通投标促进政府采购公平竞争的通知》（豫财购﹝2021﹞6号）要求，参与同一个标段的供应商存在下列情形之一的，其投标文件无效：</w:t>
      </w:r>
    </w:p>
    <w:p w14:paraId="7C205595">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27.2.1 不同供应商的电子投标文件上传计算机的网卡MAC地址、CPU序列号和硬盘序列号等硬件信息相同的；</w:t>
      </w:r>
    </w:p>
    <w:p w14:paraId="16746CB5">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27.2.2 不同供应商的投标文件由同一电子设备编制、打印加密或者上传；</w:t>
      </w:r>
    </w:p>
    <w:p w14:paraId="31698389">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27.2.3 不同供应商的投标文件由同一电子设备打印、复印；</w:t>
      </w:r>
    </w:p>
    <w:p w14:paraId="11ADFF58">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27.2.4 不同供应商的投标文件由同一人送达或者分发，或者不同供应商联系人为同一人或不同联系人的联系电话一致的；</w:t>
      </w:r>
    </w:p>
    <w:p w14:paraId="54C608F6">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27.2.5 不同供应商的投标文件的内容存在两处以上细节错误一致；</w:t>
      </w:r>
    </w:p>
    <w:p w14:paraId="31465EE5">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27.2.6 不同供应商的法定代表人、委托代理人、项目经理、项目负责人等由同一个单位缴纳社会保险或者领取报酬的；</w:t>
      </w:r>
    </w:p>
    <w:p w14:paraId="5D056F7D">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27.2.7 不同供应商投标文件中法定代表人或者负责人签字出自同一人之手；</w:t>
      </w:r>
    </w:p>
    <w:p w14:paraId="40217109">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27.2.8 其它涉嫌串通的情形</w:t>
      </w:r>
    </w:p>
    <w:p w14:paraId="3B2123D7">
      <w:pPr>
        <w:pStyle w:val="55"/>
        <w:autoSpaceDE w:val="0"/>
        <w:autoSpaceDN w:val="0"/>
        <w:spacing w:line="360" w:lineRule="auto"/>
        <w:ind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27.3有下列情形之一的，视为供应商串通投标，其响应无效：</w:t>
      </w:r>
    </w:p>
    <w:p w14:paraId="16AECA84">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27.3.1 不同供应商的响应文件由同一单位或者个人编制；</w:t>
      </w:r>
    </w:p>
    <w:p w14:paraId="44F95E58">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27.3.2 不同供应商委托同一单位或者个人办理响应事宜；</w:t>
      </w:r>
    </w:p>
    <w:p w14:paraId="2C2A7B09">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27.3.3 不同供应商的响应文件载明的项目管理成员或者联系人员为同一人；</w:t>
      </w:r>
    </w:p>
    <w:p w14:paraId="2CCE0846">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27.3.4 不同供应商的响应文件异常一致或者响应报价呈规律性差异；</w:t>
      </w:r>
    </w:p>
    <w:p w14:paraId="74612925">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27.3.5 不同供应商的响应文件相互混装；</w:t>
      </w:r>
    </w:p>
    <w:p w14:paraId="3B3A1420">
      <w:pPr>
        <w:pStyle w:val="55"/>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33A319E">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14:paraId="7A90C0AE">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27.6评审专家应严格按照要求查看“硬件特征码” 相关信息并进行评审，在</w:t>
      </w:r>
    </w:p>
    <w:p w14:paraId="17733BAE">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评审报告中显示“不同供应商电子响应文件制作硬件特征码”是否雷同</w:t>
      </w:r>
    </w:p>
    <w:p w14:paraId="235EB757">
      <w:pPr>
        <w:pStyle w:val="55"/>
        <w:autoSpaceDE w:val="0"/>
        <w:autoSpaceDN w:val="0"/>
        <w:spacing w:line="360" w:lineRule="auto"/>
        <w:ind w:firstLine="240" w:firstLineChars="1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sz w:val="24"/>
          <w:szCs w:val="24"/>
        </w:rPr>
        <w:t>的分析及判定结果。</w:t>
      </w:r>
    </w:p>
    <w:p w14:paraId="01F07861">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27.7法律、法规和响应文件规定的其他无效情形。</w:t>
      </w:r>
    </w:p>
    <w:p w14:paraId="09E6C326">
      <w:pPr>
        <w:pStyle w:val="55"/>
        <w:spacing w:line="360" w:lineRule="auto"/>
        <w:ind w:firstLine="241" w:firstLineChars="1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28 保密</w:t>
      </w:r>
    </w:p>
    <w:p w14:paraId="4100E905">
      <w:pPr>
        <w:pStyle w:val="55"/>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28.1 评审专家应当遵守评审工作纪律，不得泄露评审文件、评审情况和评审中获悉的商业秘密。</w:t>
      </w:r>
    </w:p>
    <w:p w14:paraId="22B16CD7">
      <w:pPr>
        <w:pStyle w:val="55"/>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28.2 采购人、采购代理机构应当采取必要措施，保证评标在严格保密的情况下进行。有关人员对评标情况以及在评标过程中获悉的国家秘密、商业秘密负有保密责任。</w:t>
      </w:r>
    </w:p>
    <w:p w14:paraId="489B5E28">
      <w:pPr>
        <w:pStyle w:val="55"/>
        <w:autoSpaceDE w:val="0"/>
        <w:autoSpaceDN w:val="0"/>
        <w:spacing w:line="360" w:lineRule="auto"/>
        <w:ind w:firstLine="241" w:firstLineChars="1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29  评审方法与提出成交候选人</w:t>
      </w:r>
    </w:p>
    <w:p w14:paraId="55AC3B28">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询价小组应当从质量和服务均能满足采购文件实质性响应要求的供应商中，按照价格由低到高的顺序提出3名以上成交候选人，并编写评审报告。</w:t>
      </w:r>
    </w:p>
    <w:p w14:paraId="7741A641">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FDCBD61">
      <w:pPr>
        <w:pStyle w:val="55"/>
        <w:tabs>
          <w:tab w:val="left" w:pos="1260"/>
        </w:tabs>
        <w:autoSpaceDE w:val="0"/>
        <w:autoSpaceDN w:val="0"/>
        <w:spacing w:line="360" w:lineRule="auto"/>
        <w:ind w:firstLine="2168" w:firstLineChars="900"/>
        <w:contextualSpacing/>
        <w:rPr>
          <w:rFonts w:hint="eastAsia" w:asciiTheme="minorEastAsia" w:hAnsiTheme="minorEastAsia" w:eastAsiaTheme="minorEastAsia" w:cstheme="minorEastAsia"/>
          <w:b/>
          <w:color w:val="auto"/>
          <w:kern w:val="0"/>
          <w:sz w:val="24"/>
          <w:szCs w:val="24"/>
        </w:rPr>
      </w:pPr>
    </w:p>
    <w:p w14:paraId="6BA49062">
      <w:pPr>
        <w:pStyle w:val="55"/>
        <w:tabs>
          <w:tab w:val="left" w:pos="1260"/>
        </w:tabs>
        <w:autoSpaceDE w:val="0"/>
        <w:autoSpaceDN w:val="0"/>
        <w:spacing w:line="360" w:lineRule="auto"/>
        <w:ind w:firstLine="2168" w:firstLineChars="900"/>
        <w:contextualSpacing/>
        <w:rPr>
          <w:rFonts w:hint="eastAsia" w:asciiTheme="minorEastAsia" w:hAnsiTheme="minorEastAsia" w:eastAsiaTheme="minorEastAsia" w:cstheme="minorEastAsia"/>
          <w:b/>
          <w:color w:val="auto"/>
          <w:kern w:val="0"/>
          <w:sz w:val="24"/>
          <w:szCs w:val="24"/>
        </w:rPr>
      </w:pPr>
    </w:p>
    <w:p w14:paraId="4184C51F">
      <w:pPr>
        <w:pStyle w:val="55"/>
        <w:tabs>
          <w:tab w:val="left" w:pos="1260"/>
        </w:tabs>
        <w:autoSpaceDE w:val="0"/>
        <w:autoSpaceDN w:val="0"/>
        <w:spacing w:line="360" w:lineRule="auto"/>
        <w:ind w:firstLine="2168" w:firstLineChars="9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六、确定成交供应商和授予合同</w:t>
      </w:r>
    </w:p>
    <w:p w14:paraId="20BF539D">
      <w:pPr>
        <w:autoSpaceDE w:val="0"/>
        <w:autoSpaceDN w:val="0"/>
        <w:spacing w:line="360" w:lineRule="auto"/>
        <w:ind w:firstLine="120" w:firstLineChars="5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30. 确定成交供应商</w:t>
      </w:r>
    </w:p>
    <w:p w14:paraId="31461710">
      <w:pPr>
        <w:autoSpaceDE w:val="0"/>
        <w:autoSpaceDN w:val="0"/>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30.1 采购人应当在收到评审报告后1个工作日内，在评标报告确定的中标候选人名单中按顺序确定中标人（核验中标供应商由《襄城县政府采购供应商信用承诺函》替代的证明材料）</w:t>
      </w:r>
      <w:r>
        <w:rPr>
          <w:rFonts w:hint="eastAsia" w:asciiTheme="minorEastAsia" w:hAnsiTheme="minorEastAsia" w:eastAsiaTheme="minorEastAsia" w:cstheme="minorEastAsia"/>
          <w:color w:val="auto"/>
          <w:kern w:val="0"/>
          <w:sz w:val="24"/>
          <w:szCs w:val="24"/>
        </w:rPr>
        <w:t>，中标候选人并列的，由采购人采取随机抽取的方式确定。</w:t>
      </w:r>
    </w:p>
    <w:p w14:paraId="1BD83A57">
      <w:pPr>
        <w:autoSpaceDE w:val="0"/>
        <w:autoSpaceDN w:val="0"/>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30.2 采购人在收到评标报告1个工作日内未按评标报告推荐的中标候选人顺序确定中标人，又不能说明合法理由的，视同按评标报告推荐的顺序确定排名第一的中标候选人为中标人。</w:t>
      </w:r>
    </w:p>
    <w:p w14:paraId="02BDE444">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 xml:space="preserve">31. </w:t>
      </w:r>
      <w:r>
        <w:rPr>
          <w:rFonts w:hint="eastAsia" w:asciiTheme="minorEastAsia" w:hAnsiTheme="minorEastAsia" w:eastAsiaTheme="minorEastAsia" w:cstheme="minorEastAsia"/>
          <w:b/>
          <w:color w:val="auto"/>
          <w:sz w:val="24"/>
          <w:szCs w:val="24"/>
        </w:rPr>
        <w:t>在询价采购中，出现下列情形之一的，采购人应当终止询价采购活动，发布项目终止公告并说明原因，重新开展采购活动：</w:t>
      </w:r>
    </w:p>
    <w:p w14:paraId="671F777D">
      <w:pPr>
        <w:pStyle w:val="55"/>
        <w:numPr>
          <w:ilvl w:val="0"/>
          <w:numId w:val="10"/>
        </w:numPr>
        <w:autoSpaceDE w:val="0"/>
        <w:autoSpaceDN w:val="0"/>
        <w:spacing w:line="360" w:lineRule="auto"/>
        <w:ind w:firstLineChars="0"/>
        <w:contextualSpacing/>
        <w:rPr>
          <w:rFonts w:hint="eastAsia" w:asciiTheme="minorEastAsia" w:hAnsiTheme="minorEastAsia" w:eastAsiaTheme="minorEastAsia" w:cstheme="minorEastAsia"/>
          <w:vanish/>
          <w:color w:val="auto"/>
          <w:kern w:val="0"/>
          <w:sz w:val="24"/>
          <w:szCs w:val="24"/>
        </w:rPr>
      </w:pPr>
    </w:p>
    <w:p w14:paraId="63003E51">
      <w:pPr>
        <w:pStyle w:val="55"/>
        <w:numPr>
          <w:ilvl w:val="1"/>
          <w:numId w:val="10"/>
        </w:numPr>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因情况变化，不再符合规定的询价采购方式适用情形的；</w:t>
      </w:r>
    </w:p>
    <w:p w14:paraId="178D81A3">
      <w:pPr>
        <w:pStyle w:val="55"/>
        <w:numPr>
          <w:ilvl w:val="1"/>
          <w:numId w:val="10"/>
        </w:numPr>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出现影响采购公正的违法、违规行为的；</w:t>
      </w:r>
    </w:p>
    <w:p w14:paraId="657CD96B">
      <w:pPr>
        <w:pStyle w:val="55"/>
        <w:numPr>
          <w:ilvl w:val="1"/>
          <w:numId w:val="10"/>
        </w:numPr>
        <w:autoSpaceDE w:val="0"/>
        <w:autoSpaceDN w:val="0"/>
        <w:spacing w:line="360" w:lineRule="auto"/>
        <w:ind w:firstLineChars="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采购过程中符合竞争要求的供应商或者报价未超过采购预算的供应商不足3的。</w:t>
      </w:r>
    </w:p>
    <w:p w14:paraId="1BC4D136">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32.成交公告、发出成交通知书</w:t>
      </w:r>
    </w:p>
    <w:p w14:paraId="60CE8A95">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32.1  采购人确认中标人后公告中标结果的同时，由采购人向中标人发出中标通知书。</w:t>
      </w:r>
    </w:p>
    <w:p w14:paraId="47FBA44A">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32.2  成交通知书发出后，采购人不得违法改变成交结果，成交供应商无正当理由不得放弃成交。</w:t>
      </w:r>
    </w:p>
    <w:p w14:paraId="13D2722D">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rPr>
        <w:t xml:space="preserve">32.3  </w:t>
      </w:r>
      <w:r>
        <w:rPr>
          <w:rFonts w:hint="eastAsia" w:asciiTheme="minorEastAsia" w:hAnsiTheme="minorEastAsia" w:eastAsiaTheme="minorEastAsia" w:cstheme="minorEastAsia"/>
          <w:bCs/>
          <w:color w:val="auto"/>
          <w:sz w:val="24"/>
          <w:szCs w:val="24"/>
          <w:lang w:val="zh-CN"/>
        </w:rPr>
        <w:t>成交</w:t>
      </w:r>
      <w:r>
        <w:rPr>
          <w:rFonts w:hint="eastAsia" w:asciiTheme="minorEastAsia" w:hAnsiTheme="minorEastAsia" w:eastAsiaTheme="minorEastAsia" w:cstheme="minorEastAsia"/>
          <w:color w:val="auto"/>
          <w:kern w:val="0"/>
          <w:sz w:val="24"/>
          <w:szCs w:val="24"/>
        </w:rPr>
        <w:t>供应商</w:t>
      </w:r>
      <w:r>
        <w:rPr>
          <w:rFonts w:hint="eastAsia" w:asciiTheme="minorEastAsia" w:hAnsiTheme="minorEastAsia" w:eastAsiaTheme="minorEastAsia" w:cstheme="minorEastAsia"/>
          <w:bCs/>
          <w:color w:val="auto"/>
          <w:sz w:val="24"/>
          <w:szCs w:val="24"/>
          <w:lang w:val="zh-CN"/>
        </w:rPr>
        <w:t>须在评标结束之时24小时内，</w:t>
      </w:r>
      <w:r>
        <w:rPr>
          <w:rFonts w:hint="eastAsia" w:asciiTheme="minorEastAsia" w:hAnsiTheme="minorEastAsia" w:eastAsiaTheme="minorEastAsia" w:cstheme="minorEastAsia"/>
          <w:color w:val="auto"/>
          <w:kern w:val="0"/>
          <w:sz w:val="24"/>
          <w:szCs w:val="24"/>
        </w:rPr>
        <w:t>向集中采购机构发送响应报价及分项报价一览表（包含主要成交标的的名称、规格型号、数量、单价、服务要求等）电子文档，并同时电话告知集中采购机构联系人。</w:t>
      </w:r>
    </w:p>
    <w:p w14:paraId="40E209CC">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33.质疑提出与答复</w:t>
      </w:r>
    </w:p>
    <w:p w14:paraId="01A4FEB7">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 供应商认为询价文件、采购过程和成交结果使自己的权益受到损害的，可以按照《政府采购质疑和投诉办法》（财政部令第94号）第十二条规定提交质疑函和必要的证明材料提出质疑，提出质疑的供应商应当是参与本项目采购活动的供应商，如未提出视为全面接受。</w:t>
      </w:r>
    </w:p>
    <w:p w14:paraId="2B5F936D">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33.1.1 对询价文件提出质疑的，潜在投标人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14:paraId="2F52EA36">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33.1.2 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51DE6D1B">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p>
    <w:p w14:paraId="0D32F700">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33.1.3 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7796C9E0">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33.2 采购人、采购代理机构认为供应商质疑不成立，或者成立但未对中标结果构成影响的，在收到质疑函7个工作日内通过《全国公共资源交易平台（河南省·许昌市）》交易系统作出答复，并继续开展采购活动；认为供应商质疑成立且影响或者可能影响中标结果的，在收到质疑函7个工作日内通过《全国公共资源交易平台（河南省·许昌市）》交易系统作出答复，并按照下列情况处理：</w:t>
      </w:r>
    </w:p>
    <w:p w14:paraId="3559AADC">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33.2.1 对询价文件提出的质疑，依法通过澄清或者修改可以继续开展采购活动的，澄清或者修改采购文件后继续开展采购活动；否则应当修改采购文件后重新开展采购活动。</w:t>
      </w:r>
    </w:p>
    <w:p w14:paraId="6C1445F4">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14:paraId="5CC8E7EC">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34.签订合同与备案</w:t>
      </w:r>
    </w:p>
    <w:p w14:paraId="0C9DA8A1">
      <w:pPr>
        <w:autoSpaceDE w:val="0"/>
        <w:autoSpaceDN w:val="0"/>
        <w:spacing w:line="360" w:lineRule="auto"/>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采购人应当自中标通知书发出之日起2日内，按照招标文件和中标人投标文件的规定，与中标人签订书面合同。所签订的合同不得对招标文件确定的事项和中标人投标文件作实质性修改。</w:t>
      </w:r>
    </w:p>
    <w:p w14:paraId="1ABAC3B6">
      <w:pPr>
        <w:autoSpaceDE w:val="0"/>
        <w:autoSpaceDN w:val="0"/>
        <w:spacing w:line="360" w:lineRule="auto"/>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采购人自采购合同签订之日起，1个工作日内到襄城县政府采购监督管理办公室进行合同备案，并登陆“许昌市政府采购网”进行网上备案。</w:t>
      </w:r>
    </w:p>
    <w:p w14:paraId="3762248E">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35.履约保证金</w:t>
      </w:r>
    </w:p>
    <w:p w14:paraId="013B6C33">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4679B24">
      <w:pPr>
        <w:autoSpaceDE w:val="0"/>
        <w:autoSpaceDN w:val="0"/>
        <w:spacing w:line="360" w:lineRule="auto"/>
        <w:ind w:firstLine="1446" w:firstLineChars="6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第五章 政府采购政策功能</w:t>
      </w:r>
    </w:p>
    <w:p w14:paraId="44042F6A">
      <w:pPr>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2A547707">
      <w:pPr>
        <w:pStyle w:val="19"/>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一、节能能源、保护环境</w:t>
      </w:r>
    </w:p>
    <w:p w14:paraId="51F95CDC">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909E8C6">
      <w:pPr>
        <w:pStyle w:val="19"/>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二、促进中小企业发展（不含民办非企业）</w:t>
      </w:r>
    </w:p>
    <w:p w14:paraId="0E47A572">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（一）专门面向中小企业预留采购份额</w:t>
      </w:r>
    </w:p>
    <w:p w14:paraId="0CDA00E5">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（二）非专门面向中小企业预留采购份额</w:t>
      </w:r>
    </w:p>
    <w:p w14:paraId="73FE0405">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1、根据财政部、工业和信息化部《政府采购促进中小企业发展管理办法》（财库[2020]46 号）、《关于进一步加大政府采购支持中小企业力度的通知》（财库〔2022〕19 号）规定，对符合该办法规定的小型和微型企业报价给予10%-20%的扣除，用扣除后的价格参与评审。</w:t>
      </w:r>
    </w:p>
    <w:p w14:paraId="3C0217CA">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2、在货物采购项目中，供应商提供的货物既有中小企业制造货物，也有大型企业制造货物的，不享受《政府采购促进中小企业发展管理办法》（财库[2020]46 号）规定的中小企业扶持政策。</w:t>
      </w:r>
    </w:p>
    <w:p w14:paraId="272D3A0E">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3、以联合体形式参加政府采购活动，联合体各方均为中小企业的，联合体视同中小企业。其中，联合体各方均为小微企业的，联合体视同小微企业。</w:t>
      </w:r>
    </w:p>
    <w:p w14:paraId="38F473D3">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5D928A6">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5、按照本次采购标的所属行业的划型标准，符合条件的中小企业应按照招标文件格式要求提供《中小企业声明函》，否则不得享受相关中小企业扶持政策。</w:t>
      </w:r>
    </w:p>
    <w:p w14:paraId="04F74338">
      <w:pPr>
        <w:topLinePunct/>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三、支持监狱企业发展</w:t>
      </w:r>
    </w:p>
    <w:p w14:paraId="5C409BD2">
      <w:pPr>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3F8F8F8">
      <w:pPr>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四、促进残疾人就业</w:t>
      </w:r>
    </w:p>
    <w:p w14:paraId="670721B1">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stheme="minorEastAsia"/>
          <w:color w:val="auto"/>
          <w:sz w:val="24"/>
          <w:szCs w:val="24"/>
        </w:rPr>
        <w:t>残疾人福利性单位属于小型、微型企业的，不重复享受政策。</w:t>
      </w:r>
    </w:p>
    <w:p w14:paraId="08F05792">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B74A2BC">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3、成交人为残疾人福利性单位的，招标人应当随成交结果同时公告其《残疾人福利性单位声明函》，接受社会监督。</w:t>
      </w:r>
    </w:p>
    <w:p w14:paraId="562C39AA">
      <w:pPr>
        <w:pStyle w:val="19"/>
        <w:spacing w:line="360" w:lineRule="auto"/>
        <w:ind w:left="282" w:hanging="188" w:hangingChars="78"/>
        <w:contextualSpacing/>
        <w:jc w:val="center"/>
        <w:rPr>
          <w:rFonts w:hint="eastAsia" w:asciiTheme="minorEastAsia" w:hAnsiTheme="minorEastAsia" w:eastAsiaTheme="minorEastAsia" w:cstheme="minorEastAsia"/>
          <w:b/>
          <w:color w:val="auto"/>
          <w:kern w:val="0"/>
          <w:sz w:val="24"/>
          <w:szCs w:val="24"/>
        </w:rPr>
      </w:pPr>
    </w:p>
    <w:p w14:paraId="50B2E132">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b/>
          <w:color w:val="auto"/>
          <w:kern w:val="0"/>
          <w:sz w:val="24"/>
          <w:szCs w:val="24"/>
        </w:rPr>
      </w:pPr>
    </w:p>
    <w:p w14:paraId="3298E26B">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29CB51F2">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4FD313A9">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3D598473">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05C77D0C">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20EB2F67">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4A6BEDF6">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06533199">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5EE8772E">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6477B3E5">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3635D8EC">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1647DC2E">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3AE2AE1A">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71C8FBD4">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03944B41">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5668F8A0">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696F5985">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2A9837FB">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60AB697B">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b/>
          <w:color w:val="auto"/>
          <w:kern w:val="0"/>
          <w:sz w:val="24"/>
          <w:szCs w:val="24"/>
        </w:rPr>
      </w:pPr>
    </w:p>
    <w:p w14:paraId="6731E840">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b/>
          <w:color w:val="auto"/>
          <w:kern w:val="0"/>
          <w:sz w:val="24"/>
          <w:szCs w:val="24"/>
        </w:rPr>
      </w:pPr>
    </w:p>
    <w:p w14:paraId="53F3F96B">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4A7254FA">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第六章 资格审查与评标</w:t>
      </w:r>
    </w:p>
    <w:p w14:paraId="68088625">
      <w:pPr>
        <w:pStyle w:val="19"/>
        <w:spacing w:line="360" w:lineRule="auto"/>
        <w:contextualSpacing/>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color w:val="auto"/>
          <w:sz w:val="24"/>
          <w:szCs w:val="24"/>
          <w:lang w:val="zh-CN"/>
        </w:rPr>
        <w:t>一、资格审查</w:t>
      </w:r>
    </w:p>
    <w:p w14:paraId="20ECE828">
      <w:pPr>
        <w:spacing w:line="360" w:lineRule="auto"/>
        <w:ind w:right="420" w:right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szCs w:val="24"/>
        </w:rPr>
        <w:t>（一）询价小组依法对供应商资格进行审查</w:t>
      </w:r>
      <w:r>
        <w:rPr>
          <w:rFonts w:hint="eastAsia" w:asciiTheme="minorEastAsia" w:hAnsiTheme="minorEastAsia" w:eastAsiaTheme="minorEastAsia" w:cstheme="minorEastAsia"/>
          <w:color w:val="auto"/>
          <w:sz w:val="24"/>
          <w:szCs w:val="24"/>
          <w:lang w:val="zh-CN"/>
        </w:rPr>
        <w:t>。确定符合资格的供应商不少于3家，将</w:t>
      </w:r>
      <w:r>
        <w:rPr>
          <w:rFonts w:hint="eastAsia" w:asciiTheme="minorEastAsia" w:hAnsiTheme="minorEastAsia" w:eastAsiaTheme="minorEastAsia" w:cstheme="minorEastAsia"/>
          <w:color w:val="auto"/>
          <w:sz w:val="24"/>
          <w:szCs w:val="24"/>
        </w:rPr>
        <w:t>对响应文件的有效性、完整性和响应程度进行审查并对响应文件进行评审</w:t>
      </w:r>
      <w:r>
        <w:rPr>
          <w:rFonts w:hint="eastAsia" w:asciiTheme="minorEastAsia" w:hAnsiTheme="minorEastAsia" w:eastAsiaTheme="minorEastAsia" w:cstheme="minorEastAsia"/>
          <w:color w:val="auto"/>
          <w:sz w:val="24"/>
          <w:szCs w:val="24"/>
          <w:lang w:val="zh-CN"/>
        </w:rPr>
        <w:t>。</w:t>
      </w:r>
    </w:p>
    <w:p w14:paraId="1A6EA20C">
      <w:pPr>
        <w:spacing w:line="360" w:lineRule="auto"/>
        <w:ind w:right="420" w:right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（二）资格证明材料（本栏所列内容为本项目的资格审查条件，如有一项不符合要求，则不能进入下一步评审）。</w:t>
      </w:r>
    </w:p>
    <w:p w14:paraId="035B0223">
      <w:pPr>
        <w:spacing w:line="360" w:lineRule="auto"/>
        <w:ind w:right="420" w:right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（三）资格审查中所涉及到的证书及材料，均须在电子投标文件中提供原件扫描件（或图片）。</w:t>
      </w:r>
    </w:p>
    <w:tbl>
      <w:tblPr>
        <w:tblStyle w:val="3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1"/>
        <w:gridCol w:w="6243"/>
      </w:tblGrid>
      <w:tr w14:paraId="6D73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81179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2121" w:type="dxa"/>
            <w:vAlign w:val="center"/>
          </w:tcPr>
          <w:p w14:paraId="61162F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资格审查因素</w:t>
            </w:r>
          </w:p>
        </w:tc>
        <w:tc>
          <w:tcPr>
            <w:tcW w:w="6243" w:type="dxa"/>
            <w:vAlign w:val="center"/>
          </w:tcPr>
          <w:p w14:paraId="03C9B6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说明与要求</w:t>
            </w:r>
          </w:p>
        </w:tc>
      </w:tr>
      <w:tr w14:paraId="0B08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EA49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w:t>
            </w:r>
          </w:p>
        </w:tc>
        <w:tc>
          <w:tcPr>
            <w:tcW w:w="2121" w:type="dxa"/>
            <w:vAlign w:val="center"/>
          </w:tcPr>
          <w:p w14:paraId="4FB316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投标函</w:t>
            </w:r>
          </w:p>
        </w:tc>
        <w:tc>
          <w:tcPr>
            <w:tcW w:w="6243" w:type="dxa"/>
            <w:vAlign w:val="center"/>
          </w:tcPr>
          <w:p w14:paraId="062E50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Cs/>
                <w:color w:val="auto"/>
                <w:sz w:val="24"/>
                <w:szCs w:val="24"/>
              </w:rPr>
              <w:t>参考招标文件第八章4.1格式填写</w:t>
            </w:r>
          </w:p>
        </w:tc>
      </w:tr>
      <w:tr w14:paraId="328B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7B074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2</w:t>
            </w:r>
          </w:p>
        </w:tc>
        <w:tc>
          <w:tcPr>
            <w:tcW w:w="2121" w:type="dxa"/>
            <w:vAlign w:val="center"/>
          </w:tcPr>
          <w:p w14:paraId="738730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color w:val="0000FF"/>
                <w:spacing w:val="-5"/>
                <w14:textOutline w14:w="3831" w14:cap="flat" w14:cmpd="sng">
                  <w14:solidFill>
                    <w14:srgbClr w14:val="000000"/>
                  </w14:solidFill>
                  <w14:prstDash w14:val="solid"/>
                  <w14:miter w14:val="0"/>
                </w14:textOutline>
              </w:rPr>
              <w:t>中小企业</w:t>
            </w:r>
          </w:p>
        </w:tc>
        <w:tc>
          <w:tcPr>
            <w:tcW w:w="6243" w:type="dxa"/>
            <w:vAlign w:val="center"/>
          </w:tcPr>
          <w:p w14:paraId="05DA1B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（1）中、小、微型企业出具《中小企业声明函》</w:t>
            </w:r>
          </w:p>
          <w:p w14:paraId="512F50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（2）残疾人福利性单位出具《残疾人福利企业声明函》</w:t>
            </w:r>
          </w:p>
          <w:p w14:paraId="0C7A2D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（3）监狱企业提供由省级以上监狱管理局、戒毒管理局(含新疆生产建设兵团)出具的属于监狱企业的证明文件</w:t>
            </w:r>
          </w:p>
        </w:tc>
      </w:tr>
      <w:tr w14:paraId="20C8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8D32C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3</w:t>
            </w:r>
          </w:p>
        </w:tc>
        <w:tc>
          <w:tcPr>
            <w:tcW w:w="2121" w:type="dxa"/>
            <w:vAlign w:val="center"/>
          </w:tcPr>
          <w:p w14:paraId="280C00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法人或者其他组</w:t>
            </w:r>
          </w:p>
          <w:p w14:paraId="6D1631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织的营业执照等证明文件，自然人的身份证明</w:t>
            </w:r>
          </w:p>
        </w:tc>
        <w:tc>
          <w:tcPr>
            <w:tcW w:w="6243" w:type="dxa"/>
            <w:vAlign w:val="center"/>
          </w:tcPr>
          <w:p w14:paraId="13CD86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（1）企业法人营业执照或营业执照。（企业提供）</w:t>
            </w:r>
          </w:p>
          <w:p w14:paraId="2A2194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（2）事业单位法人证书。（事业单位提供）</w:t>
            </w:r>
          </w:p>
          <w:p w14:paraId="7FCC34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（3）执业许可证。（非企业专业服务机构提供）</w:t>
            </w:r>
          </w:p>
          <w:p w14:paraId="78885C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（4）个体工商户营业执照。（个体工商户提供）</w:t>
            </w:r>
          </w:p>
          <w:p w14:paraId="67F20E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（5）自然人身份证明。（自然人提供）</w:t>
            </w:r>
          </w:p>
          <w:p w14:paraId="0CC933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（6）民办非企业单位登记证书。（民办非企业单位提供）</w:t>
            </w:r>
          </w:p>
        </w:tc>
      </w:tr>
      <w:tr w14:paraId="6653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CF748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4</w:t>
            </w:r>
          </w:p>
        </w:tc>
        <w:tc>
          <w:tcPr>
            <w:tcW w:w="2121" w:type="dxa"/>
            <w:vAlign w:val="center"/>
          </w:tcPr>
          <w:p w14:paraId="5E25EB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襄城县政府采购</w:t>
            </w:r>
          </w:p>
          <w:p w14:paraId="34B2A8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供应商信用承诺函</w:t>
            </w:r>
          </w:p>
        </w:tc>
        <w:tc>
          <w:tcPr>
            <w:tcW w:w="6243" w:type="dxa"/>
            <w:vAlign w:val="center"/>
          </w:tcPr>
          <w:p w14:paraId="17465E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按照招标文件第八章4.5 格式填写</w:t>
            </w:r>
          </w:p>
        </w:tc>
      </w:tr>
      <w:tr w14:paraId="1978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36ABA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5</w:t>
            </w:r>
          </w:p>
        </w:tc>
        <w:tc>
          <w:tcPr>
            <w:tcW w:w="2121" w:type="dxa"/>
            <w:vAlign w:val="center"/>
          </w:tcPr>
          <w:p w14:paraId="20872D94">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24"/>
                <w:szCs w:val="24"/>
              </w:rPr>
              <w:t>投标报价</w:t>
            </w:r>
          </w:p>
        </w:tc>
        <w:tc>
          <w:tcPr>
            <w:tcW w:w="6243" w:type="dxa"/>
            <w:vAlign w:val="center"/>
          </w:tcPr>
          <w:p w14:paraId="740DF1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投标报价是否超出招标文件中规定的预算金额，超出预算金额的投标无效。如投标人须知前附表规定最高限价，则超出预算金额和最高限价的投标无效。</w:t>
            </w:r>
          </w:p>
        </w:tc>
      </w:tr>
      <w:tr w14:paraId="7509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1BEE1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6</w:t>
            </w:r>
          </w:p>
        </w:tc>
        <w:tc>
          <w:tcPr>
            <w:tcW w:w="2121" w:type="dxa"/>
            <w:vAlign w:val="center"/>
          </w:tcPr>
          <w:p w14:paraId="7BED412E">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投标承诺函</w:t>
            </w:r>
          </w:p>
        </w:tc>
        <w:tc>
          <w:tcPr>
            <w:tcW w:w="6243" w:type="dxa"/>
            <w:vAlign w:val="center"/>
          </w:tcPr>
          <w:p w14:paraId="32BEBB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投标人以投标承诺函的形式替代投标保证金。</w:t>
            </w:r>
          </w:p>
        </w:tc>
      </w:tr>
      <w:tr w14:paraId="6FB4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46475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7</w:t>
            </w:r>
          </w:p>
        </w:tc>
        <w:tc>
          <w:tcPr>
            <w:tcW w:w="2121" w:type="dxa"/>
            <w:vAlign w:val="center"/>
          </w:tcPr>
          <w:p w14:paraId="096F8301">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联合体协议</w:t>
            </w:r>
          </w:p>
        </w:tc>
        <w:tc>
          <w:tcPr>
            <w:tcW w:w="6243" w:type="dxa"/>
            <w:vAlign w:val="center"/>
          </w:tcPr>
          <w:p w14:paraId="72CC1B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招标文件接受联合体投标且投标人为联合体的，投标人应提供本协议；否则无须提供。</w:t>
            </w:r>
          </w:p>
        </w:tc>
      </w:tr>
      <w:tr w14:paraId="366E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6F539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8</w:t>
            </w:r>
          </w:p>
        </w:tc>
        <w:tc>
          <w:tcPr>
            <w:tcW w:w="2121" w:type="dxa"/>
            <w:vAlign w:val="center"/>
          </w:tcPr>
          <w:p w14:paraId="3E0255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投标人身份证明及授权</w:t>
            </w:r>
          </w:p>
        </w:tc>
        <w:tc>
          <w:tcPr>
            <w:tcW w:w="6243" w:type="dxa"/>
            <w:vAlign w:val="center"/>
          </w:tcPr>
          <w:p w14:paraId="5CA4F4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（1）法定代表人身份证明或提供法定代表人授权委托书及被授权人身份证明。（法人投标提供）</w:t>
            </w:r>
          </w:p>
          <w:p w14:paraId="22B042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（2）单位负责人身份证明或提供单位负责人授权委托书及被授权人身份证明。（非法人投标提供）</w:t>
            </w:r>
          </w:p>
          <w:p w14:paraId="218C77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注：</w:t>
            </w:r>
          </w:p>
          <w:p w14:paraId="4DC1B85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①企业（银行、保险、石油石化、电力、电信等行业除</w:t>
            </w:r>
          </w:p>
          <w:p w14:paraId="0CA7722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外）、事业单位和社会团体投标人以法人身份参加投标</w:t>
            </w:r>
          </w:p>
          <w:p w14:paraId="231113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的，法定代表人应与实际提交的“营业执照等证明文件”</w:t>
            </w:r>
          </w:p>
          <w:p w14:paraId="470C99F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载明的一致。</w:t>
            </w:r>
          </w:p>
          <w:p w14:paraId="310755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②银行、保险、石油石化、电力、电信等行业：以法人</w:t>
            </w:r>
          </w:p>
          <w:p w14:paraId="3BFB11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身份参加投标的，法定代表人应与实际提交的“营业执</w:t>
            </w:r>
          </w:p>
          <w:p w14:paraId="0D8B00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照等证明文件”载明的一致；以非法人身份参加投标的，</w:t>
            </w:r>
          </w:p>
          <w:p w14:paraId="1AC104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“单位负责人”指代表单位行使职权的主要负责人，应</w:t>
            </w:r>
          </w:p>
          <w:p w14:paraId="7B9525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与实际提交的“营业执照等证明文件”载明的一致。</w:t>
            </w:r>
          </w:p>
          <w:p w14:paraId="0EE89E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③投标人为自然人的，无需填写法定代表人授权书。</w:t>
            </w:r>
          </w:p>
        </w:tc>
      </w:tr>
      <w:tr w14:paraId="2041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75" w:type="dxa"/>
            <w:vAlign w:val="center"/>
          </w:tcPr>
          <w:p w14:paraId="0029F92C">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9</w:t>
            </w:r>
          </w:p>
        </w:tc>
        <w:tc>
          <w:tcPr>
            <w:tcW w:w="2121" w:type="dxa"/>
            <w:vAlign w:val="center"/>
          </w:tcPr>
          <w:p w14:paraId="78B4B2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单位负责人为同一人或者存在直接控股、管理关系的不同供应商，不得参加同一合同项下的政府采购活动</w:t>
            </w:r>
          </w:p>
        </w:tc>
        <w:tc>
          <w:tcPr>
            <w:tcW w:w="6243" w:type="dxa"/>
          </w:tcPr>
          <w:p w14:paraId="089088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lang w:val="zh-CN"/>
              </w:rPr>
              <w:t>供应商提供与参加本项目响应的其他供应商之间，单位负责人不为同一人并且不存在直接控股、管理关系承诺函（承诺函格式自拟）。</w:t>
            </w:r>
          </w:p>
        </w:tc>
      </w:tr>
      <w:tr w14:paraId="6617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8C2A17B">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10</w:t>
            </w:r>
          </w:p>
        </w:tc>
        <w:tc>
          <w:tcPr>
            <w:tcW w:w="2121" w:type="dxa"/>
            <w:vAlign w:val="center"/>
          </w:tcPr>
          <w:p w14:paraId="115509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为本项目提供整体设计、规范编制或者项目管理、监理、检测等服务的供应商不得参加本项目投标</w:t>
            </w:r>
          </w:p>
        </w:tc>
        <w:tc>
          <w:tcPr>
            <w:tcW w:w="6243" w:type="dxa"/>
          </w:tcPr>
          <w:p w14:paraId="4E767D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供应商提供未为本项目提供整体设计、规范编制或者项目管理、监理、检测等服务承诺函（承诺函格式自拟）。</w:t>
            </w:r>
          </w:p>
          <w:p w14:paraId="12F73C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p>
        </w:tc>
      </w:tr>
      <w:tr w14:paraId="6988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054964A">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1</w:t>
            </w:r>
            <w:r>
              <w:rPr>
                <w:rFonts w:hint="eastAsia" w:asciiTheme="minorEastAsia" w:hAnsiTheme="minorEastAsia" w:eastAsiaTheme="minorEastAsia" w:cstheme="minorEastAsia"/>
                <w:b/>
                <w:color w:val="auto"/>
                <w:sz w:val="24"/>
                <w:szCs w:val="24"/>
                <w:lang w:val="en-US" w:eastAsia="zh-CN"/>
              </w:rPr>
              <w:t>1</w:t>
            </w:r>
          </w:p>
        </w:tc>
        <w:tc>
          <w:tcPr>
            <w:tcW w:w="2121" w:type="dxa"/>
            <w:vAlign w:val="center"/>
          </w:tcPr>
          <w:p w14:paraId="68B224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供应商须具备的特殊资质证书</w:t>
            </w:r>
          </w:p>
        </w:tc>
        <w:tc>
          <w:tcPr>
            <w:tcW w:w="6243" w:type="dxa"/>
          </w:tcPr>
          <w:p w14:paraId="69B6BB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eastAsia="zh-CN"/>
              </w:rPr>
              <w:t>图书范围为：</w:t>
            </w:r>
            <w:r>
              <w:rPr>
                <w:rFonts w:hint="eastAsia" w:asciiTheme="minorEastAsia" w:hAnsiTheme="minorEastAsia" w:eastAsiaTheme="minorEastAsia" w:cstheme="minorEastAsia"/>
                <w:color w:val="auto"/>
                <w:sz w:val="24"/>
                <w:szCs w:val="24"/>
                <w:lang w:val="zh-CN"/>
              </w:rPr>
              <w:t>省教育厅公布的《河南省中小学图书馆（室）推荐书目（</w:t>
            </w:r>
            <w:r>
              <w:rPr>
                <w:rFonts w:hint="eastAsia" w:asciiTheme="minorEastAsia" w:hAnsiTheme="minorEastAsia" w:eastAsiaTheme="minorEastAsia" w:cstheme="minorEastAsia"/>
                <w:color w:val="auto"/>
                <w:sz w:val="24"/>
                <w:szCs w:val="24"/>
                <w:lang w:val="en-US"/>
              </w:rPr>
              <w:t>20</w:t>
            </w:r>
            <w:r>
              <w:rPr>
                <w:rFonts w:hint="eastAsia" w:asciiTheme="minorEastAsia" w:hAnsiTheme="minorEastAsia" w:eastAsiaTheme="minorEastAsia" w:cstheme="minorEastAsia"/>
                <w:color w:val="auto"/>
                <w:sz w:val="24"/>
                <w:szCs w:val="24"/>
                <w:lang w:val="en-US" w:eastAsia="zh-CN"/>
              </w:rPr>
              <w:t>22</w:t>
            </w:r>
            <w:r>
              <w:rPr>
                <w:rFonts w:hint="eastAsia" w:asciiTheme="minorEastAsia" w:hAnsiTheme="minorEastAsia" w:eastAsiaTheme="minorEastAsia" w:cstheme="minorEastAsia"/>
                <w:color w:val="auto"/>
                <w:sz w:val="24"/>
                <w:szCs w:val="24"/>
                <w:lang w:val="zh-CN"/>
              </w:rPr>
              <w:t>）版》</w:t>
            </w:r>
            <w:r>
              <w:rPr>
                <w:rFonts w:hint="eastAsia" w:asciiTheme="minorEastAsia" w:hAnsiTheme="minorEastAsia" w:eastAsiaTheme="minorEastAsia" w:cstheme="minorEastAsia"/>
                <w:color w:val="auto"/>
                <w:sz w:val="24"/>
                <w:szCs w:val="24"/>
                <w:lang w:val="zh-CN" w:eastAsia="zh-CN"/>
              </w:rPr>
              <w:t>和</w:t>
            </w:r>
            <w:r>
              <w:rPr>
                <w:rFonts w:hint="eastAsia" w:asciiTheme="minorEastAsia" w:hAnsiTheme="minorEastAsia" w:eastAsiaTheme="minorEastAsia" w:cstheme="minorEastAsia"/>
                <w:color w:val="auto"/>
                <w:sz w:val="24"/>
                <w:szCs w:val="24"/>
                <w:lang w:val="zh-CN"/>
              </w:rPr>
              <w:t>教育部基础课程教材发展中心编制的</w:t>
            </w:r>
            <w:r>
              <w:rPr>
                <w:rFonts w:hint="eastAsia" w:asciiTheme="minorEastAsia" w:hAnsiTheme="minorEastAsia" w:eastAsiaTheme="minorEastAsia" w:cstheme="minorEastAsia"/>
                <w:color w:val="auto"/>
                <w:sz w:val="24"/>
                <w:szCs w:val="24"/>
                <w:lang w:val="en-US" w:eastAsia="zh-CN"/>
              </w:rPr>
              <w:t>2023</w:t>
            </w:r>
            <w:r>
              <w:rPr>
                <w:rFonts w:hint="eastAsia" w:asciiTheme="minorEastAsia" w:hAnsiTheme="minorEastAsia" w:eastAsiaTheme="minorEastAsia" w:cstheme="minorEastAsia"/>
                <w:color w:val="auto"/>
                <w:sz w:val="24"/>
                <w:szCs w:val="24"/>
                <w:lang w:val="zh-CN"/>
              </w:rPr>
              <w:t>年度《中小学图书馆（室）推荐书目》</w:t>
            </w:r>
            <w:r>
              <w:rPr>
                <w:rFonts w:hint="eastAsia" w:asciiTheme="minorEastAsia" w:hAnsiTheme="minorEastAsia" w:eastAsiaTheme="minorEastAsia" w:cstheme="minorEastAsia"/>
                <w:color w:val="auto"/>
                <w:sz w:val="24"/>
                <w:szCs w:val="24"/>
                <w:lang w:val="zh-CN" w:eastAsia="zh-CN"/>
              </w:rPr>
              <w:t>，</w:t>
            </w:r>
            <w:r>
              <w:rPr>
                <w:rFonts w:hint="eastAsia" w:asciiTheme="minorEastAsia" w:hAnsiTheme="minorEastAsia" w:eastAsiaTheme="minorEastAsia" w:cstheme="minorEastAsia"/>
                <w:color w:val="auto"/>
                <w:sz w:val="24"/>
                <w:szCs w:val="24"/>
                <w:lang w:val="en-US" w:eastAsia="zh-CN"/>
              </w:rPr>
              <w:t>由学校组织老师挑选适合中小学生阅读的图书书目，</w:t>
            </w:r>
            <w:r>
              <w:rPr>
                <w:rFonts w:hint="eastAsia" w:asciiTheme="minorEastAsia" w:hAnsiTheme="minorEastAsia" w:eastAsiaTheme="minorEastAsia" w:cstheme="minorEastAsia"/>
                <w:color w:val="auto"/>
                <w:sz w:val="24"/>
                <w:szCs w:val="24"/>
                <w:lang w:val="zh-CN"/>
              </w:rPr>
              <w:t>配货率需达到98%以上</w:t>
            </w:r>
            <w:r>
              <w:rPr>
                <w:rFonts w:hint="eastAsia" w:asciiTheme="minorEastAsia" w:hAnsiTheme="minorEastAsia" w:eastAsiaTheme="minorEastAsia" w:cstheme="minorEastAsia"/>
                <w:color w:val="auto"/>
                <w:sz w:val="24"/>
                <w:szCs w:val="24"/>
                <w:lang w:val="zh-CN" w:eastAsia="zh-CN"/>
              </w:rPr>
              <w:t>。</w:t>
            </w:r>
          </w:p>
        </w:tc>
      </w:tr>
    </w:tbl>
    <w:p w14:paraId="0585FDEA">
      <w:pPr>
        <w:pStyle w:val="19"/>
        <w:spacing w:line="360" w:lineRule="auto"/>
        <w:contextualSpacing/>
        <w:rPr>
          <w:rFonts w:hint="eastAsia" w:asciiTheme="minorEastAsia" w:hAnsiTheme="minorEastAsia" w:eastAsiaTheme="minorEastAsia" w:cstheme="minorEastAsia"/>
          <w:b/>
          <w:color w:val="auto"/>
          <w:sz w:val="24"/>
          <w:szCs w:val="24"/>
          <w:lang w:val="zh-CN"/>
        </w:rPr>
      </w:pPr>
    </w:p>
    <w:p w14:paraId="5A837896">
      <w:pPr>
        <w:pStyle w:val="19"/>
        <w:spacing w:line="360" w:lineRule="auto"/>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二、评审</w:t>
      </w:r>
    </w:p>
    <w:p w14:paraId="34C2680D">
      <w:pPr>
        <w:pStyle w:val="19"/>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（一）评审方法</w:t>
      </w:r>
    </w:p>
    <w:p w14:paraId="6E214D99">
      <w:pPr>
        <w:pStyle w:val="19"/>
        <w:spacing w:line="360" w:lineRule="auto"/>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从质量和服务均能满足采购文件实质性响应要求的供应商中，按照</w:t>
      </w:r>
      <w:r>
        <w:rPr>
          <w:rFonts w:hint="eastAsia" w:cs="仿宋_GB2312" w:asciiTheme="minorEastAsia" w:hAnsiTheme="minorEastAsia" w:eastAsiaTheme="minorEastAsia"/>
          <w:color w:val="auto"/>
          <w:szCs w:val="24"/>
        </w:rPr>
        <w:t>价格</w:t>
      </w:r>
      <w:r>
        <w:rPr>
          <w:rFonts w:hint="eastAsia" w:cs="仿宋_GB2312" w:asciiTheme="minorEastAsia" w:hAnsiTheme="minorEastAsia" w:eastAsiaTheme="minorEastAsia"/>
          <w:color w:val="auto"/>
          <w:szCs w:val="24"/>
          <w:lang w:val="zh-CN"/>
        </w:rPr>
        <w:t>由</w:t>
      </w:r>
      <w:r>
        <w:rPr>
          <w:rFonts w:hint="eastAsia" w:cs="仿宋_GB2312" w:asciiTheme="minorEastAsia" w:hAnsiTheme="minorEastAsia" w:eastAsiaTheme="minorEastAsia"/>
          <w:color w:val="auto"/>
          <w:szCs w:val="24"/>
        </w:rPr>
        <w:t>低</w:t>
      </w:r>
      <w:r>
        <w:rPr>
          <w:rFonts w:hint="eastAsia" w:cs="仿宋_GB2312" w:asciiTheme="minorEastAsia" w:hAnsiTheme="minorEastAsia" w:eastAsiaTheme="minorEastAsia"/>
          <w:color w:val="auto"/>
          <w:szCs w:val="24"/>
          <w:lang w:val="zh-CN"/>
        </w:rPr>
        <w:t>到</w:t>
      </w:r>
      <w:r>
        <w:rPr>
          <w:rFonts w:hint="eastAsia" w:cs="仿宋_GB2312" w:asciiTheme="minorEastAsia" w:hAnsiTheme="minorEastAsia" w:eastAsiaTheme="minorEastAsia"/>
          <w:color w:val="auto"/>
          <w:szCs w:val="24"/>
        </w:rPr>
        <w:t>高</w:t>
      </w:r>
      <w:r>
        <w:rPr>
          <w:rFonts w:hint="eastAsia" w:cs="仿宋_GB2312" w:asciiTheme="minorEastAsia" w:hAnsiTheme="minorEastAsia" w:eastAsiaTheme="minorEastAsia"/>
          <w:color w:val="auto"/>
          <w:szCs w:val="24"/>
          <w:lang w:val="zh-CN"/>
        </w:rPr>
        <w:t>的顺序提出</w:t>
      </w:r>
      <w:r>
        <w:rPr>
          <w:rFonts w:cs="仿宋_GB2312" w:asciiTheme="minorEastAsia" w:hAnsiTheme="minorEastAsia" w:eastAsiaTheme="minorEastAsia"/>
          <w:color w:val="auto"/>
          <w:szCs w:val="24"/>
          <w:lang w:val="zh-CN"/>
        </w:rPr>
        <w:t>3</w:t>
      </w:r>
      <w:r>
        <w:rPr>
          <w:rFonts w:hint="eastAsia" w:cs="仿宋_GB2312" w:asciiTheme="minorEastAsia" w:hAnsiTheme="minorEastAsia" w:eastAsiaTheme="minorEastAsia"/>
          <w:color w:val="auto"/>
          <w:szCs w:val="24"/>
          <w:lang w:val="zh-CN"/>
        </w:rPr>
        <w:t>名成交候选人。根据规定</w:t>
      </w:r>
      <w:r>
        <w:rPr>
          <w:rFonts w:cs="仿宋_GB2312" w:asciiTheme="minorEastAsia" w:hAnsiTheme="minorEastAsia" w:eastAsiaTheme="minorEastAsia"/>
          <w:color w:val="auto"/>
          <w:szCs w:val="24"/>
          <w:lang w:val="zh-CN"/>
        </w:rPr>
        <w:t>,</w:t>
      </w:r>
      <w:r>
        <w:rPr>
          <w:rFonts w:hint="eastAsia" w:cs="仿宋_GB2312" w:asciiTheme="minorEastAsia" w:hAnsiTheme="minorEastAsia" w:eastAsiaTheme="minorEastAsia"/>
          <w:color w:val="auto"/>
          <w:szCs w:val="24"/>
          <w:lang w:val="zh-CN"/>
        </w:rPr>
        <w:t>采购人按照成交候选人排名顺序确定成交供应商。</w:t>
      </w:r>
    </w:p>
    <w:p w14:paraId="50C6AD7B">
      <w:pPr>
        <w:pStyle w:val="19"/>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（二）落实政府采购政策及强制性认证</w:t>
      </w:r>
    </w:p>
    <w:p w14:paraId="5F768EA1">
      <w:pPr>
        <w:pStyle w:val="19"/>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cs="仿宋_GB2312" w:asciiTheme="minorEastAsia" w:hAnsiTheme="minorEastAsia" w:eastAsiaTheme="minorEastAsia"/>
          <w:b/>
          <w:color w:val="auto"/>
          <w:szCs w:val="24"/>
        </w:rPr>
        <w:t>（1）价格分计算</w:t>
      </w:r>
      <w:r>
        <w:rPr>
          <w:rFonts w:cs="仿宋_GB2312" w:asciiTheme="minorEastAsia" w:hAnsiTheme="minorEastAsia" w:eastAsiaTheme="minorEastAsia"/>
          <w:b/>
          <w:color w:val="auto"/>
          <w:szCs w:val="24"/>
          <w:lang w:val="zh-CN"/>
        </w:rPr>
        <w:t>。</w:t>
      </w:r>
    </w:p>
    <w:p w14:paraId="4C5BB8FA">
      <w:pPr>
        <w:pStyle w:val="19"/>
        <w:spacing w:line="360" w:lineRule="auto"/>
        <w:ind w:firstLine="480" w:firstLineChars="200"/>
        <w:contextualSpacing/>
        <w:jc w:val="left"/>
        <w:rPr>
          <w:rFonts w:cs="仿宋_GB2312" w:asciiTheme="minorEastAsia" w:hAnsiTheme="minorEastAsia"/>
          <w:color w:val="auto"/>
          <w:szCs w:val="24"/>
        </w:rPr>
      </w:pPr>
      <w:r>
        <w:rPr>
          <w:rFonts w:cs="仿宋_GB2312" w:asciiTheme="minorEastAsia" w:hAnsiTheme="minorEastAsia"/>
          <w:color w:val="auto"/>
          <w:szCs w:val="24"/>
        </w:rPr>
        <w:t>1</w:t>
      </w:r>
      <w:r>
        <w:rPr>
          <w:rFonts w:hint="eastAsia" w:cs="仿宋_GB2312" w:asciiTheme="minorEastAsia" w:hAnsiTheme="minorEastAsia"/>
          <w:color w:val="auto"/>
          <w:szCs w:val="24"/>
        </w:rPr>
        <w:t>）如果本项目非专门面向中小企业采购，对符合《政府采购促进中小企业发展管理办法》</w:t>
      </w:r>
      <w:r>
        <w:rPr>
          <w:rFonts w:cs="仿宋_GB2312" w:asciiTheme="minorEastAsia" w:hAnsiTheme="minorEastAsia"/>
          <w:color w:val="auto"/>
          <w:szCs w:val="24"/>
        </w:rPr>
        <w:t>(</w:t>
      </w:r>
      <w:r>
        <w:rPr>
          <w:rFonts w:hint="eastAsia" w:cs="仿宋_GB2312" w:asciiTheme="minorEastAsia" w:hAnsiTheme="minorEastAsia"/>
          <w:color w:val="auto"/>
          <w:szCs w:val="24"/>
        </w:rPr>
        <w:t>财库〔</w:t>
      </w:r>
      <w:r>
        <w:rPr>
          <w:rFonts w:cs="仿宋_GB2312" w:asciiTheme="minorEastAsia" w:hAnsiTheme="minorEastAsia"/>
          <w:color w:val="auto"/>
          <w:szCs w:val="24"/>
        </w:rPr>
        <w:t>2020</w:t>
      </w:r>
      <w:r>
        <w:rPr>
          <w:rFonts w:hint="eastAsia" w:cs="仿宋_GB2312" w:asciiTheme="minorEastAsia" w:hAnsiTheme="minorEastAsia"/>
          <w:color w:val="auto"/>
          <w:szCs w:val="24"/>
        </w:rPr>
        <w:t>〕</w:t>
      </w:r>
      <w:r>
        <w:rPr>
          <w:rFonts w:cs="仿宋_GB2312" w:asciiTheme="minorEastAsia" w:hAnsiTheme="minorEastAsia"/>
          <w:color w:val="auto"/>
          <w:szCs w:val="24"/>
        </w:rPr>
        <w:t xml:space="preserve">46 </w:t>
      </w:r>
      <w:r>
        <w:rPr>
          <w:rFonts w:hint="eastAsia" w:cs="仿宋_GB2312" w:asciiTheme="minorEastAsia" w:hAnsiTheme="minorEastAsia"/>
          <w:color w:val="auto"/>
          <w:szCs w:val="24"/>
        </w:rPr>
        <w:t>号、《关于进一步加大政府采购支持中小企业力度的通知》（财库〔</w:t>
      </w:r>
      <w:r>
        <w:rPr>
          <w:rFonts w:cs="仿宋_GB2312" w:asciiTheme="minorEastAsia" w:hAnsiTheme="minorEastAsia"/>
          <w:color w:val="auto"/>
          <w:szCs w:val="24"/>
        </w:rPr>
        <w:t>2022</w:t>
      </w:r>
      <w:r>
        <w:rPr>
          <w:rFonts w:hint="eastAsia" w:cs="仿宋_GB2312" w:asciiTheme="minorEastAsia" w:hAnsiTheme="minorEastAsia"/>
          <w:color w:val="auto"/>
          <w:szCs w:val="24"/>
        </w:rPr>
        <w:t>〕</w:t>
      </w:r>
      <w:r>
        <w:rPr>
          <w:rFonts w:cs="仿宋_GB2312" w:asciiTheme="minorEastAsia" w:hAnsiTheme="minorEastAsia"/>
          <w:color w:val="auto"/>
          <w:szCs w:val="24"/>
        </w:rPr>
        <w:t xml:space="preserve">19 </w:t>
      </w:r>
      <w:r>
        <w:rPr>
          <w:rFonts w:hint="eastAsia" w:cs="仿宋_GB2312" w:asciiTheme="minorEastAsia" w:hAnsiTheme="minorEastAsia"/>
          <w:color w:val="auto"/>
          <w:szCs w:val="24"/>
        </w:rPr>
        <w:t>号）规定的小微企业报价给予</w:t>
      </w:r>
      <w:r>
        <w:rPr>
          <w:rFonts w:cs="仿宋_GB2312" w:asciiTheme="minorEastAsia" w:hAnsiTheme="minorEastAsia"/>
          <w:color w:val="auto"/>
          <w:szCs w:val="24"/>
        </w:rPr>
        <w:t>20%</w:t>
      </w:r>
      <w:r>
        <w:rPr>
          <w:rFonts w:hint="eastAsia" w:cs="仿宋_GB2312" w:asciiTheme="minorEastAsia" w:hAnsiTheme="minorEastAsia"/>
          <w:color w:val="auto"/>
          <w:szCs w:val="24"/>
        </w:rPr>
        <w:t>的扣除，用扣除后的价格参与评审。以联合体形式参加政府采购活动，</w:t>
      </w:r>
    </w:p>
    <w:p w14:paraId="1F23AB3C">
      <w:pPr>
        <w:pStyle w:val="19"/>
        <w:spacing w:line="360" w:lineRule="auto"/>
        <w:ind w:firstLine="480" w:firstLineChars="200"/>
        <w:contextualSpacing/>
        <w:rPr>
          <w:rFonts w:cs="仿宋_GB2312" w:asciiTheme="minorEastAsia" w:hAnsiTheme="minorEastAsia"/>
          <w:color w:val="auto"/>
          <w:szCs w:val="24"/>
        </w:rPr>
      </w:pPr>
      <w:r>
        <w:rPr>
          <w:rFonts w:hint="eastAsia" w:cs="仿宋_GB2312" w:asciiTheme="minorEastAsia" w:hAnsiTheme="minorEastAsia"/>
          <w:color w:val="auto"/>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color w:val="auto"/>
          <w:szCs w:val="24"/>
        </w:rPr>
        <w:t>30%</w:t>
      </w:r>
      <w:r>
        <w:rPr>
          <w:rFonts w:hint="eastAsia" w:cs="仿宋_GB2312" w:asciiTheme="minorEastAsia" w:hAnsiTheme="minorEastAsia"/>
          <w:color w:val="auto"/>
          <w:szCs w:val="24"/>
        </w:rPr>
        <w:t>以上的，对联合体或者大中型企业的报价给予</w:t>
      </w:r>
      <w:r>
        <w:rPr>
          <w:rFonts w:cs="仿宋_GB2312" w:asciiTheme="minorEastAsia" w:hAnsiTheme="minorEastAsia"/>
          <w:color w:val="auto"/>
          <w:szCs w:val="24"/>
        </w:rPr>
        <w:t>4%-6%</w:t>
      </w:r>
      <w:r>
        <w:rPr>
          <w:rFonts w:hint="eastAsia" w:cs="仿宋_GB2312" w:asciiTheme="minorEastAsia" w:hAnsiTheme="minorEastAsia"/>
          <w:color w:val="auto"/>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1593FD7A">
      <w:pPr>
        <w:pStyle w:val="19"/>
        <w:spacing w:line="360" w:lineRule="auto"/>
        <w:ind w:firstLine="480" w:firstLineChars="200"/>
        <w:contextualSpacing/>
        <w:rPr>
          <w:rFonts w:cs="仿宋_GB2312" w:asciiTheme="minorEastAsia" w:hAnsiTheme="minorEastAsia"/>
          <w:color w:val="auto"/>
          <w:szCs w:val="24"/>
        </w:rPr>
      </w:pPr>
      <w:r>
        <w:rPr>
          <w:rFonts w:hint="eastAsia" w:cs="仿宋_GB2312" w:asciiTheme="minorEastAsia" w:hAnsiTheme="minorEastAsia"/>
          <w:color w:val="auto"/>
          <w:szCs w:val="24"/>
        </w:rPr>
        <w:t>小型和微型企业不包含民办非企业单位。</w:t>
      </w:r>
    </w:p>
    <w:p w14:paraId="6DFAB8B7">
      <w:pPr>
        <w:pStyle w:val="19"/>
        <w:spacing w:line="360" w:lineRule="auto"/>
        <w:ind w:firstLine="120" w:firstLineChars="50"/>
        <w:contextualSpacing/>
        <w:rPr>
          <w:rFonts w:cs="仿宋_GB2312" w:asciiTheme="minorEastAsia" w:hAnsiTheme="minorEastAsia" w:eastAsiaTheme="minorEastAsia"/>
          <w:color w:val="auto"/>
          <w:szCs w:val="24"/>
        </w:rPr>
      </w:pPr>
      <w:r>
        <w:rPr>
          <w:rFonts w:cs="仿宋_GB2312" w:asciiTheme="minorEastAsia" w:hAnsiTheme="minorEastAsia"/>
          <w:color w:val="auto"/>
          <w:szCs w:val="24"/>
        </w:rPr>
        <w:t>2</w:t>
      </w:r>
      <w:r>
        <w:rPr>
          <w:rFonts w:hint="eastAsia" w:cs="仿宋_GB2312" w:asciiTheme="minorEastAsia" w:hAnsiTheme="minorEastAsia"/>
          <w:color w:val="auto"/>
          <w:szCs w:val="24"/>
        </w:rPr>
        <w:t>）对监狱企业价格给予</w:t>
      </w:r>
      <w:r>
        <w:rPr>
          <w:rFonts w:cs="仿宋_GB2312" w:asciiTheme="minorEastAsia" w:hAnsiTheme="minorEastAsia"/>
          <w:color w:val="auto"/>
          <w:szCs w:val="24"/>
        </w:rPr>
        <w:t>20%</w:t>
      </w:r>
      <w:r>
        <w:rPr>
          <w:rFonts w:hint="eastAsia" w:cs="仿宋_GB2312" w:asciiTheme="minorEastAsia" w:hAnsiTheme="minorEastAsia"/>
          <w:color w:val="auto"/>
          <w:szCs w:val="24"/>
        </w:rPr>
        <w:t>的扣除，用扣除后的价格参与评审。监狱企业应当提供由省级以</w:t>
      </w:r>
      <w:r>
        <w:rPr>
          <w:rFonts w:hint="eastAsia" w:cs="仿宋_GB2312" w:asciiTheme="minorEastAsia" w:hAnsiTheme="minorEastAsia" w:eastAsiaTheme="minorEastAsia"/>
          <w:color w:val="auto"/>
          <w:szCs w:val="24"/>
        </w:rPr>
        <w:t>上监狱管理局、戒毒管理局</w:t>
      </w:r>
      <w:r>
        <w:rPr>
          <w:rFonts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rPr>
        <w:t>含新疆生产建设兵团</w:t>
      </w:r>
      <w:r>
        <w:rPr>
          <w:rFonts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rPr>
        <w:t>出具的属于监狱企业的证明文件。</w:t>
      </w:r>
    </w:p>
    <w:p w14:paraId="412DB5C2">
      <w:pPr>
        <w:pStyle w:val="19"/>
        <w:spacing w:line="360" w:lineRule="auto"/>
        <w:ind w:firstLine="120" w:firstLineChars="50"/>
        <w:contextualSpacing/>
        <w:rPr>
          <w:rFonts w:cs="仿宋_GB2312" w:asciiTheme="minorEastAsia" w:hAnsiTheme="minorEastAsia" w:eastAsiaTheme="minorEastAsia"/>
          <w:color w:val="auto"/>
          <w:szCs w:val="24"/>
        </w:rPr>
      </w:pPr>
      <w:r>
        <w:rPr>
          <w:rFonts w:cs="仿宋_GB2312" w:asciiTheme="minorEastAsia" w:hAnsiTheme="minorEastAsia" w:eastAsiaTheme="minorEastAsia"/>
          <w:color w:val="auto"/>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Cs w:val="24"/>
        </w:rPr>
        <w:t>20</w:t>
      </w:r>
      <w:r>
        <w:rPr>
          <w:rFonts w:cs="仿宋_GB2312" w:asciiTheme="minorEastAsia" w:hAnsiTheme="minorEastAsia" w:eastAsiaTheme="minorEastAsia"/>
          <w:color w:val="auto"/>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672123C9">
      <w:pPr>
        <w:spacing w:line="360" w:lineRule="auto"/>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落实政府采购政策计算报价</w:t>
      </w:r>
    </w:p>
    <w:tbl>
      <w:tblPr>
        <w:tblStyle w:val="3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14:paraId="33C6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4965D27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序号</w:t>
            </w:r>
          </w:p>
        </w:tc>
        <w:tc>
          <w:tcPr>
            <w:tcW w:w="2823" w:type="dxa"/>
            <w:vAlign w:val="center"/>
          </w:tcPr>
          <w:p w14:paraId="2C4DE84C">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情形</w:t>
            </w:r>
          </w:p>
        </w:tc>
        <w:tc>
          <w:tcPr>
            <w:tcW w:w="2552" w:type="dxa"/>
            <w:vAlign w:val="center"/>
          </w:tcPr>
          <w:p w14:paraId="0A0B2F0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US" w:eastAsia="zh-CN" w:bidi="ar-SA"/>
              </w:rPr>
              <w:t>价格扣除</w:t>
            </w:r>
            <w:r>
              <w:rPr>
                <w:rFonts w:hint="eastAsia" w:cs="仿宋_GB2312" w:asciiTheme="minorEastAsia" w:hAnsiTheme="minorEastAsia" w:eastAsiaTheme="minorEastAsia"/>
                <w:snapToGrid/>
                <w:color w:val="auto"/>
                <w:kern w:val="2"/>
                <w:sz w:val="24"/>
                <w:szCs w:val="24"/>
                <w:lang w:val="en-GB" w:eastAsia="zh-CN" w:bidi="ar-SA"/>
              </w:rPr>
              <w:t>比例</w:t>
            </w:r>
          </w:p>
        </w:tc>
        <w:tc>
          <w:tcPr>
            <w:tcW w:w="2835" w:type="dxa"/>
            <w:vAlign w:val="center"/>
          </w:tcPr>
          <w:p w14:paraId="5645DF84">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计算公式</w:t>
            </w:r>
          </w:p>
        </w:tc>
      </w:tr>
      <w:tr w14:paraId="1754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75DB6942">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1</w:t>
            </w:r>
          </w:p>
        </w:tc>
        <w:tc>
          <w:tcPr>
            <w:tcW w:w="2823" w:type="dxa"/>
            <w:vAlign w:val="center"/>
          </w:tcPr>
          <w:p w14:paraId="48F670D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非联合体供应商</w:t>
            </w:r>
          </w:p>
        </w:tc>
        <w:tc>
          <w:tcPr>
            <w:tcW w:w="2552" w:type="dxa"/>
            <w:vAlign w:val="center"/>
          </w:tcPr>
          <w:p w14:paraId="4EC004C3">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US" w:eastAsia="zh-CN" w:bidi="ar-SA"/>
              </w:rPr>
              <w:t>对小型和微型企业产品的价格扣除20%</w:t>
            </w:r>
          </w:p>
        </w:tc>
        <w:tc>
          <w:tcPr>
            <w:tcW w:w="2835" w:type="dxa"/>
            <w:vMerge w:val="restart"/>
            <w:shd w:val="clear" w:color="auto" w:fill="auto"/>
            <w:vAlign w:val="center"/>
          </w:tcPr>
          <w:p w14:paraId="47F39F0D">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小型和微型企业产品的价格</w:t>
            </w:r>
            <w:r>
              <w:rPr>
                <w:rFonts w:hint="eastAsia" w:cs="仿宋_GB2312" w:asciiTheme="minorEastAsia" w:hAnsiTheme="minorEastAsia" w:eastAsiaTheme="minorEastAsia"/>
                <w:snapToGrid/>
                <w:color w:val="auto"/>
                <w:kern w:val="2"/>
                <w:sz w:val="24"/>
                <w:szCs w:val="24"/>
                <w:lang w:val="en-GB" w:eastAsia="zh-CN" w:bidi="ar-SA"/>
              </w:rPr>
              <w:t>×(1-20%)</w:t>
            </w:r>
          </w:p>
        </w:tc>
      </w:tr>
      <w:tr w14:paraId="4987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0A98D382">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2</w:t>
            </w:r>
          </w:p>
        </w:tc>
        <w:tc>
          <w:tcPr>
            <w:tcW w:w="2823" w:type="dxa"/>
            <w:vAlign w:val="center"/>
          </w:tcPr>
          <w:p w14:paraId="03874416">
            <w:pPr>
              <w:jc w:val="center"/>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GB" w:eastAsia="zh-CN" w:bidi="ar-SA"/>
              </w:rPr>
              <w:t>联合体各方均为小型、微型企业</w:t>
            </w:r>
          </w:p>
        </w:tc>
        <w:tc>
          <w:tcPr>
            <w:tcW w:w="2552" w:type="dxa"/>
            <w:vAlign w:val="center"/>
          </w:tcPr>
          <w:p w14:paraId="590C11A5">
            <w:pPr>
              <w:jc w:val="center"/>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对小型和微型企业产品的价格扣除20%</w:t>
            </w:r>
          </w:p>
          <w:p w14:paraId="3317F0A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US" w:eastAsia="zh-CN" w:bidi="ar-SA"/>
              </w:rPr>
              <w:t>（不再享受序号3的价格折扣）</w:t>
            </w:r>
          </w:p>
        </w:tc>
        <w:tc>
          <w:tcPr>
            <w:tcW w:w="2835" w:type="dxa"/>
            <w:vMerge w:val="continue"/>
            <w:shd w:val="clear" w:color="auto" w:fill="auto"/>
          </w:tcPr>
          <w:p w14:paraId="2945719B">
            <w:pPr>
              <w:rPr>
                <w:rFonts w:cs="仿宋_GB2312" w:asciiTheme="minorEastAsia" w:hAnsiTheme="minorEastAsia" w:eastAsiaTheme="minorEastAsia"/>
                <w:snapToGrid/>
                <w:color w:val="auto"/>
                <w:kern w:val="2"/>
                <w:sz w:val="24"/>
                <w:szCs w:val="24"/>
                <w:lang w:val="en-GB" w:eastAsia="zh-CN" w:bidi="ar-SA"/>
              </w:rPr>
            </w:pPr>
          </w:p>
        </w:tc>
      </w:tr>
      <w:tr w14:paraId="5EA8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244FC473">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3</w:t>
            </w:r>
          </w:p>
        </w:tc>
        <w:tc>
          <w:tcPr>
            <w:tcW w:w="2823" w:type="dxa"/>
            <w:vAlign w:val="center"/>
          </w:tcPr>
          <w:p w14:paraId="308BCFFE">
            <w:pPr>
              <w:jc w:val="center"/>
              <w:rPr>
                <w:rFonts w:cs="仿宋_GB2312" w:asciiTheme="minorEastAsia" w:hAnsiTheme="minorEastAsia" w:eastAsiaTheme="minorEastAsia"/>
                <w:snapToGrid/>
                <w:color w:val="auto"/>
                <w:kern w:val="2"/>
                <w:sz w:val="24"/>
                <w:szCs w:val="24"/>
                <w:lang w:val="en-GB" w:eastAsia="zh-CN" w:bidi="ar-SA"/>
              </w:rPr>
            </w:pPr>
            <w:r>
              <w:rPr>
                <w:rFonts w:cs="仿宋_GB2312" w:asciiTheme="minorEastAsia" w:hAnsiTheme="minorEastAsia" w:eastAsiaTheme="minorEastAsia"/>
                <w:snapToGrid/>
                <w:color w:val="auto"/>
                <w:kern w:val="2"/>
                <w:sz w:val="24"/>
                <w:szCs w:val="24"/>
                <w:lang w:val="en-US" w:eastAsia="zh-CN" w:bidi="ar-SA"/>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14:paraId="26876140">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对联合体总金额扣除</w:t>
            </w:r>
          </w:p>
          <w:p w14:paraId="083F7CFE">
            <w:pPr>
              <w:jc w:val="center"/>
              <w:rPr>
                <w:rFonts w:cs="仿宋_GB2312" w:asciiTheme="minorEastAsia" w:hAnsiTheme="minorEastAsia" w:eastAsiaTheme="minorEastAsia"/>
                <w:snapToGrid/>
                <w:color w:val="auto"/>
                <w:kern w:val="2"/>
                <w:sz w:val="24"/>
                <w:szCs w:val="24"/>
                <w:lang w:val="en-GB" w:eastAsia="zh-CN" w:bidi="ar-SA"/>
              </w:rPr>
            </w:pPr>
            <w:r>
              <w:rPr>
                <w:rFonts w:cs="仿宋_GB2312" w:asciiTheme="minorEastAsia" w:hAnsiTheme="minorEastAsia" w:eastAsiaTheme="minorEastAsia"/>
                <w:snapToGrid/>
                <w:color w:val="auto"/>
                <w:kern w:val="2"/>
                <w:sz w:val="24"/>
                <w:szCs w:val="24"/>
                <w:lang w:val="en-US" w:eastAsia="zh-CN" w:bidi="ar-SA"/>
              </w:rPr>
              <w:softHyphen/>
            </w:r>
            <w:r>
              <w:rPr>
                <w:rFonts w:hint="eastAsia" w:cs="仿宋_GB2312" w:asciiTheme="minorEastAsia" w:hAnsiTheme="minorEastAsia" w:eastAsiaTheme="minorEastAsia"/>
                <w:snapToGrid/>
                <w:color w:val="auto"/>
                <w:kern w:val="2"/>
                <w:sz w:val="24"/>
                <w:szCs w:val="24"/>
                <w:lang w:val="en-US" w:eastAsia="zh-CN" w:bidi="ar-SA"/>
              </w:rPr>
              <w:softHyphen/>
            </w:r>
            <w:r>
              <w:rPr>
                <w:rFonts w:hint="eastAsia" w:cs="仿宋_GB2312" w:asciiTheme="minorEastAsia" w:hAnsiTheme="minorEastAsia" w:eastAsiaTheme="minorEastAsia"/>
                <w:snapToGrid/>
                <w:color w:val="auto"/>
                <w:kern w:val="2"/>
                <w:sz w:val="24"/>
                <w:szCs w:val="24"/>
                <w:lang w:val="en-US" w:eastAsia="zh-CN" w:bidi="ar-SA"/>
              </w:rPr>
              <w:softHyphen/>
            </w:r>
            <w:r>
              <w:rPr>
                <w:rFonts w:hint="eastAsia" w:cs="仿宋_GB2312" w:asciiTheme="minorEastAsia" w:hAnsiTheme="minorEastAsia" w:eastAsiaTheme="minorEastAsia"/>
                <w:snapToGrid/>
                <w:color w:val="auto"/>
                <w:kern w:val="2"/>
                <w:sz w:val="24"/>
                <w:szCs w:val="24"/>
                <w:lang w:val="en-US" w:eastAsia="zh-CN" w:bidi="ar-SA"/>
              </w:rPr>
              <w:t>▁%</w:t>
            </w:r>
          </w:p>
        </w:tc>
        <w:tc>
          <w:tcPr>
            <w:tcW w:w="2835" w:type="dxa"/>
            <w:shd w:val="clear" w:color="auto" w:fill="auto"/>
            <w:vAlign w:val="center"/>
          </w:tcPr>
          <w:p w14:paraId="6DA6F82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w:t>
            </w:r>
            <w:r>
              <w:rPr>
                <w:rFonts w:hint="eastAsia" w:cs="仿宋_GB2312" w:asciiTheme="minorEastAsia" w:hAnsiTheme="minorEastAsia" w:eastAsiaTheme="minorEastAsia"/>
                <w:snapToGrid/>
                <w:color w:val="auto"/>
                <w:kern w:val="2"/>
                <w:sz w:val="24"/>
                <w:szCs w:val="24"/>
                <w:lang w:val="en-GB" w:eastAsia="zh-CN" w:bidi="ar-SA"/>
              </w:rPr>
              <w:t>1-</w:t>
            </w:r>
            <w:r>
              <w:rPr>
                <w:rFonts w:hint="eastAsia" w:cs="仿宋_GB2312" w:asciiTheme="minorEastAsia" w:hAnsiTheme="minorEastAsia" w:eastAsiaTheme="minorEastAsia"/>
                <w:snapToGrid/>
                <w:color w:val="auto"/>
                <w:kern w:val="2"/>
                <w:sz w:val="24"/>
                <w:szCs w:val="24"/>
                <w:lang w:val="en-US" w:eastAsia="zh-CN" w:bidi="ar-SA"/>
              </w:rPr>
              <w:t>▁%)</w:t>
            </w:r>
          </w:p>
        </w:tc>
      </w:tr>
      <w:tr w14:paraId="3F1D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35CF13D">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4</w:t>
            </w:r>
          </w:p>
        </w:tc>
        <w:tc>
          <w:tcPr>
            <w:tcW w:w="2823" w:type="dxa"/>
            <w:vAlign w:val="center"/>
          </w:tcPr>
          <w:p w14:paraId="30695AE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监狱企业</w:t>
            </w:r>
          </w:p>
        </w:tc>
        <w:tc>
          <w:tcPr>
            <w:tcW w:w="2552" w:type="dxa"/>
            <w:vAlign w:val="center"/>
          </w:tcPr>
          <w:p w14:paraId="4EAE483C">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视同小型、微型企业</w:t>
            </w:r>
          </w:p>
          <w:p w14:paraId="67EDFA41">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对监狱企业产品价格扣除</w:t>
            </w:r>
            <w:r>
              <w:rPr>
                <w:rFonts w:hint="eastAsia" w:cs="仿宋_GB2312" w:asciiTheme="minorEastAsia" w:hAnsiTheme="minorEastAsia" w:eastAsiaTheme="minorEastAsia"/>
                <w:snapToGrid/>
                <w:color w:val="auto"/>
                <w:kern w:val="2"/>
                <w:sz w:val="24"/>
                <w:szCs w:val="24"/>
                <w:lang w:val="en-US" w:eastAsia="zh-CN" w:bidi="ar-SA"/>
              </w:rPr>
              <w:t>20%</w:t>
            </w:r>
          </w:p>
        </w:tc>
        <w:tc>
          <w:tcPr>
            <w:tcW w:w="2835" w:type="dxa"/>
            <w:shd w:val="clear" w:color="auto" w:fill="auto"/>
            <w:vAlign w:val="center"/>
          </w:tcPr>
          <w:p w14:paraId="76FB790C">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监狱企业产品的价格</w:t>
            </w:r>
            <w:r>
              <w:rPr>
                <w:rFonts w:hint="eastAsia" w:cs="仿宋_GB2312" w:asciiTheme="minorEastAsia" w:hAnsiTheme="minorEastAsia" w:eastAsiaTheme="minorEastAsia"/>
                <w:snapToGrid/>
                <w:color w:val="auto"/>
                <w:kern w:val="2"/>
                <w:sz w:val="24"/>
                <w:szCs w:val="24"/>
                <w:lang w:val="en-GB" w:eastAsia="zh-CN" w:bidi="ar-SA"/>
              </w:rPr>
              <w:t>×20%</w:t>
            </w:r>
          </w:p>
        </w:tc>
      </w:tr>
      <w:tr w14:paraId="4B1E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563A59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5</w:t>
            </w:r>
          </w:p>
        </w:tc>
        <w:tc>
          <w:tcPr>
            <w:tcW w:w="2823" w:type="dxa"/>
            <w:vAlign w:val="center"/>
          </w:tcPr>
          <w:p w14:paraId="6E9C6C19">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残疾人福利性单位</w:t>
            </w:r>
          </w:p>
        </w:tc>
        <w:tc>
          <w:tcPr>
            <w:tcW w:w="2552" w:type="dxa"/>
            <w:vAlign w:val="center"/>
          </w:tcPr>
          <w:p w14:paraId="106054A5">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视同小型、微型企业</w:t>
            </w:r>
          </w:p>
          <w:p w14:paraId="1A1B733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对残疾人福利性单位产品价格扣除</w:t>
            </w:r>
            <w:r>
              <w:rPr>
                <w:rFonts w:hint="eastAsia" w:cs="仿宋_GB2312" w:asciiTheme="minorEastAsia" w:hAnsiTheme="minorEastAsia" w:eastAsiaTheme="minorEastAsia"/>
                <w:snapToGrid/>
                <w:color w:val="auto"/>
                <w:kern w:val="2"/>
                <w:sz w:val="24"/>
                <w:szCs w:val="24"/>
                <w:lang w:val="en-US" w:eastAsia="zh-CN" w:bidi="ar-SA"/>
              </w:rPr>
              <w:t>20%</w:t>
            </w:r>
          </w:p>
        </w:tc>
        <w:tc>
          <w:tcPr>
            <w:tcW w:w="2835" w:type="dxa"/>
            <w:shd w:val="clear" w:color="auto" w:fill="auto"/>
            <w:vAlign w:val="center"/>
          </w:tcPr>
          <w:p w14:paraId="278F80E2">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残疾人福利性单位产品的价格</w:t>
            </w:r>
            <w:r>
              <w:rPr>
                <w:rFonts w:hint="eastAsia" w:cs="仿宋_GB2312" w:asciiTheme="minorEastAsia" w:hAnsiTheme="minorEastAsia" w:eastAsiaTheme="minorEastAsia"/>
                <w:snapToGrid/>
                <w:color w:val="auto"/>
                <w:kern w:val="2"/>
                <w:sz w:val="24"/>
                <w:szCs w:val="24"/>
                <w:lang w:val="en-GB" w:eastAsia="zh-CN" w:bidi="ar-SA"/>
              </w:rPr>
              <w:t>×20%</w:t>
            </w:r>
          </w:p>
        </w:tc>
      </w:tr>
      <w:tr w14:paraId="5750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14:paraId="784914E9">
            <w:pPr>
              <w:widowControl/>
              <w:adjustRightInd w:val="0"/>
              <w:spacing w:line="360" w:lineRule="auto"/>
              <w:ind w:left="-2" w:leftChars="-1" w:firstLine="480" w:firstLineChars="200"/>
              <w:jc w:val="left"/>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26F6C1A9">
            <w:pPr>
              <w:adjustRightInd w:val="0"/>
              <w:spacing w:line="360" w:lineRule="auto"/>
              <w:ind w:left="-88" w:leftChars="-42" w:firstLine="513" w:firstLineChars="214"/>
              <w:jc w:val="left"/>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2、</w:t>
            </w:r>
            <w:r>
              <w:rPr>
                <w:rFonts w:cs="仿宋_GB2312" w:asciiTheme="minorEastAsia" w:hAnsiTheme="minorEastAsia" w:eastAsiaTheme="minorEastAsia"/>
                <w:snapToGrid/>
                <w:color w:val="auto"/>
                <w:kern w:val="2"/>
                <w:sz w:val="24"/>
                <w:szCs w:val="24"/>
                <w:lang w:val="zh-CN" w:eastAsia="zh-CN" w:bidi="ar-SA"/>
              </w:rPr>
              <w:t>经</w:t>
            </w:r>
            <w:r>
              <w:rPr>
                <w:rFonts w:hint="eastAsia" w:cs="仿宋_GB2312" w:asciiTheme="minorEastAsia" w:hAnsiTheme="minorEastAsia" w:eastAsiaTheme="minorEastAsia"/>
                <w:snapToGrid/>
                <w:color w:val="auto"/>
                <w:kern w:val="2"/>
                <w:sz w:val="24"/>
                <w:szCs w:val="24"/>
                <w:lang w:val="zh-CN" w:eastAsia="zh-CN" w:bidi="ar-SA"/>
              </w:rPr>
              <w:t>询价小组审查、评价</w:t>
            </w:r>
            <w:r>
              <w:rPr>
                <w:rFonts w:cs="仿宋_GB2312" w:asciiTheme="minorEastAsia" w:hAnsiTheme="minorEastAsia" w:eastAsiaTheme="minorEastAsia"/>
                <w:snapToGrid/>
                <w:color w:val="auto"/>
                <w:kern w:val="2"/>
                <w:sz w:val="24"/>
                <w:szCs w:val="24"/>
                <w:lang w:val="zh-CN" w:eastAsia="zh-CN" w:bidi="ar-SA"/>
              </w:rPr>
              <w:t>，</w:t>
            </w:r>
            <w:r>
              <w:rPr>
                <w:rFonts w:hint="eastAsia" w:cs="仿宋_GB2312" w:asciiTheme="minorEastAsia" w:hAnsiTheme="minorEastAsia" w:eastAsiaTheme="minorEastAsia"/>
                <w:snapToGrid/>
                <w:color w:val="auto"/>
                <w:kern w:val="2"/>
                <w:sz w:val="24"/>
                <w:szCs w:val="24"/>
                <w:lang w:val="zh-CN" w:eastAsia="zh-CN" w:bidi="ar-SA"/>
              </w:rPr>
              <w:t>响应文件符合询价文件实质性</w:t>
            </w:r>
            <w:r>
              <w:rPr>
                <w:rFonts w:cs="仿宋_GB2312" w:asciiTheme="minorEastAsia" w:hAnsiTheme="minorEastAsia" w:eastAsiaTheme="minorEastAsia"/>
                <w:snapToGrid/>
                <w:color w:val="auto"/>
                <w:kern w:val="2"/>
                <w:sz w:val="24"/>
                <w:szCs w:val="24"/>
                <w:lang w:val="zh-CN" w:eastAsia="zh-CN" w:bidi="ar-SA"/>
              </w:rPr>
              <w:t>要求且</w:t>
            </w:r>
            <w:r>
              <w:rPr>
                <w:rFonts w:hint="eastAsia" w:cs="仿宋_GB2312" w:asciiTheme="minorEastAsia" w:hAnsiTheme="minorEastAsia" w:eastAsiaTheme="minorEastAsia"/>
                <w:snapToGrid/>
                <w:color w:val="auto"/>
                <w:kern w:val="2"/>
                <w:sz w:val="24"/>
                <w:szCs w:val="24"/>
                <w:lang w:val="zh-CN" w:eastAsia="zh-CN" w:bidi="ar-SA"/>
              </w:rPr>
              <w:t>进行了政策性价格扣除后，</w:t>
            </w:r>
            <w:r>
              <w:rPr>
                <w:rFonts w:cs="仿宋_GB2312" w:asciiTheme="minorEastAsia" w:hAnsiTheme="minorEastAsia" w:eastAsiaTheme="minorEastAsia"/>
                <w:snapToGrid/>
                <w:color w:val="auto"/>
                <w:kern w:val="2"/>
                <w:sz w:val="24"/>
                <w:szCs w:val="24"/>
                <w:lang w:val="zh-CN" w:eastAsia="zh-CN" w:bidi="ar-SA"/>
              </w:rPr>
              <w:t>以</w:t>
            </w:r>
            <w:r>
              <w:rPr>
                <w:rFonts w:hint="eastAsia" w:cs="仿宋_GB2312" w:asciiTheme="minorEastAsia" w:hAnsiTheme="minorEastAsia" w:eastAsiaTheme="minorEastAsia"/>
                <w:snapToGrid/>
                <w:color w:val="auto"/>
                <w:kern w:val="2"/>
                <w:sz w:val="24"/>
                <w:szCs w:val="24"/>
                <w:lang w:val="zh-CN" w:eastAsia="zh-CN" w:bidi="ar-SA"/>
              </w:rPr>
              <w:t>评审价格由低到高的顺序提出</w:t>
            </w:r>
            <w:r>
              <w:rPr>
                <w:rFonts w:cs="仿宋_GB2312" w:asciiTheme="minorEastAsia" w:hAnsiTheme="minorEastAsia" w:eastAsiaTheme="minorEastAsia"/>
                <w:snapToGrid/>
                <w:color w:val="auto"/>
                <w:kern w:val="2"/>
                <w:sz w:val="24"/>
                <w:szCs w:val="24"/>
                <w:lang w:val="zh-CN" w:eastAsia="zh-CN" w:bidi="ar-SA"/>
              </w:rPr>
              <w:t>3</w:t>
            </w:r>
            <w:r>
              <w:rPr>
                <w:rFonts w:hint="eastAsia" w:cs="仿宋_GB2312" w:asciiTheme="minorEastAsia" w:hAnsiTheme="minorEastAsia" w:eastAsiaTheme="minorEastAsia"/>
                <w:snapToGrid/>
                <w:color w:val="auto"/>
                <w:kern w:val="2"/>
                <w:sz w:val="24"/>
                <w:szCs w:val="24"/>
                <w:lang w:val="zh-CN" w:eastAsia="zh-CN" w:bidi="ar-SA"/>
              </w:rPr>
              <w:t>名成交候选人。</w:t>
            </w:r>
          </w:p>
        </w:tc>
      </w:tr>
    </w:tbl>
    <w:p w14:paraId="219F58BD">
      <w:pPr>
        <w:tabs>
          <w:tab w:val="left" w:pos="1260"/>
        </w:tabs>
        <w:autoSpaceDE w:val="0"/>
        <w:autoSpaceDN w:val="0"/>
        <w:spacing w:line="360" w:lineRule="auto"/>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备注：</w:t>
      </w:r>
    </w:p>
    <w:p w14:paraId="14F6F91C">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a、不接受联合体响应的项目，本表中第2项、第3项情形不适用。</w:t>
      </w:r>
    </w:p>
    <w:p w14:paraId="6C489025">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b、小型和微型企业产品包括货物及其提供的服务与工程。</w:t>
      </w:r>
    </w:p>
    <w:p w14:paraId="37DFE899">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c、中小企业、残疾人福利性单位提供其他企业制造的货物的，则该货物的制造商也必须为上述企业，否则不能享受价格优惠。</w:t>
      </w:r>
    </w:p>
    <w:p w14:paraId="7EB8B2E7">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zh-CN" w:eastAsia="zh-CN" w:bidi="ar-SA"/>
        </w:rPr>
        <w:t>d、残疾人福利性单位属于小型、微型企业的，不重复享受政策</w:t>
      </w:r>
      <w:r>
        <w:rPr>
          <w:rFonts w:hint="eastAsia" w:cs="仿宋_GB2312" w:asciiTheme="minorEastAsia" w:hAnsiTheme="minorEastAsia" w:eastAsiaTheme="minorEastAsia"/>
          <w:snapToGrid/>
          <w:color w:val="auto"/>
          <w:kern w:val="2"/>
          <w:sz w:val="24"/>
          <w:szCs w:val="24"/>
          <w:lang w:val="en-GB" w:eastAsia="zh-CN" w:bidi="ar-SA"/>
        </w:rPr>
        <w:t>。</w:t>
      </w:r>
    </w:p>
    <w:p w14:paraId="7FA366DB">
      <w:pPr>
        <w:spacing w:line="360" w:lineRule="auto"/>
        <w:ind w:firstLine="480" w:firstLineChars="200"/>
        <w:rPr>
          <w:rFonts w:cs="仿宋_GB2312" w:asciiTheme="minorEastAsia" w:hAnsiTheme="minorEastAsia" w:eastAsiaTheme="minorEastAsia"/>
          <w:snapToGrid/>
          <w:color w:val="auto"/>
          <w:kern w:val="2"/>
          <w:sz w:val="24"/>
          <w:szCs w:val="24"/>
          <w:lang w:val="zh-CN" w:eastAsia="zh-CN" w:bidi="ar-SA"/>
        </w:rPr>
      </w:pPr>
      <w:r>
        <w:rPr>
          <w:rFonts w:cs="仿宋_GB2312" w:asciiTheme="minorEastAsia" w:hAnsiTheme="minorEastAsia" w:eastAsiaTheme="minorEastAsia"/>
          <w:snapToGrid/>
          <w:color w:val="auto"/>
          <w:kern w:val="2"/>
          <w:sz w:val="24"/>
          <w:szCs w:val="24"/>
          <w:lang w:val="zh-CN" w:eastAsia="zh-CN" w:bidi="ar-SA"/>
        </w:rPr>
        <w:t>E</w:t>
      </w:r>
      <w:r>
        <w:rPr>
          <w:rFonts w:hint="eastAsia" w:cs="仿宋_GB2312" w:asciiTheme="minorEastAsia" w:hAnsiTheme="minorEastAsia" w:eastAsiaTheme="minorEastAsia"/>
          <w:snapToGrid/>
          <w:color w:val="auto"/>
          <w:kern w:val="2"/>
          <w:sz w:val="24"/>
          <w:szCs w:val="24"/>
          <w:lang w:val="zh-CN" w:eastAsia="zh-CN" w:bidi="ar-SA"/>
        </w:rPr>
        <w:t>、小型和微型企业不包括民办非企业单位。</w:t>
      </w:r>
    </w:p>
    <w:p w14:paraId="5B6256E1">
      <w:pPr>
        <w:pStyle w:val="19"/>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（2）、</w:t>
      </w:r>
      <w:r>
        <w:rPr>
          <w:rFonts w:cs="仿宋_GB2312" w:asciiTheme="minorEastAsia" w:hAnsiTheme="minorEastAsia" w:eastAsiaTheme="minorEastAsia"/>
          <w:snapToGrid/>
          <w:color w:val="auto"/>
          <w:kern w:val="2"/>
          <w:sz w:val="24"/>
          <w:szCs w:val="24"/>
          <w:lang w:val="en-US" w:eastAsia="zh-CN" w:bidi="ar-SA"/>
        </w:rPr>
        <w:t>信息产品要求</w:t>
      </w:r>
    </w:p>
    <w:p w14:paraId="77163C5B">
      <w:pPr>
        <w:spacing w:line="360" w:lineRule="auto"/>
        <w:ind w:firstLine="480" w:firstLineChars="200"/>
        <w:contextualSpacing/>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《信息安全产品强制性认证目录》内的产品应提供由中国信息安全认证中心按国家标准认证颁发的有效认证证书。</w:t>
      </w:r>
    </w:p>
    <w:p w14:paraId="02F32714">
      <w:pPr>
        <w:pStyle w:val="19"/>
        <w:spacing w:line="360" w:lineRule="auto"/>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en-US" w:eastAsia="zh-CN" w:bidi="ar-SA"/>
        </w:rPr>
        <w:t>（3）强制采购节能产品和优先采购节能产品、优先采购环保产品</w:t>
      </w:r>
    </w:p>
    <w:p w14:paraId="04AACC64">
      <w:pPr>
        <w:pStyle w:val="19"/>
        <w:spacing w:line="360" w:lineRule="auto"/>
        <w:ind w:firstLine="465"/>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1）对《节能产品政府采购品目清单》所列的政府强制采购节能产品</w:t>
      </w:r>
      <w:r>
        <w:rPr>
          <w:rFonts w:hint="eastAsia" w:cs="仿宋_GB2312" w:asciiTheme="minorEastAsia" w:hAnsiTheme="minorEastAsia" w:eastAsiaTheme="minorEastAsia"/>
          <w:snapToGrid/>
          <w:color w:val="auto"/>
          <w:kern w:val="2"/>
          <w:sz w:val="24"/>
          <w:szCs w:val="24"/>
          <w:lang w:val="en-US" w:eastAsia="zh-CN" w:bidi="ar-SA"/>
        </w:rPr>
        <w:t>，</w:t>
      </w:r>
      <w:r>
        <w:rPr>
          <w:rFonts w:hint="eastAsia" w:cs="仿宋_GB2312" w:asciiTheme="minorEastAsia" w:hAnsiTheme="minorEastAsia" w:eastAsiaTheme="minorEastAsia"/>
          <w:snapToGrid/>
          <w:color w:val="auto"/>
          <w:kern w:val="2"/>
          <w:sz w:val="24"/>
          <w:szCs w:val="24"/>
          <w:lang w:val="zh-CN" w:eastAsia="zh-CN" w:bidi="ar-SA"/>
        </w:rPr>
        <w:t>投标人投标文件中应提供具有国家确定的认证机构出具的、处于有效期之内的节能产品或环境标志产品认证证书，否则将承担其投标被视为非实质性响应投标的风险。</w:t>
      </w:r>
    </w:p>
    <w:p w14:paraId="05570382">
      <w:pPr>
        <w:pStyle w:val="19"/>
        <w:spacing w:line="360" w:lineRule="auto"/>
        <w:ind w:firstLine="465"/>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0FE3B15F">
      <w:pPr>
        <w:pStyle w:val="19"/>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3DEEE883">
      <w:pPr>
        <w:pStyle w:val="19"/>
        <w:spacing w:line="360" w:lineRule="auto"/>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三、询价小组编写评审报告。</w:t>
      </w:r>
    </w:p>
    <w:p w14:paraId="5FAD7ED8">
      <w:pPr>
        <w:wordWrap w:val="0"/>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1543795A">
      <w:pPr>
        <w:wordWrap w:val="0"/>
        <w:autoSpaceDE w:val="0"/>
        <w:autoSpaceDN w:val="0"/>
        <w:spacing w:line="360" w:lineRule="auto"/>
        <w:contextualSpacing/>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zh-CN" w:eastAsia="zh-CN" w:bidi="ar-SA"/>
        </w:rPr>
        <w:t>注：评审专家应严格按照要求查看“硬件特征码” 相关信息并进行评审，在评审报告中显示“不同供应商电子响应文件制作硬件特征码”是否雷同的分析及判定结果。</w:t>
      </w:r>
    </w:p>
    <w:p w14:paraId="0A5281F4">
      <w:pPr>
        <w:tabs>
          <w:tab w:val="left" w:pos="1260"/>
        </w:tabs>
        <w:autoSpaceDE w:val="0"/>
        <w:autoSpaceDN w:val="0"/>
        <w:adjustRightInd w:val="0"/>
        <w:spacing w:line="360" w:lineRule="auto"/>
        <w:ind w:firstLine="1800" w:firstLineChars="750"/>
        <w:contextualSpacing/>
        <w:rPr>
          <w:rFonts w:cs="仿宋_GB2312" w:asciiTheme="minorEastAsia" w:hAnsiTheme="minorEastAsia" w:eastAsiaTheme="minorEastAsia"/>
          <w:snapToGrid/>
          <w:color w:val="auto"/>
          <w:kern w:val="2"/>
          <w:sz w:val="24"/>
          <w:szCs w:val="24"/>
          <w:lang w:val="en-US" w:eastAsia="zh-CN" w:bidi="ar-SA"/>
        </w:rPr>
      </w:pPr>
    </w:p>
    <w:p w14:paraId="49E1FA12">
      <w:pPr>
        <w:tabs>
          <w:tab w:val="left" w:pos="1260"/>
        </w:tabs>
        <w:autoSpaceDE w:val="0"/>
        <w:autoSpaceDN w:val="0"/>
        <w:adjustRightInd w:val="0"/>
        <w:spacing w:line="360" w:lineRule="auto"/>
        <w:ind w:firstLine="1800" w:firstLineChars="750"/>
        <w:contextualSpacing/>
        <w:rPr>
          <w:rFonts w:cs="仿宋_GB2312" w:asciiTheme="minorEastAsia" w:hAnsiTheme="minorEastAsia" w:eastAsiaTheme="minorEastAsia"/>
          <w:snapToGrid/>
          <w:color w:val="auto"/>
          <w:kern w:val="2"/>
          <w:sz w:val="24"/>
          <w:szCs w:val="24"/>
          <w:lang w:val="en-US" w:eastAsia="zh-CN" w:bidi="ar-SA"/>
        </w:rPr>
      </w:pPr>
    </w:p>
    <w:p w14:paraId="79D159DE">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14:paraId="0CF3E3D4">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28A40CB1">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50EFA5CA">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064D7A29">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643A3734">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04F766AB">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276B37EE">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06461858">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78820521">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1FB3C6BA">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14:paraId="4387ED8A">
      <w:pPr>
        <w:spacing w:line="360" w:lineRule="auto"/>
        <w:jc w:val="center"/>
        <w:rPr>
          <w:rFonts w:ascii="宋体" w:hAnsi="宋体" w:eastAsia="宋体" w:cs="宋体"/>
          <w:b/>
          <w:bCs/>
          <w:color w:val="auto"/>
          <w:sz w:val="28"/>
          <w:szCs w:val="28"/>
        </w:rPr>
      </w:pPr>
      <w:r>
        <w:rPr>
          <w:rFonts w:hint="eastAsia" w:ascii="宋体" w:hAnsi="宋体" w:eastAsia="宋体" w:cs="宋体"/>
          <w:b/>
          <w:bCs/>
          <w:color w:val="auto"/>
          <w:sz w:val="28"/>
          <w:szCs w:val="28"/>
        </w:rPr>
        <w:t xml:space="preserve"> （此合同仅供参考。以最终采购人与成交供应商</w:t>
      </w:r>
      <w:r>
        <w:rPr>
          <w:rFonts w:hint="eastAsia" w:ascii="宋体" w:hAnsi="宋体" w:eastAsia="宋体" w:cs="宋体"/>
          <w:b/>
          <w:bCs/>
          <w:color w:val="auto"/>
          <w:sz w:val="28"/>
          <w:szCs w:val="28"/>
          <w:lang w:eastAsia="zh-CN"/>
        </w:rPr>
        <w:t>签订的</w:t>
      </w:r>
      <w:r>
        <w:rPr>
          <w:rFonts w:hint="eastAsia" w:ascii="宋体" w:hAnsi="宋体" w:eastAsia="宋体" w:cs="宋体"/>
          <w:b/>
          <w:bCs/>
          <w:color w:val="auto"/>
          <w:sz w:val="28"/>
          <w:szCs w:val="28"/>
        </w:rPr>
        <w:t>合同条款为准进行公示，最终</w:t>
      </w:r>
      <w:r>
        <w:rPr>
          <w:rFonts w:hint="eastAsia" w:ascii="宋体" w:hAnsi="宋体" w:eastAsia="宋体" w:cs="宋体"/>
          <w:b/>
          <w:bCs/>
          <w:color w:val="auto"/>
          <w:sz w:val="28"/>
          <w:szCs w:val="28"/>
          <w:lang w:eastAsia="zh-CN"/>
        </w:rPr>
        <w:t>签订合同的</w:t>
      </w:r>
      <w:r>
        <w:rPr>
          <w:rFonts w:hint="eastAsia" w:ascii="宋体" w:hAnsi="宋体" w:eastAsia="宋体" w:cs="宋体"/>
          <w:b/>
          <w:bCs/>
          <w:color w:val="auto"/>
          <w:sz w:val="28"/>
          <w:szCs w:val="28"/>
        </w:rPr>
        <w:t>主要条款不能与谈判文件有冲突）</w:t>
      </w:r>
    </w:p>
    <w:p w14:paraId="2798105D">
      <w:pPr>
        <w:spacing w:line="360" w:lineRule="auto"/>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甲方：</w:t>
      </w:r>
      <w:r>
        <w:rPr>
          <w:rFonts w:hint="eastAsia" w:ascii="Times New Roman" w:hAnsi="Times New Roman" w:eastAsia="宋体" w:cs="Times New Roman"/>
          <w:color w:val="auto"/>
          <w:sz w:val="28"/>
          <w:szCs w:val="28"/>
          <w:u w:val="single"/>
        </w:rPr>
        <w:t>（采购人全称）</w:t>
      </w:r>
    </w:p>
    <w:p w14:paraId="129FC964">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乙方：</w:t>
      </w:r>
      <w:r>
        <w:rPr>
          <w:rFonts w:hint="eastAsia" w:ascii="Times New Roman" w:hAnsi="Times New Roman" w:eastAsia="宋体" w:cs="Times New Roman"/>
          <w:color w:val="auto"/>
          <w:sz w:val="28"/>
          <w:szCs w:val="28"/>
          <w:u w:val="single"/>
        </w:rPr>
        <w:t>（中标人全称）</w:t>
      </w:r>
    </w:p>
    <w:p w14:paraId="3DF5F1D0">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根据采购编号为的</w:t>
      </w:r>
      <w:r>
        <w:rPr>
          <w:rFonts w:hint="eastAsia" w:ascii="Times New Roman" w:hAnsi="Times New Roman" w:eastAsia="宋体" w:cs="Times New Roman"/>
          <w:color w:val="auto"/>
          <w:sz w:val="28"/>
          <w:szCs w:val="28"/>
          <w:u w:val="single"/>
        </w:rPr>
        <w:t>（填写“项目名称”）</w:t>
      </w:r>
      <w:r>
        <w:rPr>
          <w:rFonts w:hint="eastAsia" w:ascii="Times New Roman" w:hAnsi="Times New Roman" w:eastAsia="宋体" w:cs="Times New Roman"/>
          <w:color w:val="auto"/>
          <w:sz w:val="28"/>
          <w:szCs w:val="28"/>
        </w:rPr>
        <w:t>项目（以下简称：“本项目”）的采购结果，乙方为中标人。现经甲乙双方友好协商，就以下事项达成一致并签订本合同：</w:t>
      </w:r>
    </w:p>
    <w:p w14:paraId="55EDD4C0">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1、下列合同文件是构成本合同不可分割的部分：</w:t>
      </w:r>
    </w:p>
    <w:p w14:paraId="158682FA">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1.1合同条款；</w:t>
      </w:r>
    </w:p>
    <w:p w14:paraId="45F28E6A">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1.2采购文件、乙方的投标文件；</w:t>
      </w:r>
    </w:p>
    <w:p w14:paraId="05C67194">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1.3其他文件或材料：□无。□</w:t>
      </w:r>
      <w:r>
        <w:rPr>
          <w:rFonts w:hint="eastAsia" w:ascii="Times New Roman" w:hAnsi="Times New Roman" w:eastAsia="宋体" w:cs="Times New Roman"/>
          <w:color w:val="auto"/>
          <w:sz w:val="28"/>
          <w:szCs w:val="28"/>
          <w:u w:val="single"/>
        </w:rPr>
        <w:t>（按照实际情况编制填写需要增加的内容）</w:t>
      </w:r>
      <w:r>
        <w:rPr>
          <w:rFonts w:hint="eastAsia" w:ascii="Times New Roman" w:hAnsi="Times New Roman" w:eastAsia="宋体" w:cs="Times New Roman"/>
          <w:color w:val="auto"/>
          <w:sz w:val="28"/>
          <w:szCs w:val="28"/>
        </w:rPr>
        <w:t>。</w:t>
      </w:r>
    </w:p>
    <w:p w14:paraId="68A61A5F">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2、合同标的</w:t>
      </w:r>
    </w:p>
    <w:p w14:paraId="113E8101">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673E3C17">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3、合同总金额</w:t>
      </w:r>
    </w:p>
    <w:p w14:paraId="0A5A7802">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3.1合同总金额为人民币大写：元（￥）。</w:t>
      </w:r>
    </w:p>
    <w:p w14:paraId="3D3C7331">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4、合同标的交付时间、地点和条件</w:t>
      </w:r>
    </w:p>
    <w:p w14:paraId="08505A3A">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4.1交付时间</w:t>
      </w:r>
      <w:r>
        <w:rPr>
          <w:rFonts w:hint="eastAsia" w:ascii="Times New Roman" w:hAnsi="Times New Roman" w:eastAsia="宋体" w:cs="Times New Roman"/>
          <w:color w:val="auto"/>
          <w:sz w:val="28"/>
          <w:szCs w:val="28"/>
          <w:lang w:eastAsia="zh-CN"/>
        </w:rPr>
        <w:t>：</w:t>
      </w:r>
    </w:p>
    <w:p w14:paraId="5E72120F">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4.2交付地点</w:t>
      </w:r>
      <w:r>
        <w:rPr>
          <w:rFonts w:hint="eastAsia" w:ascii="Times New Roman" w:hAnsi="Times New Roman" w:eastAsia="宋体" w:cs="Times New Roman"/>
          <w:color w:val="auto"/>
          <w:sz w:val="28"/>
          <w:szCs w:val="28"/>
          <w:lang w:eastAsia="zh-CN"/>
        </w:rPr>
        <w:t>：</w:t>
      </w:r>
    </w:p>
    <w:p w14:paraId="24C4D8C5">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4.3交付条件</w:t>
      </w:r>
      <w:r>
        <w:rPr>
          <w:rFonts w:hint="eastAsia" w:ascii="Times New Roman" w:hAnsi="Times New Roman" w:eastAsia="宋体" w:cs="Times New Roman"/>
          <w:color w:val="auto"/>
          <w:sz w:val="28"/>
          <w:szCs w:val="28"/>
          <w:lang w:eastAsia="zh-CN"/>
        </w:rPr>
        <w:t>：</w:t>
      </w:r>
    </w:p>
    <w:p w14:paraId="0639287F">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5、合同标的应符合采购文件、乙方投标文件的规定或约定，具体如下：</w:t>
      </w:r>
    </w:p>
    <w:p w14:paraId="2FDF3B46">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28872256">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6、验收</w:t>
      </w:r>
    </w:p>
    <w:p w14:paraId="1029942E">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6.1验收应按照采购文件、乙方投标文件的规定或约定进行，具体如下：</w:t>
      </w:r>
    </w:p>
    <w:p w14:paraId="757C0D84">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48454244">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6.2本项目是否邀请其他供应商参与验收：</w:t>
      </w:r>
    </w:p>
    <w:p w14:paraId="43CDFE8E">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□不邀请。□邀请，具体如下：</w:t>
      </w:r>
      <w:r>
        <w:rPr>
          <w:rFonts w:hint="eastAsia" w:ascii="Times New Roman" w:hAnsi="Times New Roman" w:eastAsia="宋体" w:cs="Times New Roman"/>
          <w:color w:val="auto"/>
          <w:sz w:val="28"/>
          <w:szCs w:val="28"/>
          <w:u w:val="single"/>
        </w:rPr>
        <w:t>（按照采购文件规定填写）</w:t>
      </w:r>
      <w:r>
        <w:rPr>
          <w:rFonts w:hint="eastAsia" w:ascii="Times New Roman" w:hAnsi="Times New Roman" w:eastAsia="宋体" w:cs="Times New Roman"/>
          <w:color w:val="auto"/>
          <w:sz w:val="28"/>
          <w:szCs w:val="28"/>
        </w:rPr>
        <w:t>。</w:t>
      </w:r>
    </w:p>
    <w:p w14:paraId="63E5DC03">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7、合同款项的支付应按照采购文件的规定进行，具体如下：</w:t>
      </w:r>
    </w:p>
    <w:p w14:paraId="1C3477A0">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（按照实际情况编制填写，可以是表格或文字描述，包括一次性支付等）</w:t>
      </w:r>
      <w:r>
        <w:rPr>
          <w:rFonts w:hint="eastAsia" w:ascii="Times New Roman" w:hAnsi="Times New Roman" w:eastAsia="宋体" w:cs="Times New Roman"/>
          <w:color w:val="auto"/>
          <w:sz w:val="28"/>
          <w:szCs w:val="28"/>
        </w:rPr>
        <w:t>。</w:t>
      </w:r>
    </w:p>
    <w:p w14:paraId="03CDDFD5">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8、履约担保</w:t>
      </w:r>
    </w:p>
    <w:p w14:paraId="6F6929E3">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□无。□有，具体如下：</w:t>
      </w:r>
      <w:r>
        <w:rPr>
          <w:rFonts w:hint="eastAsia" w:ascii="Times New Roman" w:hAnsi="Times New Roman" w:eastAsia="宋体" w:cs="Times New Roman"/>
          <w:color w:val="auto"/>
          <w:sz w:val="28"/>
          <w:szCs w:val="28"/>
          <w:u w:val="single"/>
        </w:rPr>
        <w:t>（按照采购文件规定填写）</w:t>
      </w:r>
      <w:r>
        <w:rPr>
          <w:rFonts w:hint="eastAsia" w:ascii="Times New Roman" w:hAnsi="Times New Roman" w:eastAsia="宋体" w:cs="Times New Roman"/>
          <w:color w:val="auto"/>
          <w:sz w:val="28"/>
          <w:szCs w:val="28"/>
        </w:rPr>
        <w:t>。</w:t>
      </w:r>
    </w:p>
    <w:p w14:paraId="70DADC27">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9、合同有效期</w:t>
      </w:r>
    </w:p>
    <w:p w14:paraId="3502B95B">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6218A1BE">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10、违约责任</w:t>
      </w:r>
    </w:p>
    <w:p w14:paraId="4FD741AD">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0049F530">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11、知识产权</w:t>
      </w:r>
    </w:p>
    <w:p w14:paraId="61E0AD41">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11.1乙方提供的采购标的应符合国家知识产权</w:t>
      </w:r>
      <w:r>
        <w:rPr>
          <w:rFonts w:hint="eastAsia" w:ascii="Times New Roman" w:hAnsi="Times New Roman" w:eastAsia="宋体" w:cs="Times New Roman"/>
          <w:color w:val="auto"/>
          <w:sz w:val="28"/>
          <w:szCs w:val="28"/>
          <w:lang w:eastAsia="zh-CN"/>
        </w:rPr>
        <w:t>法律法规</w:t>
      </w:r>
      <w:r>
        <w:rPr>
          <w:rFonts w:hint="eastAsia" w:ascii="Times New Roman" w:hAnsi="Times New Roman" w:eastAsia="宋体" w:cs="Times New Roman"/>
          <w:color w:val="auto"/>
          <w:sz w:val="28"/>
          <w:szCs w:val="28"/>
        </w:rPr>
        <w:t>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w:t>
      </w:r>
      <w:r>
        <w:rPr>
          <w:rFonts w:hint="eastAsia" w:ascii="Times New Roman" w:hAnsi="Times New Roman" w:eastAsia="宋体" w:cs="Times New Roman"/>
          <w:color w:val="auto"/>
          <w:sz w:val="28"/>
          <w:szCs w:val="28"/>
          <w:lang w:eastAsia="zh-CN"/>
        </w:rPr>
        <w:t>招致</w:t>
      </w:r>
      <w:r>
        <w:rPr>
          <w:rFonts w:hint="eastAsia" w:ascii="Times New Roman" w:hAnsi="Times New Roman" w:eastAsia="宋体" w:cs="Times New Roman"/>
          <w:color w:val="auto"/>
          <w:sz w:val="28"/>
          <w:szCs w:val="28"/>
        </w:rPr>
        <w:t>损失，则乙方应赔偿该损失。</w:t>
      </w:r>
    </w:p>
    <w:p w14:paraId="0573B7D9">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11.2若乙方提供的采购标的不符合国家知识产权</w:t>
      </w:r>
      <w:r>
        <w:rPr>
          <w:rFonts w:hint="eastAsia" w:ascii="Times New Roman" w:hAnsi="Times New Roman" w:eastAsia="宋体" w:cs="Times New Roman"/>
          <w:color w:val="auto"/>
          <w:sz w:val="28"/>
          <w:szCs w:val="28"/>
          <w:lang w:eastAsia="zh-CN"/>
        </w:rPr>
        <w:t>法律法规</w:t>
      </w:r>
      <w:r>
        <w:rPr>
          <w:rFonts w:hint="eastAsia" w:ascii="Times New Roman" w:hAnsi="Times New Roman" w:eastAsia="宋体" w:cs="Times New Roman"/>
          <w:color w:val="auto"/>
          <w:sz w:val="28"/>
          <w:szCs w:val="28"/>
        </w:rPr>
        <w:t>的规定或被有关主管机关认定为假冒伪劣品，则乙方中标资格将被取消；甲方还将按照有关</w:t>
      </w:r>
      <w:r>
        <w:rPr>
          <w:rFonts w:hint="eastAsia" w:ascii="Times New Roman" w:hAnsi="Times New Roman" w:eastAsia="宋体" w:cs="Times New Roman"/>
          <w:color w:val="auto"/>
          <w:sz w:val="28"/>
          <w:szCs w:val="28"/>
          <w:lang w:eastAsia="zh-CN"/>
        </w:rPr>
        <w:t>法律法规</w:t>
      </w:r>
      <w:r>
        <w:rPr>
          <w:rFonts w:hint="eastAsia" w:ascii="Times New Roman" w:hAnsi="Times New Roman" w:eastAsia="宋体" w:cs="Times New Roman"/>
          <w:color w:val="auto"/>
          <w:sz w:val="28"/>
          <w:szCs w:val="28"/>
        </w:rPr>
        <w:t>和规章的规定进行处理，具体如下：</w:t>
      </w:r>
      <w:r>
        <w:rPr>
          <w:rFonts w:hint="eastAsia" w:ascii="Times New Roman" w:hAnsi="Times New Roman" w:eastAsia="宋体" w:cs="Times New Roman"/>
          <w:color w:val="auto"/>
          <w:sz w:val="28"/>
          <w:szCs w:val="28"/>
          <w:u w:val="single"/>
        </w:rPr>
        <w:t>（按照实际情况编制填写）</w:t>
      </w:r>
      <w:r>
        <w:rPr>
          <w:rFonts w:hint="eastAsia" w:ascii="Times New Roman" w:hAnsi="Times New Roman" w:eastAsia="宋体" w:cs="Times New Roman"/>
          <w:color w:val="auto"/>
          <w:sz w:val="28"/>
          <w:szCs w:val="28"/>
        </w:rPr>
        <w:t>。</w:t>
      </w:r>
    </w:p>
    <w:p w14:paraId="2618EC06">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12、解决争议的方法</w:t>
      </w:r>
    </w:p>
    <w:p w14:paraId="2E746E31">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12.1甲、乙双方协商解决。</w:t>
      </w:r>
    </w:p>
    <w:p w14:paraId="35FCB55B">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12.2若协商解决不成，则通过下列途径之一解决：</w:t>
      </w:r>
    </w:p>
    <w:p w14:paraId="6CB4D475">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□提交仲裁委员会仲裁，具体如下：</w:t>
      </w:r>
      <w:r>
        <w:rPr>
          <w:rFonts w:hint="eastAsia" w:ascii="Times New Roman" w:hAnsi="Times New Roman" w:eastAsia="宋体" w:cs="Times New Roman"/>
          <w:color w:val="auto"/>
          <w:sz w:val="28"/>
          <w:szCs w:val="28"/>
          <w:u w:val="single"/>
        </w:rPr>
        <w:t>（按照实际情况编制填写）</w:t>
      </w:r>
      <w:r>
        <w:rPr>
          <w:rFonts w:hint="eastAsia" w:ascii="Times New Roman" w:hAnsi="Times New Roman" w:eastAsia="宋体" w:cs="Times New Roman"/>
          <w:color w:val="auto"/>
          <w:sz w:val="28"/>
          <w:szCs w:val="28"/>
        </w:rPr>
        <w:t>。</w:t>
      </w:r>
    </w:p>
    <w:p w14:paraId="357CEB8D">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□向人民法院提起诉讼，具体如下：</w:t>
      </w:r>
      <w:r>
        <w:rPr>
          <w:rFonts w:hint="eastAsia" w:ascii="Times New Roman" w:hAnsi="Times New Roman" w:eastAsia="宋体" w:cs="Times New Roman"/>
          <w:color w:val="auto"/>
          <w:sz w:val="28"/>
          <w:szCs w:val="28"/>
          <w:u w:val="single"/>
        </w:rPr>
        <w:t>（按照实际情况编制填写）</w:t>
      </w:r>
      <w:r>
        <w:rPr>
          <w:rFonts w:hint="eastAsia" w:ascii="Times New Roman" w:hAnsi="Times New Roman" w:eastAsia="宋体" w:cs="Times New Roman"/>
          <w:color w:val="auto"/>
          <w:sz w:val="28"/>
          <w:szCs w:val="28"/>
        </w:rPr>
        <w:t>。</w:t>
      </w:r>
    </w:p>
    <w:p w14:paraId="06B17B9C">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13、不可抗力</w:t>
      </w:r>
    </w:p>
    <w:p w14:paraId="547A1B47">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8B59655">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13.2本合同中的不可抗力指不能预见、不能避免、不能克服的客观情况，包括但不限于：自然灾害如地震、台风、洪水、火灾及政府行为、法律规定或其适用的变化或其他任何无法预见、避免或控制的事件。</w:t>
      </w:r>
    </w:p>
    <w:p w14:paraId="1E274DB5">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14、合同条款</w:t>
      </w:r>
    </w:p>
    <w:p w14:paraId="4D607108">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（按照实际情况编制填写。采购文件第五章已有规定的，双方均不得变更或调整；采购文件第五章未作规定的，双方可通过友好协商进行约定）</w:t>
      </w:r>
      <w:r>
        <w:rPr>
          <w:rFonts w:hint="eastAsia" w:ascii="Times New Roman" w:hAnsi="Times New Roman" w:eastAsia="宋体" w:cs="Times New Roman"/>
          <w:color w:val="auto"/>
          <w:sz w:val="28"/>
          <w:szCs w:val="28"/>
        </w:rPr>
        <w:t>。</w:t>
      </w:r>
    </w:p>
    <w:p w14:paraId="70C415E4">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15、其他约定</w:t>
      </w:r>
    </w:p>
    <w:p w14:paraId="41643113">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15.1合同文件与本合同具有同等法律效力。</w:t>
      </w:r>
    </w:p>
    <w:p w14:paraId="698608CD">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15.2本合同未尽事宜，双方可另行补充。</w:t>
      </w:r>
    </w:p>
    <w:p w14:paraId="3391F0CE">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15.3合同生效：自签订之日起生效。</w:t>
      </w:r>
    </w:p>
    <w:p w14:paraId="60BD6970">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15.4本合同一式</w:t>
      </w:r>
      <w:r>
        <w:rPr>
          <w:rFonts w:hint="eastAsia" w:ascii="Times New Roman" w:hAnsi="Times New Roman" w:eastAsia="宋体" w:cs="Times New Roman"/>
          <w:color w:val="auto"/>
          <w:sz w:val="28"/>
          <w:szCs w:val="28"/>
          <w:u w:val="single"/>
        </w:rPr>
        <w:t>（填写具体份数）</w:t>
      </w:r>
      <w:r>
        <w:rPr>
          <w:rFonts w:hint="eastAsia" w:ascii="Times New Roman" w:hAnsi="Times New Roman" w:eastAsia="宋体" w:cs="Times New Roman"/>
          <w:color w:val="auto"/>
          <w:sz w:val="28"/>
          <w:szCs w:val="28"/>
        </w:rPr>
        <w:t>份，经双方授权代表签字并盖章后生效。甲方、乙方各执</w:t>
      </w:r>
      <w:r>
        <w:rPr>
          <w:rFonts w:hint="eastAsia" w:ascii="Times New Roman" w:hAnsi="Times New Roman" w:eastAsia="宋体" w:cs="Times New Roman"/>
          <w:color w:val="auto"/>
          <w:sz w:val="28"/>
          <w:szCs w:val="28"/>
          <w:u w:val="single"/>
        </w:rPr>
        <w:t>（填写具体份数）</w:t>
      </w:r>
      <w:r>
        <w:rPr>
          <w:rFonts w:hint="eastAsia" w:ascii="Times New Roman" w:hAnsi="Times New Roman" w:eastAsia="宋体" w:cs="Times New Roman"/>
          <w:color w:val="auto"/>
          <w:sz w:val="28"/>
          <w:szCs w:val="28"/>
        </w:rPr>
        <w:t>份，送</w:t>
      </w:r>
      <w:r>
        <w:rPr>
          <w:rFonts w:hint="eastAsia" w:ascii="Times New Roman" w:hAnsi="Times New Roman" w:eastAsia="宋体" w:cs="Times New Roman"/>
          <w:color w:val="auto"/>
          <w:sz w:val="28"/>
          <w:szCs w:val="28"/>
          <w:u w:val="single"/>
        </w:rPr>
        <w:t>（填写需要备案的监管部门的全称）</w:t>
      </w:r>
      <w:r>
        <w:rPr>
          <w:rFonts w:hint="eastAsia" w:ascii="Times New Roman" w:hAnsi="Times New Roman" w:eastAsia="宋体" w:cs="Times New Roman"/>
          <w:color w:val="auto"/>
          <w:sz w:val="28"/>
          <w:szCs w:val="28"/>
        </w:rPr>
        <w:t>备案</w:t>
      </w:r>
      <w:r>
        <w:rPr>
          <w:rFonts w:hint="eastAsia" w:ascii="Times New Roman" w:hAnsi="Times New Roman" w:eastAsia="宋体" w:cs="Times New Roman"/>
          <w:color w:val="auto"/>
          <w:sz w:val="28"/>
          <w:szCs w:val="28"/>
          <w:u w:val="single"/>
        </w:rPr>
        <w:t>（填写具体份数）</w:t>
      </w:r>
      <w:r>
        <w:rPr>
          <w:rFonts w:hint="eastAsia" w:ascii="Times New Roman" w:hAnsi="Times New Roman" w:eastAsia="宋体" w:cs="Times New Roman"/>
          <w:color w:val="auto"/>
          <w:sz w:val="28"/>
          <w:szCs w:val="28"/>
        </w:rPr>
        <w:t>份，具有同等效力。</w:t>
      </w:r>
    </w:p>
    <w:p w14:paraId="0AA8B88C">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15.5其他：□无。□</w:t>
      </w:r>
      <w:r>
        <w:rPr>
          <w:rFonts w:hint="eastAsia" w:ascii="Times New Roman" w:hAnsi="Times New Roman" w:eastAsia="宋体" w:cs="Times New Roman"/>
          <w:color w:val="auto"/>
          <w:sz w:val="28"/>
          <w:szCs w:val="28"/>
          <w:u w:val="single"/>
        </w:rPr>
        <w:t>（按照实际情况编制填写需要增加的内容）</w:t>
      </w:r>
      <w:r>
        <w:rPr>
          <w:rFonts w:hint="eastAsia" w:ascii="Times New Roman" w:hAnsi="Times New Roman" w:eastAsia="宋体" w:cs="Times New Roman"/>
          <w:color w:val="auto"/>
          <w:sz w:val="28"/>
          <w:szCs w:val="28"/>
        </w:rPr>
        <w:t>。</w:t>
      </w:r>
    </w:p>
    <w:p w14:paraId="7F58D86A">
      <w:pPr>
        <w:contextualSpacing/>
        <w:rPr>
          <w:rFonts w:ascii="Times New Roman" w:hAnsi="Times New Roman" w:eastAsia="宋体" w:cs="Times New Roman"/>
          <w:color w:val="auto"/>
          <w:sz w:val="28"/>
          <w:szCs w:val="28"/>
        </w:rPr>
      </w:pPr>
    </w:p>
    <w:p w14:paraId="71F20BC0">
      <w:pPr>
        <w:contextualSpacing/>
        <w:rPr>
          <w:rFonts w:ascii="Times New Roman" w:hAnsi="Times New Roman" w:eastAsia="宋体" w:cs="Times New Roman"/>
          <w:color w:val="auto"/>
          <w:sz w:val="28"/>
          <w:szCs w:val="28"/>
        </w:rPr>
      </w:pPr>
    </w:p>
    <w:p w14:paraId="6B4F5A08">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甲方：                        乙方：</w:t>
      </w:r>
    </w:p>
    <w:p w14:paraId="4F308F7B">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住所：                        住所：</w:t>
      </w:r>
    </w:p>
    <w:p w14:paraId="45CDF794">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法定代表人（单位负责人）：              法定代表人（单位负责人）：</w:t>
      </w:r>
    </w:p>
    <w:p w14:paraId="12197879">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联系方法：                      联系方法：</w:t>
      </w:r>
    </w:p>
    <w:p w14:paraId="5C9936AA">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开户银行：                      开户银行：</w:t>
      </w:r>
    </w:p>
    <w:p w14:paraId="56FD5847">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账号：                          账号：</w:t>
      </w:r>
    </w:p>
    <w:p w14:paraId="1C0953E7">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 xml:space="preserve">签订地点： </w:t>
      </w:r>
    </w:p>
    <w:p w14:paraId="57F971B3">
      <w:pPr>
        <w:spacing w:line="360" w:lineRule="auto"/>
        <w:contextualSpacing/>
        <w:rPr>
          <w:sz w:val="32"/>
          <w:szCs w:val="32"/>
        </w:rPr>
      </w:pPr>
      <w:r>
        <w:rPr>
          <w:rFonts w:hint="eastAsia" w:ascii="Times New Roman" w:hAnsi="Times New Roman" w:eastAsia="宋体" w:cs="Times New Roman"/>
          <w:color w:val="auto"/>
          <w:sz w:val="28"/>
          <w:szCs w:val="28"/>
        </w:rPr>
        <w:t>签订日期： 年  月  日</w:t>
      </w:r>
    </w:p>
    <w:p w14:paraId="697B015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688A9A8E">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7E8AE673">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568538E8">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3BF9D449">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55C1665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70E60EE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1D4093CE">
      <w:pPr>
        <w:tabs>
          <w:tab w:val="left" w:pos="1260"/>
        </w:tabs>
        <w:autoSpaceDE w:val="0"/>
        <w:autoSpaceDN w:val="0"/>
        <w:adjustRightInd w:val="0"/>
        <w:spacing w:line="360" w:lineRule="auto"/>
        <w:contextualSpacing/>
        <w:jc w:val="both"/>
        <w:rPr>
          <w:rFonts w:hint="eastAsia" w:asciiTheme="majorEastAsia" w:hAnsiTheme="majorEastAsia" w:eastAsiaTheme="majorEastAsia" w:cstheme="majorEastAsia"/>
          <w:b/>
          <w:color w:val="auto"/>
          <w:kern w:val="0"/>
          <w:sz w:val="32"/>
          <w:szCs w:val="32"/>
        </w:rPr>
      </w:pPr>
    </w:p>
    <w:p w14:paraId="49830E5E">
      <w:pPr>
        <w:tabs>
          <w:tab w:val="left" w:pos="1260"/>
        </w:tabs>
        <w:autoSpaceDE w:val="0"/>
        <w:autoSpaceDN w:val="0"/>
        <w:adjustRightInd w:val="0"/>
        <w:spacing w:line="360" w:lineRule="auto"/>
        <w:ind w:firstLine="1928" w:firstLineChars="600"/>
        <w:contextualSpacing/>
        <w:jc w:val="both"/>
        <w:rPr>
          <w:rFonts w:hint="eastAsia"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color w:val="auto"/>
          <w:kern w:val="0"/>
          <w:sz w:val="32"/>
          <w:szCs w:val="32"/>
        </w:rPr>
        <w:t>第八章 响应文件有关格式</w:t>
      </w:r>
    </w:p>
    <w:p w14:paraId="65905A5D">
      <w:pPr>
        <w:autoSpaceDE w:val="0"/>
        <w:autoSpaceDN w:val="0"/>
        <w:adjustRightInd w:val="0"/>
        <w:spacing w:line="700" w:lineRule="exact"/>
        <w:ind w:firstLine="2349" w:firstLineChars="650"/>
        <w:rPr>
          <w:rFonts w:hint="eastAsia" w:asciiTheme="majorEastAsia" w:hAnsiTheme="majorEastAsia" w:eastAsiaTheme="majorEastAsia" w:cstheme="majorEastAsia"/>
          <w:b/>
          <w:color w:val="auto"/>
          <w:kern w:val="0"/>
          <w:sz w:val="36"/>
          <w:szCs w:val="36"/>
        </w:rPr>
      </w:pPr>
      <w:r>
        <w:rPr>
          <w:rFonts w:hint="eastAsia" w:asciiTheme="majorEastAsia" w:hAnsiTheme="majorEastAsia" w:eastAsiaTheme="majorEastAsia" w:cstheme="majorEastAsia"/>
          <w:b/>
          <w:color w:val="auto"/>
          <w:kern w:val="0"/>
          <w:sz w:val="36"/>
          <w:szCs w:val="36"/>
        </w:rPr>
        <w:t>（如涉及本项目的提供）</w:t>
      </w:r>
    </w:p>
    <w:p w14:paraId="2BAF260E">
      <w:pPr>
        <w:autoSpaceDE w:val="0"/>
        <w:autoSpaceDN w:val="0"/>
        <w:adjustRightInd w:val="0"/>
        <w:spacing w:line="700" w:lineRule="exact"/>
        <w:jc w:val="center"/>
        <w:rPr>
          <w:rFonts w:cs="宋体" w:asciiTheme="majorEastAsia" w:hAnsiTheme="majorEastAsia" w:eastAsiaTheme="majorEastAsia"/>
          <w:b/>
          <w:color w:val="auto"/>
          <w:kern w:val="0"/>
          <w:sz w:val="36"/>
          <w:szCs w:val="36"/>
        </w:rPr>
      </w:pPr>
    </w:p>
    <w:p w14:paraId="41BC3FAE">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5962028">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225527C4">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05A41411">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1445F145">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0A10BB79">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F9644A5">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0BFE581">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381BF9D7">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72C42A43">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03AF6760">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983AEA7">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015C438A">
      <w:pPr>
        <w:autoSpaceDE w:val="0"/>
        <w:autoSpaceDN w:val="0"/>
        <w:adjustRightInd w:val="0"/>
        <w:spacing w:line="700" w:lineRule="exact"/>
        <w:rPr>
          <w:rStyle w:val="42"/>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b/>
          <w:color w:val="auto"/>
          <w:kern w:val="0"/>
          <w:sz w:val="36"/>
          <w:szCs w:val="36"/>
        </w:rPr>
        <w:t xml:space="preserve">一、封面                         </w:t>
      </w:r>
    </w:p>
    <w:p w14:paraId="10C22B37">
      <w:pPr>
        <w:jc w:val="left"/>
        <w:rPr>
          <w:rStyle w:val="42"/>
          <w:rFonts w:hint="eastAsia" w:asciiTheme="minorEastAsia" w:hAnsiTheme="minorEastAsia" w:eastAsiaTheme="minorEastAsia" w:cstheme="minorEastAsia"/>
          <w:color w:val="auto"/>
        </w:rPr>
      </w:pPr>
    </w:p>
    <w:p w14:paraId="0F82F4B4">
      <w:pPr>
        <w:rPr>
          <w:rFonts w:hint="eastAsia" w:asciiTheme="minorEastAsia" w:hAnsiTheme="minorEastAsia" w:eastAsiaTheme="minorEastAsia" w:cstheme="minorEastAsia"/>
          <w:color w:val="auto"/>
          <w:sz w:val="28"/>
          <w:szCs w:val="28"/>
          <w:u w:val="single"/>
        </w:rPr>
      </w:pPr>
    </w:p>
    <w:p w14:paraId="5F681809">
      <w:pPr>
        <w:spacing w:line="276" w:lineRule="auto"/>
        <w:jc w:val="center"/>
        <w:rPr>
          <w:rFonts w:hint="eastAsia" w:asciiTheme="minorEastAsia" w:hAnsiTheme="minorEastAsia" w:eastAsiaTheme="minorEastAsia" w:cstheme="minorEastAsia"/>
          <w:color w:val="auto"/>
          <w:sz w:val="72"/>
          <w:szCs w:val="72"/>
        </w:rPr>
      </w:pPr>
      <w:r>
        <w:rPr>
          <w:rFonts w:hint="eastAsia" w:asciiTheme="minorEastAsia" w:hAnsiTheme="minorEastAsia" w:eastAsiaTheme="minorEastAsia" w:cstheme="minorEastAsia"/>
          <w:b/>
          <w:bCs/>
          <w:color w:val="auto"/>
          <w:sz w:val="40"/>
          <w:szCs w:val="40"/>
          <w:u w:val="single"/>
        </w:rPr>
        <w:t xml:space="preserve">                      （项目名称）标段</w:t>
      </w:r>
      <w:r>
        <w:rPr>
          <w:rFonts w:hint="eastAsia" w:asciiTheme="minorEastAsia" w:hAnsiTheme="minorEastAsia" w:eastAsiaTheme="minorEastAsia" w:cstheme="minorEastAsia"/>
          <w:b/>
          <w:bCs/>
          <w:color w:val="auto"/>
          <w:sz w:val="40"/>
          <w:szCs w:val="40"/>
          <w:u w:val="single"/>
          <w:lang w:val="en-US" w:eastAsia="zh-CN"/>
        </w:rPr>
        <w:t xml:space="preserve">    </w:t>
      </w:r>
      <w:r>
        <w:rPr>
          <w:rFonts w:hint="eastAsia" w:asciiTheme="minorEastAsia" w:hAnsiTheme="minorEastAsia" w:eastAsiaTheme="minorEastAsia" w:cstheme="minorEastAsia"/>
          <w:color w:val="auto"/>
          <w:sz w:val="72"/>
          <w:szCs w:val="72"/>
        </w:rPr>
        <w:t>询价响应文件</w:t>
      </w:r>
    </w:p>
    <w:p w14:paraId="60E1DEBF">
      <w:pPr>
        <w:rPr>
          <w:rFonts w:hint="eastAsia" w:asciiTheme="minorEastAsia" w:hAnsiTheme="minorEastAsia" w:eastAsiaTheme="minorEastAsia" w:cstheme="minorEastAsia"/>
          <w:color w:val="auto"/>
          <w:sz w:val="28"/>
          <w:szCs w:val="28"/>
        </w:rPr>
      </w:pPr>
    </w:p>
    <w:p w14:paraId="7C3EE26E">
      <w:pPr>
        <w:ind w:firstLine="3080" w:firstLineChars="11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项目编号：</w:t>
      </w:r>
    </w:p>
    <w:p w14:paraId="550D9161">
      <w:pPr>
        <w:rPr>
          <w:rFonts w:hint="eastAsia" w:asciiTheme="minorEastAsia" w:hAnsiTheme="minorEastAsia" w:eastAsiaTheme="minorEastAsia" w:cstheme="minorEastAsia"/>
          <w:color w:val="auto"/>
          <w:sz w:val="28"/>
          <w:szCs w:val="28"/>
        </w:rPr>
      </w:pPr>
    </w:p>
    <w:p w14:paraId="6DC2A23D">
      <w:pPr>
        <w:rPr>
          <w:rFonts w:hint="eastAsia" w:asciiTheme="minorEastAsia" w:hAnsiTheme="minorEastAsia" w:eastAsiaTheme="minorEastAsia" w:cstheme="minorEastAsia"/>
          <w:color w:val="auto"/>
          <w:sz w:val="28"/>
          <w:szCs w:val="28"/>
        </w:rPr>
      </w:pPr>
    </w:p>
    <w:p w14:paraId="7D421289">
      <w:pPr>
        <w:pStyle w:val="31"/>
        <w:ind w:firstLine="340"/>
        <w:rPr>
          <w:rFonts w:hint="eastAsia" w:asciiTheme="minorEastAsia" w:hAnsiTheme="minorEastAsia" w:eastAsiaTheme="minorEastAsia" w:cstheme="minorEastAsia"/>
          <w:color w:val="auto"/>
          <w:szCs w:val="28"/>
        </w:rPr>
      </w:pPr>
    </w:p>
    <w:p w14:paraId="3D254AB7">
      <w:pPr>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响应人：（盖单位章）</w:t>
      </w:r>
    </w:p>
    <w:p w14:paraId="564FE4CE">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法定代表人（单位负责人）或其委托代理人：</w:t>
      </w:r>
      <w:r>
        <w:rPr>
          <w:rFonts w:hint="eastAsia" w:asciiTheme="minorEastAsia" w:hAnsiTheme="minorEastAsia" w:eastAsiaTheme="minorEastAsia" w:cstheme="minorEastAsia"/>
          <w:color w:val="auto"/>
          <w:szCs w:val="21"/>
          <w:u w:val="single"/>
        </w:rPr>
        <w:t>    </w:t>
      </w:r>
      <w:r>
        <w:rPr>
          <w:rFonts w:hint="eastAsia" w:asciiTheme="minorEastAsia" w:hAnsiTheme="minorEastAsia" w:eastAsiaTheme="minorEastAsia" w:cstheme="minorEastAsia"/>
          <w:color w:val="auto"/>
          <w:sz w:val="28"/>
          <w:szCs w:val="28"/>
        </w:rPr>
        <w:t>（签字或加盖姓名章）</w:t>
      </w:r>
    </w:p>
    <w:p w14:paraId="22BCD221">
      <w:pPr>
        <w:pStyle w:val="31"/>
        <w:ind w:firstLine="340"/>
        <w:rPr>
          <w:rFonts w:hint="eastAsia" w:asciiTheme="minorEastAsia" w:hAnsiTheme="minorEastAsia" w:eastAsiaTheme="minorEastAsia" w:cstheme="minorEastAsia"/>
          <w:color w:val="auto"/>
        </w:rPr>
      </w:pPr>
    </w:p>
    <w:p w14:paraId="769677F2">
      <w:pPr>
        <w:ind w:firstLine="3360" w:firstLineChars="1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   月   日</w:t>
      </w:r>
    </w:p>
    <w:p w14:paraId="0817417B">
      <w:pPr>
        <w:pStyle w:val="65"/>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14:paraId="1E2C636F">
      <w:pPr>
        <w:pStyle w:val="65"/>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14:paraId="588A83F9">
      <w:pPr>
        <w:pStyle w:val="65"/>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14:paraId="75995621">
      <w:pPr>
        <w:pStyle w:val="65"/>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14:paraId="342D094E">
      <w:pPr>
        <w:pStyle w:val="65"/>
        <w:numPr>
          <w:ilvl w:val="0"/>
          <w:numId w:val="0"/>
        </w:numPr>
        <w:tabs>
          <w:tab w:val="left" w:pos="660"/>
        </w:tabs>
        <w:snapToGrid w:val="0"/>
        <w:spacing w:before="0" w:line="400" w:lineRule="exact"/>
        <w:ind w:firstLine="2249" w:firstLineChars="800"/>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33"/>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14:paraId="36EB2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14:paraId="3CA1A22C">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374" w:type="dxa"/>
            <w:vAlign w:val="center"/>
          </w:tcPr>
          <w:p w14:paraId="0620085C">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14:paraId="3974FCD4">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886" w:type="dxa"/>
            <w:vAlign w:val="center"/>
          </w:tcPr>
          <w:p w14:paraId="7914CCF8">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1692" w:type="dxa"/>
            <w:vAlign w:val="center"/>
          </w:tcPr>
          <w:p w14:paraId="1C3DC0AA">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14:paraId="645C9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2D1949C">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供应商应答索引表</w:t>
            </w:r>
          </w:p>
        </w:tc>
        <w:tc>
          <w:tcPr>
            <w:tcW w:w="1374" w:type="dxa"/>
            <w:vAlign w:val="center"/>
          </w:tcPr>
          <w:p w14:paraId="158A7C1A">
            <w:pPr>
              <w:snapToGrid w:val="0"/>
              <w:spacing w:line="400" w:lineRule="exact"/>
              <w:jc w:val="center"/>
              <w:rPr>
                <w:rFonts w:ascii="宋体" w:hAnsi="宋体" w:cs="微软雅黑"/>
                <w:color w:val="auto"/>
                <w:szCs w:val="21"/>
              </w:rPr>
            </w:pPr>
          </w:p>
        </w:tc>
        <w:tc>
          <w:tcPr>
            <w:tcW w:w="1886" w:type="dxa"/>
            <w:vAlign w:val="center"/>
          </w:tcPr>
          <w:p w14:paraId="09CDD270">
            <w:pPr>
              <w:snapToGrid w:val="0"/>
              <w:spacing w:line="400" w:lineRule="exact"/>
              <w:rPr>
                <w:rFonts w:ascii="宋体" w:hAnsi="宋体" w:cs="微软雅黑"/>
                <w:color w:val="auto"/>
                <w:szCs w:val="21"/>
              </w:rPr>
            </w:pPr>
          </w:p>
        </w:tc>
        <w:tc>
          <w:tcPr>
            <w:tcW w:w="1692" w:type="dxa"/>
            <w:vAlign w:val="center"/>
          </w:tcPr>
          <w:p w14:paraId="764D00F3">
            <w:pPr>
              <w:snapToGrid w:val="0"/>
              <w:spacing w:line="400" w:lineRule="exact"/>
              <w:rPr>
                <w:rFonts w:ascii="宋体" w:hAnsi="宋体" w:cs="微软雅黑"/>
                <w:color w:val="auto"/>
                <w:szCs w:val="21"/>
              </w:rPr>
            </w:pPr>
          </w:p>
        </w:tc>
      </w:tr>
      <w:tr w14:paraId="67F65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5890D2C">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报价一览表</w:t>
            </w:r>
          </w:p>
        </w:tc>
        <w:tc>
          <w:tcPr>
            <w:tcW w:w="1374" w:type="dxa"/>
            <w:vAlign w:val="center"/>
          </w:tcPr>
          <w:p w14:paraId="0CF35941">
            <w:pPr>
              <w:snapToGrid w:val="0"/>
              <w:spacing w:line="400" w:lineRule="exact"/>
              <w:jc w:val="center"/>
              <w:rPr>
                <w:rFonts w:ascii="宋体" w:hAnsi="宋体" w:cs="微软雅黑"/>
                <w:color w:val="FF0000"/>
                <w:szCs w:val="21"/>
              </w:rPr>
            </w:pPr>
          </w:p>
        </w:tc>
        <w:tc>
          <w:tcPr>
            <w:tcW w:w="1886" w:type="dxa"/>
            <w:vAlign w:val="center"/>
          </w:tcPr>
          <w:p w14:paraId="49269BE8">
            <w:pPr>
              <w:snapToGrid w:val="0"/>
              <w:spacing w:line="400" w:lineRule="exact"/>
              <w:rPr>
                <w:rFonts w:ascii="宋体" w:hAnsi="宋体" w:cs="微软雅黑"/>
                <w:color w:val="FF0000"/>
                <w:szCs w:val="21"/>
              </w:rPr>
            </w:pPr>
          </w:p>
        </w:tc>
        <w:tc>
          <w:tcPr>
            <w:tcW w:w="1692" w:type="dxa"/>
            <w:vAlign w:val="center"/>
          </w:tcPr>
          <w:p w14:paraId="66121A46">
            <w:pPr>
              <w:snapToGrid w:val="0"/>
              <w:spacing w:line="400" w:lineRule="exact"/>
              <w:rPr>
                <w:rFonts w:ascii="宋体" w:hAnsi="宋体" w:cs="微软雅黑"/>
                <w:color w:val="auto"/>
                <w:szCs w:val="21"/>
              </w:rPr>
            </w:pPr>
          </w:p>
        </w:tc>
      </w:tr>
      <w:tr w14:paraId="7620C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0FFC2CE">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投标函</w:t>
            </w:r>
          </w:p>
        </w:tc>
        <w:tc>
          <w:tcPr>
            <w:tcW w:w="1374" w:type="dxa"/>
            <w:vAlign w:val="center"/>
          </w:tcPr>
          <w:p w14:paraId="0CEDB4CA">
            <w:pPr>
              <w:snapToGrid w:val="0"/>
              <w:spacing w:line="400" w:lineRule="exact"/>
              <w:jc w:val="center"/>
              <w:rPr>
                <w:rFonts w:ascii="宋体" w:hAnsi="宋体" w:cs="微软雅黑"/>
                <w:color w:val="FF0000"/>
                <w:szCs w:val="21"/>
              </w:rPr>
            </w:pPr>
          </w:p>
        </w:tc>
        <w:tc>
          <w:tcPr>
            <w:tcW w:w="1886" w:type="dxa"/>
            <w:vAlign w:val="center"/>
          </w:tcPr>
          <w:p w14:paraId="5045D2E0">
            <w:pPr>
              <w:snapToGrid w:val="0"/>
              <w:spacing w:line="400" w:lineRule="exact"/>
              <w:rPr>
                <w:rFonts w:ascii="宋体" w:hAnsi="宋体" w:cs="微软雅黑"/>
                <w:color w:val="FF0000"/>
                <w:szCs w:val="21"/>
              </w:rPr>
            </w:pPr>
          </w:p>
        </w:tc>
        <w:tc>
          <w:tcPr>
            <w:tcW w:w="1692" w:type="dxa"/>
            <w:vAlign w:val="center"/>
          </w:tcPr>
          <w:p w14:paraId="4A6FC54C">
            <w:pPr>
              <w:snapToGrid w:val="0"/>
              <w:spacing w:line="400" w:lineRule="exact"/>
              <w:rPr>
                <w:rFonts w:ascii="宋体" w:hAnsi="宋体" w:cs="微软雅黑"/>
                <w:color w:val="auto"/>
                <w:szCs w:val="21"/>
              </w:rPr>
            </w:pPr>
          </w:p>
        </w:tc>
      </w:tr>
      <w:tr w14:paraId="2BAF3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1DEE3130">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lang w:val="zh-CN"/>
              </w:rPr>
              <w:t>法定代表人（单位负责人）资格证明书</w:t>
            </w:r>
          </w:p>
        </w:tc>
        <w:tc>
          <w:tcPr>
            <w:tcW w:w="1374" w:type="dxa"/>
            <w:vAlign w:val="center"/>
          </w:tcPr>
          <w:p w14:paraId="5B8DE6DA">
            <w:pPr>
              <w:snapToGrid w:val="0"/>
              <w:spacing w:line="400" w:lineRule="exact"/>
              <w:jc w:val="center"/>
              <w:rPr>
                <w:rFonts w:ascii="宋体" w:hAnsi="宋体" w:cs="微软雅黑"/>
                <w:color w:val="FF0000"/>
                <w:szCs w:val="21"/>
              </w:rPr>
            </w:pPr>
          </w:p>
        </w:tc>
        <w:tc>
          <w:tcPr>
            <w:tcW w:w="1886" w:type="dxa"/>
            <w:vAlign w:val="center"/>
          </w:tcPr>
          <w:p w14:paraId="30537DED">
            <w:pPr>
              <w:snapToGrid w:val="0"/>
              <w:spacing w:line="400" w:lineRule="exact"/>
              <w:rPr>
                <w:rFonts w:ascii="宋体" w:hAnsi="宋体" w:cs="微软雅黑"/>
                <w:color w:val="FF0000"/>
                <w:szCs w:val="21"/>
              </w:rPr>
            </w:pPr>
          </w:p>
        </w:tc>
        <w:tc>
          <w:tcPr>
            <w:tcW w:w="1692" w:type="dxa"/>
            <w:vAlign w:val="center"/>
          </w:tcPr>
          <w:p w14:paraId="753434C8">
            <w:pPr>
              <w:snapToGrid w:val="0"/>
              <w:spacing w:line="400" w:lineRule="exact"/>
              <w:rPr>
                <w:rFonts w:ascii="宋体" w:hAnsi="宋体" w:cs="微软雅黑"/>
                <w:color w:val="auto"/>
                <w:szCs w:val="21"/>
              </w:rPr>
            </w:pPr>
          </w:p>
        </w:tc>
      </w:tr>
      <w:tr w14:paraId="75C4A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33ED583E">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法定代表人（单位负责人）授权书</w:t>
            </w:r>
          </w:p>
        </w:tc>
        <w:tc>
          <w:tcPr>
            <w:tcW w:w="1374" w:type="dxa"/>
            <w:vAlign w:val="center"/>
          </w:tcPr>
          <w:p w14:paraId="237DE1E2">
            <w:pPr>
              <w:snapToGrid w:val="0"/>
              <w:spacing w:line="400" w:lineRule="exact"/>
              <w:jc w:val="center"/>
              <w:rPr>
                <w:rFonts w:ascii="宋体" w:hAnsi="宋体" w:cs="微软雅黑"/>
                <w:color w:val="FF0000"/>
                <w:szCs w:val="21"/>
              </w:rPr>
            </w:pPr>
          </w:p>
        </w:tc>
        <w:tc>
          <w:tcPr>
            <w:tcW w:w="1886" w:type="dxa"/>
            <w:vAlign w:val="center"/>
          </w:tcPr>
          <w:p w14:paraId="1DCDAF01">
            <w:pPr>
              <w:snapToGrid w:val="0"/>
              <w:spacing w:line="400" w:lineRule="exact"/>
              <w:rPr>
                <w:rFonts w:ascii="宋体" w:hAnsi="宋体" w:cs="微软雅黑"/>
                <w:color w:val="FF0000"/>
                <w:szCs w:val="21"/>
              </w:rPr>
            </w:pPr>
          </w:p>
        </w:tc>
        <w:tc>
          <w:tcPr>
            <w:tcW w:w="1692" w:type="dxa"/>
            <w:vAlign w:val="center"/>
          </w:tcPr>
          <w:p w14:paraId="267E3396">
            <w:pPr>
              <w:snapToGrid w:val="0"/>
              <w:spacing w:line="400" w:lineRule="exact"/>
              <w:rPr>
                <w:rFonts w:ascii="宋体" w:hAnsi="宋体" w:cs="微软雅黑"/>
                <w:color w:val="auto"/>
                <w:szCs w:val="21"/>
              </w:rPr>
            </w:pPr>
          </w:p>
        </w:tc>
      </w:tr>
      <w:tr w14:paraId="7CCE0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432DB82">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投标承诺函</w:t>
            </w:r>
          </w:p>
        </w:tc>
        <w:tc>
          <w:tcPr>
            <w:tcW w:w="1374" w:type="dxa"/>
            <w:vAlign w:val="center"/>
          </w:tcPr>
          <w:p w14:paraId="63465D0E">
            <w:pPr>
              <w:snapToGrid w:val="0"/>
              <w:spacing w:line="400" w:lineRule="exact"/>
              <w:jc w:val="center"/>
              <w:rPr>
                <w:rFonts w:ascii="宋体" w:hAnsi="宋体" w:cs="微软雅黑"/>
                <w:color w:val="FF0000"/>
                <w:szCs w:val="21"/>
              </w:rPr>
            </w:pPr>
          </w:p>
        </w:tc>
        <w:tc>
          <w:tcPr>
            <w:tcW w:w="1886" w:type="dxa"/>
            <w:vAlign w:val="center"/>
          </w:tcPr>
          <w:p w14:paraId="35EB4E58">
            <w:pPr>
              <w:snapToGrid w:val="0"/>
              <w:spacing w:line="400" w:lineRule="exact"/>
              <w:rPr>
                <w:rFonts w:ascii="宋体" w:hAnsi="宋体" w:cs="微软雅黑"/>
                <w:color w:val="FF0000"/>
                <w:szCs w:val="21"/>
              </w:rPr>
            </w:pPr>
          </w:p>
        </w:tc>
        <w:tc>
          <w:tcPr>
            <w:tcW w:w="1692" w:type="dxa"/>
            <w:vAlign w:val="center"/>
          </w:tcPr>
          <w:p w14:paraId="44796672">
            <w:pPr>
              <w:snapToGrid w:val="0"/>
              <w:spacing w:line="400" w:lineRule="exact"/>
              <w:rPr>
                <w:rFonts w:ascii="宋体" w:hAnsi="宋体" w:cs="微软雅黑"/>
                <w:color w:val="auto"/>
                <w:szCs w:val="21"/>
              </w:rPr>
            </w:pPr>
          </w:p>
        </w:tc>
      </w:tr>
      <w:tr w14:paraId="089F0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12E1F4E6">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rPr>
              <w:t>襄城县政府采购供应商信用承诺函</w:t>
            </w:r>
          </w:p>
        </w:tc>
        <w:tc>
          <w:tcPr>
            <w:tcW w:w="1374" w:type="dxa"/>
            <w:vAlign w:val="center"/>
          </w:tcPr>
          <w:p w14:paraId="20862F21">
            <w:pPr>
              <w:snapToGrid w:val="0"/>
              <w:spacing w:line="400" w:lineRule="exact"/>
              <w:jc w:val="center"/>
              <w:rPr>
                <w:rFonts w:ascii="宋体" w:hAnsi="宋体" w:cs="微软雅黑"/>
                <w:color w:val="FF0000"/>
                <w:szCs w:val="21"/>
              </w:rPr>
            </w:pPr>
          </w:p>
        </w:tc>
        <w:tc>
          <w:tcPr>
            <w:tcW w:w="1886" w:type="dxa"/>
            <w:vAlign w:val="center"/>
          </w:tcPr>
          <w:p w14:paraId="3EFAB6AD">
            <w:pPr>
              <w:snapToGrid w:val="0"/>
              <w:spacing w:line="400" w:lineRule="exact"/>
              <w:rPr>
                <w:rFonts w:ascii="宋体" w:hAnsi="宋体" w:cs="微软雅黑"/>
                <w:color w:val="FF0000"/>
                <w:szCs w:val="21"/>
              </w:rPr>
            </w:pPr>
          </w:p>
        </w:tc>
        <w:tc>
          <w:tcPr>
            <w:tcW w:w="1692" w:type="dxa"/>
            <w:vAlign w:val="center"/>
          </w:tcPr>
          <w:p w14:paraId="2224764C">
            <w:pPr>
              <w:snapToGrid w:val="0"/>
              <w:spacing w:line="400" w:lineRule="exact"/>
              <w:rPr>
                <w:rFonts w:ascii="宋体" w:hAnsi="宋体" w:cs="微软雅黑"/>
                <w:color w:val="auto"/>
                <w:szCs w:val="21"/>
              </w:rPr>
            </w:pPr>
          </w:p>
        </w:tc>
      </w:tr>
      <w:tr w14:paraId="685F7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B108F79">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供应商须具备的特殊资质证书</w:t>
            </w:r>
          </w:p>
        </w:tc>
        <w:tc>
          <w:tcPr>
            <w:tcW w:w="1374" w:type="dxa"/>
            <w:vAlign w:val="center"/>
          </w:tcPr>
          <w:p w14:paraId="4BCE6430">
            <w:pPr>
              <w:snapToGrid w:val="0"/>
              <w:spacing w:line="400" w:lineRule="exact"/>
              <w:jc w:val="center"/>
              <w:rPr>
                <w:rFonts w:ascii="宋体" w:hAnsi="宋体" w:cs="微软雅黑"/>
                <w:color w:val="FF0000"/>
                <w:szCs w:val="21"/>
              </w:rPr>
            </w:pPr>
          </w:p>
        </w:tc>
        <w:tc>
          <w:tcPr>
            <w:tcW w:w="1886" w:type="dxa"/>
            <w:vAlign w:val="center"/>
          </w:tcPr>
          <w:p w14:paraId="333C6B86">
            <w:pPr>
              <w:snapToGrid w:val="0"/>
              <w:spacing w:line="400" w:lineRule="exact"/>
              <w:rPr>
                <w:rFonts w:ascii="宋体" w:hAnsi="宋体" w:cs="微软雅黑"/>
                <w:color w:val="FF0000"/>
                <w:szCs w:val="21"/>
              </w:rPr>
            </w:pPr>
          </w:p>
        </w:tc>
        <w:tc>
          <w:tcPr>
            <w:tcW w:w="1692" w:type="dxa"/>
            <w:vAlign w:val="center"/>
          </w:tcPr>
          <w:p w14:paraId="1117976E">
            <w:pPr>
              <w:snapToGrid w:val="0"/>
              <w:spacing w:line="400" w:lineRule="exact"/>
              <w:rPr>
                <w:rFonts w:ascii="宋体" w:hAnsi="宋体" w:cs="微软雅黑"/>
                <w:color w:val="auto"/>
                <w:szCs w:val="21"/>
              </w:rPr>
            </w:pPr>
          </w:p>
        </w:tc>
      </w:tr>
      <w:tr w14:paraId="72952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CF4CD2C">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联合体协议</w:t>
            </w:r>
          </w:p>
        </w:tc>
        <w:tc>
          <w:tcPr>
            <w:tcW w:w="1374" w:type="dxa"/>
            <w:vAlign w:val="center"/>
          </w:tcPr>
          <w:p w14:paraId="736AF57F">
            <w:pPr>
              <w:jc w:val="center"/>
              <w:rPr>
                <w:color w:val="FF0000"/>
                <w:szCs w:val="21"/>
              </w:rPr>
            </w:pPr>
          </w:p>
        </w:tc>
        <w:tc>
          <w:tcPr>
            <w:tcW w:w="1886" w:type="dxa"/>
            <w:vAlign w:val="center"/>
          </w:tcPr>
          <w:p w14:paraId="655C60FB">
            <w:pPr>
              <w:snapToGrid w:val="0"/>
              <w:spacing w:line="400" w:lineRule="exact"/>
              <w:rPr>
                <w:rFonts w:ascii="宋体" w:hAnsi="宋体" w:cs="微软雅黑"/>
                <w:color w:val="FF0000"/>
                <w:szCs w:val="21"/>
              </w:rPr>
            </w:pPr>
          </w:p>
        </w:tc>
        <w:tc>
          <w:tcPr>
            <w:tcW w:w="1692" w:type="dxa"/>
            <w:vAlign w:val="center"/>
          </w:tcPr>
          <w:p w14:paraId="0C54F1FE">
            <w:pPr>
              <w:snapToGrid w:val="0"/>
              <w:spacing w:line="400" w:lineRule="exact"/>
              <w:rPr>
                <w:rFonts w:ascii="宋体" w:hAnsi="宋体" w:cs="微软雅黑"/>
                <w:color w:val="auto"/>
                <w:szCs w:val="21"/>
              </w:rPr>
            </w:pPr>
          </w:p>
        </w:tc>
      </w:tr>
      <w:tr w14:paraId="209DE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50691C6">
            <w:pPr>
              <w:pStyle w:val="19"/>
              <w:kinsoku w:val="0"/>
              <w:overflowPunct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投标人与参加本项目投标的其他供应商之间，单位负责人不为同一人并且不存在直接控股、管理关系承诺函</w:t>
            </w:r>
          </w:p>
        </w:tc>
        <w:tc>
          <w:tcPr>
            <w:tcW w:w="1374" w:type="dxa"/>
            <w:vAlign w:val="center"/>
          </w:tcPr>
          <w:p w14:paraId="08BC30EA">
            <w:pPr>
              <w:jc w:val="center"/>
              <w:rPr>
                <w:color w:val="FF0000"/>
                <w:szCs w:val="21"/>
              </w:rPr>
            </w:pPr>
          </w:p>
        </w:tc>
        <w:tc>
          <w:tcPr>
            <w:tcW w:w="1886" w:type="dxa"/>
            <w:vAlign w:val="center"/>
          </w:tcPr>
          <w:p w14:paraId="552948BB">
            <w:pPr>
              <w:snapToGrid w:val="0"/>
              <w:spacing w:line="400" w:lineRule="exact"/>
              <w:rPr>
                <w:rFonts w:ascii="宋体" w:hAnsi="宋体" w:cs="微软雅黑"/>
                <w:color w:val="FF0000"/>
                <w:szCs w:val="21"/>
              </w:rPr>
            </w:pPr>
          </w:p>
        </w:tc>
        <w:tc>
          <w:tcPr>
            <w:tcW w:w="1692" w:type="dxa"/>
            <w:vAlign w:val="center"/>
          </w:tcPr>
          <w:p w14:paraId="7C5A8709">
            <w:pPr>
              <w:snapToGrid w:val="0"/>
              <w:spacing w:line="400" w:lineRule="exact"/>
              <w:rPr>
                <w:rFonts w:ascii="宋体" w:hAnsi="宋体" w:cs="微软雅黑"/>
                <w:color w:val="auto"/>
                <w:szCs w:val="21"/>
              </w:rPr>
            </w:pPr>
          </w:p>
        </w:tc>
      </w:tr>
      <w:tr w14:paraId="3E2FE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54FF3D9">
            <w:pPr>
              <w:autoSpaceDE w:val="0"/>
              <w:autoSpaceDN w:val="0"/>
              <w:adjustRightIn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投标人未为本项目提供整体设计、规范</w:t>
            </w:r>
          </w:p>
          <w:p w14:paraId="1410D02E">
            <w:pPr>
              <w:autoSpaceDE w:val="0"/>
              <w:autoSpaceDN w:val="0"/>
              <w:adjustRightIn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编制或者项目管理、监理、检测等服务</w:t>
            </w:r>
          </w:p>
          <w:p w14:paraId="31B83EDA">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承诺函</w:t>
            </w:r>
          </w:p>
        </w:tc>
        <w:tc>
          <w:tcPr>
            <w:tcW w:w="1374" w:type="dxa"/>
            <w:vAlign w:val="center"/>
          </w:tcPr>
          <w:p w14:paraId="032F9BAC">
            <w:pPr>
              <w:jc w:val="center"/>
              <w:rPr>
                <w:color w:val="FF0000"/>
                <w:szCs w:val="21"/>
              </w:rPr>
            </w:pPr>
          </w:p>
        </w:tc>
        <w:tc>
          <w:tcPr>
            <w:tcW w:w="1886" w:type="dxa"/>
            <w:vAlign w:val="center"/>
          </w:tcPr>
          <w:p w14:paraId="6ED7A38F">
            <w:pPr>
              <w:snapToGrid w:val="0"/>
              <w:spacing w:line="400" w:lineRule="exact"/>
              <w:rPr>
                <w:rFonts w:ascii="宋体" w:hAnsi="宋体" w:cs="微软雅黑"/>
                <w:color w:val="FF0000"/>
                <w:szCs w:val="21"/>
              </w:rPr>
            </w:pPr>
          </w:p>
        </w:tc>
        <w:tc>
          <w:tcPr>
            <w:tcW w:w="1692" w:type="dxa"/>
            <w:vAlign w:val="center"/>
          </w:tcPr>
          <w:p w14:paraId="30B5E1AF">
            <w:pPr>
              <w:snapToGrid w:val="0"/>
              <w:spacing w:line="400" w:lineRule="exact"/>
              <w:rPr>
                <w:rFonts w:ascii="宋体" w:hAnsi="宋体" w:cs="微软雅黑"/>
                <w:color w:val="auto"/>
                <w:szCs w:val="21"/>
              </w:rPr>
            </w:pPr>
          </w:p>
        </w:tc>
      </w:tr>
      <w:tr w14:paraId="4BDCE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775326F">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投标分项报价表</w:t>
            </w:r>
          </w:p>
        </w:tc>
        <w:tc>
          <w:tcPr>
            <w:tcW w:w="1374" w:type="dxa"/>
            <w:vAlign w:val="center"/>
          </w:tcPr>
          <w:p w14:paraId="1C4804B1">
            <w:pPr>
              <w:jc w:val="center"/>
              <w:rPr>
                <w:color w:val="FF0000"/>
                <w:szCs w:val="21"/>
              </w:rPr>
            </w:pPr>
          </w:p>
        </w:tc>
        <w:tc>
          <w:tcPr>
            <w:tcW w:w="1886" w:type="dxa"/>
            <w:vAlign w:val="center"/>
          </w:tcPr>
          <w:p w14:paraId="19FD939D">
            <w:pPr>
              <w:snapToGrid w:val="0"/>
              <w:spacing w:line="400" w:lineRule="exact"/>
              <w:rPr>
                <w:rFonts w:ascii="宋体" w:hAnsi="宋体" w:cs="微软雅黑"/>
                <w:color w:val="FF0000"/>
                <w:szCs w:val="21"/>
              </w:rPr>
            </w:pPr>
          </w:p>
        </w:tc>
        <w:tc>
          <w:tcPr>
            <w:tcW w:w="1692" w:type="dxa"/>
            <w:vAlign w:val="center"/>
          </w:tcPr>
          <w:p w14:paraId="72516CDC">
            <w:pPr>
              <w:snapToGrid w:val="0"/>
              <w:spacing w:line="400" w:lineRule="exact"/>
              <w:rPr>
                <w:rFonts w:ascii="宋体" w:hAnsi="宋体" w:cs="微软雅黑"/>
                <w:color w:val="auto"/>
                <w:szCs w:val="21"/>
              </w:rPr>
            </w:pPr>
          </w:p>
        </w:tc>
      </w:tr>
      <w:tr w14:paraId="38DAB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179065B">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技术规格偏离表</w:t>
            </w:r>
          </w:p>
        </w:tc>
        <w:tc>
          <w:tcPr>
            <w:tcW w:w="1374" w:type="dxa"/>
            <w:vAlign w:val="center"/>
          </w:tcPr>
          <w:p w14:paraId="45D55D5F">
            <w:pPr>
              <w:jc w:val="center"/>
              <w:rPr>
                <w:color w:val="FF0000"/>
                <w:szCs w:val="21"/>
              </w:rPr>
            </w:pPr>
          </w:p>
        </w:tc>
        <w:tc>
          <w:tcPr>
            <w:tcW w:w="1886" w:type="dxa"/>
            <w:vAlign w:val="center"/>
          </w:tcPr>
          <w:p w14:paraId="18911139">
            <w:pPr>
              <w:snapToGrid w:val="0"/>
              <w:spacing w:line="400" w:lineRule="exact"/>
              <w:rPr>
                <w:rFonts w:ascii="宋体" w:hAnsi="宋体" w:cs="微软雅黑"/>
                <w:color w:val="FF0000"/>
                <w:szCs w:val="21"/>
              </w:rPr>
            </w:pPr>
          </w:p>
        </w:tc>
        <w:tc>
          <w:tcPr>
            <w:tcW w:w="1692" w:type="dxa"/>
            <w:vAlign w:val="center"/>
          </w:tcPr>
          <w:p w14:paraId="788735AA">
            <w:pPr>
              <w:snapToGrid w:val="0"/>
              <w:spacing w:line="400" w:lineRule="exact"/>
              <w:rPr>
                <w:rFonts w:ascii="宋体" w:hAnsi="宋体" w:cs="微软雅黑"/>
                <w:color w:val="auto"/>
                <w:szCs w:val="21"/>
              </w:rPr>
            </w:pPr>
          </w:p>
        </w:tc>
      </w:tr>
      <w:tr w14:paraId="43B8D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0F89AF1">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color w:val="auto"/>
                <w:sz w:val="24"/>
                <w:szCs w:val="24"/>
              </w:rPr>
              <w:t>技术方案（实施方案）</w:t>
            </w:r>
          </w:p>
        </w:tc>
        <w:tc>
          <w:tcPr>
            <w:tcW w:w="1374" w:type="dxa"/>
            <w:vAlign w:val="center"/>
          </w:tcPr>
          <w:p w14:paraId="078B473B">
            <w:pPr>
              <w:jc w:val="center"/>
              <w:rPr>
                <w:color w:val="FF0000"/>
                <w:szCs w:val="21"/>
              </w:rPr>
            </w:pPr>
          </w:p>
        </w:tc>
        <w:tc>
          <w:tcPr>
            <w:tcW w:w="1886" w:type="dxa"/>
            <w:vAlign w:val="center"/>
          </w:tcPr>
          <w:p w14:paraId="3B41CEEC">
            <w:pPr>
              <w:snapToGrid w:val="0"/>
              <w:spacing w:line="400" w:lineRule="exact"/>
              <w:rPr>
                <w:rFonts w:ascii="宋体" w:hAnsi="宋体" w:cs="微软雅黑"/>
                <w:color w:val="FF0000"/>
                <w:szCs w:val="21"/>
              </w:rPr>
            </w:pPr>
          </w:p>
        </w:tc>
        <w:tc>
          <w:tcPr>
            <w:tcW w:w="1692" w:type="dxa"/>
            <w:vAlign w:val="center"/>
          </w:tcPr>
          <w:p w14:paraId="7E66064F">
            <w:pPr>
              <w:snapToGrid w:val="0"/>
              <w:spacing w:line="400" w:lineRule="exact"/>
              <w:rPr>
                <w:rFonts w:ascii="宋体" w:hAnsi="宋体" w:cs="微软雅黑"/>
                <w:color w:val="auto"/>
                <w:szCs w:val="21"/>
              </w:rPr>
            </w:pPr>
          </w:p>
        </w:tc>
      </w:tr>
      <w:tr w14:paraId="475DB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14:paraId="6D4E9365">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售后服务方案</w:t>
            </w:r>
          </w:p>
        </w:tc>
        <w:tc>
          <w:tcPr>
            <w:tcW w:w="1374" w:type="dxa"/>
            <w:tcBorders>
              <w:top w:val="double" w:color="auto" w:sz="4" w:space="0"/>
            </w:tcBorders>
            <w:vAlign w:val="center"/>
          </w:tcPr>
          <w:p w14:paraId="58E60797">
            <w:pPr>
              <w:jc w:val="center"/>
              <w:rPr>
                <w:color w:val="FF0000"/>
                <w:szCs w:val="21"/>
              </w:rPr>
            </w:pPr>
          </w:p>
        </w:tc>
        <w:tc>
          <w:tcPr>
            <w:tcW w:w="1886" w:type="dxa"/>
            <w:tcBorders>
              <w:top w:val="double" w:color="auto" w:sz="4" w:space="0"/>
            </w:tcBorders>
            <w:vAlign w:val="center"/>
          </w:tcPr>
          <w:p w14:paraId="427E3618">
            <w:pPr>
              <w:snapToGrid w:val="0"/>
              <w:spacing w:line="400" w:lineRule="exact"/>
              <w:rPr>
                <w:rFonts w:ascii="宋体" w:hAnsi="宋体" w:cs="微软雅黑"/>
                <w:color w:val="FF0000"/>
                <w:szCs w:val="21"/>
              </w:rPr>
            </w:pPr>
          </w:p>
        </w:tc>
        <w:tc>
          <w:tcPr>
            <w:tcW w:w="1692" w:type="dxa"/>
            <w:tcBorders>
              <w:top w:val="double" w:color="auto" w:sz="4" w:space="0"/>
            </w:tcBorders>
            <w:vAlign w:val="center"/>
          </w:tcPr>
          <w:p w14:paraId="0B19EF39">
            <w:pPr>
              <w:snapToGrid w:val="0"/>
              <w:spacing w:line="400" w:lineRule="exact"/>
              <w:rPr>
                <w:rFonts w:ascii="宋体" w:hAnsi="宋体" w:cs="微软雅黑"/>
                <w:color w:val="auto"/>
                <w:szCs w:val="21"/>
              </w:rPr>
            </w:pPr>
          </w:p>
        </w:tc>
      </w:tr>
      <w:tr w14:paraId="5D213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A3BF3B0">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业绩情况表</w:t>
            </w:r>
          </w:p>
        </w:tc>
        <w:tc>
          <w:tcPr>
            <w:tcW w:w="1374" w:type="dxa"/>
            <w:vAlign w:val="center"/>
          </w:tcPr>
          <w:p w14:paraId="32C37FE9">
            <w:pPr>
              <w:jc w:val="center"/>
              <w:rPr>
                <w:color w:val="FF0000"/>
                <w:szCs w:val="21"/>
              </w:rPr>
            </w:pPr>
          </w:p>
        </w:tc>
        <w:tc>
          <w:tcPr>
            <w:tcW w:w="1886" w:type="dxa"/>
            <w:vAlign w:val="center"/>
          </w:tcPr>
          <w:p w14:paraId="7B7D4907">
            <w:pPr>
              <w:snapToGrid w:val="0"/>
              <w:spacing w:line="400" w:lineRule="exact"/>
              <w:rPr>
                <w:rFonts w:ascii="宋体" w:hAnsi="宋体" w:cs="微软雅黑"/>
                <w:color w:val="FF0000"/>
                <w:szCs w:val="21"/>
              </w:rPr>
            </w:pPr>
          </w:p>
        </w:tc>
        <w:tc>
          <w:tcPr>
            <w:tcW w:w="1692" w:type="dxa"/>
            <w:vAlign w:val="center"/>
          </w:tcPr>
          <w:p w14:paraId="0A6919E9">
            <w:pPr>
              <w:snapToGrid w:val="0"/>
              <w:spacing w:line="400" w:lineRule="exact"/>
              <w:rPr>
                <w:rFonts w:ascii="宋体" w:hAnsi="宋体" w:cs="微软雅黑"/>
                <w:color w:val="auto"/>
                <w:szCs w:val="21"/>
              </w:rPr>
            </w:pPr>
          </w:p>
        </w:tc>
      </w:tr>
      <w:tr w14:paraId="27A26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07C0893">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政府强制采购节能产品品目清单情况</w:t>
            </w:r>
          </w:p>
        </w:tc>
        <w:tc>
          <w:tcPr>
            <w:tcW w:w="1374" w:type="dxa"/>
            <w:vAlign w:val="center"/>
          </w:tcPr>
          <w:p w14:paraId="2D1D0EC4">
            <w:pPr>
              <w:jc w:val="center"/>
              <w:rPr>
                <w:color w:val="FF0000"/>
                <w:szCs w:val="21"/>
              </w:rPr>
            </w:pPr>
          </w:p>
        </w:tc>
        <w:tc>
          <w:tcPr>
            <w:tcW w:w="1886" w:type="dxa"/>
            <w:tcBorders>
              <w:top w:val="single" w:color="auto" w:sz="4" w:space="0"/>
            </w:tcBorders>
            <w:vAlign w:val="center"/>
          </w:tcPr>
          <w:p w14:paraId="2FC1C77C">
            <w:pPr>
              <w:snapToGrid w:val="0"/>
              <w:spacing w:line="400" w:lineRule="exact"/>
              <w:rPr>
                <w:rFonts w:ascii="宋体" w:hAnsi="宋体" w:cs="微软雅黑"/>
                <w:color w:val="FF0000"/>
                <w:szCs w:val="21"/>
              </w:rPr>
            </w:pPr>
          </w:p>
        </w:tc>
        <w:tc>
          <w:tcPr>
            <w:tcW w:w="1692" w:type="dxa"/>
            <w:tcBorders>
              <w:top w:val="single" w:color="auto" w:sz="4" w:space="0"/>
            </w:tcBorders>
            <w:vAlign w:val="center"/>
          </w:tcPr>
          <w:p w14:paraId="68E47607">
            <w:pPr>
              <w:snapToGrid w:val="0"/>
              <w:spacing w:line="400" w:lineRule="exact"/>
              <w:rPr>
                <w:rFonts w:ascii="宋体" w:hAnsi="宋体" w:cs="微软雅黑"/>
                <w:color w:val="auto"/>
                <w:szCs w:val="21"/>
              </w:rPr>
            </w:pPr>
          </w:p>
        </w:tc>
      </w:tr>
      <w:tr w14:paraId="20C8A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D4CBA28">
            <w:pPr>
              <w:pStyle w:val="19"/>
              <w:kinsoku w:val="0"/>
              <w:overflowPunct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优先采购节能产品政府采购品目清单情况</w:t>
            </w:r>
          </w:p>
        </w:tc>
        <w:tc>
          <w:tcPr>
            <w:tcW w:w="1374" w:type="dxa"/>
            <w:vAlign w:val="center"/>
          </w:tcPr>
          <w:p w14:paraId="1CEFDFCD">
            <w:pPr>
              <w:jc w:val="center"/>
              <w:rPr>
                <w:color w:val="FF0000"/>
                <w:szCs w:val="21"/>
              </w:rPr>
            </w:pPr>
          </w:p>
        </w:tc>
        <w:tc>
          <w:tcPr>
            <w:tcW w:w="1886" w:type="dxa"/>
            <w:vAlign w:val="center"/>
          </w:tcPr>
          <w:p w14:paraId="0E7256F6">
            <w:pPr>
              <w:snapToGrid w:val="0"/>
              <w:spacing w:line="400" w:lineRule="exact"/>
              <w:rPr>
                <w:rFonts w:ascii="宋体" w:hAnsi="宋体" w:cs="微软雅黑"/>
                <w:color w:val="FF0000"/>
                <w:szCs w:val="21"/>
              </w:rPr>
            </w:pPr>
          </w:p>
        </w:tc>
        <w:tc>
          <w:tcPr>
            <w:tcW w:w="1692" w:type="dxa"/>
            <w:vAlign w:val="center"/>
          </w:tcPr>
          <w:p w14:paraId="269CD3E6">
            <w:pPr>
              <w:snapToGrid w:val="0"/>
              <w:spacing w:line="400" w:lineRule="exact"/>
              <w:rPr>
                <w:rFonts w:ascii="宋体" w:hAnsi="宋体" w:cs="微软雅黑"/>
                <w:color w:val="auto"/>
                <w:szCs w:val="21"/>
              </w:rPr>
            </w:pPr>
          </w:p>
        </w:tc>
      </w:tr>
      <w:tr w14:paraId="77707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193C821">
            <w:pPr>
              <w:pStyle w:val="19"/>
              <w:kinsoku w:val="0"/>
              <w:overflowPunct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优先采购环境标志产品政府采购品目清单情况</w:t>
            </w:r>
          </w:p>
        </w:tc>
        <w:tc>
          <w:tcPr>
            <w:tcW w:w="1374" w:type="dxa"/>
            <w:vAlign w:val="center"/>
          </w:tcPr>
          <w:p w14:paraId="560A5A0F">
            <w:pPr>
              <w:jc w:val="center"/>
              <w:rPr>
                <w:color w:val="FF0000"/>
                <w:szCs w:val="21"/>
              </w:rPr>
            </w:pPr>
          </w:p>
        </w:tc>
        <w:tc>
          <w:tcPr>
            <w:tcW w:w="1886" w:type="dxa"/>
            <w:vAlign w:val="center"/>
          </w:tcPr>
          <w:p w14:paraId="24D7E31A">
            <w:pPr>
              <w:snapToGrid w:val="0"/>
              <w:spacing w:line="400" w:lineRule="exact"/>
              <w:rPr>
                <w:rFonts w:ascii="宋体" w:hAnsi="宋体" w:cs="微软雅黑"/>
                <w:color w:val="FF0000"/>
                <w:szCs w:val="21"/>
              </w:rPr>
            </w:pPr>
          </w:p>
        </w:tc>
        <w:tc>
          <w:tcPr>
            <w:tcW w:w="1692" w:type="dxa"/>
            <w:vAlign w:val="center"/>
          </w:tcPr>
          <w:p w14:paraId="621A4C68">
            <w:pPr>
              <w:snapToGrid w:val="0"/>
              <w:spacing w:line="400" w:lineRule="exact"/>
              <w:rPr>
                <w:rFonts w:ascii="宋体" w:hAnsi="宋体" w:cs="微软雅黑"/>
                <w:color w:val="auto"/>
                <w:szCs w:val="21"/>
              </w:rPr>
            </w:pPr>
          </w:p>
        </w:tc>
      </w:tr>
      <w:tr w14:paraId="3F047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91521A9">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中小企业声明函</w:t>
            </w:r>
          </w:p>
        </w:tc>
        <w:tc>
          <w:tcPr>
            <w:tcW w:w="1374" w:type="dxa"/>
            <w:vAlign w:val="center"/>
          </w:tcPr>
          <w:p w14:paraId="44892AB6">
            <w:pPr>
              <w:jc w:val="center"/>
              <w:rPr>
                <w:color w:val="FF0000"/>
                <w:szCs w:val="21"/>
              </w:rPr>
            </w:pPr>
          </w:p>
        </w:tc>
        <w:tc>
          <w:tcPr>
            <w:tcW w:w="1886" w:type="dxa"/>
            <w:vAlign w:val="center"/>
          </w:tcPr>
          <w:p w14:paraId="3BECB062">
            <w:pPr>
              <w:snapToGrid w:val="0"/>
              <w:spacing w:line="400" w:lineRule="exact"/>
              <w:rPr>
                <w:rFonts w:ascii="宋体" w:hAnsi="宋体" w:cs="微软雅黑"/>
                <w:color w:val="FF0000"/>
                <w:szCs w:val="21"/>
              </w:rPr>
            </w:pPr>
          </w:p>
        </w:tc>
        <w:tc>
          <w:tcPr>
            <w:tcW w:w="1692" w:type="dxa"/>
            <w:vAlign w:val="center"/>
          </w:tcPr>
          <w:p w14:paraId="7670540C">
            <w:pPr>
              <w:snapToGrid w:val="0"/>
              <w:spacing w:line="400" w:lineRule="exact"/>
              <w:rPr>
                <w:rFonts w:ascii="宋体" w:hAnsi="宋体" w:cs="微软雅黑"/>
                <w:color w:val="auto"/>
                <w:szCs w:val="21"/>
              </w:rPr>
            </w:pPr>
          </w:p>
        </w:tc>
      </w:tr>
      <w:tr w14:paraId="1AA33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4CE8909B">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sz w:val="24"/>
                <w:szCs w:val="24"/>
                <w:lang w:val="zh-CN"/>
              </w:rPr>
              <w:t>残疾人福利性单位声明函</w:t>
            </w:r>
          </w:p>
        </w:tc>
        <w:tc>
          <w:tcPr>
            <w:tcW w:w="1374" w:type="dxa"/>
            <w:vAlign w:val="center"/>
          </w:tcPr>
          <w:p w14:paraId="5611B858">
            <w:pPr>
              <w:jc w:val="center"/>
              <w:rPr>
                <w:color w:val="FF0000"/>
                <w:szCs w:val="21"/>
              </w:rPr>
            </w:pPr>
          </w:p>
        </w:tc>
        <w:tc>
          <w:tcPr>
            <w:tcW w:w="1886" w:type="dxa"/>
            <w:vAlign w:val="center"/>
          </w:tcPr>
          <w:p w14:paraId="6CB67C96">
            <w:pPr>
              <w:snapToGrid w:val="0"/>
              <w:spacing w:line="400" w:lineRule="exact"/>
              <w:rPr>
                <w:rFonts w:ascii="宋体" w:hAnsi="宋体" w:cs="微软雅黑"/>
                <w:color w:val="FF0000"/>
                <w:szCs w:val="21"/>
              </w:rPr>
            </w:pPr>
          </w:p>
        </w:tc>
        <w:tc>
          <w:tcPr>
            <w:tcW w:w="1692" w:type="dxa"/>
            <w:vAlign w:val="center"/>
          </w:tcPr>
          <w:p w14:paraId="1AEE305A">
            <w:pPr>
              <w:snapToGrid w:val="0"/>
              <w:spacing w:line="400" w:lineRule="exact"/>
              <w:rPr>
                <w:rFonts w:ascii="宋体" w:hAnsi="宋体" w:cs="微软雅黑"/>
                <w:color w:val="auto"/>
                <w:szCs w:val="21"/>
              </w:rPr>
            </w:pPr>
          </w:p>
        </w:tc>
      </w:tr>
      <w:tr w14:paraId="0589B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1F20588">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监狱企业证明文件</w:t>
            </w:r>
          </w:p>
        </w:tc>
        <w:tc>
          <w:tcPr>
            <w:tcW w:w="1374" w:type="dxa"/>
            <w:vAlign w:val="center"/>
          </w:tcPr>
          <w:p w14:paraId="1E19F8D2">
            <w:pPr>
              <w:jc w:val="center"/>
              <w:rPr>
                <w:color w:val="FF0000"/>
                <w:szCs w:val="21"/>
              </w:rPr>
            </w:pPr>
          </w:p>
        </w:tc>
        <w:tc>
          <w:tcPr>
            <w:tcW w:w="1886" w:type="dxa"/>
            <w:vAlign w:val="center"/>
          </w:tcPr>
          <w:p w14:paraId="1A95BEDD">
            <w:pPr>
              <w:snapToGrid w:val="0"/>
              <w:spacing w:line="400" w:lineRule="exact"/>
              <w:rPr>
                <w:rFonts w:ascii="宋体" w:hAnsi="宋体" w:cs="微软雅黑"/>
                <w:color w:val="FF0000"/>
                <w:szCs w:val="21"/>
              </w:rPr>
            </w:pPr>
          </w:p>
        </w:tc>
        <w:tc>
          <w:tcPr>
            <w:tcW w:w="1692" w:type="dxa"/>
            <w:vAlign w:val="center"/>
          </w:tcPr>
          <w:p w14:paraId="1AAD0755">
            <w:pPr>
              <w:snapToGrid w:val="0"/>
              <w:spacing w:line="400" w:lineRule="exact"/>
              <w:rPr>
                <w:rFonts w:ascii="宋体" w:hAnsi="宋体" w:cs="微软雅黑"/>
                <w:color w:val="auto"/>
                <w:szCs w:val="21"/>
              </w:rPr>
            </w:pPr>
          </w:p>
        </w:tc>
      </w:tr>
      <w:tr w14:paraId="26223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14:paraId="02BDF54E">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CCC强制性产品认证</w:t>
            </w:r>
          </w:p>
        </w:tc>
        <w:tc>
          <w:tcPr>
            <w:tcW w:w="2878" w:type="dxa"/>
            <w:tcBorders>
              <w:left w:val="single" w:color="auto" w:sz="4" w:space="0"/>
            </w:tcBorders>
            <w:vAlign w:val="center"/>
          </w:tcPr>
          <w:p w14:paraId="49FEFC63">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sz w:val="24"/>
                <w:szCs w:val="24"/>
                <w:lang w:val="zh-CN"/>
              </w:rPr>
              <w:t>所投产品符合国家强制性要求承诺函</w:t>
            </w:r>
          </w:p>
        </w:tc>
        <w:tc>
          <w:tcPr>
            <w:tcW w:w="1374" w:type="dxa"/>
            <w:vAlign w:val="center"/>
          </w:tcPr>
          <w:p w14:paraId="1FC6BD58">
            <w:pPr>
              <w:pStyle w:val="19"/>
              <w:rPr>
                <w:color w:val="FF0000"/>
                <w:sz w:val="21"/>
                <w:szCs w:val="21"/>
              </w:rPr>
            </w:pPr>
          </w:p>
        </w:tc>
        <w:tc>
          <w:tcPr>
            <w:tcW w:w="1886" w:type="dxa"/>
            <w:vAlign w:val="center"/>
          </w:tcPr>
          <w:p w14:paraId="6C565041">
            <w:pPr>
              <w:snapToGrid w:val="0"/>
              <w:spacing w:line="400" w:lineRule="exact"/>
              <w:rPr>
                <w:rFonts w:ascii="宋体" w:hAnsi="宋体" w:cs="微软雅黑"/>
                <w:color w:val="FF0000"/>
                <w:szCs w:val="21"/>
              </w:rPr>
            </w:pPr>
          </w:p>
        </w:tc>
        <w:tc>
          <w:tcPr>
            <w:tcW w:w="1692" w:type="dxa"/>
            <w:vAlign w:val="center"/>
          </w:tcPr>
          <w:p w14:paraId="0F2A2605">
            <w:pPr>
              <w:snapToGrid w:val="0"/>
              <w:spacing w:line="400" w:lineRule="exact"/>
              <w:rPr>
                <w:rFonts w:ascii="宋体" w:hAnsi="宋体" w:cs="微软雅黑"/>
                <w:color w:val="auto"/>
                <w:szCs w:val="21"/>
              </w:rPr>
            </w:pPr>
          </w:p>
        </w:tc>
      </w:tr>
      <w:tr w14:paraId="7A386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14:paraId="059D7DB8">
            <w:pPr>
              <w:pStyle w:val="1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网络关键设备和网络安全专用产品（下</w:t>
            </w:r>
            <w:r>
              <w:rPr>
                <w:rFonts w:hint="eastAsia" w:asciiTheme="minorEastAsia" w:hAnsiTheme="minorEastAsia" w:eastAsiaTheme="minorEastAsia" w:cstheme="minorEastAsia"/>
                <w:spacing w:val="-2"/>
                <w:sz w:val="24"/>
                <w:szCs w:val="24"/>
              </w:rPr>
              <w:t>列资料任意一项</w:t>
            </w:r>
            <w:r>
              <w:rPr>
                <w:rFonts w:hint="eastAsia" w:asciiTheme="minorEastAsia" w:hAnsiTheme="minorEastAsia" w:eastAsiaTheme="minorEastAsia" w:cstheme="minorEastAsia"/>
                <w:spacing w:val="-55"/>
                <w:w w:val="98"/>
                <w:sz w:val="24"/>
                <w:szCs w:val="24"/>
              </w:rPr>
              <w:t>）：</w:t>
            </w:r>
          </w:p>
          <w:p w14:paraId="030F5B42">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spacing w:val="10"/>
                <w:sz w:val="24"/>
                <w:szCs w:val="24"/>
              </w:rPr>
              <w:t>①网络关键设备和网络安全专用产品</w:t>
            </w:r>
            <w:r>
              <w:rPr>
                <w:rFonts w:hint="eastAsia" w:asciiTheme="minorEastAsia" w:hAnsiTheme="minorEastAsia" w:eastAsiaTheme="minorEastAsia" w:cstheme="minorEastAsia"/>
                <w:spacing w:val="-6"/>
                <w:sz w:val="24"/>
                <w:szCs w:val="24"/>
              </w:rPr>
              <w:t>安全认证证书；②网络关键设备安全检</w:t>
            </w:r>
            <w:r>
              <w:rPr>
                <w:rFonts w:hint="eastAsia" w:asciiTheme="minorEastAsia" w:hAnsiTheme="minorEastAsia" w:eastAsiaTheme="minorEastAsia" w:cstheme="minorEastAsia"/>
                <w:spacing w:val="-3"/>
                <w:sz w:val="24"/>
                <w:szCs w:val="24"/>
              </w:rPr>
              <w:t>测证书、网络安全专用产品安全检测证</w:t>
            </w:r>
            <w:r>
              <w:rPr>
                <w:rFonts w:hint="eastAsia" w:asciiTheme="minorEastAsia" w:hAnsiTheme="minorEastAsia" w:eastAsiaTheme="minorEastAsia" w:cstheme="minorEastAsia"/>
                <w:spacing w:val="-5"/>
                <w:sz w:val="24"/>
                <w:szCs w:val="24"/>
              </w:rPr>
              <w:t>书；③计算机信息系统安全专用产品销</w:t>
            </w:r>
            <w:r>
              <w:rPr>
                <w:rFonts w:hint="eastAsia" w:asciiTheme="minorEastAsia" w:hAnsiTheme="minorEastAsia" w:eastAsiaTheme="minorEastAsia" w:cstheme="minorEastAsia"/>
                <w:spacing w:val="-6"/>
                <w:sz w:val="24"/>
                <w:szCs w:val="24"/>
              </w:rPr>
              <w:t>售许可证；④中国网信网或工业和信息</w:t>
            </w:r>
            <w:r>
              <w:rPr>
                <w:rFonts w:hint="eastAsia" w:asciiTheme="minorEastAsia" w:hAnsiTheme="minorEastAsia" w:eastAsiaTheme="minorEastAsia" w:cstheme="minorEastAsia"/>
                <w:spacing w:val="10"/>
                <w:sz w:val="24"/>
                <w:szCs w:val="24"/>
              </w:rPr>
              <w:t>化部网站或公安部网站或国家认证认</w:t>
            </w:r>
            <w:r>
              <w:rPr>
                <w:rFonts w:hint="eastAsia" w:asciiTheme="minorEastAsia" w:hAnsiTheme="minorEastAsia" w:eastAsiaTheme="minorEastAsia" w:cstheme="minorEastAsia"/>
                <w:spacing w:val="-3"/>
                <w:sz w:val="24"/>
                <w:szCs w:val="24"/>
              </w:rPr>
              <w:t>可监督管理委员会网站公布的认证、检测结果（提供公布安全认证、安全检测结果页面网址和安全认证、检测结果截</w:t>
            </w:r>
            <w:r>
              <w:rPr>
                <w:rFonts w:hint="eastAsia" w:asciiTheme="minorEastAsia" w:hAnsiTheme="minorEastAsia" w:eastAsiaTheme="minorEastAsia" w:cstheme="minorEastAsia"/>
                <w:spacing w:val="-42"/>
                <w:sz w:val="24"/>
                <w:szCs w:val="24"/>
              </w:rPr>
              <w:t>图）</w:t>
            </w:r>
          </w:p>
        </w:tc>
        <w:tc>
          <w:tcPr>
            <w:tcW w:w="1374" w:type="dxa"/>
            <w:vAlign w:val="center"/>
          </w:tcPr>
          <w:p w14:paraId="3D66C539">
            <w:pPr>
              <w:pStyle w:val="19"/>
              <w:rPr>
                <w:color w:val="FF0000"/>
                <w:sz w:val="21"/>
                <w:szCs w:val="21"/>
              </w:rPr>
            </w:pPr>
          </w:p>
        </w:tc>
        <w:tc>
          <w:tcPr>
            <w:tcW w:w="1886" w:type="dxa"/>
            <w:vAlign w:val="center"/>
          </w:tcPr>
          <w:p w14:paraId="63AE635A">
            <w:pPr>
              <w:snapToGrid w:val="0"/>
              <w:spacing w:line="400" w:lineRule="exact"/>
              <w:rPr>
                <w:rFonts w:ascii="宋体" w:hAnsi="宋体" w:cs="微软雅黑"/>
                <w:color w:val="FF0000"/>
                <w:szCs w:val="21"/>
              </w:rPr>
            </w:pPr>
          </w:p>
        </w:tc>
        <w:tc>
          <w:tcPr>
            <w:tcW w:w="1692" w:type="dxa"/>
            <w:vAlign w:val="center"/>
          </w:tcPr>
          <w:p w14:paraId="59430847">
            <w:pPr>
              <w:snapToGrid w:val="0"/>
              <w:spacing w:line="400" w:lineRule="exact"/>
              <w:rPr>
                <w:rFonts w:ascii="宋体" w:hAnsi="宋体" w:cs="微软雅黑"/>
                <w:color w:val="auto"/>
                <w:szCs w:val="21"/>
              </w:rPr>
            </w:pPr>
          </w:p>
        </w:tc>
      </w:tr>
      <w:tr w14:paraId="28FE6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AD5477A">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374" w:type="dxa"/>
            <w:vAlign w:val="center"/>
          </w:tcPr>
          <w:p w14:paraId="0C3BA959">
            <w:pPr>
              <w:jc w:val="center"/>
              <w:rPr>
                <w:color w:val="auto"/>
                <w:szCs w:val="21"/>
              </w:rPr>
            </w:pPr>
          </w:p>
        </w:tc>
        <w:tc>
          <w:tcPr>
            <w:tcW w:w="1886" w:type="dxa"/>
            <w:vAlign w:val="center"/>
          </w:tcPr>
          <w:p w14:paraId="31BF12FD">
            <w:pPr>
              <w:snapToGrid w:val="0"/>
              <w:spacing w:line="400" w:lineRule="exact"/>
              <w:rPr>
                <w:rFonts w:ascii="宋体" w:hAnsi="宋体" w:cs="微软雅黑"/>
                <w:color w:val="auto"/>
                <w:szCs w:val="21"/>
              </w:rPr>
            </w:pPr>
          </w:p>
        </w:tc>
        <w:tc>
          <w:tcPr>
            <w:tcW w:w="1692" w:type="dxa"/>
            <w:vAlign w:val="center"/>
          </w:tcPr>
          <w:p w14:paraId="2ED7FC12">
            <w:pPr>
              <w:snapToGrid w:val="0"/>
              <w:spacing w:line="400" w:lineRule="exact"/>
              <w:rPr>
                <w:rFonts w:ascii="宋体" w:hAnsi="宋体" w:cs="微软雅黑"/>
                <w:color w:val="auto"/>
                <w:szCs w:val="21"/>
              </w:rPr>
            </w:pPr>
          </w:p>
        </w:tc>
      </w:tr>
    </w:tbl>
    <w:p w14:paraId="33F34210">
      <w:pPr>
        <w:pStyle w:val="19"/>
        <w:spacing w:line="360" w:lineRule="auto"/>
        <w:rPr>
          <w:rFonts w:asciiTheme="majorEastAsia" w:hAnsiTheme="majorEastAsia" w:eastAsiaTheme="majorEastAsia"/>
          <w:b/>
          <w:snapToGrid w:val="0"/>
          <w:color w:val="auto"/>
          <w:kern w:val="0"/>
          <w:sz w:val="28"/>
          <w:szCs w:val="28"/>
        </w:rPr>
      </w:pPr>
    </w:p>
    <w:p w14:paraId="557B26EB">
      <w:pPr>
        <w:pStyle w:val="19"/>
        <w:spacing w:line="360" w:lineRule="auto"/>
        <w:ind w:firstLine="2811" w:firstLineChars="1000"/>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三、报价一览表</w:t>
      </w:r>
    </w:p>
    <w:p w14:paraId="451B5FD0">
      <w:pPr>
        <w:spacing w:before="50" w:afterLines="50" w:line="360" w:lineRule="auto"/>
        <w:contextualSpacing/>
        <w:jc w:val="left"/>
        <w:rPr>
          <w:rFonts w:eastAsia="宋体" w:asciiTheme="minorAscii" w:hAnsiTheme="minorAscii" w:cstheme="minorBidi"/>
          <w:snapToGrid/>
          <w:spacing w:val="-5"/>
          <w:kern w:val="2"/>
          <w:sz w:val="24"/>
          <w:szCs w:val="24"/>
          <w:lang w:val="en-US" w:eastAsia="zh-CN" w:bidi="ar-SA"/>
        </w:rPr>
      </w:pPr>
      <w:r>
        <w:rPr>
          <w:rFonts w:hint="eastAsia" w:eastAsia="宋体" w:asciiTheme="minorAscii" w:hAnsiTheme="minorAscii" w:cstheme="minorBidi"/>
          <w:snapToGrid/>
          <w:spacing w:val="-5"/>
          <w:kern w:val="2"/>
          <w:sz w:val="24"/>
          <w:szCs w:val="24"/>
          <w:lang w:val="en-US" w:eastAsia="zh-CN" w:bidi="ar-SA"/>
        </w:rPr>
        <w:t>项目编号：</w:t>
      </w:r>
    </w:p>
    <w:p w14:paraId="29FCB4BE">
      <w:pPr>
        <w:spacing w:line="360" w:lineRule="auto"/>
        <w:contextualSpacing/>
        <w:rPr>
          <w:rFonts w:eastAsia="宋体" w:asciiTheme="minorAscii" w:hAnsiTheme="minorAscii" w:cstheme="minorBidi"/>
          <w:snapToGrid/>
          <w:spacing w:val="-5"/>
          <w:kern w:val="2"/>
          <w:sz w:val="24"/>
          <w:szCs w:val="24"/>
          <w:lang w:val="en-US" w:eastAsia="zh-CN" w:bidi="ar-SA"/>
        </w:rPr>
      </w:pPr>
      <w:r>
        <w:rPr>
          <w:rFonts w:hint="eastAsia" w:eastAsia="宋体" w:asciiTheme="minorAscii" w:hAnsiTheme="minorAscii" w:cstheme="minorBidi"/>
          <w:snapToGrid/>
          <w:spacing w:val="-5"/>
          <w:kern w:val="2"/>
          <w:sz w:val="24"/>
          <w:szCs w:val="24"/>
          <w:lang w:val="en-US" w:eastAsia="zh-CN" w:bidi="ar-SA"/>
        </w:rPr>
        <w:t>项目名称：                                                单位：</w:t>
      </w:r>
      <w:r>
        <w:rPr>
          <w:rFonts w:hint="eastAsia" w:eastAsia="宋体" w:cstheme="minorBidi"/>
          <w:snapToGrid/>
          <w:spacing w:val="-5"/>
          <w:kern w:val="2"/>
          <w:sz w:val="24"/>
          <w:szCs w:val="24"/>
          <w:lang w:val="en-US" w:eastAsia="zh-CN" w:bidi="ar-SA"/>
        </w:rPr>
        <w:t>%</w:t>
      </w:r>
      <w:r>
        <w:rPr>
          <w:rFonts w:hint="eastAsia" w:eastAsia="宋体" w:asciiTheme="minorAscii" w:hAnsiTheme="minorAscii" w:cstheme="minorBidi"/>
          <w:snapToGrid/>
          <w:spacing w:val="-5"/>
          <w:kern w:val="2"/>
          <w:sz w:val="24"/>
          <w:szCs w:val="24"/>
          <w:lang w:val="en-US" w:eastAsia="zh-CN" w:bidi="ar-SA"/>
        </w:rPr>
        <w:t>（人民币）</w:t>
      </w:r>
    </w:p>
    <w:tbl>
      <w:tblPr>
        <w:tblStyle w:val="3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1D0B4D12">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4061C7">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F390C62">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7B45909">
            <w:pPr>
              <w:autoSpaceDE w:val="0"/>
              <w:autoSpaceDN w:val="0"/>
              <w:adjustRightInd w:val="0"/>
              <w:spacing w:line="480" w:lineRule="exact"/>
              <w:jc w:val="center"/>
              <w:rPr>
                <w:rFonts w:hint="default" w:eastAsia="宋体" w:asciiTheme="minorAscii" w:hAnsiTheme="minorAscii" w:cstheme="minorBidi"/>
                <w:snapToGrid/>
                <w:spacing w:val="-5"/>
                <w:kern w:val="2"/>
                <w:sz w:val="24"/>
                <w:szCs w:val="24"/>
                <w:lang w:val="en-US" w:eastAsia="zh-CN" w:bidi="ar-SA"/>
              </w:rPr>
            </w:pPr>
            <w:r>
              <w:rPr>
                <w:rFonts w:hint="eastAsia" w:eastAsia="宋体" w:asciiTheme="minorAscii" w:hAnsiTheme="minorAscii" w:cstheme="minorBidi"/>
                <w:snapToGrid/>
                <w:spacing w:val="-5"/>
                <w:kern w:val="2"/>
                <w:sz w:val="24"/>
                <w:szCs w:val="24"/>
                <w:lang w:val="zh-CN" w:eastAsia="zh-CN" w:bidi="ar-SA"/>
              </w:rPr>
              <w:t>响应报价</w:t>
            </w:r>
            <w:r>
              <w:rPr>
                <w:rFonts w:hint="eastAsia" w:eastAsia="宋体" w:cstheme="minorBidi"/>
                <w:snapToGrid/>
                <w:spacing w:val="-5"/>
                <w:kern w:val="2"/>
                <w:sz w:val="24"/>
                <w:szCs w:val="24"/>
                <w:lang w:val="en-US" w:eastAsia="zh-CN" w:bidi="ar-SA"/>
              </w:rPr>
              <w:t>(折扣率)%</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6076DCA">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8F3997">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备注</w:t>
            </w:r>
          </w:p>
        </w:tc>
      </w:tr>
      <w:tr w14:paraId="4B564E3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019E0FC4">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p>
        </w:tc>
        <w:tc>
          <w:tcPr>
            <w:tcW w:w="1843" w:type="dxa"/>
            <w:tcBorders>
              <w:top w:val="single" w:color="auto" w:sz="6" w:space="0"/>
              <w:left w:val="single" w:color="auto" w:sz="6" w:space="0"/>
              <w:bottom w:val="single" w:color="auto" w:sz="6" w:space="0"/>
              <w:right w:val="single" w:color="auto" w:sz="6" w:space="0"/>
            </w:tcBorders>
            <w:vAlign w:val="center"/>
          </w:tcPr>
          <w:p w14:paraId="622976DE">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p>
        </w:tc>
        <w:tc>
          <w:tcPr>
            <w:tcW w:w="3685" w:type="dxa"/>
            <w:tcBorders>
              <w:top w:val="single" w:color="auto" w:sz="6" w:space="0"/>
              <w:left w:val="single" w:color="auto" w:sz="6" w:space="0"/>
              <w:bottom w:val="single" w:color="auto" w:sz="6" w:space="0"/>
              <w:right w:val="single" w:color="auto" w:sz="6" w:space="0"/>
            </w:tcBorders>
            <w:vAlign w:val="center"/>
          </w:tcPr>
          <w:p w14:paraId="05FF9C23">
            <w:pPr>
              <w:autoSpaceDE w:val="0"/>
              <w:autoSpaceDN w:val="0"/>
              <w:adjustRightInd w:val="0"/>
              <w:spacing w:line="480" w:lineRule="exact"/>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6CA0479B">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c>
          <w:tcPr>
            <w:tcW w:w="850" w:type="dxa"/>
            <w:tcBorders>
              <w:top w:val="single" w:color="auto" w:sz="6" w:space="0"/>
              <w:left w:val="single" w:color="auto" w:sz="6" w:space="0"/>
              <w:bottom w:val="single" w:color="auto" w:sz="6" w:space="0"/>
              <w:right w:val="single" w:color="auto" w:sz="6" w:space="0"/>
            </w:tcBorders>
            <w:vAlign w:val="center"/>
          </w:tcPr>
          <w:p w14:paraId="47882A6F">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r>
      <w:tr w14:paraId="424D5EB0">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321FA20">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r>
              <w:rPr>
                <w:rFonts w:eastAsia="宋体" w:asciiTheme="minorAscii" w:hAnsiTheme="minorAscii" w:cstheme="minorBidi"/>
                <w:snapToGrid/>
                <w:spacing w:val="-5"/>
                <w:kern w:val="2"/>
                <w:sz w:val="24"/>
                <w:szCs w:val="24"/>
                <w:lang w:val="en-US" w:eastAsia="zh-CN" w:bidi="ar-SA"/>
              </w:rPr>
              <w:t>…</w:t>
            </w:r>
          </w:p>
        </w:tc>
        <w:tc>
          <w:tcPr>
            <w:tcW w:w="1843" w:type="dxa"/>
            <w:tcBorders>
              <w:top w:val="single" w:color="auto" w:sz="6" w:space="0"/>
              <w:left w:val="single" w:color="auto" w:sz="6" w:space="0"/>
              <w:bottom w:val="single" w:color="auto" w:sz="6" w:space="0"/>
              <w:right w:val="single" w:color="auto" w:sz="6" w:space="0"/>
            </w:tcBorders>
            <w:vAlign w:val="center"/>
          </w:tcPr>
          <w:p w14:paraId="0B0E6341">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p>
        </w:tc>
        <w:tc>
          <w:tcPr>
            <w:tcW w:w="3685" w:type="dxa"/>
            <w:tcBorders>
              <w:top w:val="single" w:color="auto" w:sz="6" w:space="0"/>
              <w:left w:val="single" w:color="auto" w:sz="6" w:space="0"/>
              <w:bottom w:val="single" w:color="auto" w:sz="6" w:space="0"/>
              <w:right w:val="single" w:color="auto" w:sz="6" w:space="0"/>
            </w:tcBorders>
            <w:vAlign w:val="center"/>
          </w:tcPr>
          <w:p w14:paraId="35F6A2DD">
            <w:pPr>
              <w:autoSpaceDE w:val="0"/>
              <w:autoSpaceDN w:val="0"/>
              <w:adjustRightInd w:val="0"/>
              <w:spacing w:line="480" w:lineRule="exact"/>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21134211">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c>
          <w:tcPr>
            <w:tcW w:w="850" w:type="dxa"/>
            <w:tcBorders>
              <w:top w:val="single" w:color="auto" w:sz="6" w:space="0"/>
              <w:left w:val="single" w:color="auto" w:sz="6" w:space="0"/>
              <w:bottom w:val="single" w:color="auto" w:sz="6" w:space="0"/>
              <w:right w:val="single" w:color="auto" w:sz="6" w:space="0"/>
            </w:tcBorders>
            <w:vAlign w:val="center"/>
          </w:tcPr>
          <w:p w14:paraId="2F5A9846">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r>
    </w:tbl>
    <w:p w14:paraId="2FE3B38F">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供应商名称：     （全称）   （公章）：</w:t>
      </w:r>
    </w:p>
    <w:p w14:paraId="292DF380">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供应商法定代表人（单位负责人）或授权代表签字：</w:t>
      </w:r>
    </w:p>
    <w:p w14:paraId="68BF7F78">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日期：年月日</w:t>
      </w:r>
    </w:p>
    <w:p w14:paraId="79A6815D">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注：1、交付日期指完成该项目的最终时间（日历天）。</w:t>
      </w:r>
    </w:p>
    <w:p w14:paraId="315EC66D">
      <w:pPr>
        <w:numPr>
          <w:ilvl w:val="0"/>
          <w:numId w:val="15"/>
        </w:numPr>
        <w:autoSpaceDE w:val="0"/>
        <w:autoSpaceDN w:val="0"/>
        <w:adjustRightInd w:val="0"/>
        <w:spacing w:line="480" w:lineRule="auto"/>
        <w:ind w:firstLine="460" w:firstLineChars="200"/>
        <w:rPr>
          <w:rFonts w:hint="eastAsia"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如采购公告明确项目交付日期以年为单位，本表应填写完成该项目的年限。</w:t>
      </w:r>
    </w:p>
    <w:p w14:paraId="011E861F">
      <w:pPr>
        <w:wordWrap w:val="0"/>
        <w:topLinePunct/>
        <w:spacing w:line="360" w:lineRule="auto"/>
        <w:ind w:firstLine="460" w:firstLineChars="200"/>
        <w:rPr>
          <w:rFonts w:hint="eastAsia"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en-US" w:eastAsia="zh-CN" w:bidi="ar-SA"/>
        </w:rPr>
        <w:t>3</w:t>
      </w:r>
      <w:r>
        <w:rPr>
          <w:rFonts w:hint="eastAsia" w:eastAsia="宋体" w:asciiTheme="minorAscii" w:hAnsiTheme="minorAscii" w:cstheme="minorBidi"/>
          <w:snapToGrid/>
          <w:spacing w:val="-5"/>
          <w:kern w:val="2"/>
          <w:sz w:val="24"/>
          <w:szCs w:val="24"/>
          <w:lang w:val="zh-CN" w:eastAsia="zh-CN" w:bidi="ar-SA"/>
        </w:rPr>
        <w:t>、本项目预算金额</w:t>
      </w:r>
      <w:r>
        <w:rPr>
          <w:rFonts w:hint="eastAsia" w:eastAsia="宋体" w:asciiTheme="minorAscii" w:hAnsiTheme="minorAscii" w:cstheme="minorBidi"/>
          <w:snapToGrid/>
          <w:spacing w:val="-5"/>
          <w:kern w:val="2"/>
          <w:sz w:val="24"/>
          <w:szCs w:val="24"/>
          <w:lang w:val="en-US" w:eastAsia="zh-CN" w:bidi="ar-SA"/>
        </w:rPr>
        <w:t>50</w:t>
      </w:r>
      <w:r>
        <w:rPr>
          <w:rFonts w:hint="eastAsia" w:eastAsia="宋体" w:asciiTheme="minorAscii" w:hAnsiTheme="minorAscii" w:cstheme="minorBidi"/>
          <w:snapToGrid/>
          <w:spacing w:val="-5"/>
          <w:kern w:val="2"/>
          <w:sz w:val="24"/>
          <w:szCs w:val="24"/>
          <w:lang w:val="zh-CN" w:eastAsia="zh-CN" w:bidi="ar-SA"/>
        </w:rPr>
        <w:t>万元。投标公司折扣率最低的中标，投标人不得改变采购预算价，以折扣率作为投标竞价标准。</w:t>
      </w:r>
    </w:p>
    <w:p w14:paraId="05FCEEDB">
      <w:pPr>
        <w:numPr>
          <w:numId w:val="0"/>
        </w:numPr>
        <w:autoSpaceDE w:val="0"/>
        <w:autoSpaceDN w:val="0"/>
        <w:adjustRightInd w:val="0"/>
        <w:spacing w:line="480" w:lineRule="auto"/>
        <w:rPr>
          <w:rFonts w:hint="eastAsia" w:eastAsia="宋体" w:asciiTheme="minorAscii" w:hAnsiTheme="minorAscii" w:cstheme="minorBidi"/>
          <w:snapToGrid/>
          <w:spacing w:val="-5"/>
          <w:kern w:val="2"/>
          <w:sz w:val="24"/>
          <w:szCs w:val="24"/>
          <w:lang w:val="zh-CN" w:eastAsia="zh-CN" w:bidi="ar-SA"/>
        </w:rPr>
      </w:pPr>
    </w:p>
    <w:p w14:paraId="6136A460">
      <w:pPr>
        <w:autoSpaceDE w:val="0"/>
        <w:autoSpaceDN w:val="0"/>
        <w:adjustRightInd w:val="0"/>
        <w:spacing w:line="360" w:lineRule="auto"/>
        <w:rPr>
          <w:rFonts w:ascii="宋体" w:cs="宋体"/>
          <w:color w:val="auto"/>
          <w:sz w:val="24"/>
          <w:lang w:val="zh-CN"/>
        </w:rPr>
      </w:pPr>
    </w:p>
    <w:p w14:paraId="0D8DC9BF">
      <w:pPr>
        <w:autoSpaceDE w:val="0"/>
        <w:autoSpaceDN w:val="0"/>
        <w:adjustRightInd w:val="0"/>
        <w:spacing w:line="360" w:lineRule="auto"/>
        <w:rPr>
          <w:rFonts w:ascii="宋体" w:cs="宋体"/>
          <w:color w:val="auto"/>
          <w:sz w:val="24"/>
          <w:lang w:val="zh-CN"/>
        </w:rPr>
      </w:pPr>
    </w:p>
    <w:p w14:paraId="05BF01E8">
      <w:pPr>
        <w:autoSpaceDE w:val="0"/>
        <w:autoSpaceDN w:val="0"/>
        <w:adjustRightInd w:val="0"/>
        <w:spacing w:line="360" w:lineRule="auto"/>
        <w:rPr>
          <w:rFonts w:ascii="宋体" w:cs="宋体"/>
          <w:color w:val="auto"/>
          <w:sz w:val="24"/>
          <w:lang w:val="zh-CN"/>
        </w:rPr>
      </w:pPr>
    </w:p>
    <w:p w14:paraId="484172FB">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14:paraId="45FBB0BB">
      <w:pPr>
        <w:autoSpaceDE w:val="0"/>
        <w:autoSpaceDN w:val="0"/>
        <w:adjustRightInd w:val="0"/>
        <w:spacing w:line="360" w:lineRule="auto"/>
        <w:jc w:val="both"/>
        <w:rPr>
          <w:rFonts w:hint="eastAsia" w:cs="黑体" w:asciiTheme="minorEastAsia" w:hAnsiTheme="minorEastAsia"/>
          <w:b/>
          <w:bCs/>
          <w:color w:val="auto"/>
          <w:sz w:val="28"/>
          <w:szCs w:val="28"/>
          <w:lang w:val="zh-CN"/>
        </w:rPr>
      </w:pPr>
    </w:p>
    <w:p w14:paraId="16D7AED4">
      <w:pPr>
        <w:autoSpaceDE w:val="0"/>
        <w:autoSpaceDN w:val="0"/>
        <w:adjustRightInd w:val="0"/>
        <w:spacing w:line="360" w:lineRule="auto"/>
        <w:jc w:val="both"/>
        <w:rPr>
          <w:rFonts w:hint="eastAsia" w:cs="黑体" w:asciiTheme="minorEastAsia" w:hAnsiTheme="minorEastAsia"/>
          <w:b/>
          <w:bCs/>
          <w:color w:val="auto"/>
          <w:sz w:val="28"/>
          <w:szCs w:val="28"/>
          <w:lang w:val="zh-CN"/>
        </w:rPr>
      </w:pPr>
    </w:p>
    <w:p w14:paraId="51B664C3">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四、资格审查证明材料</w:t>
      </w:r>
    </w:p>
    <w:p w14:paraId="6A97EF62">
      <w:pPr>
        <w:pStyle w:val="19"/>
        <w:spacing w:line="360" w:lineRule="auto"/>
        <w:ind w:firstLine="3253" w:firstLineChars="1350"/>
        <w:rPr>
          <w:rFonts w:hint="eastAsia" w:asciiTheme="minorEastAsia" w:hAnsiTheme="minorEastAsia" w:eastAsiaTheme="minorEastAsia" w:cstheme="minorEastAsia"/>
          <w:b/>
          <w:snapToGrid w:val="0"/>
          <w:kern w:val="0"/>
          <w:sz w:val="24"/>
          <w:szCs w:val="24"/>
        </w:rPr>
      </w:pPr>
      <w:r>
        <w:rPr>
          <w:rFonts w:hint="eastAsia" w:asciiTheme="minorEastAsia" w:hAnsiTheme="minorEastAsia" w:eastAsiaTheme="minorEastAsia" w:cstheme="minorEastAsia"/>
          <w:b/>
          <w:snapToGrid w:val="0"/>
          <w:kern w:val="0"/>
          <w:sz w:val="24"/>
          <w:szCs w:val="24"/>
        </w:rPr>
        <w:t>4.1 投 标 函</w:t>
      </w:r>
    </w:p>
    <w:p w14:paraId="64BC1614">
      <w:pPr>
        <w:adjustRightInd w:val="0"/>
        <w:spacing w:line="360" w:lineRule="auto"/>
        <w:contextualSpacing/>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snapToGrid w:val="0"/>
          <w:kern w:val="0"/>
          <w:sz w:val="24"/>
          <w:szCs w:val="24"/>
        </w:rPr>
        <w:t>致：</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b/>
          <w:bCs/>
          <w:sz w:val="24"/>
          <w:szCs w:val="24"/>
          <w:lang w:val="zh-CN"/>
        </w:rPr>
        <w:t>（采购人）</w:t>
      </w:r>
    </w:p>
    <w:p w14:paraId="66976456">
      <w:pPr>
        <w:adjustRightInd w:val="0"/>
        <w:spacing w:line="360" w:lineRule="auto"/>
        <w:ind w:firstLine="480" w:firstLineChars="200"/>
        <w:contextualSpacing/>
        <w:outlineLvl w:val="0"/>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根据贵方</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（项目名称、招标编号）采购的招标公告及投标邀请，_______（姓名和职务）被正式授权并代表投标人</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（投标人名称、地址）提交。</w:t>
      </w:r>
    </w:p>
    <w:p w14:paraId="36019548">
      <w:pPr>
        <w:pStyle w:val="113"/>
        <w:spacing w:line="360" w:lineRule="auto"/>
        <w:ind w:firstLine="480" w:firstLineChars="200"/>
        <w:contextualSpacing/>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我方确认收到贵方提供的</w:t>
      </w:r>
      <w:r>
        <w:rPr>
          <w:rFonts w:hint="eastAsia" w:asciiTheme="minorEastAsia" w:hAnsiTheme="minorEastAsia" w:eastAsiaTheme="minorEastAsia" w:cstheme="minorEastAsia"/>
          <w:snapToGrid w:val="0"/>
          <w:sz w:val="24"/>
          <w:szCs w:val="24"/>
          <w:u w:val="single"/>
        </w:rPr>
        <w:t xml:space="preserve">       </w:t>
      </w:r>
      <w:r>
        <w:rPr>
          <w:rFonts w:hint="eastAsia" w:asciiTheme="minorEastAsia" w:hAnsiTheme="minorEastAsia" w:eastAsiaTheme="minorEastAsia" w:cstheme="minorEastAsia"/>
          <w:snapToGrid w:val="0"/>
          <w:sz w:val="24"/>
          <w:szCs w:val="24"/>
        </w:rPr>
        <w:t>（项目名称、招标编号）招标文件的全部内容。</w:t>
      </w:r>
    </w:p>
    <w:p w14:paraId="7560CA98">
      <w:pPr>
        <w:pStyle w:val="113"/>
        <w:spacing w:line="360" w:lineRule="auto"/>
        <w:ind w:firstLine="480" w:firstLineChars="200"/>
        <w:contextualSpacing/>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stheme="minorEastAsia"/>
          <w:sz w:val="24"/>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34CC25C2">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我方已完全明白招标文件的所有条款要求，并申明如下：</w:t>
      </w:r>
    </w:p>
    <w:p w14:paraId="35C07BC6">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一、按招标文件提供的全部货物与相关服务的投标总价大写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,小写</w:t>
      </w:r>
      <w:r>
        <w:rPr>
          <w:rFonts w:hint="eastAsia" w:asciiTheme="minorEastAsia" w:hAnsiTheme="minorEastAsia" w:eastAsiaTheme="minorEastAsia" w:cstheme="minorEastAsia"/>
          <w:sz w:val="24"/>
          <w:szCs w:val="24"/>
          <w:u w:val="single"/>
        </w:rPr>
        <w:t xml:space="preserve">     </w:t>
      </w:r>
    </w:p>
    <w:p w14:paraId="61014E5C">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投标文件的有效期为投标截止时间起90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3BA9C19">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三、我方明白并同意，在规定的开标日之后，投标有效期之内撤销投标的，则我方承担违背投标承诺的责任追究。</w:t>
      </w:r>
    </w:p>
    <w:p w14:paraId="732867E7">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四、我方同意按照贵方可能提出的要求而提供与投标有关的任何其它数据、信息或资料。</w:t>
      </w:r>
    </w:p>
    <w:p w14:paraId="6886B469">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五、我方理解贵方不一定接受最低投标价或任何贵方可能收到的投标。</w:t>
      </w:r>
    </w:p>
    <w:p w14:paraId="413CCD0D">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六、我方如果中标，将保证履行招标文件及其澄清、修改文件（如果有）中的全部责任和义务，按质、按量、按期完成《项目需求》及《合同书》中的全部任务。</w:t>
      </w:r>
    </w:p>
    <w:p w14:paraId="021A906B">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七、我方在此保证所提交的所有文件和全部说明是真实的和正确的。</w:t>
      </w:r>
    </w:p>
    <w:p w14:paraId="63EA8FD9">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14:paraId="3EFBF5B5">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九、我方具备《政府采购法》第二十二条规定的条件；承诺如下：</w:t>
      </w:r>
    </w:p>
    <w:p w14:paraId="028D8C4D">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（1）具有独立承担民事责任能力的在中华人民共和国境内注册的法人或其他组织或自然人，有效的营业执照（或事业法人登记证或身份证等相关证明）。</w:t>
      </w:r>
    </w:p>
    <w:p w14:paraId="31F73434">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（2）我方已依法缴纳了各项税费及社会保险费用，如有需要，可随时向采购人提供近三个月内的相关缴费证明，以便核查。</w:t>
      </w:r>
    </w:p>
    <w:p w14:paraId="2E7DBB4B">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（3）我方已依法建立健全的财务会计制度，如有需要，可随时向采购人提供相关证明材料，以便核查。</w:t>
      </w:r>
    </w:p>
    <w:p w14:paraId="055CAC05">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（4）参加政府采购活动前三年内，在经营活动中没有重大违法记录。</w:t>
      </w:r>
    </w:p>
    <w:p w14:paraId="7DF525BD">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（5）符合法律、行政法规规定的其他条件。</w:t>
      </w:r>
    </w:p>
    <w:p w14:paraId="51BBA3FF">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以上内容如有虚假或与事实不符的，评审委员会可将我方做无效投标处理，我方愿意承担相应的法律责任。</w:t>
      </w:r>
    </w:p>
    <w:p w14:paraId="33120947">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十、我方具备履行合同所必需的设备和专业技术能力。</w:t>
      </w:r>
    </w:p>
    <w:p w14:paraId="1DF651B1">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sz w:val="24"/>
          <w:szCs w:val="24"/>
        </w:rPr>
        <w:t>十一、</w:t>
      </w:r>
      <w:r>
        <w:rPr>
          <w:rFonts w:hint="eastAsia" w:asciiTheme="minorEastAsia" w:hAnsiTheme="minorEastAsia" w:eastAsiaTheme="minorEastAsia" w:cstheme="minorEastAsia"/>
          <w:sz w:val="24"/>
          <w:szCs w:val="24"/>
        </w:rPr>
        <w:t>我方对在本函及投标文件中所作的所有承诺承担法律责任。</w:t>
      </w:r>
    </w:p>
    <w:p w14:paraId="73F5D5D7">
      <w:pPr>
        <w:pStyle w:val="113"/>
        <w:snapToGrid w:val="0"/>
        <w:spacing w:line="360" w:lineRule="auto"/>
        <w:rPr>
          <w:rFonts w:hint="eastAsia" w:asciiTheme="minorEastAsia" w:hAnsiTheme="minorEastAsia" w:eastAsiaTheme="minorEastAsia" w:cstheme="minorEastAsia"/>
          <w:sz w:val="24"/>
          <w:szCs w:val="24"/>
        </w:rPr>
      </w:pPr>
    </w:p>
    <w:p w14:paraId="3814355C">
      <w:pPr>
        <w:pStyle w:val="113"/>
        <w:snapToGrid w:val="0"/>
        <w:spacing w:line="360" w:lineRule="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所有与本招标有关的一切正式往来请寄：</w:t>
      </w:r>
    </w:p>
    <w:p w14:paraId="08658F29">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4EE4561E">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传    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324967F3">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投标人代表姓名：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    务：</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3A73D722">
      <w:pPr>
        <w:adjustRightInd w:val="0"/>
        <w:snapToGrid w:val="0"/>
        <w:spacing w:line="360" w:lineRule="auto"/>
        <w:rPr>
          <w:rFonts w:hint="eastAsia" w:asciiTheme="minorEastAsia" w:hAnsiTheme="minorEastAsia" w:eastAsiaTheme="minorEastAsia" w:cstheme="minorEastAsia"/>
          <w:sz w:val="24"/>
          <w:szCs w:val="24"/>
        </w:rPr>
      </w:pPr>
    </w:p>
    <w:p w14:paraId="6043C74D">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投标人法定代表人（单位负责人）或授权代表（签字或加盖姓名章）：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31A8239B">
      <w:pPr>
        <w:pStyle w:val="40"/>
        <w:rPr>
          <w:rFonts w:hint="eastAsia" w:asciiTheme="minorEastAsia" w:hAnsiTheme="minorEastAsia" w:eastAsiaTheme="minorEastAsia" w:cstheme="minorEastAsia"/>
          <w:color w:val="FF0000"/>
          <w:sz w:val="24"/>
          <w:szCs w:val="24"/>
        </w:rPr>
      </w:pPr>
    </w:p>
    <w:p w14:paraId="247F7686">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法定代表人（单位负责人）或授权代表手机号码：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23988A63">
      <w:pPr>
        <w:adjustRightInd w:val="0"/>
        <w:snapToGrid w:val="0"/>
        <w:spacing w:line="360" w:lineRule="auto"/>
        <w:rPr>
          <w:rFonts w:hint="eastAsia" w:asciiTheme="minorEastAsia" w:hAnsiTheme="minorEastAsia" w:eastAsiaTheme="minorEastAsia" w:cstheme="minorEastAsia"/>
          <w:sz w:val="24"/>
          <w:szCs w:val="24"/>
        </w:rPr>
      </w:pPr>
    </w:p>
    <w:p w14:paraId="3AAC69F0">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统一社会信用代码：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089A2444">
      <w:pPr>
        <w:adjustRightInd w:val="0"/>
        <w:snapToGrid w:val="0"/>
        <w:spacing w:line="360" w:lineRule="auto"/>
        <w:ind w:firstLine="4920" w:firstLineChars="2050"/>
        <w:rPr>
          <w:rFonts w:hint="eastAsia" w:asciiTheme="minorEastAsia" w:hAnsiTheme="minorEastAsia" w:eastAsiaTheme="minorEastAsia" w:cstheme="minorEastAsia"/>
          <w:sz w:val="24"/>
          <w:szCs w:val="24"/>
        </w:rPr>
      </w:pPr>
    </w:p>
    <w:p w14:paraId="25B4EE3E">
      <w:pPr>
        <w:adjustRightInd w:val="0"/>
        <w:snapToGrid w:val="0"/>
        <w:spacing w:line="360" w:lineRule="auto"/>
        <w:ind w:firstLine="4920" w:firstLineChars="20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30B8D4E3">
      <w:pPr>
        <w:spacing w:line="480" w:lineRule="exact"/>
        <w:ind w:firstLine="2048" w:firstLineChars="850"/>
        <w:rPr>
          <w:rFonts w:hint="eastAsia" w:asciiTheme="majorEastAsia" w:hAnsiTheme="majorEastAsia" w:eastAsiaTheme="majorEastAsia"/>
          <w:b/>
          <w:bCs/>
          <w:color w:val="auto"/>
          <w:sz w:val="24"/>
          <w:szCs w:val="24"/>
        </w:rPr>
      </w:pPr>
    </w:p>
    <w:p w14:paraId="5E9D86F9">
      <w:pPr>
        <w:spacing w:line="480" w:lineRule="exact"/>
        <w:ind w:firstLine="2048" w:firstLineChars="850"/>
        <w:rPr>
          <w:rFonts w:hint="eastAsia" w:asciiTheme="majorEastAsia" w:hAnsiTheme="majorEastAsia" w:eastAsiaTheme="majorEastAsia"/>
          <w:b/>
          <w:bCs/>
          <w:color w:val="auto"/>
          <w:sz w:val="24"/>
          <w:szCs w:val="24"/>
        </w:rPr>
      </w:pPr>
    </w:p>
    <w:p w14:paraId="270BB7AA">
      <w:pPr>
        <w:spacing w:line="480" w:lineRule="exact"/>
        <w:ind w:firstLine="2048" w:firstLineChars="850"/>
        <w:rPr>
          <w:rFonts w:hint="eastAsia" w:asciiTheme="majorEastAsia" w:hAnsiTheme="majorEastAsia" w:eastAsiaTheme="majorEastAsia"/>
          <w:b/>
          <w:bCs/>
          <w:color w:val="auto"/>
          <w:sz w:val="24"/>
          <w:szCs w:val="24"/>
        </w:rPr>
      </w:pPr>
    </w:p>
    <w:p w14:paraId="51E5C360">
      <w:pPr>
        <w:spacing w:line="480" w:lineRule="exact"/>
        <w:ind w:firstLine="2048" w:firstLineChars="850"/>
        <w:rPr>
          <w:rFonts w:hint="eastAsia" w:asciiTheme="majorEastAsia" w:hAnsiTheme="majorEastAsia" w:eastAsiaTheme="majorEastAsia"/>
          <w:b/>
          <w:bCs/>
          <w:color w:val="auto"/>
          <w:sz w:val="24"/>
          <w:szCs w:val="24"/>
        </w:rPr>
      </w:pPr>
    </w:p>
    <w:p w14:paraId="539F5C18">
      <w:pPr>
        <w:spacing w:line="480" w:lineRule="exact"/>
        <w:ind w:firstLine="2048" w:firstLineChars="850"/>
        <w:rPr>
          <w:rFonts w:hint="eastAsia" w:asciiTheme="majorEastAsia" w:hAnsiTheme="majorEastAsia" w:eastAsiaTheme="majorEastAsia"/>
          <w:b/>
          <w:bCs/>
          <w:color w:val="auto"/>
          <w:sz w:val="24"/>
          <w:szCs w:val="24"/>
        </w:rPr>
      </w:pPr>
    </w:p>
    <w:p w14:paraId="2198908D">
      <w:pPr>
        <w:spacing w:line="480" w:lineRule="exact"/>
        <w:ind w:firstLine="2048" w:firstLineChars="850"/>
        <w:rPr>
          <w:rFonts w:hint="eastAsia" w:asciiTheme="majorEastAsia" w:hAnsiTheme="majorEastAsia" w:eastAsiaTheme="majorEastAsia"/>
          <w:b/>
          <w:bCs/>
          <w:color w:val="auto"/>
          <w:sz w:val="24"/>
          <w:szCs w:val="24"/>
        </w:rPr>
      </w:pPr>
    </w:p>
    <w:p w14:paraId="32919260">
      <w:pPr>
        <w:spacing w:line="480" w:lineRule="exact"/>
        <w:ind w:firstLine="2048" w:firstLineChars="850"/>
        <w:rPr>
          <w:rFonts w:hint="eastAsia" w:asciiTheme="majorEastAsia" w:hAnsiTheme="majorEastAsia" w:eastAsiaTheme="majorEastAsia"/>
          <w:b/>
          <w:bCs/>
          <w:color w:val="auto"/>
          <w:sz w:val="24"/>
          <w:szCs w:val="24"/>
        </w:rPr>
      </w:pPr>
    </w:p>
    <w:p w14:paraId="5A4EA3EE">
      <w:pPr>
        <w:spacing w:line="480" w:lineRule="exact"/>
        <w:ind w:firstLine="2048" w:firstLineChars="850"/>
        <w:rPr>
          <w:rFonts w:hint="eastAsia" w:asciiTheme="majorEastAsia" w:hAnsiTheme="majorEastAsia" w:eastAsiaTheme="majorEastAsia"/>
          <w:b/>
          <w:bCs/>
          <w:color w:val="auto"/>
          <w:sz w:val="24"/>
          <w:szCs w:val="24"/>
        </w:rPr>
      </w:pPr>
    </w:p>
    <w:p w14:paraId="6E565598">
      <w:pPr>
        <w:spacing w:line="480" w:lineRule="exact"/>
        <w:ind w:firstLine="2048" w:firstLineChars="850"/>
        <w:rPr>
          <w:rFonts w:hint="eastAsia" w:asciiTheme="majorEastAsia" w:hAnsiTheme="majorEastAsia" w:eastAsiaTheme="majorEastAsia"/>
          <w:b/>
          <w:bCs/>
          <w:color w:val="auto"/>
          <w:sz w:val="24"/>
          <w:szCs w:val="24"/>
        </w:rPr>
      </w:pPr>
    </w:p>
    <w:p w14:paraId="0B6D290B">
      <w:pPr>
        <w:spacing w:line="480" w:lineRule="exact"/>
        <w:ind w:firstLine="2048" w:firstLineChars="850"/>
        <w:rPr>
          <w:rFonts w:hint="eastAsia" w:asciiTheme="majorEastAsia" w:hAnsiTheme="majorEastAsia" w:eastAsiaTheme="majorEastAsia"/>
          <w:b/>
          <w:bCs/>
          <w:color w:val="auto"/>
          <w:sz w:val="24"/>
          <w:szCs w:val="24"/>
        </w:rPr>
      </w:pPr>
    </w:p>
    <w:p w14:paraId="2444FCDA">
      <w:pPr>
        <w:spacing w:line="480" w:lineRule="exact"/>
        <w:ind w:firstLine="2048" w:firstLineChars="850"/>
        <w:rPr>
          <w:rFonts w:hint="eastAsia" w:asciiTheme="majorEastAsia" w:hAnsiTheme="majorEastAsia" w:eastAsiaTheme="majorEastAsia"/>
          <w:b/>
          <w:bCs/>
          <w:color w:val="auto"/>
          <w:sz w:val="24"/>
          <w:szCs w:val="24"/>
        </w:rPr>
      </w:pPr>
    </w:p>
    <w:p w14:paraId="765BF788">
      <w:pPr>
        <w:spacing w:line="480" w:lineRule="exact"/>
        <w:ind w:firstLine="2048" w:firstLineChars="850"/>
        <w:rPr>
          <w:rFonts w:hint="eastAsia" w:asciiTheme="majorEastAsia" w:hAnsiTheme="majorEastAsia" w:eastAsiaTheme="majorEastAsia"/>
          <w:b/>
          <w:bCs/>
          <w:color w:val="auto"/>
          <w:sz w:val="24"/>
          <w:szCs w:val="24"/>
        </w:rPr>
      </w:pPr>
    </w:p>
    <w:p w14:paraId="5CF055E8">
      <w:pPr>
        <w:spacing w:line="480" w:lineRule="exact"/>
        <w:ind w:firstLine="2048" w:firstLineChars="850"/>
        <w:rPr>
          <w:rFonts w:hint="eastAsia" w:asciiTheme="majorEastAsia" w:hAnsiTheme="majorEastAsia" w:eastAsiaTheme="majorEastAsia"/>
          <w:b/>
          <w:bCs/>
          <w:color w:val="auto"/>
          <w:sz w:val="24"/>
          <w:szCs w:val="24"/>
        </w:rPr>
      </w:pPr>
    </w:p>
    <w:p w14:paraId="57C149DA">
      <w:pPr>
        <w:spacing w:line="480" w:lineRule="exact"/>
        <w:ind w:firstLine="2048" w:firstLineChars="850"/>
        <w:rPr>
          <w:rFonts w:hint="eastAsia" w:asciiTheme="majorEastAsia" w:hAnsiTheme="majorEastAsia" w:eastAsiaTheme="majorEastAsia"/>
          <w:b/>
          <w:bCs/>
          <w:color w:val="auto"/>
          <w:sz w:val="24"/>
          <w:szCs w:val="24"/>
        </w:rPr>
      </w:pPr>
    </w:p>
    <w:p w14:paraId="421E9746">
      <w:pPr>
        <w:spacing w:line="480" w:lineRule="exact"/>
        <w:ind w:firstLine="2048" w:firstLineChars="850"/>
        <w:rPr>
          <w:rFonts w:hint="eastAsia" w:asciiTheme="majorEastAsia" w:hAnsiTheme="majorEastAsia" w:eastAsiaTheme="majorEastAsia"/>
          <w:b/>
          <w:bCs/>
          <w:color w:val="auto"/>
          <w:sz w:val="24"/>
          <w:szCs w:val="24"/>
        </w:rPr>
      </w:pPr>
    </w:p>
    <w:p w14:paraId="05E125B8">
      <w:pPr>
        <w:spacing w:line="480" w:lineRule="exact"/>
        <w:ind w:firstLine="2048" w:firstLineChars="850"/>
        <w:rPr>
          <w:rFonts w:hint="eastAsia" w:cs="Courier New" w:asciiTheme="minorEastAsia" w:hAnsiTheme="minorEastAsia" w:eastAsiaTheme="minorEastAsia"/>
          <w:b/>
          <w:bCs/>
          <w:snapToGrid/>
          <w:color w:val="auto"/>
          <w:kern w:val="2"/>
          <w:sz w:val="24"/>
          <w:szCs w:val="24"/>
          <w:lang w:val="en-US" w:eastAsia="zh-CN" w:bidi="ar-SA"/>
        </w:rPr>
      </w:pPr>
      <w:r>
        <w:rPr>
          <w:rFonts w:hint="eastAsia" w:cs="Courier New" w:asciiTheme="minorEastAsia" w:hAnsiTheme="minorEastAsia" w:eastAsiaTheme="minorEastAsia"/>
          <w:b/>
          <w:bCs/>
          <w:snapToGrid/>
          <w:color w:val="auto"/>
          <w:kern w:val="2"/>
          <w:sz w:val="24"/>
          <w:szCs w:val="24"/>
          <w:lang w:val="en-US" w:eastAsia="zh-CN" w:bidi="ar-SA"/>
        </w:rPr>
        <w:t>4.2 法定代表人（单位负责人）资格证明书</w:t>
      </w:r>
    </w:p>
    <w:p w14:paraId="11E348CC">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单位名称：</w:t>
      </w:r>
    </w:p>
    <w:p w14:paraId="6B7C790E">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地址：</w:t>
      </w:r>
    </w:p>
    <w:p w14:paraId="731143C6">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 xml:space="preserve">姓名：       性别：     年龄：     职务：        </w:t>
      </w:r>
    </w:p>
    <w:p w14:paraId="0C74351F">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本人系供应商名称的法定代表人（单位负责人）。就参加贵方招标编号为项目编号的项目名称询价项目的响应报价，签署上述项目的响应文件及合同的执行、完成、服务和保修，签署合同和处理与之有关的一切事务。</w:t>
      </w:r>
    </w:p>
    <w:p w14:paraId="1867FC68">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特此证明。</w:t>
      </w:r>
    </w:p>
    <w:p w14:paraId="3D751005">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法定代表人（单位负责人）联系电话（手机）：</w:t>
      </w:r>
    </w:p>
    <w:p w14:paraId="10F03575">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p>
    <w:p w14:paraId="7B983CA2">
      <w:pPr>
        <w:pStyle w:val="57"/>
        <w:spacing w:line="480" w:lineRule="auto"/>
        <w:ind w:left="-538" w:leftChars="-256" w:firstLine="616" w:firstLineChars="257"/>
        <w:jc w:val="center"/>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【此处请粘贴法定代表人（单位负责人）身份证扫描件或图片，需清晰反映身份证有效期限】</w:t>
      </w:r>
    </w:p>
    <w:p w14:paraId="63FD7B1A">
      <w:pPr>
        <w:pStyle w:val="57"/>
        <w:spacing w:line="480" w:lineRule="auto"/>
        <w:ind w:left="-538" w:leftChars="-256" w:firstLine="616" w:firstLineChars="257"/>
        <w:jc w:val="center"/>
        <w:rPr>
          <w:rFonts w:hint="eastAsia" w:cs="Courier New" w:asciiTheme="minorEastAsia" w:hAnsiTheme="minorEastAsia" w:eastAsiaTheme="minorEastAsia"/>
          <w:snapToGrid/>
          <w:color w:val="auto"/>
          <w:kern w:val="2"/>
          <w:sz w:val="24"/>
          <w:szCs w:val="24"/>
          <w:lang w:val="en-US" w:eastAsia="zh-CN" w:bidi="ar-SA"/>
        </w:rPr>
      </w:pPr>
    </w:p>
    <w:p w14:paraId="5EF5983C">
      <w:pPr>
        <w:spacing w:line="480" w:lineRule="auto"/>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供应商名称（并加盖公章）：</w:t>
      </w:r>
    </w:p>
    <w:p w14:paraId="346C176D">
      <w:pPr>
        <w:pStyle w:val="60"/>
        <w:spacing w:before="60" w:line="480" w:lineRule="auto"/>
        <w:ind w:firstLine="4500" w:firstLineChars="1875"/>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签署日期：   年   月  日</w:t>
      </w:r>
    </w:p>
    <w:p w14:paraId="7C542BC6">
      <w:pPr>
        <w:spacing w:line="480" w:lineRule="exact"/>
        <w:ind w:firstLine="1440" w:firstLineChars="600"/>
        <w:rPr>
          <w:rFonts w:hint="eastAsia" w:cs="Courier New" w:asciiTheme="minorEastAsia" w:hAnsiTheme="minorEastAsia" w:eastAsiaTheme="minorEastAsia"/>
          <w:snapToGrid/>
          <w:color w:val="auto"/>
          <w:kern w:val="2"/>
          <w:sz w:val="24"/>
          <w:szCs w:val="24"/>
          <w:lang w:val="en-US" w:eastAsia="zh-CN" w:bidi="ar-SA"/>
        </w:rPr>
      </w:pPr>
    </w:p>
    <w:p w14:paraId="302E569C">
      <w:pPr>
        <w:spacing w:line="480" w:lineRule="exact"/>
        <w:ind w:firstLine="1440" w:firstLineChars="600"/>
        <w:rPr>
          <w:rFonts w:hint="eastAsia" w:cs="Courier New" w:asciiTheme="minorEastAsia" w:hAnsiTheme="minorEastAsia" w:eastAsiaTheme="minorEastAsia"/>
          <w:snapToGrid/>
          <w:color w:val="auto"/>
          <w:kern w:val="2"/>
          <w:sz w:val="24"/>
          <w:szCs w:val="24"/>
          <w:lang w:val="en-US" w:eastAsia="zh-CN" w:bidi="ar-SA"/>
        </w:rPr>
      </w:pPr>
    </w:p>
    <w:p w14:paraId="46FB428A">
      <w:pPr>
        <w:widowControl/>
        <w:spacing w:before="100" w:beforeAutospacing="1" w:after="100" w:afterAutospacing="1" w:line="360" w:lineRule="auto"/>
        <w:rPr>
          <w:rFonts w:hint="eastAsia" w:cs="Courier New" w:asciiTheme="minorEastAsia" w:hAnsiTheme="minorEastAsia" w:eastAsiaTheme="minorEastAsia"/>
          <w:snapToGrid/>
          <w:color w:val="auto"/>
          <w:kern w:val="2"/>
          <w:sz w:val="24"/>
          <w:szCs w:val="24"/>
          <w:lang w:val="en-US" w:eastAsia="zh-CN" w:bidi="ar-SA"/>
        </w:rPr>
      </w:pPr>
    </w:p>
    <w:p w14:paraId="702EE4E1">
      <w:pPr>
        <w:spacing w:line="480" w:lineRule="exact"/>
        <w:ind w:firstLine="2168" w:firstLineChars="9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4.3 法定代表人（单位负责人）授权书</w:t>
      </w:r>
    </w:p>
    <w:p w14:paraId="3677BD9A">
      <w:pPr>
        <w:adjustRightInd w:val="0"/>
        <w:spacing w:line="360" w:lineRule="auto"/>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i/>
          <w:snapToGrid w:val="0"/>
          <w:sz w:val="21"/>
          <w:szCs w:val="21"/>
          <w:u w:val="single"/>
        </w:rPr>
        <w:t>法人姓名</w:t>
      </w:r>
      <w:r>
        <w:rPr>
          <w:rFonts w:hint="eastAsia" w:asciiTheme="minorEastAsia" w:hAnsiTheme="minorEastAsia" w:eastAsiaTheme="minorEastAsia" w:cstheme="minorEastAsia"/>
          <w:sz w:val="21"/>
          <w:szCs w:val="21"/>
        </w:rPr>
        <w:t>系</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i/>
          <w:snapToGrid w:val="0"/>
          <w:sz w:val="21"/>
          <w:szCs w:val="21"/>
          <w:u w:val="single"/>
        </w:rPr>
        <w:t xml:space="preserve">投标人名称  </w:t>
      </w:r>
      <w:r>
        <w:rPr>
          <w:rFonts w:hint="eastAsia" w:asciiTheme="minorEastAsia" w:hAnsiTheme="minorEastAsia" w:eastAsiaTheme="minorEastAsia" w:cstheme="minorEastAsia"/>
          <w:sz w:val="21"/>
          <w:szCs w:val="21"/>
        </w:rPr>
        <w:t>的法定代表人（单位负责人），现委托</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i/>
          <w:snapToGrid w:val="0"/>
          <w:sz w:val="21"/>
          <w:szCs w:val="21"/>
          <w:u w:val="single"/>
        </w:rPr>
        <w:t>姓名，职务</w:t>
      </w:r>
      <w:r>
        <w:rPr>
          <w:rFonts w:hint="eastAsia" w:asciiTheme="minorEastAsia" w:hAnsiTheme="minorEastAsia" w:eastAsiaTheme="minorEastAsia" w:cstheme="minorEastAsia"/>
          <w:sz w:val="21"/>
          <w:szCs w:val="21"/>
        </w:rPr>
        <w:t>以我方的名义参加贵方______________________项目的投标活动，并代表我方全权办理针对上述项目的投标、开标、投标文件澄清、签约等一切具体事务和签署相关文件。</w:t>
      </w:r>
    </w:p>
    <w:p w14:paraId="6387E252">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我方对被授权人的签名事项负全部责任。</w:t>
      </w:r>
    </w:p>
    <w:p w14:paraId="7067677F">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049AA07">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被授权人无转委托权，特此委托。</w:t>
      </w:r>
    </w:p>
    <w:p w14:paraId="3CF3C5E8">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投标人名称： </w:t>
      </w:r>
      <w:r>
        <w:rPr>
          <w:rFonts w:hint="eastAsia" w:asciiTheme="minorEastAsia" w:hAnsiTheme="minorEastAsia" w:eastAsiaTheme="minorEastAsia" w:cstheme="minorEastAsia"/>
          <w:sz w:val="21"/>
          <w:szCs w:val="21"/>
          <w:u w:val="single"/>
        </w:rPr>
        <w:t xml:space="preserve">       （全称）       </w:t>
      </w:r>
      <w:r>
        <w:rPr>
          <w:rFonts w:hint="eastAsia" w:asciiTheme="minorEastAsia" w:hAnsiTheme="minorEastAsia" w:eastAsiaTheme="minorEastAsia" w:cstheme="minorEastAsia"/>
          <w:sz w:val="21"/>
          <w:szCs w:val="21"/>
        </w:rPr>
        <w:t xml:space="preserve"> （盖单位公章）</w:t>
      </w:r>
    </w:p>
    <w:p w14:paraId="527504F6">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法定代表人（单位负责人）：（签字或加盖姓名章）</w:t>
      </w:r>
    </w:p>
    <w:p w14:paraId="2313D8D5">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法定代表人（单位负责人）授权代表：  （签字或加盖姓名章）</w:t>
      </w:r>
    </w:p>
    <w:p w14:paraId="5CAA0A87">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法定代表人（单位负责人）授权代表联系电话（手机）：</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6217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288" w:hRule="atLeast"/>
        </w:trPr>
        <w:tc>
          <w:tcPr>
            <w:tcW w:w="4484" w:type="dxa"/>
            <w:noWrap w:val="0"/>
            <w:vAlign w:val="center"/>
          </w:tcPr>
          <w:p w14:paraId="529C54A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法定代表人（单位负责人）身份证（正面）</w:t>
            </w:r>
          </w:p>
        </w:tc>
        <w:tc>
          <w:tcPr>
            <w:tcW w:w="4485" w:type="dxa"/>
            <w:gridSpan w:val="2"/>
            <w:noWrap w:val="0"/>
            <w:vAlign w:val="center"/>
          </w:tcPr>
          <w:p w14:paraId="7A35266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法定代表人（单位负责人）身份证（反面）</w:t>
            </w:r>
          </w:p>
        </w:tc>
      </w:tr>
      <w:tr w14:paraId="1212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491" w:type="dxa"/>
            <w:gridSpan w:val="2"/>
            <w:noWrap w:val="0"/>
            <w:vAlign w:val="center"/>
          </w:tcPr>
          <w:p w14:paraId="36B65EF9">
            <w:pPr>
              <w:jc w:val="center"/>
              <w:rPr>
                <w:rFonts w:hint="eastAsia" w:asciiTheme="minorEastAsia" w:hAnsiTheme="minorEastAsia" w:eastAsiaTheme="minorEastAsia" w:cstheme="minorEastAsia"/>
                <w:sz w:val="21"/>
                <w:szCs w:val="21"/>
              </w:rPr>
            </w:pPr>
            <w:bookmarkStart w:id="23" w:name="_资格证明文件"/>
            <w:bookmarkEnd w:id="23"/>
            <w:bookmarkStart w:id="24" w:name="_Toc364329026"/>
            <w:r>
              <w:rPr>
                <w:rFonts w:hint="eastAsia" w:asciiTheme="minorEastAsia" w:hAnsiTheme="minorEastAsia" w:eastAsiaTheme="minorEastAsia" w:cstheme="minorEastAsia"/>
                <w:sz w:val="21"/>
                <w:szCs w:val="21"/>
              </w:rPr>
              <w:t>法定代表人（单位负责人）授权代表身份证</w:t>
            </w:r>
          </w:p>
          <w:p w14:paraId="6B4D20C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（正面）</w:t>
            </w:r>
            <w:bookmarkEnd w:id="24"/>
          </w:p>
        </w:tc>
        <w:tc>
          <w:tcPr>
            <w:tcW w:w="4492" w:type="dxa"/>
            <w:gridSpan w:val="2"/>
            <w:noWrap w:val="0"/>
            <w:vAlign w:val="center"/>
          </w:tcPr>
          <w:p w14:paraId="607915FC">
            <w:pPr>
              <w:jc w:val="center"/>
              <w:rPr>
                <w:rFonts w:hint="eastAsia" w:asciiTheme="minorEastAsia" w:hAnsiTheme="minorEastAsia" w:eastAsiaTheme="minorEastAsia" w:cstheme="minorEastAsia"/>
                <w:sz w:val="21"/>
                <w:szCs w:val="21"/>
              </w:rPr>
            </w:pPr>
            <w:bookmarkStart w:id="25" w:name="_Toc364329027"/>
            <w:r>
              <w:rPr>
                <w:rFonts w:hint="eastAsia" w:asciiTheme="minorEastAsia" w:hAnsiTheme="minorEastAsia" w:eastAsiaTheme="minorEastAsia" w:cstheme="minorEastAsia"/>
                <w:sz w:val="21"/>
                <w:szCs w:val="21"/>
              </w:rPr>
              <w:t>法定代表人（单位负责人）授权代表身份证</w:t>
            </w:r>
          </w:p>
          <w:p w14:paraId="236F5C3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（反面）</w:t>
            </w:r>
            <w:bookmarkEnd w:id="25"/>
          </w:p>
        </w:tc>
      </w:tr>
    </w:tbl>
    <w:p w14:paraId="3A58F72B">
      <w:pPr>
        <w:pStyle w:val="31"/>
        <w:ind w:firstLine="0" w:firstLineChars="0"/>
        <w:rPr>
          <w:rFonts w:hint="eastAsia" w:asciiTheme="minorEastAsia" w:hAnsiTheme="minorEastAsia" w:eastAsiaTheme="minorEastAsia" w:cstheme="minorEastAsia"/>
          <w:sz w:val="21"/>
          <w:szCs w:val="21"/>
        </w:rPr>
      </w:pPr>
    </w:p>
    <w:p w14:paraId="76F5DF7C">
      <w:pPr>
        <w:widowControl/>
        <w:spacing w:before="100" w:beforeAutospacing="1" w:after="100" w:afterAutospacing="1" w:line="360" w:lineRule="auto"/>
        <w:rPr>
          <w:rFonts w:hint="eastAsia" w:ascii="宋体" w:hAnsi="宋体"/>
          <w:b/>
          <w:bCs/>
          <w:color w:val="auto"/>
          <w:sz w:val="28"/>
          <w:szCs w:val="24"/>
        </w:rPr>
      </w:pPr>
    </w:p>
    <w:p w14:paraId="49669591">
      <w:pPr>
        <w:widowControl/>
        <w:spacing w:before="100" w:beforeAutospacing="1" w:after="100" w:afterAutospacing="1" w:line="360" w:lineRule="auto"/>
        <w:ind w:firstLine="3132" w:firstLineChars="13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4.4 投标承诺函</w:t>
      </w:r>
    </w:p>
    <w:p w14:paraId="5C8083D2">
      <w:pPr>
        <w:autoSpaceDE w:val="0"/>
        <w:autoSpaceDN w:val="0"/>
        <w:snapToGrid w:val="0"/>
        <w:spacing w:line="360" w:lineRule="auto"/>
        <w:rPr>
          <w:rFonts w:hint="eastAsia" w:asciiTheme="minorEastAsia" w:hAnsiTheme="minorEastAsia" w:eastAsiaTheme="minorEastAsia" w:cstheme="minorEastAsia"/>
          <w:b/>
          <w:bCs/>
          <w:color w:val="auto"/>
          <w:sz w:val="24"/>
          <w:szCs w:val="24"/>
        </w:rPr>
      </w:pPr>
    </w:p>
    <w:p w14:paraId="1F5E1CAF">
      <w:pPr>
        <w:spacing w:beforeLines="50" w:afterLines="50" w:line="360" w:lineRule="auto"/>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________（采购人名称）：</w:t>
      </w:r>
    </w:p>
    <w:p w14:paraId="47B254B3">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经研究，我方自愿参与贵方年____月日</w:t>
      </w:r>
      <w:r>
        <w:rPr>
          <w:rFonts w:hint="eastAsia" w:asciiTheme="minorEastAsia" w:hAnsiTheme="minorEastAsia" w:eastAsiaTheme="minorEastAsia" w:cstheme="minorEastAsia"/>
          <w:color w:val="auto"/>
          <w:sz w:val="24"/>
          <w:szCs w:val="24"/>
          <w:u w:val="single"/>
          <w:lang w:val="zh-CN"/>
        </w:rPr>
        <w:t>_</w:t>
      </w:r>
      <w:r>
        <w:rPr>
          <w:rFonts w:hint="eastAsia" w:asciiTheme="minorEastAsia" w:hAnsiTheme="minorEastAsia" w:eastAsiaTheme="minorEastAsia" w:cstheme="minorEastAsia"/>
          <w:color w:val="auto"/>
          <w:sz w:val="24"/>
          <w:szCs w:val="24"/>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51FA7788">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一、在投标有效期内撤销投标文件；</w:t>
      </w:r>
    </w:p>
    <w:p w14:paraId="7D0650EE">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二、在投标文件中提供虚假材料；</w:t>
      </w:r>
    </w:p>
    <w:p w14:paraId="29B9893A">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三、除因不可抗力或招标文件认可的情形以外，中标后不与采购人签订合同；</w:t>
      </w:r>
    </w:p>
    <w:p w14:paraId="5BD2AA89">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四、与采购人、其他投标人或者采购代理机构恶意串通；</w:t>
      </w:r>
    </w:p>
    <w:p w14:paraId="715CF167">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五、法律法规及本招标文件规定的其他严重违法行为。</w:t>
      </w:r>
    </w:p>
    <w:p w14:paraId="0E5EEFF1">
      <w:pPr>
        <w:rPr>
          <w:rFonts w:hint="eastAsia" w:asciiTheme="minorEastAsia" w:hAnsiTheme="minorEastAsia" w:eastAsiaTheme="minorEastAsia" w:cstheme="minorEastAsia"/>
          <w:color w:val="auto"/>
          <w:sz w:val="24"/>
          <w:szCs w:val="24"/>
          <w:u w:val="single"/>
        </w:rPr>
      </w:pPr>
    </w:p>
    <w:p w14:paraId="49F96DE2">
      <w:pPr>
        <w:widowControl/>
        <w:spacing w:before="100" w:beforeAutospacing="1" w:after="100" w:afterAutospacing="1" w:line="360" w:lineRule="auto"/>
        <w:ind w:left="3885" w:leftChars="1850"/>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投标人名称（盖章）：　　　　　　　　　</w:t>
      </w:r>
    </w:p>
    <w:p w14:paraId="510F9594">
      <w:pPr>
        <w:widowControl/>
        <w:spacing w:before="100" w:beforeAutospacing="1" w:after="100" w:afterAutospacing="1" w:line="360" w:lineRule="auto"/>
        <w:ind w:left="3885" w:leftChars="185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日　  期：      </w:t>
      </w:r>
      <w:r>
        <w:rPr>
          <w:rFonts w:hint="eastAsia" w:asciiTheme="minorEastAsia" w:hAnsiTheme="minorEastAsia" w:eastAsiaTheme="minorEastAsia" w:cstheme="minorEastAsia"/>
          <w:color w:val="auto"/>
          <w:sz w:val="24"/>
          <w:szCs w:val="24"/>
        </w:rPr>
        <w:t>年    月    日</w:t>
      </w:r>
    </w:p>
    <w:p w14:paraId="56D225E9">
      <w:pPr>
        <w:autoSpaceDE w:val="0"/>
        <w:autoSpaceDN w:val="0"/>
        <w:adjustRightInd w:val="0"/>
        <w:spacing w:line="360" w:lineRule="auto"/>
        <w:ind w:right="-11"/>
        <w:rPr>
          <w:rFonts w:hint="eastAsia" w:asciiTheme="minorEastAsia" w:hAnsiTheme="minorEastAsia" w:eastAsiaTheme="minorEastAsia" w:cstheme="minorEastAsia"/>
          <w:color w:val="auto"/>
          <w:sz w:val="24"/>
          <w:szCs w:val="24"/>
        </w:rPr>
      </w:pPr>
    </w:p>
    <w:p w14:paraId="03135921">
      <w:pPr>
        <w:autoSpaceDE w:val="0"/>
        <w:autoSpaceDN w:val="0"/>
        <w:adjustRightInd w:val="0"/>
        <w:spacing w:line="360" w:lineRule="auto"/>
        <w:ind w:firstLine="2168" w:firstLineChars="900"/>
        <w:outlineLvl w:val="0"/>
        <w:rPr>
          <w:rFonts w:hint="eastAsia" w:asciiTheme="minorEastAsia" w:hAnsiTheme="minorEastAsia" w:eastAsiaTheme="minorEastAsia" w:cstheme="minorEastAsia"/>
          <w:b/>
          <w:bCs/>
          <w:color w:val="auto"/>
          <w:sz w:val="24"/>
          <w:szCs w:val="24"/>
        </w:rPr>
      </w:pPr>
    </w:p>
    <w:p w14:paraId="7DF09DDC">
      <w:pPr>
        <w:autoSpaceDE w:val="0"/>
        <w:autoSpaceDN w:val="0"/>
        <w:adjustRightInd w:val="0"/>
        <w:spacing w:line="360" w:lineRule="auto"/>
        <w:ind w:firstLine="2168" w:firstLineChars="900"/>
        <w:outlineLvl w:val="0"/>
        <w:rPr>
          <w:rFonts w:hint="eastAsia" w:asciiTheme="minorEastAsia" w:hAnsiTheme="minorEastAsia" w:eastAsiaTheme="minorEastAsia" w:cstheme="minorEastAsia"/>
          <w:b/>
          <w:bCs/>
          <w:color w:val="auto"/>
          <w:sz w:val="24"/>
          <w:szCs w:val="24"/>
        </w:rPr>
      </w:pPr>
    </w:p>
    <w:p w14:paraId="558CCC14">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5DE87EF3">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6F51A1EC">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30F54BC3">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4AC436CE">
      <w:pPr>
        <w:autoSpaceDE w:val="0"/>
        <w:autoSpaceDN w:val="0"/>
        <w:adjustRightInd w:val="0"/>
        <w:spacing w:line="360" w:lineRule="auto"/>
        <w:ind w:firstLine="2168" w:firstLineChars="900"/>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4.5 襄城县政府采购供应商信用承诺函</w:t>
      </w:r>
    </w:p>
    <w:p w14:paraId="61D3AB12">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致（采购人）</w:t>
      </w:r>
    </w:p>
    <w:p w14:paraId="1D6E07C8">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单位名称（自然人姓名）:</w:t>
      </w:r>
    </w:p>
    <w:p w14:paraId="532B7661">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统一社会信用代码（身份证号码）:</w:t>
      </w:r>
    </w:p>
    <w:p w14:paraId="3D05A52B">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法定代表人（负责人）:</w:t>
      </w:r>
    </w:p>
    <w:p w14:paraId="51F43C08">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联系地址和电话：</w:t>
      </w:r>
    </w:p>
    <w:p w14:paraId="5273C1A4">
      <w:pPr>
        <w:spacing w:beforeLines="50" w:afterLines="50" w:line="360" w:lineRule="auto"/>
        <w:ind w:firstLine="840" w:firstLineChars="35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为维护公平、公正、公开的政府采购市场秩序，树立诚实守信的政府采</w:t>
      </w:r>
    </w:p>
    <w:p w14:paraId="2EDB0786">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购供应商形象，我单位（本人）自愿作出以下承诺：</w:t>
      </w:r>
    </w:p>
    <w:p w14:paraId="42BAA83B">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一、我单位（本人）自愿参加本次政府采购活动，严格遵守《中华人民</w:t>
      </w:r>
    </w:p>
    <w:p w14:paraId="70F34121">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43B2F7C">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（一）具有独立承担民事责任的能力；</w:t>
      </w:r>
    </w:p>
    <w:p w14:paraId="3084209A">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（二）具有良好的商业信誉和健全的财务会计制度；</w:t>
      </w:r>
    </w:p>
    <w:p w14:paraId="06CA0A1B">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（三）具有履行合同所必需的设备和专业技术能力；</w:t>
      </w:r>
    </w:p>
    <w:p w14:paraId="6BD10AD9">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（四）有依法缴纳税收和社会保障资金的良好记录；</w:t>
      </w:r>
    </w:p>
    <w:p w14:paraId="292AF34D">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（五）参加政府采购活动前三年内，在经营活动中没有重大违法记录；</w:t>
      </w:r>
    </w:p>
    <w:p w14:paraId="6BF5E73F">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（六）未被列入经营异常名录或者严重违法失信名单、失信被执行人，</w:t>
      </w:r>
    </w:p>
    <w:p w14:paraId="080B6DE5">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重大税收违法案件当事人名单、政府采购严重违法失信行为记录名单；</w:t>
      </w:r>
    </w:p>
    <w:p w14:paraId="6F9E8CB3">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（七）未被相关监管部门作出行政处罚且尚在处罚有效期的；</w:t>
      </w:r>
    </w:p>
    <w:p w14:paraId="54AD2EC3">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（八）未曾作出虚假采购承诺；</w:t>
      </w:r>
    </w:p>
    <w:p w14:paraId="4FA7B68E">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（九）符合法律、行政法规规定的其他条件。</w:t>
      </w:r>
    </w:p>
    <w:p w14:paraId="3E1CBACE">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二、我单位（本人）保证上述承诺事项的真实性。如有弄虚作假或其他</w:t>
      </w:r>
    </w:p>
    <w:p w14:paraId="39654BB5">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14:paraId="080F2772">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十以下的罚款，列入不良行为记录名单，在一至三年内禁止参加政府采</w:t>
      </w:r>
    </w:p>
    <w:p w14:paraId="10ACF169">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14:paraId="7AEE70BC">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供应商（电子章）:</w:t>
      </w:r>
    </w:p>
    <w:p w14:paraId="7571FF90">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法定代表人、负责人、本人、或授权代表（签字或电子印章）:</w:t>
      </w:r>
    </w:p>
    <w:p w14:paraId="130D1558">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0E2724D1">
      <w:pPr>
        <w:spacing w:beforeLines="50" w:afterLines="50" w:line="360" w:lineRule="auto"/>
        <w:ind w:firstLine="6840" w:firstLineChars="285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日期：年月日</w:t>
      </w:r>
    </w:p>
    <w:p w14:paraId="2A4632BE">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168545C1">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12B78DAE">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3FC90E7C">
      <w:pPr>
        <w:spacing w:beforeLines="50" w:afterLines="50"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注：</w:t>
      </w:r>
    </w:p>
    <w:p w14:paraId="5E996317">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1.投标人须在投标文件中按此模板提供承诺函，未提供视为未实质性响应招标文件要求，按无效投标处理。</w:t>
      </w:r>
    </w:p>
    <w:p w14:paraId="7567FF50">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2.投标人的法定代表人或者授权代表的签字或盖章应真实、有效，如由授权代表签字或盖章的，应提供“法定代表人授权书”。</w:t>
      </w:r>
    </w:p>
    <w:p w14:paraId="77DB84F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774CFC2">
      <w:pPr>
        <w:autoSpaceDE w:val="0"/>
        <w:autoSpaceDN w:val="0"/>
        <w:adjustRightInd w:val="0"/>
        <w:spacing w:line="360" w:lineRule="auto"/>
        <w:ind w:left="1687" w:hanging="1446" w:hangingChars="600"/>
        <w:outlineLvl w:val="0"/>
        <w:rPr>
          <w:rFonts w:hint="eastAsia" w:asciiTheme="minorEastAsia" w:hAnsiTheme="minorEastAsia" w:eastAsiaTheme="minorEastAsia" w:cstheme="minorEastAsia"/>
          <w:b/>
          <w:bCs/>
          <w:color w:val="auto"/>
          <w:sz w:val="24"/>
          <w:szCs w:val="24"/>
        </w:rPr>
      </w:pPr>
    </w:p>
    <w:p w14:paraId="4CA533B1">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3F2109AC">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71C7DC65">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04A7E6F8">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07BFA35F">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2C0C76BC">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384D5D37">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50174893">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rPr>
        <w:t>4.6、</w:t>
      </w:r>
      <w:r>
        <w:rPr>
          <w:rFonts w:hint="eastAsia" w:asciiTheme="minorEastAsia" w:hAnsiTheme="minorEastAsia" w:eastAsiaTheme="minorEastAsia" w:cstheme="minorEastAsia"/>
          <w:b/>
          <w:bCs/>
          <w:color w:val="auto"/>
          <w:sz w:val="30"/>
          <w:szCs w:val="30"/>
          <w:lang w:val="zh-CN"/>
        </w:rPr>
        <w:t>供应商与参加本项目投标的其他供应商之间，单位负责人不为同一人并且不存在直接控股、管理关系</w:t>
      </w:r>
    </w:p>
    <w:p w14:paraId="0A163181">
      <w:pPr>
        <w:pStyle w:val="40"/>
        <w:ind w:firstLine="2711" w:firstLineChars="900"/>
        <w:jc w:val="center"/>
        <w:rPr>
          <w:rFonts w:hint="eastAsia" w:asciiTheme="minorEastAsia" w:hAnsiTheme="minorEastAsia" w:eastAsiaTheme="minorEastAsia" w:cstheme="minorEastAsia"/>
          <w:b/>
          <w:bCs/>
          <w:color w:val="auto"/>
          <w:kern w:val="2"/>
          <w:sz w:val="30"/>
          <w:szCs w:val="30"/>
          <w:lang w:val="zh-CN"/>
        </w:rPr>
      </w:pPr>
      <w:r>
        <w:rPr>
          <w:rFonts w:hint="eastAsia" w:asciiTheme="minorEastAsia" w:hAnsiTheme="minorEastAsia" w:eastAsiaTheme="minorEastAsia" w:cstheme="minorEastAsia"/>
          <w:b/>
          <w:bCs/>
          <w:color w:val="auto"/>
          <w:kern w:val="2"/>
          <w:sz w:val="30"/>
          <w:szCs w:val="30"/>
          <w:lang w:val="zh-CN"/>
        </w:rPr>
        <w:t>（承诺函格式自拟）</w:t>
      </w:r>
    </w:p>
    <w:p w14:paraId="552E6DE4">
      <w:pPr>
        <w:spacing w:line="360" w:lineRule="auto"/>
        <w:ind w:firstLine="600" w:firstLineChars="200"/>
        <w:rPr>
          <w:rFonts w:hint="eastAsia" w:asciiTheme="minorEastAsia" w:hAnsiTheme="minorEastAsia" w:eastAsiaTheme="minorEastAsia" w:cstheme="minorEastAsia"/>
          <w:bCs/>
          <w:color w:val="auto"/>
          <w:sz w:val="30"/>
          <w:szCs w:val="30"/>
        </w:rPr>
      </w:pPr>
    </w:p>
    <w:p w14:paraId="59E466C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A8AAF4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2E16A5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C5E24F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A46CD5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A210F5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E0A659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311D87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D6C3C8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7C1B8D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153F34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824E58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0C8E42C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279EEC9F">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799D4E88">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327379E8">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6B03B4F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lang w:val="zh-CN"/>
        </w:rPr>
        <w:t>4.7、供应商未为本项目提供整体设计、规范编制或者项目管理、监理、检测等服务承诺函</w:t>
      </w:r>
    </w:p>
    <w:p w14:paraId="551A68C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lang w:val="zh-CN"/>
        </w:rPr>
        <w:t>（承诺函格式自拟）</w:t>
      </w:r>
    </w:p>
    <w:p w14:paraId="2D5E90F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C1B71B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A093F3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8CB566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4F2A09A">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584E65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FC0BFF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493D57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EA3382A">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59F7093">
      <w:pPr>
        <w:autoSpaceDE w:val="0"/>
        <w:autoSpaceDN w:val="0"/>
        <w:adjustRightInd w:val="0"/>
        <w:spacing w:line="360" w:lineRule="auto"/>
        <w:jc w:val="both"/>
        <w:outlineLvl w:val="0"/>
        <w:rPr>
          <w:rFonts w:hint="eastAsia" w:ascii="宋体" w:hAnsi="宋体"/>
          <w:b/>
          <w:bCs/>
          <w:sz w:val="28"/>
          <w:szCs w:val="24"/>
        </w:rPr>
      </w:pPr>
    </w:p>
    <w:p w14:paraId="0D09496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p>
    <w:p w14:paraId="432438B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p>
    <w:p w14:paraId="412E4A0A">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p>
    <w:p w14:paraId="5D161DC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p>
    <w:p w14:paraId="4480061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p>
    <w:p w14:paraId="58D9E5FA">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p>
    <w:p w14:paraId="5D4F4F7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lang w:val="zh-CN"/>
        </w:rPr>
        <w:t>4.8 中小企业声明函（货物）</w:t>
      </w:r>
    </w:p>
    <w:p w14:paraId="6DDFE48F">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本公司（联合体）郑重声明，根据《政府采购促进中小企业发展管理办法》（财库﹝2020﹞ 46 号）的规定，本公司（联合体）参加（单位名称）的（项目名称）</w:t>
      </w:r>
    </w:p>
    <w:p w14:paraId="7F524F12">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采购活动，提供的货物全部由符合政策要求的中小微企业制造。相关企业（含联合体中的中小企业、签订分包意向协议的中小企业）的具体情况如下：</w:t>
      </w:r>
    </w:p>
    <w:p w14:paraId="63AD3EF4">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 （标的名称），属于（采购文件中明确的所属行业）行业；制造商为企业名称</w:t>
      </w:r>
    </w:p>
    <w:p w14:paraId="5934CE40">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，从业人员_______人，营业收入为</w:t>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t>________万元，属于（中型企业、小型企业、</w:t>
      </w:r>
    </w:p>
    <w:p w14:paraId="68034858">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微型企业）；</w:t>
      </w:r>
    </w:p>
    <w:p w14:paraId="595A9F63">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 （标的名称），属于（采购文件中明确的所属行业）行业；制造商为（企业名称），从业人员______人，营业收入为________万元，资产总额为________万元，属于（中</w:t>
      </w:r>
    </w:p>
    <w:p w14:paraId="72388BE9">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xml:space="preserve">型企业、小型企业、微型企业）； …… </w:t>
      </w:r>
    </w:p>
    <w:p w14:paraId="1F625E40">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以上企业，不属于大企业的分支机构，不存在控股股东为大企业的情形，也不存在</w:t>
      </w:r>
    </w:p>
    <w:p w14:paraId="755A92DB">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与大企业的负责人为同一人的情形。</w:t>
      </w:r>
    </w:p>
    <w:p w14:paraId="51919839">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本企业对上述声明内容的真实性负责。如有虚假，将依法承担相应责任。</w:t>
      </w:r>
    </w:p>
    <w:p w14:paraId="2013B87A">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6F6BD7D6">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企业名称（盖章）：</w:t>
      </w:r>
    </w:p>
    <w:p w14:paraId="2FF25509">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日期：</w:t>
      </w:r>
    </w:p>
    <w:p w14:paraId="1E8CF8CD">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说明：</w:t>
      </w:r>
    </w:p>
    <w:p w14:paraId="09080B1F">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1、从业人员、营业收入、资产总额填报上一年度数据，无上一年度数据的新成立企业可不填报。</w:t>
      </w:r>
    </w:p>
    <w:p w14:paraId="76DB2158">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xml:space="preserve"> 2、中小企业参加政府采购活动，应当出具《中小企业声明函》，否则不得享受相关中小企业扶持政策。</w:t>
      </w:r>
    </w:p>
    <w:p w14:paraId="11B77DED">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1852BC1A">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54768EF8">
      <w:pPr>
        <w:autoSpaceDE w:val="0"/>
        <w:autoSpaceDN w:val="0"/>
        <w:adjustRightInd w:val="0"/>
        <w:spacing w:line="360" w:lineRule="auto"/>
        <w:ind w:firstLine="2241" w:firstLineChars="800"/>
        <w:jc w:val="both"/>
        <w:outlineLvl w:val="0"/>
        <w:rPr>
          <w:rFonts w:ascii="宋体" w:hAnsi="宋体"/>
          <w:b/>
          <w:bCs/>
          <w:sz w:val="28"/>
          <w:szCs w:val="24"/>
        </w:rPr>
      </w:pPr>
      <w:r>
        <w:rPr>
          <w:rFonts w:hint="eastAsia" w:ascii="宋体" w:hAnsi="宋体"/>
          <w:b/>
          <w:bCs/>
          <w:sz w:val="28"/>
          <w:szCs w:val="24"/>
        </w:rPr>
        <w:t>4.9残疾人福利性单位声明函</w:t>
      </w:r>
    </w:p>
    <w:p w14:paraId="1FEB415E">
      <w:pPr>
        <w:spacing w:line="360" w:lineRule="auto"/>
        <w:rPr>
          <w:rFonts w:ascii="宋体" w:hAnsi="宋体"/>
          <w:szCs w:val="21"/>
        </w:rPr>
      </w:pPr>
    </w:p>
    <w:p w14:paraId="184A0DA1">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2B6FB1">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本单位对上述声明的真实性负责。如有虚假，将依法承担相应责任。</w:t>
      </w:r>
    </w:p>
    <w:p w14:paraId="618DD5B2">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16709658">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102D5171">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xml:space="preserve">                                    单位名称（盖章）：</w:t>
      </w:r>
    </w:p>
    <w:p w14:paraId="72C3AAD7">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xml:space="preserve">                                    日    期：      年    月    日</w:t>
      </w:r>
    </w:p>
    <w:p w14:paraId="2C445E6A">
      <w:pPr>
        <w:autoSpaceDE w:val="0"/>
        <w:autoSpaceDN w:val="0"/>
        <w:adjustRightInd w:val="0"/>
        <w:spacing w:line="360" w:lineRule="auto"/>
        <w:jc w:val="center"/>
        <w:outlineLvl w:val="0"/>
        <w:rPr>
          <w:rFonts w:ascii="宋体" w:hAnsi="宋体"/>
          <w:b/>
          <w:bCs/>
          <w:sz w:val="28"/>
          <w:szCs w:val="24"/>
        </w:rPr>
      </w:pPr>
    </w:p>
    <w:p w14:paraId="3491944F">
      <w:pPr>
        <w:autoSpaceDE w:val="0"/>
        <w:autoSpaceDN w:val="0"/>
        <w:adjustRightInd w:val="0"/>
        <w:spacing w:line="360" w:lineRule="auto"/>
        <w:jc w:val="center"/>
        <w:outlineLvl w:val="0"/>
        <w:rPr>
          <w:rFonts w:ascii="宋体" w:hAnsi="宋体"/>
          <w:b/>
          <w:bCs/>
          <w:sz w:val="28"/>
          <w:szCs w:val="24"/>
        </w:rPr>
      </w:pPr>
    </w:p>
    <w:p w14:paraId="3CFC29E9">
      <w:pPr>
        <w:autoSpaceDE w:val="0"/>
        <w:autoSpaceDN w:val="0"/>
        <w:adjustRightInd w:val="0"/>
        <w:spacing w:line="360" w:lineRule="auto"/>
        <w:jc w:val="center"/>
        <w:outlineLvl w:val="0"/>
        <w:rPr>
          <w:rFonts w:ascii="宋体" w:hAnsi="宋体"/>
          <w:b/>
          <w:bCs/>
          <w:sz w:val="28"/>
          <w:szCs w:val="24"/>
        </w:rPr>
      </w:pPr>
    </w:p>
    <w:p w14:paraId="249E7CDC">
      <w:pPr>
        <w:autoSpaceDE w:val="0"/>
        <w:autoSpaceDN w:val="0"/>
        <w:adjustRightInd w:val="0"/>
        <w:spacing w:line="360" w:lineRule="auto"/>
        <w:jc w:val="center"/>
        <w:outlineLvl w:val="0"/>
        <w:rPr>
          <w:rFonts w:ascii="宋体" w:hAnsi="宋体"/>
          <w:b/>
          <w:bCs/>
          <w:sz w:val="28"/>
          <w:szCs w:val="24"/>
        </w:rPr>
      </w:pPr>
    </w:p>
    <w:p w14:paraId="4C76278C">
      <w:pPr>
        <w:autoSpaceDE w:val="0"/>
        <w:autoSpaceDN w:val="0"/>
        <w:adjustRightInd w:val="0"/>
        <w:spacing w:line="360" w:lineRule="auto"/>
        <w:jc w:val="center"/>
        <w:outlineLvl w:val="0"/>
        <w:rPr>
          <w:rFonts w:ascii="宋体" w:hAnsi="宋体"/>
          <w:b/>
          <w:bCs/>
          <w:sz w:val="28"/>
          <w:szCs w:val="24"/>
        </w:rPr>
      </w:pPr>
    </w:p>
    <w:p w14:paraId="0A66C1DC">
      <w:pPr>
        <w:autoSpaceDE w:val="0"/>
        <w:autoSpaceDN w:val="0"/>
        <w:adjustRightInd w:val="0"/>
        <w:spacing w:line="360" w:lineRule="auto"/>
        <w:jc w:val="center"/>
        <w:outlineLvl w:val="0"/>
        <w:rPr>
          <w:rFonts w:ascii="宋体" w:hAnsi="宋体"/>
          <w:b/>
          <w:bCs/>
          <w:sz w:val="28"/>
          <w:szCs w:val="24"/>
        </w:rPr>
      </w:pPr>
    </w:p>
    <w:p w14:paraId="7D91BC31">
      <w:pPr>
        <w:autoSpaceDE w:val="0"/>
        <w:autoSpaceDN w:val="0"/>
        <w:adjustRightInd w:val="0"/>
        <w:spacing w:line="360" w:lineRule="auto"/>
        <w:jc w:val="center"/>
        <w:outlineLvl w:val="0"/>
        <w:rPr>
          <w:rFonts w:hint="eastAsia" w:ascii="宋体" w:hAnsi="宋体"/>
          <w:b/>
          <w:bCs/>
          <w:sz w:val="28"/>
          <w:szCs w:val="24"/>
        </w:rPr>
      </w:pPr>
    </w:p>
    <w:p w14:paraId="716C54CB">
      <w:pPr>
        <w:autoSpaceDE w:val="0"/>
        <w:autoSpaceDN w:val="0"/>
        <w:adjustRightInd w:val="0"/>
        <w:spacing w:line="360" w:lineRule="auto"/>
        <w:jc w:val="center"/>
        <w:outlineLvl w:val="0"/>
        <w:rPr>
          <w:rFonts w:hint="eastAsia" w:ascii="宋体" w:hAnsi="宋体"/>
          <w:b/>
          <w:bCs/>
          <w:sz w:val="28"/>
          <w:szCs w:val="24"/>
        </w:rPr>
      </w:pPr>
    </w:p>
    <w:p w14:paraId="3FDDB40B">
      <w:pPr>
        <w:autoSpaceDE w:val="0"/>
        <w:autoSpaceDN w:val="0"/>
        <w:adjustRightInd w:val="0"/>
        <w:spacing w:line="360" w:lineRule="auto"/>
        <w:jc w:val="center"/>
        <w:outlineLvl w:val="0"/>
        <w:rPr>
          <w:rFonts w:hint="eastAsia" w:ascii="宋体" w:hAnsi="宋体"/>
          <w:b/>
          <w:bCs/>
          <w:sz w:val="28"/>
          <w:szCs w:val="24"/>
        </w:rPr>
      </w:pPr>
    </w:p>
    <w:p w14:paraId="3ADE8D19">
      <w:pPr>
        <w:autoSpaceDE w:val="0"/>
        <w:autoSpaceDN w:val="0"/>
        <w:adjustRightInd w:val="0"/>
        <w:spacing w:line="360" w:lineRule="auto"/>
        <w:jc w:val="center"/>
        <w:outlineLvl w:val="0"/>
        <w:rPr>
          <w:rFonts w:ascii="宋体" w:hAnsi="宋体"/>
          <w:b/>
          <w:bCs/>
          <w:sz w:val="24"/>
          <w:szCs w:val="24"/>
        </w:rPr>
        <w:sectPr>
          <w:pgSz w:w="11906" w:h="16838"/>
          <w:pgMar w:top="2098" w:right="1474" w:bottom="1928" w:left="1588" w:header="851" w:footer="992" w:gutter="0"/>
          <w:cols w:space="425" w:num="1"/>
          <w:docGrid w:type="lines" w:linePitch="312" w:charSpace="0"/>
        </w:sectPr>
      </w:pPr>
      <w:r>
        <w:rPr>
          <w:rFonts w:hint="eastAsia" w:ascii="宋体" w:hAnsi="宋体"/>
          <w:b/>
          <w:bCs/>
          <w:sz w:val="28"/>
          <w:szCs w:val="24"/>
        </w:rPr>
        <w:t xml:space="preserve">4.10 其他资格证书或材料 </w:t>
      </w:r>
    </w:p>
    <w:p w14:paraId="51F9DDC6">
      <w:pPr>
        <w:autoSpaceDE w:val="0"/>
        <w:autoSpaceDN w:val="0"/>
        <w:adjustRightInd w:val="0"/>
        <w:spacing w:line="360" w:lineRule="auto"/>
        <w:jc w:val="both"/>
        <w:rPr>
          <w:rFonts w:hint="eastAsia" w:asciiTheme="minorEastAsia" w:hAnsiTheme="minorEastAsia" w:eastAsiaTheme="minorEastAsia" w:cstheme="minorEastAsia"/>
          <w:b/>
          <w:bCs/>
          <w:color w:val="auto"/>
          <w:sz w:val="24"/>
          <w:szCs w:val="24"/>
          <w:lang w:val="zh-CN"/>
        </w:rPr>
      </w:pPr>
    </w:p>
    <w:p w14:paraId="3FF820D3">
      <w:pPr>
        <w:autoSpaceDE w:val="0"/>
        <w:autoSpaceDN w:val="0"/>
        <w:adjustRightInd w:val="0"/>
        <w:spacing w:line="360" w:lineRule="auto"/>
        <w:ind w:firstLine="3132" w:firstLineChars="1300"/>
        <w:jc w:val="both"/>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五、符合性审查证明材料</w:t>
      </w:r>
    </w:p>
    <w:p w14:paraId="7E52F22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5.1分项报价表（货物类项目）</w:t>
      </w:r>
    </w:p>
    <w:p w14:paraId="18C865F6">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4FB53233">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14:paraId="5C138D0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8EBD47F">
            <w:pPr>
              <w:autoSpaceDE w:val="0"/>
              <w:autoSpaceDN w:val="0"/>
              <w:adjustRightInd w:val="0"/>
              <w:spacing w:line="280" w:lineRule="exact"/>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A35B035">
            <w:pPr>
              <w:autoSpaceDE w:val="0"/>
              <w:autoSpaceDN w:val="0"/>
              <w:adjustRightInd w:val="0"/>
              <w:spacing w:line="360" w:lineRule="auto"/>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EE1863A">
            <w:pPr>
              <w:autoSpaceDE w:val="0"/>
              <w:autoSpaceDN w:val="0"/>
              <w:adjustRightInd w:val="0"/>
              <w:spacing w:line="360" w:lineRule="auto"/>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38F6C76">
            <w:pPr>
              <w:autoSpaceDE w:val="0"/>
              <w:autoSpaceDN w:val="0"/>
              <w:adjustRightInd w:val="0"/>
              <w:spacing w:line="360" w:lineRule="auto"/>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BFE2C53">
            <w:pPr>
              <w:autoSpaceDE w:val="0"/>
              <w:autoSpaceDN w:val="0"/>
              <w:adjustRightInd w:val="0"/>
              <w:spacing w:line="360" w:lineRule="auto"/>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DD2EEE1">
            <w:pPr>
              <w:autoSpaceDE w:val="0"/>
              <w:autoSpaceDN w:val="0"/>
              <w:adjustRightInd w:val="0"/>
              <w:spacing w:line="360" w:lineRule="auto"/>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E6DDA8">
            <w:pPr>
              <w:autoSpaceDE w:val="0"/>
              <w:autoSpaceDN w:val="0"/>
              <w:adjustRightInd w:val="0"/>
              <w:spacing w:line="360" w:lineRule="auto"/>
              <w:ind w:firstLine="120"/>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2CEFF0">
            <w:pPr>
              <w:autoSpaceDE w:val="0"/>
              <w:autoSpaceDN w:val="0"/>
              <w:adjustRightInd w:val="0"/>
              <w:spacing w:line="360" w:lineRule="auto"/>
              <w:ind w:left="120" w:hanging="120"/>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产地及</w:t>
            </w:r>
          </w:p>
          <w:p w14:paraId="4610B4B0">
            <w:pPr>
              <w:autoSpaceDE w:val="0"/>
              <w:autoSpaceDN w:val="0"/>
              <w:adjustRightInd w:val="0"/>
              <w:spacing w:line="360" w:lineRule="auto"/>
              <w:ind w:left="120" w:hanging="120"/>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厂家</w:t>
            </w:r>
          </w:p>
        </w:tc>
      </w:tr>
      <w:tr w14:paraId="73D8A3C7">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344CAEA6">
            <w:pPr>
              <w:autoSpaceDE w:val="0"/>
              <w:autoSpaceDN w:val="0"/>
              <w:adjustRightInd w:val="0"/>
              <w:spacing w:line="4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14:paraId="0AD7C282">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2268" w:type="dxa"/>
            <w:tcBorders>
              <w:top w:val="single" w:color="auto" w:sz="6" w:space="0"/>
              <w:left w:val="single" w:color="auto" w:sz="6" w:space="0"/>
              <w:bottom w:val="single" w:color="auto" w:sz="6" w:space="0"/>
              <w:right w:val="single" w:color="auto" w:sz="6" w:space="0"/>
            </w:tcBorders>
          </w:tcPr>
          <w:p w14:paraId="3C6EE371">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14:paraId="7F358D63">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14:paraId="4E5C7120">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14:paraId="32242125">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14:paraId="1B741B6F">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14:paraId="3A44D702">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r>
      <w:tr w14:paraId="30D54AB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2F93A6B6">
            <w:pPr>
              <w:autoSpaceDE w:val="0"/>
              <w:autoSpaceDN w:val="0"/>
              <w:adjustRightInd w:val="0"/>
              <w:spacing w:line="4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14:paraId="0F179AB2">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2268" w:type="dxa"/>
            <w:tcBorders>
              <w:top w:val="single" w:color="auto" w:sz="6" w:space="0"/>
              <w:left w:val="single" w:color="auto" w:sz="6" w:space="0"/>
              <w:bottom w:val="single" w:color="auto" w:sz="6" w:space="0"/>
              <w:right w:val="single" w:color="auto" w:sz="6" w:space="0"/>
            </w:tcBorders>
          </w:tcPr>
          <w:p w14:paraId="58DD76BF">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14:paraId="2035F09B">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14:paraId="4F6F617A">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14:paraId="586A5BA2">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14:paraId="2EF6C073">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14:paraId="6A36EF95">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r>
      <w:tr w14:paraId="4A8161FC">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33CE8DA0">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14:paraId="20EBE404">
            <w:pPr>
              <w:autoSpaceDE w:val="0"/>
              <w:autoSpaceDN w:val="0"/>
              <w:adjustRightInd w:val="0"/>
              <w:spacing w:line="360" w:lineRule="auto"/>
              <w:ind w:firstLine="120" w:firstLineChars="5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大写：　　　　　　小写：</w:t>
            </w:r>
          </w:p>
        </w:tc>
      </w:tr>
    </w:tbl>
    <w:p w14:paraId="7129C64E">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102C4F33">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4FB699D9">
      <w:pPr>
        <w:spacing w:line="300" w:lineRule="exact"/>
        <w:rPr>
          <w:rFonts w:hint="eastAsia" w:asciiTheme="minorEastAsia" w:hAnsiTheme="minorEastAsia" w:eastAsiaTheme="minorEastAsia" w:cstheme="minorEastAsia"/>
          <w:color w:val="auto"/>
          <w:sz w:val="24"/>
          <w:szCs w:val="24"/>
        </w:rPr>
      </w:pPr>
    </w:p>
    <w:p w14:paraId="7DD5EC6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D86B64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7CF0A3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161B81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5E6B8E4">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54B0058D">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12FA5DBC">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3C87A48D">
      <w:pPr>
        <w:autoSpaceDE w:val="0"/>
        <w:autoSpaceDN w:val="0"/>
        <w:adjustRightInd w:val="0"/>
        <w:spacing w:line="360" w:lineRule="auto"/>
        <w:ind w:firstLine="2650" w:firstLineChars="1100"/>
        <w:jc w:val="both"/>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5.2 技术规格偏离表（货物类项目）</w:t>
      </w:r>
    </w:p>
    <w:p w14:paraId="4D4EDA00">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491BC4DC">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14:paraId="3E97F47F">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701EFE">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B057717">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货物、</w:t>
            </w:r>
          </w:p>
          <w:p w14:paraId="2AF15929">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服务名称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D76E65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2D0D7A0">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招标文件</w:t>
            </w:r>
          </w:p>
          <w:p w14:paraId="2305D766">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E16E41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投标文件</w:t>
            </w:r>
          </w:p>
          <w:p w14:paraId="62BCF12E">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74995A7">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偏离</w:t>
            </w:r>
          </w:p>
          <w:p w14:paraId="2AA0C1A3">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A416616">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偏离内容</w:t>
            </w:r>
          </w:p>
          <w:p w14:paraId="083E5F1E">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说明</w:t>
            </w:r>
          </w:p>
        </w:tc>
      </w:tr>
      <w:tr w14:paraId="5451A519">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5919AE19">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643" w:type="pct"/>
            <w:tcBorders>
              <w:top w:val="single" w:color="auto" w:sz="6" w:space="0"/>
              <w:left w:val="single" w:color="auto" w:sz="6" w:space="0"/>
              <w:bottom w:val="single" w:color="auto" w:sz="6" w:space="0"/>
              <w:right w:val="single" w:color="auto" w:sz="6" w:space="0"/>
            </w:tcBorders>
          </w:tcPr>
          <w:p w14:paraId="48259EE0">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53" w:type="pct"/>
            <w:tcBorders>
              <w:top w:val="single" w:color="auto" w:sz="6" w:space="0"/>
              <w:left w:val="single" w:color="auto" w:sz="6" w:space="0"/>
              <w:bottom w:val="single" w:color="auto" w:sz="6" w:space="0"/>
              <w:right w:val="single" w:color="auto" w:sz="6" w:space="0"/>
            </w:tcBorders>
          </w:tcPr>
          <w:p w14:paraId="06481031">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50" w:type="pct"/>
            <w:tcBorders>
              <w:top w:val="single" w:color="auto" w:sz="6" w:space="0"/>
              <w:left w:val="single" w:color="auto" w:sz="6" w:space="0"/>
              <w:bottom w:val="single" w:color="auto" w:sz="6" w:space="0"/>
              <w:right w:val="single" w:color="auto" w:sz="6" w:space="0"/>
            </w:tcBorders>
          </w:tcPr>
          <w:p w14:paraId="0F68A62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94" w:type="pct"/>
            <w:tcBorders>
              <w:top w:val="single" w:color="auto" w:sz="6" w:space="0"/>
              <w:left w:val="single" w:color="auto" w:sz="6" w:space="0"/>
              <w:bottom w:val="single" w:color="auto" w:sz="6" w:space="0"/>
              <w:right w:val="single" w:color="auto" w:sz="6" w:space="0"/>
            </w:tcBorders>
          </w:tcPr>
          <w:p w14:paraId="7AC54E4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005" w:type="pct"/>
            <w:tcBorders>
              <w:top w:val="single" w:color="auto" w:sz="6" w:space="0"/>
              <w:left w:val="single" w:color="auto" w:sz="6" w:space="0"/>
              <w:bottom w:val="single" w:color="auto" w:sz="6" w:space="0"/>
              <w:right w:val="single" w:color="auto" w:sz="6" w:space="0"/>
            </w:tcBorders>
          </w:tcPr>
          <w:p w14:paraId="03E38618">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48" w:type="pct"/>
            <w:tcBorders>
              <w:top w:val="single" w:color="auto" w:sz="6" w:space="0"/>
              <w:left w:val="single" w:color="auto" w:sz="6" w:space="0"/>
              <w:bottom w:val="single" w:color="auto" w:sz="6" w:space="0"/>
              <w:right w:val="single" w:color="auto" w:sz="6" w:space="0"/>
            </w:tcBorders>
            <w:vAlign w:val="center"/>
          </w:tcPr>
          <w:p w14:paraId="0198447F">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16F322AA">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562FEBE4">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643" w:type="pct"/>
            <w:tcBorders>
              <w:top w:val="single" w:color="auto" w:sz="6" w:space="0"/>
              <w:left w:val="single" w:color="auto" w:sz="6" w:space="0"/>
              <w:bottom w:val="single" w:color="auto" w:sz="6" w:space="0"/>
              <w:right w:val="single" w:color="auto" w:sz="6" w:space="0"/>
            </w:tcBorders>
          </w:tcPr>
          <w:p w14:paraId="57519A87">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53" w:type="pct"/>
            <w:tcBorders>
              <w:top w:val="single" w:color="auto" w:sz="6" w:space="0"/>
              <w:left w:val="single" w:color="auto" w:sz="6" w:space="0"/>
              <w:bottom w:val="single" w:color="auto" w:sz="6" w:space="0"/>
              <w:right w:val="single" w:color="auto" w:sz="6" w:space="0"/>
            </w:tcBorders>
          </w:tcPr>
          <w:p w14:paraId="5B4F9DFB">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50" w:type="pct"/>
            <w:tcBorders>
              <w:top w:val="single" w:color="auto" w:sz="6" w:space="0"/>
              <w:left w:val="single" w:color="auto" w:sz="6" w:space="0"/>
              <w:bottom w:val="single" w:color="auto" w:sz="6" w:space="0"/>
              <w:right w:val="single" w:color="auto" w:sz="6" w:space="0"/>
            </w:tcBorders>
          </w:tcPr>
          <w:p w14:paraId="0780502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94" w:type="pct"/>
            <w:tcBorders>
              <w:top w:val="single" w:color="auto" w:sz="6" w:space="0"/>
              <w:left w:val="single" w:color="auto" w:sz="6" w:space="0"/>
              <w:bottom w:val="single" w:color="auto" w:sz="6" w:space="0"/>
              <w:right w:val="single" w:color="auto" w:sz="6" w:space="0"/>
            </w:tcBorders>
          </w:tcPr>
          <w:p w14:paraId="51EE4020">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005" w:type="pct"/>
            <w:tcBorders>
              <w:top w:val="single" w:color="auto" w:sz="6" w:space="0"/>
              <w:left w:val="single" w:color="auto" w:sz="6" w:space="0"/>
              <w:bottom w:val="single" w:color="auto" w:sz="6" w:space="0"/>
              <w:right w:val="single" w:color="auto" w:sz="6" w:space="0"/>
            </w:tcBorders>
          </w:tcPr>
          <w:p w14:paraId="3D35406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48" w:type="pct"/>
            <w:tcBorders>
              <w:top w:val="single" w:color="auto" w:sz="6" w:space="0"/>
              <w:left w:val="single" w:color="auto" w:sz="6" w:space="0"/>
              <w:bottom w:val="single" w:color="auto" w:sz="6" w:space="0"/>
              <w:right w:val="single" w:color="auto" w:sz="6" w:space="0"/>
            </w:tcBorders>
            <w:vAlign w:val="center"/>
          </w:tcPr>
          <w:p w14:paraId="4D6986BE">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5740D72A">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4CB8F827">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6C061D0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4C59E4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1401B3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DCBBA6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5BA798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1E09A3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887A29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02ADF9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5511DDE">
      <w:pPr>
        <w:autoSpaceDE w:val="0"/>
        <w:autoSpaceDN w:val="0"/>
        <w:adjustRightInd w:val="0"/>
        <w:spacing w:line="360" w:lineRule="auto"/>
        <w:ind w:firstLine="1687" w:firstLineChars="700"/>
        <w:jc w:val="both"/>
        <w:outlineLvl w:val="0"/>
        <w:rPr>
          <w:rFonts w:hint="eastAsia" w:asciiTheme="minorEastAsia" w:hAnsiTheme="minorEastAsia" w:eastAsiaTheme="minorEastAsia" w:cstheme="minorEastAsia"/>
          <w:b/>
          <w:bCs/>
          <w:color w:val="auto"/>
          <w:sz w:val="24"/>
          <w:szCs w:val="24"/>
        </w:rPr>
      </w:pPr>
    </w:p>
    <w:p w14:paraId="29F42C8C">
      <w:pPr>
        <w:autoSpaceDE w:val="0"/>
        <w:autoSpaceDN w:val="0"/>
        <w:adjustRightInd w:val="0"/>
        <w:spacing w:line="360" w:lineRule="auto"/>
        <w:ind w:firstLine="1687" w:firstLineChars="700"/>
        <w:jc w:val="both"/>
        <w:outlineLvl w:val="0"/>
        <w:rPr>
          <w:rFonts w:hint="eastAsia" w:asciiTheme="minorEastAsia" w:hAnsiTheme="minorEastAsia" w:eastAsiaTheme="minorEastAsia" w:cstheme="minorEastAsia"/>
          <w:b/>
          <w:bCs/>
          <w:color w:val="auto"/>
          <w:sz w:val="24"/>
          <w:szCs w:val="24"/>
        </w:rPr>
      </w:pPr>
    </w:p>
    <w:p w14:paraId="471A873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5.3 技术方案（实施方案）</w:t>
      </w:r>
    </w:p>
    <w:p w14:paraId="55BB3ACE">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（供应商根据询价文件要求自行编制）</w:t>
      </w:r>
    </w:p>
    <w:p w14:paraId="427434F4">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11898C1C">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03F64E1A">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38C2BA5B">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7AD7A8E7">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1D3DBE0A">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5AD4523D">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0E7C0E9B">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6F8F4A05">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31016C8A">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54AB4B13">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710BE442">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55A66122">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731C8349">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3C792F1A">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55858E52">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329BA837">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338E8065">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4AC82B63">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28735D0F">
      <w:pPr>
        <w:autoSpaceDE w:val="0"/>
        <w:autoSpaceDN w:val="0"/>
        <w:adjustRightInd w:val="0"/>
        <w:spacing w:line="360" w:lineRule="auto"/>
        <w:ind w:firstLine="3373" w:firstLineChars="1400"/>
        <w:jc w:val="both"/>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5.4 业绩情况表</w:t>
      </w:r>
    </w:p>
    <w:p w14:paraId="7FC35687">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1732391C">
      <w:pPr>
        <w:snapToGrid w:val="0"/>
        <w:spacing w:line="360" w:lineRule="auto"/>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F30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77A5A0CF">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808" w:type="dxa"/>
            <w:shd w:val="clear" w:color="auto" w:fill="F3F3F3"/>
            <w:vAlign w:val="center"/>
          </w:tcPr>
          <w:p w14:paraId="5B1C6EF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客户单位名称</w:t>
            </w:r>
          </w:p>
        </w:tc>
        <w:tc>
          <w:tcPr>
            <w:tcW w:w="3579" w:type="dxa"/>
            <w:shd w:val="clear" w:color="auto" w:fill="F3F3F3"/>
            <w:vAlign w:val="center"/>
          </w:tcPr>
          <w:p w14:paraId="2FF6EA08">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项目名称及主要内容</w:t>
            </w:r>
          </w:p>
        </w:tc>
        <w:tc>
          <w:tcPr>
            <w:tcW w:w="1440" w:type="dxa"/>
            <w:shd w:val="clear" w:color="auto" w:fill="F3F3F3"/>
            <w:vAlign w:val="center"/>
          </w:tcPr>
          <w:p w14:paraId="3DD98A81">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合同金额</w:t>
            </w:r>
          </w:p>
          <w:p w14:paraId="1B3A70DF">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（万元）</w:t>
            </w:r>
          </w:p>
        </w:tc>
        <w:tc>
          <w:tcPr>
            <w:tcW w:w="1706" w:type="dxa"/>
            <w:shd w:val="clear" w:color="auto" w:fill="F3F3F3"/>
            <w:vAlign w:val="center"/>
          </w:tcPr>
          <w:p w14:paraId="1BE798C8">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联系人及电话</w:t>
            </w:r>
          </w:p>
        </w:tc>
      </w:tr>
      <w:tr w14:paraId="6621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C08104D">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08" w:type="dxa"/>
            <w:vAlign w:val="center"/>
          </w:tcPr>
          <w:p w14:paraId="122271A3">
            <w:pPr>
              <w:pStyle w:val="12"/>
              <w:spacing w:line="360" w:lineRule="auto"/>
              <w:rPr>
                <w:rFonts w:hint="eastAsia" w:asciiTheme="minorEastAsia" w:hAnsiTheme="minorEastAsia" w:eastAsiaTheme="minorEastAsia" w:cstheme="minorEastAsia"/>
                <w:color w:val="auto"/>
                <w:sz w:val="24"/>
                <w:szCs w:val="24"/>
              </w:rPr>
            </w:pPr>
          </w:p>
        </w:tc>
        <w:tc>
          <w:tcPr>
            <w:tcW w:w="3579" w:type="dxa"/>
            <w:vAlign w:val="center"/>
          </w:tcPr>
          <w:p w14:paraId="3EAECE1A">
            <w:pPr>
              <w:pStyle w:val="12"/>
              <w:spacing w:line="360" w:lineRule="auto"/>
              <w:rPr>
                <w:rFonts w:hint="eastAsia" w:asciiTheme="minorEastAsia" w:hAnsiTheme="minorEastAsia" w:eastAsiaTheme="minorEastAsia" w:cstheme="minorEastAsia"/>
                <w:color w:val="auto"/>
                <w:sz w:val="24"/>
                <w:szCs w:val="24"/>
              </w:rPr>
            </w:pPr>
          </w:p>
        </w:tc>
        <w:tc>
          <w:tcPr>
            <w:tcW w:w="1440" w:type="dxa"/>
            <w:vAlign w:val="center"/>
          </w:tcPr>
          <w:p w14:paraId="79455BA0">
            <w:pPr>
              <w:pStyle w:val="12"/>
              <w:spacing w:line="360" w:lineRule="auto"/>
              <w:rPr>
                <w:rFonts w:hint="eastAsia" w:asciiTheme="minorEastAsia" w:hAnsiTheme="minorEastAsia" w:eastAsiaTheme="minorEastAsia" w:cstheme="minorEastAsia"/>
                <w:color w:val="auto"/>
                <w:sz w:val="24"/>
                <w:szCs w:val="24"/>
              </w:rPr>
            </w:pPr>
          </w:p>
        </w:tc>
        <w:tc>
          <w:tcPr>
            <w:tcW w:w="1706" w:type="dxa"/>
            <w:vAlign w:val="center"/>
          </w:tcPr>
          <w:p w14:paraId="476E328C">
            <w:pPr>
              <w:pStyle w:val="12"/>
              <w:spacing w:line="360" w:lineRule="auto"/>
              <w:rPr>
                <w:rFonts w:hint="eastAsia" w:asciiTheme="minorEastAsia" w:hAnsiTheme="minorEastAsia" w:eastAsiaTheme="minorEastAsia" w:cstheme="minorEastAsia"/>
                <w:color w:val="auto"/>
                <w:sz w:val="24"/>
                <w:szCs w:val="24"/>
              </w:rPr>
            </w:pPr>
          </w:p>
        </w:tc>
      </w:tr>
      <w:tr w14:paraId="6403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12226EC">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08" w:type="dxa"/>
            <w:vAlign w:val="center"/>
          </w:tcPr>
          <w:p w14:paraId="25FC43AE">
            <w:pPr>
              <w:pStyle w:val="12"/>
              <w:spacing w:line="360" w:lineRule="auto"/>
              <w:rPr>
                <w:rFonts w:hint="eastAsia" w:asciiTheme="minorEastAsia" w:hAnsiTheme="minorEastAsia" w:eastAsiaTheme="minorEastAsia" w:cstheme="minorEastAsia"/>
                <w:color w:val="auto"/>
                <w:sz w:val="24"/>
                <w:szCs w:val="24"/>
              </w:rPr>
            </w:pPr>
          </w:p>
        </w:tc>
        <w:tc>
          <w:tcPr>
            <w:tcW w:w="3579" w:type="dxa"/>
            <w:vAlign w:val="center"/>
          </w:tcPr>
          <w:p w14:paraId="570122CA">
            <w:pPr>
              <w:pStyle w:val="12"/>
              <w:spacing w:line="360" w:lineRule="auto"/>
              <w:rPr>
                <w:rFonts w:hint="eastAsia" w:asciiTheme="minorEastAsia" w:hAnsiTheme="minorEastAsia" w:eastAsiaTheme="minorEastAsia" w:cstheme="minorEastAsia"/>
                <w:color w:val="auto"/>
                <w:sz w:val="24"/>
                <w:szCs w:val="24"/>
              </w:rPr>
            </w:pPr>
          </w:p>
        </w:tc>
        <w:tc>
          <w:tcPr>
            <w:tcW w:w="1440" w:type="dxa"/>
            <w:vAlign w:val="center"/>
          </w:tcPr>
          <w:p w14:paraId="3D1F8925">
            <w:pPr>
              <w:pStyle w:val="12"/>
              <w:spacing w:line="360" w:lineRule="auto"/>
              <w:rPr>
                <w:rFonts w:hint="eastAsia" w:asciiTheme="minorEastAsia" w:hAnsiTheme="minorEastAsia" w:eastAsiaTheme="minorEastAsia" w:cstheme="minorEastAsia"/>
                <w:color w:val="auto"/>
                <w:sz w:val="24"/>
                <w:szCs w:val="24"/>
              </w:rPr>
            </w:pPr>
          </w:p>
        </w:tc>
        <w:tc>
          <w:tcPr>
            <w:tcW w:w="1706" w:type="dxa"/>
            <w:vAlign w:val="center"/>
          </w:tcPr>
          <w:p w14:paraId="0BC0473D">
            <w:pPr>
              <w:pStyle w:val="12"/>
              <w:spacing w:line="360" w:lineRule="auto"/>
              <w:rPr>
                <w:rFonts w:hint="eastAsia" w:asciiTheme="minorEastAsia" w:hAnsiTheme="minorEastAsia" w:eastAsiaTheme="minorEastAsia" w:cstheme="minorEastAsia"/>
                <w:color w:val="auto"/>
                <w:sz w:val="24"/>
                <w:szCs w:val="24"/>
              </w:rPr>
            </w:pPr>
          </w:p>
        </w:tc>
      </w:tr>
      <w:tr w14:paraId="0482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1EAE93D">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08" w:type="dxa"/>
            <w:vAlign w:val="center"/>
          </w:tcPr>
          <w:p w14:paraId="45AE6432">
            <w:pPr>
              <w:pStyle w:val="12"/>
              <w:spacing w:line="360" w:lineRule="auto"/>
              <w:rPr>
                <w:rFonts w:hint="eastAsia" w:asciiTheme="minorEastAsia" w:hAnsiTheme="minorEastAsia" w:eastAsiaTheme="minorEastAsia" w:cstheme="minorEastAsia"/>
                <w:color w:val="auto"/>
                <w:sz w:val="24"/>
                <w:szCs w:val="24"/>
              </w:rPr>
            </w:pPr>
          </w:p>
        </w:tc>
        <w:tc>
          <w:tcPr>
            <w:tcW w:w="3579" w:type="dxa"/>
            <w:vAlign w:val="center"/>
          </w:tcPr>
          <w:p w14:paraId="230B85CA">
            <w:pPr>
              <w:pStyle w:val="12"/>
              <w:spacing w:line="360" w:lineRule="auto"/>
              <w:rPr>
                <w:rFonts w:hint="eastAsia" w:asciiTheme="minorEastAsia" w:hAnsiTheme="minorEastAsia" w:eastAsiaTheme="minorEastAsia" w:cstheme="minorEastAsia"/>
                <w:color w:val="auto"/>
                <w:sz w:val="24"/>
                <w:szCs w:val="24"/>
              </w:rPr>
            </w:pPr>
          </w:p>
        </w:tc>
        <w:tc>
          <w:tcPr>
            <w:tcW w:w="1440" w:type="dxa"/>
            <w:vAlign w:val="center"/>
          </w:tcPr>
          <w:p w14:paraId="0512AC81">
            <w:pPr>
              <w:pStyle w:val="12"/>
              <w:spacing w:line="360" w:lineRule="auto"/>
              <w:rPr>
                <w:rFonts w:hint="eastAsia" w:asciiTheme="minorEastAsia" w:hAnsiTheme="minorEastAsia" w:eastAsiaTheme="minorEastAsia" w:cstheme="minorEastAsia"/>
                <w:color w:val="auto"/>
                <w:sz w:val="24"/>
                <w:szCs w:val="24"/>
              </w:rPr>
            </w:pPr>
          </w:p>
        </w:tc>
        <w:tc>
          <w:tcPr>
            <w:tcW w:w="1706" w:type="dxa"/>
            <w:vAlign w:val="center"/>
          </w:tcPr>
          <w:p w14:paraId="1E106DDB">
            <w:pPr>
              <w:pStyle w:val="12"/>
              <w:spacing w:line="360" w:lineRule="auto"/>
              <w:rPr>
                <w:rFonts w:hint="eastAsia" w:asciiTheme="minorEastAsia" w:hAnsiTheme="minorEastAsia" w:eastAsiaTheme="minorEastAsia" w:cstheme="minorEastAsia"/>
                <w:color w:val="auto"/>
                <w:sz w:val="24"/>
                <w:szCs w:val="24"/>
              </w:rPr>
            </w:pPr>
          </w:p>
        </w:tc>
      </w:tr>
      <w:tr w14:paraId="6EC1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BED16A5">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08" w:type="dxa"/>
            <w:vAlign w:val="center"/>
          </w:tcPr>
          <w:p w14:paraId="1BC32992">
            <w:pPr>
              <w:rPr>
                <w:rFonts w:hint="eastAsia" w:asciiTheme="minorEastAsia" w:hAnsiTheme="minorEastAsia" w:eastAsiaTheme="minorEastAsia" w:cstheme="minorEastAsia"/>
                <w:color w:val="auto"/>
                <w:sz w:val="24"/>
                <w:szCs w:val="24"/>
              </w:rPr>
            </w:pPr>
          </w:p>
        </w:tc>
        <w:tc>
          <w:tcPr>
            <w:tcW w:w="3579" w:type="dxa"/>
            <w:vAlign w:val="center"/>
          </w:tcPr>
          <w:p w14:paraId="2378FD8C">
            <w:pPr>
              <w:rPr>
                <w:rFonts w:hint="eastAsia" w:asciiTheme="minorEastAsia" w:hAnsiTheme="minorEastAsia" w:eastAsiaTheme="minorEastAsia" w:cstheme="minorEastAsia"/>
                <w:color w:val="auto"/>
                <w:sz w:val="24"/>
                <w:szCs w:val="24"/>
              </w:rPr>
            </w:pPr>
          </w:p>
        </w:tc>
        <w:tc>
          <w:tcPr>
            <w:tcW w:w="1440" w:type="dxa"/>
            <w:vAlign w:val="center"/>
          </w:tcPr>
          <w:p w14:paraId="26BBC4C6">
            <w:pPr>
              <w:rPr>
                <w:rFonts w:hint="eastAsia" w:asciiTheme="minorEastAsia" w:hAnsiTheme="minorEastAsia" w:eastAsiaTheme="minorEastAsia" w:cstheme="minorEastAsia"/>
                <w:color w:val="auto"/>
                <w:sz w:val="24"/>
                <w:szCs w:val="24"/>
              </w:rPr>
            </w:pPr>
          </w:p>
        </w:tc>
        <w:tc>
          <w:tcPr>
            <w:tcW w:w="1706" w:type="dxa"/>
            <w:vAlign w:val="center"/>
          </w:tcPr>
          <w:p w14:paraId="6A0014C0">
            <w:pPr>
              <w:rPr>
                <w:rFonts w:hint="eastAsia" w:asciiTheme="minorEastAsia" w:hAnsiTheme="minorEastAsia" w:eastAsiaTheme="minorEastAsia" w:cstheme="minorEastAsia"/>
                <w:color w:val="auto"/>
                <w:sz w:val="24"/>
                <w:szCs w:val="24"/>
              </w:rPr>
            </w:pPr>
          </w:p>
        </w:tc>
      </w:tr>
      <w:tr w14:paraId="3258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90C1F45">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808" w:type="dxa"/>
            <w:vAlign w:val="center"/>
          </w:tcPr>
          <w:p w14:paraId="164F1AE7">
            <w:pPr>
              <w:rPr>
                <w:rFonts w:hint="eastAsia" w:asciiTheme="minorEastAsia" w:hAnsiTheme="minorEastAsia" w:eastAsiaTheme="minorEastAsia" w:cstheme="minorEastAsia"/>
                <w:color w:val="auto"/>
                <w:sz w:val="24"/>
                <w:szCs w:val="24"/>
              </w:rPr>
            </w:pPr>
          </w:p>
        </w:tc>
        <w:tc>
          <w:tcPr>
            <w:tcW w:w="3579" w:type="dxa"/>
            <w:vAlign w:val="center"/>
          </w:tcPr>
          <w:p w14:paraId="104BB386">
            <w:pPr>
              <w:rPr>
                <w:rFonts w:hint="eastAsia" w:asciiTheme="minorEastAsia" w:hAnsiTheme="minorEastAsia" w:eastAsiaTheme="minorEastAsia" w:cstheme="minorEastAsia"/>
                <w:color w:val="auto"/>
                <w:sz w:val="24"/>
                <w:szCs w:val="24"/>
              </w:rPr>
            </w:pPr>
          </w:p>
        </w:tc>
        <w:tc>
          <w:tcPr>
            <w:tcW w:w="1440" w:type="dxa"/>
            <w:vAlign w:val="center"/>
          </w:tcPr>
          <w:p w14:paraId="11AB246D">
            <w:pPr>
              <w:rPr>
                <w:rFonts w:hint="eastAsia" w:asciiTheme="minorEastAsia" w:hAnsiTheme="minorEastAsia" w:eastAsiaTheme="minorEastAsia" w:cstheme="minorEastAsia"/>
                <w:color w:val="auto"/>
                <w:sz w:val="24"/>
                <w:szCs w:val="24"/>
              </w:rPr>
            </w:pPr>
          </w:p>
        </w:tc>
        <w:tc>
          <w:tcPr>
            <w:tcW w:w="1706" w:type="dxa"/>
            <w:vAlign w:val="center"/>
          </w:tcPr>
          <w:p w14:paraId="6E29652F">
            <w:pPr>
              <w:rPr>
                <w:rFonts w:hint="eastAsia" w:asciiTheme="minorEastAsia" w:hAnsiTheme="minorEastAsia" w:eastAsiaTheme="minorEastAsia" w:cstheme="minorEastAsia"/>
                <w:color w:val="auto"/>
                <w:sz w:val="24"/>
                <w:szCs w:val="24"/>
              </w:rPr>
            </w:pPr>
          </w:p>
        </w:tc>
      </w:tr>
    </w:tbl>
    <w:p w14:paraId="2AF1B63B">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2D82416F">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147516FA">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p>
    <w:p w14:paraId="549F87D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3AA64B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C4E0DE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883F54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C8B41D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CE34EB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354306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5AF164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5.5 售后服务方案</w:t>
      </w:r>
    </w:p>
    <w:p w14:paraId="6DE57E4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99A74A5">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（供应商根据询价文件要求自行编制）</w:t>
      </w:r>
    </w:p>
    <w:p w14:paraId="79F2CA0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43DECB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DBFF1B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397B1C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B4030B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00A18D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3F853B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6CB15FA">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5513F4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2EEB97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3C6B0E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C6C3D9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F84672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0578CB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331462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3266AE9">
      <w:pPr>
        <w:spacing w:before="50" w:afterLines="50" w:line="360" w:lineRule="auto"/>
        <w:ind w:firstLine="723" w:firstLineChars="300"/>
        <w:contextualSpacing/>
        <w:jc w:val="left"/>
        <w:rPr>
          <w:rFonts w:hint="eastAsia" w:asciiTheme="minorEastAsia" w:hAnsiTheme="minorEastAsia" w:eastAsiaTheme="minorEastAsia" w:cstheme="minorEastAsia"/>
          <w:b/>
          <w:color w:val="auto"/>
          <w:sz w:val="24"/>
          <w:szCs w:val="24"/>
        </w:rPr>
      </w:pPr>
    </w:p>
    <w:p w14:paraId="0137AB84">
      <w:pPr>
        <w:spacing w:before="50" w:afterLines="50" w:line="360" w:lineRule="auto"/>
        <w:ind w:firstLine="723" w:firstLineChars="300"/>
        <w:contextualSpacing/>
        <w:jc w:val="left"/>
        <w:rPr>
          <w:rFonts w:hint="eastAsia" w:asciiTheme="minorEastAsia" w:hAnsiTheme="minorEastAsia" w:eastAsiaTheme="minorEastAsia" w:cstheme="minorEastAsia"/>
          <w:b/>
          <w:color w:val="auto"/>
          <w:sz w:val="24"/>
          <w:szCs w:val="24"/>
        </w:rPr>
      </w:pPr>
    </w:p>
    <w:p w14:paraId="462F6F2E">
      <w:pPr>
        <w:spacing w:before="50" w:afterLines="50" w:line="360" w:lineRule="auto"/>
        <w:ind w:firstLine="723" w:firstLineChars="300"/>
        <w:contextualSpacing/>
        <w:jc w:val="left"/>
        <w:rPr>
          <w:rFonts w:hint="eastAsia" w:asciiTheme="minorEastAsia" w:hAnsiTheme="minorEastAsia" w:eastAsiaTheme="minorEastAsia" w:cstheme="minorEastAsia"/>
          <w:b/>
          <w:color w:val="auto"/>
          <w:sz w:val="24"/>
          <w:szCs w:val="24"/>
        </w:rPr>
      </w:pPr>
    </w:p>
    <w:p w14:paraId="15875CF4">
      <w:pPr>
        <w:spacing w:before="50" w:afterLines="50" w:line="360" w:lineRule="auto"/>
        <w:ind w:firstLine="1446" w:firstLineChars="600"/>
        <w:contextualSpacing/>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5.6“节能产品政府采购品目清单”强制节能产品情况</w:t>
      </w:r>
    </w:p>
    <w:p w14:paraId="2A571C5B">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54A64AEF">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56B8038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318728">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7CB64C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F4B4C5">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D949D83">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CCC77A">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227D4DD">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A06479">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认证机构</w:t>
            </w:r>
          </w:p>
        </w:tc>
      </w:tr>
      <w:tr w14:paraId="1061B274">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687C76E">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14:paraId="33B7020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34A882C5">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44408361">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79AD97F">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F970097">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5BB72830">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5AAD419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B7BB755">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14:paraId="69E1C7F3">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5DAB980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38DAD4D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05122C3">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3D325EAA">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1402DB46">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4AA1E3F8">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0A5C5275">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25AB002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62BD6E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6F629B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0FD1DA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声明：所投产品节能认证证书须附后。</w:t>
      </w:r>
    </w:p>
    <w:p w14:paraId="52CB8BC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E3E97D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CD529E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8C7739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006E67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1836F6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AEA581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E21745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5.7“节能产品政府采购品目清单”优先采购节能产品情况</w:t>
      </w:r>
    </w:p>
    <w:p w14:paraId="33346A5E">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01239720">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0299808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9FB8045">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F39377A">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30181D3">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DF3BB3">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974DA1D">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975C01">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E94614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认证机构</w:t>
            </w:r>
          </w:p>
        </w:tc>
      </w:tr>
      <w:tr w14:paraId="7CCC6E9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1DB07864">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14:paraId="7A694F1F">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68B9C50A">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60DA11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358DCF0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3B74884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77E963FF">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564B7819">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5746640">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14:paraId="2D2BA149">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1D4BEC17">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E277EF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BED1A2B">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C539A5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4D9BB289">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4E785F52">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70E2F6C6">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6D6FADD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7F0BB01">
      <w:pPr>
        <w:autoSpaceDE w:val="0"/>
        <w:autoSpaceDN w:val="0"/>
        <w:adjustRightInd w:val="0"/>
        <w:spacing w:line="360" w:lineRule="auto"/>
        <w:jc w:val="center"/>
        <w:outlineLvl w:val="0"/>
        <w:rPr>
          <w:rFonts w:hint="eastAsia" w:asciiTheme="minorEastAsia" w:hAnsiTheme="minorEastAsia" w:eastAsiaTheme="minorEastAsia" w:cstheme="minorEastAsia"/>
          <w:b/>
          <w:color w:val="auto"/>
          <w:kern w:val="0"/>
          <w:sz w:val="24"/>
          <w:szCs w:val="24"/>
        </w:rPr>
      </w:pPr>
    </w:p>
    <w:p w14:paraId="0CA57806">
      <w:pPr>
        <w:autoSpaceDE w:val="0"/>
        <w:autoSpaceDN w:val="0"/>
        <w:adjustRightInd w:val="0"/>
        <w:spacing w:line="360" w:lineRule="auto"/>
        <w:outlineLvl w:val="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声明：所投产品节能认证证书须附后。</w:t>
      </w:r>
    </w:p>
    <w:p w14:paraId="03C18EAC">
      <w:pPr>
        <w:autoSpaceDE w:val="0"/>
        <w:autoSpaceDN w:val="0"/>
        <w:adjustRightInd w:val="0"/>
        <w:spacing w:line="360" w:lineRule="auto"/>
        <w:jc w:val="center"/>
        <w:outlineLvl w:val="0"/>
        <w:rPr>
          <w:rFonts w:hint="eastAsia" w:asciiTheme="minorEastAsia" w:hAnsiTheme="minorEastAsia" w:eastAsiaTheme="minorEastAsia" w:cstheme="minorEastAsia"/>
          <w:b/>
          <w:color w:val="auto"/>
          <w:kern w:val="0"/>
          <w:sz w:val="24"/>
          <w:szCs w:val="24"/>
        </w:rPr>
      </w:pPr>
    </w:p>
    <w:p w14:paraId="548B0F00">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59B916EC">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506DAF35">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78F4E6B">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7E8C52C">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A331019">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19A639B">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73DB715A">
      <w:pPr>
        <w:autoSpaceDE w:val="0"/>
        <w:autoSpaceDN w:val="0"/>
        <w:adjustRightInd w:val="0"/>
        <w:spacing w:line="360" w:lineRule="auto"/>
        <w:ind w:firstLine="1205" w:firstLineChars="500"/>
        <w:jc w:val="both"/>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5.8 “环境标志产品政府采购品目清单”优先采购产品情况</w:t>
      </w:r>
    </w:p>
    <w:p w14:paraId="5FEC851C">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649190AE">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56D4C0C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CE3FFB4">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11DA7B">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287FC35">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AA3BD1">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94A2277">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2F762D">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E3B6BF0">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认证机构</w:t>
            </w:r>
          </w:p>
        </w:tc>
      </w:tr>
      <w:tr w14:paraId="7826FDB0">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61573A5">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14:paraId="4E537A44">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702AAA24">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05669BC0">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74966FE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FB8D14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426B877C">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1D1563E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46883036">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14:paraId="6D8A4D84">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56B4BA46">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1433362F">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0406987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30D945F3">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36A74DF9">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0BD43EAE">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45B306E9">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51CEFB5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E400B0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77BF957">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声明：所投产品环境标志产品认证证书须附后。</w:t>
      </w:r>
    </w:p>
    <w:p w14:paraId="3E7BCE8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618404C">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639EB42E">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46047A8F">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5CB49604">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55B97933">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7AA7FD0B">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41C454E9">
      <w:pPr>
        <w:autoSpaceDE w:val="0"/>
        <w:autoSpaceDN w:val="0"/>
        <w:adjustRightInd w:val="0"/>
        <w:spacing w:line="360" w:lineRule="auto"/>
        <w:ind w:firstLine="1205" w:firstLineChars="500"/>
        <w:jc w:val="both"/>
        <w:outlineLvl w:val="0"/>
        <w:rPr>
          <w:rFonts w:hint="eastAsia" w:asciiTheme="minorEastAsia" w:hAnsiTheme="minorEastAsia" w:eastAsiaTheme="minorEastAsia" w:cstheme="minorEastAsia"/>
          <w:b/>
          <w:bCs/>
          <w:color w:val="auto"/>
          <w:sz w:val="24"/>
          <w:szCs w:val="24"/>
        </w:rPr>
      </w:pPr>
    </w:p>
    <w:p w14:paraId="09C344C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w:t>
      </w:r>
      <w:r>
        <w:rPr>
          <w:rFonts w:hint="eastAsia" w:asciiTheme="minorEastAsia" w:hAnsiTheme="minorEastAsia" w:eastAsiaTheme="minorEastAsia" w:cstheme="minorEastAsia"/>
          <w:b/>
          <w:bCs/>
          <w:color w:val="auto"/>
          <w:sz w:val="24"/>
          <w:szCs w:val="24"/>
          <w:lang w:val="en-US" w:eastAsia="zh-CN"/>
        </w:rPr>
        <w:t>9</w:t>
      </w:r>
      <w:r>
        <w:rPr>
          <w:rFonts w:hint="eastAsia" w:asciiTheme="minorEastAsia" w:hAnsiTheme="minorEastAsia" w:eastAsiaTheme="minorEastAsia" w:cstheme="minorEastAsia"/>
          <w:b/>
          <w:bCs/>
          <w:color w:val="auto"/>
          <w:sz w:val="24"/>
          <w:szCs w:val="24"/>
        </w:rPr>
        <w:t>所投产品符合国家强制性要求承诺函</w:t>
      </w:r>
    </w:p>
    <w:p w14:paraId="57DD824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F0B1392">
      <w:pPr>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供应商所投产品涉及国家有属强制性规定的，须承诺其所投产品符合国家强制性要求（如CCC认证，格式自拟）</w:t>
      </w:r>
    </w:p>
    <w:p w14:paraId="626B4843">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75D0E624">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7C2DF588">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25B0D066">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73072488">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096ACBBA">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2748A0F0">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color w:val="auto"/>
          <w:kern w:val="0"/>
          <w:sz w:val="24"/>
          <w:szCs w:val="24"/>
        </w:rPr>
        <w:t>声明：所投CCC认证证书须附后。</w:t>
      </w:r>
    </w:p>
    <w:p w14:paraId="3E8EBA37">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40A94D7D">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02E7EB52">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1A1526D9">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05A8717C">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5EE8FD26">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2596940A">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6400BAD0">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16D1543A">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3F884844">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07F4688B">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六、其他资料（若有）</w:t>
      </w:r>
    </w:p>
    <w:p w14:paraId="5D4AA904">
      <w:pPr>
        <w:spacing w:line="360" w:lineRule="auto"/>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除询价文件另有规定外，供应商认为需要提交的其他证明材料或资料加盖供应商公章后应在此项下提交。</w:t>
      </w:r>
    </w:p>
    <w:p w14:paraId="1FF35BB9">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w:t>
      </w:r>
    </w:p>
    <w:p w14:paraId="5D55CFB7">
      <w:pPr>
        <w:rPr>
          <w:rFonts w:hint="eastAsia" w:asciiTheme="minorEastAsia" w:hAnsiTheme="minorEastAsia" w:eastAsiaTheme="minorEastAsia" w:cstheme="minorEastAsia"/>
          <w:color w:val="auto"/>
          <w:sz w:val="24"/>
          <w:szCs w:val="24"/>
        </w:rPr>
      </w:pPr>
    </w:p>
    <w:p w14:paraId="1B340482">
      <w:pPr>
        <w:rPr>
          <w:rFonts w:hint="eastAsia" w:asciiTheme="minorEastAsia" w:hAnsiTheme="minorEastAsia" w:eastAsiaTheme="minorEastAsia" w:cstheme="minorEastAsia"/>
          <w:color w:val="auto"/>
          <w:sz w:val="24"/>
          <w:szCs w:val="24"/>
        </w:rPr>
      </w:pPr>
    </w:p>
    <w:p w14:paraId="1CBBE5F2">
      <w:pPr>
        <w:rPr>
          <w:rFonts w:hint="eastAsia" w:asciiTheme="minorEastAsia" w:hAnsiTheme="minorEastAsia" w:eastAsiaTheme="minorEastAsia" w:cstheme="minorEastAsia"/>
          <w:color w:val="auto"/>
          <w:sz w:val="24"/>
          <w:szCs w:val="24"/>
        </w:rPr>
      </w:pPr>
    </w:p>
    <w:p w14:paraId="575F733A">
      <w:pPr>
        <w:rPr>
          <w:rFonts w:hint="eastAsia" w:asciiTheme="minorEastAsia" w:hAnsiTheme="minorEastAsia" w:eastAsiaTheme="minorEastAsia" w:cstheme="minorEastAsia"/>
          <w:color w:val="auto"/>
          <w:sz w:val="24"/>
          <w:szCs w:val="24"/>
        </w:rPr>
      </w:pPr>
    </w:p>
    <w:p w14:paraId="05E26B2E">
      <w:pPr>
        <w:rPr>
          <w:rFonts w:hint="eastAsia" w:asciiTheme="minorEastAsia" w:hAnsiTheme="minorEastAsia" w:eastAsiaTheme="minorEastAsia" w:cstheme="minorEastAsia"/>
          <w:color w:val="auto"/>
          <w:sz w:val="24"/>
          <w:szCs w:val="24"/>
        </w:rPr>
      </w:pPr>
    </w:p>
    <w:p w14:paraId="01E603DD">
      <w:pPr>
        <w:rPr>
          <w:rFonts w:hint="eastAsia" w:asciiTheme="minorEastAsia" w:hAnsiTheme="minorEastAsia" w:eastAsiaTheme="minorEastAsia" w:cstheme="minorEastAsia"/>
          <w:color w:val="auto"/>
          <w:sz w:val="24"/>
          <w:szCs w:val="24"/>
        </w:rPr>
      </w:pPr>
    </w:p>
    <w:p w14:paraId="38A585BD">
      <w:pPr>
        <w:rPr>
          <w:rFonts w:hint="eastAsia" w:asciiTheme="minorEastAsia" w:hAnsiTheme="minorEastAsia" w:eastAsiaTheme="minorEastAsia" w:cstheme="minorEastAsia"/>
          <w:color w:val="auto"/>
          <w:sz w:val="24"/>
          <w:szCs w:val="24"/>
        </w:rPr>
      </w:pPr>
    </w:p>
    <w:p w14:paraId="2A248159">
      <w:pPr>
        <w:rPr>
          <w:rFonts w:hint="eastAsia" w:asciiTheme="minorEastAsia" w:hAnsiTheme="minorEastAsia" w:eastAsiaTheme="minorEastAsia" w:cstheme="minorEastAsia"/>
          <w:color w:val="auto"/>
          <w:sz w:val="24"/>
          <w:szCs w:val="24"/>
        </w:rPr>
      </w:pPr>
    </w:p>
    <w:p w14:paraId="57835255">
      <w:pPr>
        <w:rPr>
          <w:rFonts w:hint="eastAsia" w:asciiTheme="minorEastAsia" w:hAnsiTheme="minorEastAsia" w:eastAsiaTheme="minorEastAsia" w:cstheme="minorEastAsia"/>
          <w:color w:val="auto"/>
          <w:sz w:val="24"/>
          <w:szCs w:val="24"/>
        </w:rPr>
      </w:pPr>
    </w:p>
    <w:p w14:paraId="3D2C9D00">
      <w:pPr>
        <w:rPr>
          <w:rFonts w:hint="eastAsia" w:asciiTheme="minorEastAsia" w:hAnsiTheme="minorEastAsia" w:eastAsiaTheme="minorEastAsia" w:cstheme="minorEastAsia"/>
          <w:color w:val="auto"/>
          <w:sz w:val="24"/>
          <w:szCs w:val="24"/>
        </w:rPr>
      </w:pPr>
    </w:p>
    <w:p w14:paraId="1B53AD0C">
      <w:pPr>
        <w:rPr>
          <w:rFonts w:hint="eastAsia" w:asciiTheme="minorEastAsia" w:hAnsiTheme="minorEastAsia" w:eastAsiaTheme="minorEastAsia" w:cstheme="minorEastAsia"/>
          <w:color w:val="auto"/>
          <w:sz w:val="24"/>
          <w:szCs w:val="24"/>
        </w:rPr>
      </w:pPr>
    </w:p>
    <w:p w14:paraId="3AD23E58">
      <w:pPr>
        <w:rPr>
          <w:rFonts w:hint="eastAsia" w:asciiTheme="minorEastAsia" w:hAnsiTheme="minorEastAsia" w:eastAsiaTheme="minorEastAsia" w:cstheme="minorEastAsia"/>
          <w:color w:val="auto"/>
          <w:sz w:val="24"/>
          <w:szCs w:val="24"/>
        </w:rPr>
      </w:pPr>
    </w:p>
    <w:sectPr>
      <w:pgSz w:w="11906" w:h="16838"/>
      <w:pgMar w:top="2098" w:right="1474" w:bottom="1928"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36CB1">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14:paraId="5B744A9F">
                          <w:pPr>
                            <w:pStyle w:val="24"/>
                          </w:pPr>
                          <w:r>
                            <w:rPr>
                              <w:rFonts w:hint="eastAsia"/>
                            </w:rPr>
                            <w:fldChar w:fldCharType="begin"/>
                          </w:r>
                          <w: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v:fill on="f" focussize="0,0"/>
              <v:stroke on="f"/>
              <v:imagedata o:title=""/>
              <o:lock v:ext="edit" aspectratio="f"/>
              <v:textbox inset="0mm,0mm,0mm,0mm" style="mso-fit-shape-to-text:t;">
                <w:txbxContent>
                  <w:p w14:paraId="5B744A9F">
                    <w:pPr>
                      <w:pStyle w:val="24"/>
                    </w:pPr>
                    <w:r>
                      <w:rPr>
                        <w:rFonts w:hint="eastAsia"/>
                      </w:rPr>
                      <w:fldChar w:fldCharType="begin"/>
                    </w:r>
                    <w: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12742"/>
    <w:multiLevelType w:val="multilevel"/>
    <w:tmpl w:val="9D512742"/>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4"/>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1">
    <w:nsid w:val="DB43BC43"/>
    <w:multiLevelType w:val="singleLevel"/>
    <w:tmpl w:val="DB43BC43"/>
    <w:lvl w:ilvl="0" w:tentative="0">
      <w:start w:val="2"/>
      <w:numFmt w:val="chineseCounting"/>
      <w:suff w:val="nothing"/>
      <w:lvlText w:val="%1、"/>
      <w:lvlJc w:val="left"/>
      <w:rPr>
        <w:rFonts w:hint="eastAsia"/>
      </w:rPr>
    </w:lvl>
  </w:abstractNum>
  <w:abstractNum w:abstractNumId="2">
    <w:nsid w:val="DE5F21D6"/>
    <w:multiLevelType w:val="singleLevel"/>
    <w:tmpl w:val="DE5F21D6"/>
    <w:lvl w:ilvl="0" w:tentative="0">
      <w:start w:val="1"/>
      <w:numFmt w:val="decimal"/>
      <w:lvlText w:val="%1."/>
      <w:lvlJc w:val="left"/>
      <w:pPr>
        <w:tabs>
          <w:tab w:val="left" w:pos="312"/>
        </w:tabs>
      </w:pPr>
    </w:lvl>
  </w:abstractNum>
  <w:abstractNum w:abstractNumId="3">
    <w:nsid w:val="F67A8348"/>
    <w:multiLevelType w:val="singleLevel"/>
    <w:tmpl w:val="F67A8348"/>
    <w:lvl w:ilvl="0" w:tentative="0">
      <w:start w:val="2"/>
      <w:numFmt w:val="decimal"/>
      <w:suff w:val="nothing"/>
      <w:lvlText w:val="%1、"/>
      <w:lvlJc w:val="left"/>
    </w:lvl>
  </w:abstractNum>
  <w:abstractNum w:abstractNumId="4">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2">
    <w:nsid w:val="59F817E8"/>
    <w:multiLevelType w:val="singleLevel"/>
    <w:tmpl w:val="59F817E8"/>
    <w:lvl w:ilvl="0" w:tentative="0">
      <w:start w:val="1"/>
      <w:numFmt w:val="chineseCounting"/>
      <w:pStyle w:val="65"/>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2"/>
  </w:num>
  <w:num w:numId="4">
    <w:abstractNumId w:val="1"/>
  </w:num>
  <w:num w:numId="5">
    <w:abstractNumId w:val="2"/>
  </w:num>
  <w:num w:numId="6">
    <w:abstractNumId w:val="8"/>
  </w:num>
  <w:num w:numId="7">
    <w:abstractNumId w:val="13"/>
  </w:num>
  <w:num w:numId="8">
    <w:abstractNumId w:val="10"/>
  </w:num>
  <w:num w:numId="9">
    <w:abstractNumId w:val="6"/>
  </w:num>
  <w:num w:numId="10">
    <w:abstractNumId w:val="5"/>
  </w:num>
  <w:num w:numId="11">
    <w:abstractNumId w:val="7"/>
  </w:num>
  <w:num w:numId="12">
    <w:abstractNumId w:val="11"/>
  </w:num>
  <w:num w:numId="13">
    <w:abstractNumId w:val="9"/>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M0ODQ4MjYwMzEwMWE4ZmNlNGY5YWM3ZTE4Mj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D7D62"/>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CA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4D3"/>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3FB5"/>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5843"/>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6095"/>
    <w:rsid w:val="00FE61C6"/>
    <w:rsid w:val="00FF0351"/>
    <w:rsid w:val="00FF0578"/>
    <w:rsid w:val="00FF1858"/>
    <w:rsid w:val="00FF27B4"/>
    <w:rsid w:val="00FF33EB"/>
    <w:rsid w:val="00FF3F01"/>
    <w:rsid w:val="00FF3FE5"/>
    <w:rsid w:val="00FF4EA4"/>
    <w:rsid w:val="00FF4F57"/>
    <w:rsid w:val="00FF72F5"/>
    <w:rsid w:val="018C0C9E"/>
    <w:rsid w:val="01B6046E"/>
    <w:rsid w:val="02896B58"/>
    <w:rsid w:val="035937A7"/>
    <w:rsid w:val="03A56377"/>
    <w:rsid w:val="04B90C36"/>
    <w:rsid w:val="053F5432"/>
    <w:rsid w:val="064E7C45"/>
    <w:rsid w:val="06A8436E"/>
    <w:rsid w:val="06DF5D71"/>
    <w:rsid w:val="076170CE"/>
    <w:rsid w:val="07B61D37"/>
    <w:rsid w:val="08CF0294"/>
    <w:rsid w:val="0972111F"/>
    <w:rsid w:val="099B0A89"/>
    <w:rsid w:val="09D41DD9"/>
    <w:rsid w:val="09E813E1"/>
    <w:rsid w:val="0A4C1970"/>
    <w:rsid w:val="0AD16319"/>
    <w:rsid w:val="0B21104E"/>
    <w:rsid w:val="0B2C442C"/>
    <w:rsid w:val="0BBF43C3"/>
    <w:rsid w:val="0C4C440E"/>
    <w:rsid w:val="0C676F35"/>
    <w:rsid w:val="0CAE7D79"/>
    <w:rsid w:val="0D2A5433"/>
    <w:rsid w:val="0DD423A8"/>
    <w:rsid w:val="0E907D6A"/>
    <w:rsid w:val="0E963B01"/>
    <w:rsid w:val="0EAC6E81"/>
    <w:rsid w:val="0EE77EB9"/>
    <w:rsid w:val="0EF97BEC"/>
    <w:rsid w:val="0F0740B7"/>
    <w:rsid w:val="0F264E85"/>
    <w:rsid w:val="0F492F98"/>
    <w:rsid w:val="0FBD6E6C"/>
    <w:rsid w:val="0FCF1493"/>
    <w:rsid w:val="0FDF6DE2"/>
    <w:rsid w:val="100B4F00"/>
    <w:rsid w:val="11AC4F61"/>
    <w:rsid w:val="12B5207C"/>
    <w:rsid w:val="13160D6D"/>
    <w:rsid w:val="13280AA0"/>
    <w:rsid w:val="13394A5B"/>
    <w:rsid w:val="13781D89"/>
    <w:rsid w:val="137F2F8B"/>
    <w:rsid w:val="13A7045D"/>
    <w:rsid w:val="14214638"/>
    <w:rsid w:val="146B6E96"/>
    <w:rsid w:val="149819C8"/>
    <w:rsid w:val="15007F26"/>
    <w:rsid w:val="15A22D8C"/>
    <w:rsid w:val="15EE44D7"/>
    <w:rsid w:val="15FB249C"/>
    <w:rsid w:val="160752E5"/>
    <w:rsid w:val="167069E6"/>
    <w:rsid w:val="16FB5E31"/>
    <w:rsid w:val="175E2CE2"/>
    <w:rsid w:val="17AF353E"/>
    <w:rsid w:val="17EC4792"/>
    <w:rsid w:val="185D743E"/>
    <w:rsid w:val="18E8059D"/>
    <w:rsid w:val="191A742B"/>
    <w:rsid w:val="197B011F"/>
    <w:rsid w:val="19B906A4"/>
    <w:rsid w:val="19C01A32"/>
    <w:rsid w:val="1A383CBF"/>
    <w:rsid w:val="1A5D54D3"/>
    <w:rsid w:val="1A954C6D"/>
    <w:rsid w:val="1AE17EB2"/>
    <w:rsid w:val="1B027E29"/>
    <w:rsid w:val="1B085D59"/>
    <w:rsid w:val="1BBA63FA"/>
    <w:rsid w:val="1BC27E34"/>
    <w:rsid w:val="1C317F37"/>
    <w:rsid w:val="1C527EEE"/>
    <w:rsid w:val="1CD550F3"/>
    <w:rsid w:val="1CE65C54"/>
    <w:rsid w:val="1D152095"/>
    <w:rsid w:val="1D404543"/>
    <w:rsid w:val="1D90357B"/>
    <w:rsid w:val="1E3D7AF5"/>
    <w:rsid w:val="1E635082"/>
    <w:rsid w:val="1E6C739D"/>
    <w:rsid w:val="1EA96F39"/>
    <w:rsid w:val="1ECF1F27"/>
    <w:rsid w:val="1F2E743E"/>
    <w:rsid w:val="1F751511"/>
    <w:rsid w:val="20070BF7"/>
    <w:rsid w:val="20B53DA8"/>
    <w:rsid w:val="214D5B1B"/>
    <w:rsid w:val="2188579C"/>
    <w:rsid w:val="21C85928"/>
    <w:rsid w:val="21DF17AC"/>
    <w:rsid w:val="2237485C"/>
    <w:rsid w:val="22966EF9"/>
    <w:rsid w:val="22B643D4"/>
    <w:rsid w:val="22C51EF8"/>
    <w:rsid w:val="232421E2"/>
    <w:rsid w:val="24665A49"/>
    <w:rsid w:val="25720679"/>
    <w:rsid w:val="25C85D0B"/>
    <w:rsid w:val="25CD5C03"/>
    <w:rsid w:val="25E20F82"/>
    <w:rsid w:val="262477ED"/>
    <w:rsid w:val="268D42D9"/>
    <w:rsid w:val="276E6F72"/>
    <w:rsid w:val="27B5253B"/>
    <w:rsid w:val="28523099"/>
    <w:rsid w:val="28AB7D51"/>
    <w:rsid w:val="29AC5B2F"/>
    <w:rsid w:val="2C2E4C48"/>
    <w:rsid w:val="2C49304A"/>
    <w:rsid w:val="2CBF5F1D"/>
    <w:rsid w:val="2D0E3419"/>
    <w:rsid w:val="2D5F028F"/>
    <w:rsid w:val="2D6A22BC"/>
    <w:rsid w:val="2F326AD7"/>
    <w:rsid w:val="2F356313"/>
    <w:rsid w:val="2F45482D"/>
    <w:rsid w:val="2F477084"/>
    <w:rsid w:val="2F8739BF"/>
    <w:rsid w:val="2FA8323D"/>
    <w:rsid w:val="30136908"/>
    <w:rsid w:val="305F0D15"/>
    <w:rsid w:val="307D673F"/>
    <w:rsid w:val="30CB2D3F"/>
    <w:rsid w:val="310E04F8"/>
    <w:rsid w:val="315E0057"/>
    <w:rsid w:val="32546D64"/>
    <w:rsid w:val="32AB72CC"/>
    <w:rsid w:val="32AC08B4"/>
    <w:rsid w:val="32B16D30"/>
    <w:rsid w:val="32B20743"/>
    <w:rsid w:val="32B83797"/>
    <w:rsid w:val="3321133C"/>
    <w:rsid w:val="33A35954"/>
    <w:rsid w:val="33C555F0"/>
    <w:rsid w:val="34853B4C"/>
    <w:rsid w:val="34C76CD5"/>
    <w:rsid w:val="34F0451E"/>
    <w:rsid w:val="35306958"/>
    <w:rsid w:val="357721AC"/>
    <w:rsid w:val="35A74CDE"/>
    <w:rsid w:val="35C31759"/>
    <w:rsid w:val="361732F6"/>
    <w:rsid w:val="363650FE"/>
    <w:rsid w:val="36B129D7"/>
    <w:rsid w:val="373A29CC"/>
    <w:rsid w:val="378B6320"/>
    <w:rsid w:val="37E56DDC"/>
    <w:rsid w:val="383B5941"/>
    <w:rsid w:val="38523D46"/>
    <w:rsid w:val="391A16F3"/>
    <w:rsid w:val="391E6950"/>
    <w:rsid w:val="397A3554"/>
    <w:rsid w:val="3A1A525E"/>
    <w:rsid w:val="3A4322BB"/>
    <w:rsid w:val="3A72233A"/>
    <w:rsid w:val="3A82064E"/>
    <w:rsid w:val="3AB26D1E"/>
    <w:rsid w:val="3B380893"/>
    <w:rsid w:val="3B914B85"/>
    <w:rsid w:val="3BB54D17"/>
    <w:rsid w:val="3C1270CB"/>
    <w:rsid w:val="3CE55188"/>
    <w:rsid w:val="3D7A7FC6"/>
    <w:rsid w:val="3D96637E"/>
    <w:rsid w:val="3D9B2BCF"/>
    <w:rsid w:val="3E246184"/>
    <w:rsid w:val="3E4B3711"/>
    <w:rsid w:val="3E5D14DB"/>
    <w:rsid w:val="3E7517F2"/>
    <w:rsid w:val="3E80785E"/>
    <w:rsid w:val="3E864749"/>
    <w:rsid w:val="3E946E66"/>
    <w:rsid w:val="3EC54272"/>
    <w:rsid w:val="3EF613CC"/>
    <w:rsid w:val="3F19736B"/>
    <w:rsid w:val="3F311D1A"/>
    <w:rsid w:val="3F3D5750"/>
    <w:rsid w:val="3F77055C"/>
    <w:rsid w:val="3FAA26B9"/>
    <w:rsid w:val="3FE536F1"/>
    <w:rsid w:val="406960D0"/>
    <w:rsid w:val="40AE7F87"/>
    <w:rsid w:val="40D03169"/>
    <w:rsid w:val="412C738F"/>
    <w:rsid w:val="41681A8D"/>
    <w:rsid w:val="417E60C7"/>
    <w:rsid w:val="41B25D91"/>
    <w:rsid w:val="41E01E82"/>
    <w:rsid w:val="42380450"/>
    <w:rsid w:val="43E4263E"/>
    <w:rsid w:val="441445A5"/>
    <w:rsid w:val="44C91951"/>
    <w:rsid w:val="44FA379B"/>
    <w:rsid w:val="45660E30"/>
    <w:rsid w:val="45DB537A"/>
    <w:rsid w:val="45E76415"/>
    <w:rsid w:val="463351B6"/>
    <w:rsid w:val="46366161"/>
    <w:rsid w:val="464F7B16"/>
    <w:rsid w:val="46521A46"/>
    <w:rsid w:val="46E35449"/>
    <w:rsid w:val="47242D51"/>
    <w:rsid w:val="473960E8"/>
    <w:rsid w:val="47A345BE"/>
    <w:rsid w:val="485128BA"/>
    <w:rsid w:val="48B76D79"/>
    <w:rsid w:val="48F73DA8"/>
    <w:rsid w:val="49044BE8"/>
    <w:rsid w:val="490C7F41"/>
    <w:rsid w:val="49574371"/>
    <w:rsid w:val="496005E0"/>
    <w:rsid w:val="4AFD4C19"/>
    <w:rsid w:val="4B3E514F"/>
    <w:rsid w:val="4D005CCE"/>
    <w:rsid w:val="4D0E24D9"/>
    <w:rsid w:val="4D331F40"/>
    <w:rsid w:val="4D3C63E6"/>
    <w:rsid w:val="4D5A74CD"/>
    <w:rsid w:val="4DC4703C"/>
    <w:rsid w:val="4DD0778F"/>
    <w:rsid w:val="4E467A51"/>
    <w:rsid w:val="4E9B1B4B"/>
    <w:rsid w:val="4EDC5ED9"/>
    <w:rsid w:val="4F337FD5"/>
    <w:rsid w:val="4FCF2633"/>
    <w:rsid w:val="505F0174"/>
    <w:rsid w:val="51140856"/>
    <w:rsid w:val="51352836"/>
    <w:rsid w:val="517861C6"/>
    <w:rsid w:val="525210BA"/>
    <w:rsid w:val="52BC443F"/>
    <w:rsid w:val="52E70506"/>
    <w:rsid w:val="53346B64"/>
    <w:rsid w:val="536C3CA7"/>
    <w:rsid w:val="537B1F4B"/>
    <w:rsid w:val="54004FDB"/>
    <w:rsid w:val="544C0545"/>
    <w:rsid w:val="54510569"/>
    <w:rsid w:val="545A5001"/>
    <w:rsid w:val="55352F94"/>
    <w:rsid w:val="556A671B"/>
    <w:rsid w:val="55833339"/>
    <w:rsid w:val="55C53951"/>
    <w:rsid w:val="569B07C7"/>
    <w:rsid w:val="56CD51B3"/>
    <w:rsid w:val="57BA6CA0"/>
    <w:rsid w:val="58522703"/>
    <w:rsid w:val="58A31F4C"/>
    <w:rsid w:val="5B294982"/>
    <w:rsid w:val="5B6D2AC1"/>
    <w:rsid w:val="5BC8419B"/>
    <w:rsid w:val="5BCC16B5"/>
    <w:rsid w:val="5C2018E1"/>
    <w:rsid w:val="5CB139A0"/>
    <w:rsid w:val="5CB5471F"/>
    <w:rsid w:val="5DA83EAF"/>
    <w:rsid w:val="5DDD5914"/>
    <w:rsid w:val="5E7376E9"/>
    <w:rsid w:val="5EB10F16"/>
    <w:rsid w:val="5EC46E9C"/>
    <w:rsid w:val="5F6D308F"/>
    <w:rsid w:val="5FA171DD"/>
    <w:rsid w:val="60482751"/>
    <w:rsid w:val="605424A1"/>
    <w:rsid w:val="60DB4D68"/>
    <w:rsid w:val="613F39CF"/>
    <w:rsid w:val="614E3A65"/>
    <w:rsid w:val="616D038D"/>
    <w:rsid w:val="61E67129"/>
    <w:rsid w:val="61EA7969"/>
    <w:rsid w:val="6247406C"/>
    <w:rsid w:val="629B6165"/>
    <w:rsid w:val="63096201"/>
    <w:rsid w:val="631E1301"/>
    <w:rsid w:val="631F6D97"/>
    <w:rsid w:val="638B442C"/>
    <w:rsid w:val="63F7386F"/>
    <w:rsid w:val="6424389E"/>
    <w:rsid w:val="64DD4813"/>
    <w:rsid w:val="64ED07CF"/>
    <w:rsid w:val="665F74AA"/>
    <w:rsid w:val="66696190"/>
    <w:rsid w:val="67031F33"/>
    <w:rsid w:val="672524A2"/>
    <w:rsid w:val="67341FB4"/>
    <w:rsid w:val="685F3791"/>
    <w:rsid w:val="69674FF3"/>
    <w:rsid w:val="69886D18"/>
    <w:rsid w:val="69C935B8"/>
    <w:rsid w:val="69FB4D8B"/>
    <w:rsid w:val="6B0A19B6"/>
    <w:rsid w:val="6B2036AC"/>
    <w:rsid w:val="6B4A697B"/>
    <w:rsid w:val="6B8C2AEF"/>
    <w:rsid w:val="6B9E2823"/>
    <w:rsid w:val="6BB34520"/>
    <w:rsid w:val="6C215E63"/>
    <w:rsid w:val="6C523D39"/>
    <w:rsid w:val="6C9548CF"/>
    <w:rsid w:val="6CA9147F"/>
    <w:rsid w:val="6D170ADE"/>
    <w:rsid w:val="6D32159C"/>
    <w:rsid w:val="6D851EEC"/>
    <w:rsid w:val="6DD8026E"/>
    <w:rsid w:val="6DDD7632"/>
    <w:rsid w:val="6E1312A6"/>
    <w:rsid w:val="6E46167B"/>
    <w:rsid w:val="6E641B01"/>
    <w:rsid w:val="6EAA3499"/>
    <w:rsid w:val="6EAE7221"/>
    <w:rsid w:val="6ECD58F9"/>
    <w:rsid w:val="6F0127DB"/>
    <w:rsid w:val="6F4D6A39"/>
    <w:rsid w:val="6F9C595C"/>
    <w:rsid w:val="70331DCC"/>
    <w:rsid w:val="70910BA8"/>
    <w:rsid w:val="70AB7EBB"/>
    <w:rsid w:val="71E76CFD"/>
    <w:rsid w:val="721D0945"/>
    <w:rsid w:val="72FC49FE"/>
    <w:rsid w:val="7352461E"/>
    <w:rsid w:val="74110165"/>
    <w:rsid w:val="745B67F0"/>
    <w:rsid w:val="74E4574A"/>
    <w:rsid w:val="755E1E93"/>
    <w:rsid w:val="759B313D"/>
    <w:rsid w:val="75AB4839"/>
    <w:rsid w:val="75B0387E"/>
    <w:rsid w:val="75BC40AA"/>
    <w:rsid w:val="75BE6553"/>
    <w:rsid w:val="76683644"/>
    <w:rsid w:val="767C5E46"/>
    <w:rsid w:val="76B625A7"/>
    <w:rsid w:val="76E41A31"/>
    <w:rsid w:val="770877C5"/>
    <w:rsid w:val="77432AC3"/>
    <w:rsid w:val="775D3592"/>
    <w:rsid w:val="77A6318B"/>
    <w:rsid w:val="78412EB3"/>
    <w:rsid w:val="788334CC"/>
    <w:rsid w:val="788D434B"/>
    <w:rsid w:val="78AF68A0"/>
    <w:rsid w:val="78C733B9"/>
    <w:rsid w:val="78D763A0"/>
    <w:rsid w:val="78F30652"/>
    <w:rsid w:val="794A5D98"/>
    <w:rsid w:val="79B14047"/>
    <w:rsid w:val="7AB14320"/>
    <w:rsid w:val="7B3D7962"/>
    <w:rsid w:val="7C38637B"/>
    <w:rsid w:val="7C98705A"/>
    <w:rsid w:val="7CF6426C"/>
    <w:rsid w:val="7D7A5A6B"/>
    <w:rsid w:val="7E437985"/>
    <w:rsid w:val="7E4C7A10"/>
    <w:rsid w:val="7E520657"/>
    <w:rsid w:val="7E583278"/>
    <w:rsid w:val="7E7D055C"/>
    <w:rsid w:val="7E861620"/>
    <w:rsid w:val="7E927FC5"/>
    <w:rsid w:val="7EB52D4A"/>
    <w:rsid w:val="7F0B0D76"/>
    <w:rsid w:val="7F1629A4"/>
    <w:rsid w:val="7F995383"/>
    <w:rsid w:val="7FB36445"/>
    <w:rsid w:val="7FBD55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spacing w:after="50" w:afterLines="50" w:line="312" w:lineRule="auto"/>
      <w:jc w:val="both"/>
    </w:pPr>
    <w:rPr>
      <w:rFonts w:eastAsia="微软雅黑" w:asciiTheme="minorAscii" w:hAnsiTheme="minorAscii" w:cstheme="minorBidi"/>
      <w:snapToGrid/>
      <w:kern w:val="2"/>
      <w:sz w:val="21"/>
      <w:szCs w:val="24"/>
      <w:lang w:val="en-US" w:eastAsia="zh-CN" w:bidi="ar-SA"/>
    </w:rPr>
  </w:style>
  <w:style w:type="paragraph" w:styleId="2">
    <w:name w:val="heading 1"/>
    <w:next w:val="1"/>
    <w:link w:val="41"/>
    <w:qFormat/>
    <w:uiPriority w:val="9"/>
    <w:pPr>
      <w:keepNext/>
      <w:keepLines/>
      <w:numPr>
        <w:ilvl w:val="0"/>
        <w:numId w:val="1"/>
      </w:numPr>
      <w:tabs>
        <w:tab w:val="left" w:pos="0"/>
      </w:tabs>
      <w:spacing w:before="50" w:beforeLines="50" w:line="288" w:lineRule="auto"/>
      <w:outlineLvl w:val="0"/>
    </w:pPr>
    <w:rPr>
      <w:rFonts w:ascii="Arial" w:hAnsi="Arial" w:eastAsia="微软雅黑" w:cstheme="minorBidi"/>
      <w:b/>
      <w:bCs/>
      <w:kern w:val="44"/>
      <w:sz w:val="44"/>
    </w:rPr>
  </w:style>
  <w:style w:type="paragraph" w:styleId="3">
    <w:name w:val="heading 2"/>
    <w:next w:val="1"/>
    <w:link w:val="42"/>
    <w:autoRedefine/>
    <w:unhideWhenUsed/>
    <w:qFormat/>
    <w:uiPriority w:val="9"/>
    <w:pPr>
      <w:numPr>
        <w:ilvl w:val="1"/>
        <w:numId w:val="1"/>
      </w:numPr>
      <w:tabs>
        <w:tab w:val="left" w:pos="0"/>
      </w:tabs>
      <w:spacing w:before="50" w:after="50"/>
      <w:ind w:left="567" w:hanging="567"/>
      <w:outlineLvl w:val="1"/>
    </w:pPr>
    <w:rPr>
      <w:rFonts w:ascii="Arial" w:hAnsi="Arial" w:eastAsia="微软雅黑" w:cstheme="minorBidi"/>
      <w:b/>
      <w:kern w:val="2"/>
      <w:sz w:val="32"/>
    </w:rPr>
  </w:style>
  <w:style w:type="paragraph" w:styleId="4">
    <w:name w:val="heading 3"/>
    <w:next w:val="1"/>
    <w:link w:val="43"/>
    <w:autoRedefine/>
    <w:unhideWhenUsed/>
    <w:qFormat/>
    <w:uiPriority w:val="9"/>
    <w:pPr>
      <w:numPr>
        <w:ilvl w:val="2"/>
        <w:numId w:val="1"/>
      </w:numPr>
      <w:tabs>
        <w:tab w:val="left" w:pos="312"/>
      </w:tabs>
      <w:ind w:left="709" w:hanging="709"/>
      <w:outlineLvl w:val="2"/>
    </w:pPr>
    <w:rPr>
      <w:rFonts w:ascii="Arial" w:hAnsi="Arial" w:eastAsia="微软雅黑" w:cstheme="minorBidi"/>
      <w:b/>
      <w:kern w:val="2"/>
      <w:sz w:val="30"/>
      <w:szCs w:val="30"/>
    </w:rPr>
  </w:style>
  <w:style w:type="paragraph" w:styleId="5">
    <w:name w:val="heading 4"/>
    <w:next w:val="1"/>
    <w:link w:val="44"/>
    <w:autoRedefine/>
    <w:unhideWhenUsed/>
    <w:qFormat/>
    <w:uiPriority w:val="9"/>
    <w:pPr>
      <w:numPr>
        <w:ilvl w:val="3"/>
        <w:numId w:val="1"/>
      </w:numPr>
      <w:ind w:left="850" w:hanging="850"/>
      <w:outlineLvl w:val="3"/>
    </w:pPr>
    <w:rPr>
      <w:rFonts w:ascii="Arial" w:hAnsi="Arial" w:eastAsia="微软雅黑" w:cstheme="minorBidi"/>
      <w:b/>
      <w:sz w:val="28"/>
    </w:rPr>
  </w:style>
  <w:style w:type="paragraph" w:styleId="6">
    <w:name w:val="heading 5"/>
    <w:next w:val="1"/>
    <w:link w:val="71"/>
    <w:autoRedefine/>
    <w:unhideWhenUsed/>
    <w:qFormat/>
    <w:uiPriority w:val="9"/>
    <w:pPr>
      <w:numPr>
        <w:ilvl w:val="4"/>
        <w:numId w:val="1"/>
      </w:numPr>
      <w:tabs>
        <w:tab w:val="left" w:pos="312"/>
      </w:tabs>
      <w:spacing w:before="30" w:beforeLines="30" w:after="30" w:afterLines="30"/>
      <w:ind w:left="991" w:hanging="991"/>
      <w:outlineLvl w:val="4"/>
    </w:pPr>
    <w:rPr>
      <w:rFonts w:ascii="Arial" w:hAnsi="Arial" w:eastAsia="微软雅黑" w:cstheme="minorBidi"/>
      <w:b/>
      <w:sz w:val="24"/>
      <w:szCs w:val="22"/>
    </w:rPr>
  </w:style>
  <w:style w:type="paragraph" w:styleId="7">
    <w:name w:val="heading 6"/>
    <w:next w:val="1"/>
    <w:autoRedefine/>
    <w:unhideWhenUsed/>
    <w:qFormat/>
    <w:uiPriority w:val="0"/>
    <w:pPr>
      <w:numPr>
        <w:ilvl w:val="5"/>
        <w:numId w:val="1"/>
      </w:numPr>
      <w:spacing w:before="30" w:beforeLines="30" w:after="30" w:afterLines="30" w:line="312" w:lineRule="auto"/>
      <w:ind w:left="1134" w:hanging="1134"/>
      <w:outlineLvl w:val="5"/>
    </w:pPr>
    <w:rPr>
      <w:rFonts w:ascii="Arial" w:hAnsi="Arial" w:eastAsia="微软雅黑" w:cstheme="minorBidi"/>
      <w:b/>
      <w:sz w:val="24"/>
    </w:rPr>
  </w:style>
  <w:style w:type="paragraph" w:styleId="8">
    <w:name w:val="heading 7"/>
    <w:next w:val="1"/>
    <w:autoRedefine/>
    <w:unhideWhenUsed/>
    <w:qFormat/>
    <w:uiPriority w:val="0"/>
    <w:pPr>
      <w:numPr>
        <w:ilvl w:val="6"/>
        <w:numId w:val="1"/>
      </w:numPr>
      <w:spacing w:before="30" w:beforeLines="30" w:after="30" w:afterLines="30" w:line="312" w:lineRule="auto"/>
      <w:ind w:left="1275" w:hanging="1275"/>
      <w:outlineLvl w:val="6"/>
    </w:pPr>
    <w:rPr>
      <w:rFonts w:ascii="Arial" w:hAnsi="Arial" w:eastAsia="微软雅黑" w:cstheme="minorBidi"/>
      <w:b/>
      <w:sz w:val="24"/>
    </w:rPr>
  </w:style>
  <w:style w:type="paragraph" w:styleId="9">
    <w:name w:val="heading 8"/>
    <w:next w:val="1"/>
    <w:autoRedefine/>
    <w:unhideWhenUsed/>
    <w:qFormat/>
    <w:uiPriority w:val="0"/>
    <w:pPr>
      <w:numPr>
        <w:ilvl w:val="7"/>
        <w:numId w:val="1"/>
      </w:numPr>
      <w:spacing w:before="30" w:beforeLines="30" w:after="30" w:afterLines="30" w:line="312" w:lineRule="auto"/>
      <w:ind w:left="1418" w:hanging="1418"/>
      <w:outlineLvl w:val="7"/>
    </w:pPr>
    <w:rPr>
      <w:rFonts w:eastAsia="微软雅黑" w:asciiTheme="majorAscii" w:hAnsiTheme="majorAscii" w:cstheme="majorBidi"/>
      <w:b/>
      <w:sz w:val="24"/>
    </w:rPr>
  </w:style>
  <w:style w:type="paragraph" w:styleId="10">
    <w:name w:val="heading 9"/>
    <w:next w:val="1"/>
    <w:autoRedefine/>
    <w:unhideWhenUsed/>
    <w:qFormat/>
    <w:uiPriority w:val="0"/>
    <w:pPr>
      <w:numPr>
        <w:ilvl w:val="8"/>
        <w:numId w:val="1"/>
      </w:numPr>
      <w:spacing w:before="30" w:beforeLines="30" w:after="30" w:afterLines="30" w:line="312" w:lineRule="auto"/>
      <w:ind w:left="1558" w:hanging="1558"/>
      <w:outlineLvl w:val="8"/>
    </w:pPr>
    <w:rPr>
      <w:rFonts w:eastAsia="微软雅黑" w:asciiTheme="majorAscii" w:hAnsiTheme="majorAscii" w:cstheme="majorBidi"/>
      <w:b/>
      <w:sz w:val="24"/>
      <w:szCs w:val="21"/>
    </w:rPr>
  </w:style>
  <w:style w:type="character" w:default="1" w:styleId="35">
    <w:name w:val="Default Paragraph Font"/>
    <w:autoRedefine/>
    <w:semiHidden/>
    <w:qFormat/>
    <w:uiPriority w:val="0"/>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75"/>
    <w:semiHidden/>
    <w:unhideWhenUsed/>
    <w:qFormat/>
    <w:uiPriority w:val="99"/>
    <w:rPr>
      <w:rFonts w:ascii="宋体" w:eastAsia="宋体"/>
      <w:sz w:val="18"/>
      <w:szCs w:val="18"/>
    </w:rPr>
  </w:style>
  <w:style w:type="paragraph" w:styleId="14">
    <w:name w:val="Body Text 3"/>
    <w:basedOn w:val="1"/>
    <w:link w:val="45"/>
    <w:qFormat/>
    <w:uiPriority w:val="0"/>
    <w:rPr>
      <w:rFonts w:ascii="Times New Roman" w:hAnsi="Times New Roman" w:eastAsia="宋体" w:cs="Times New Roman"/>
      <w:color w:val="FF0000"/>
      <w:sz w:val="24"/>
      <w:szCs w:val="24"/>
    </w:rPr>
  </w:style>
  <w:style w:type="paragraph" w:styleId="15">
    <w:name w:val="Body Text"/>
    <w:basedOn w:val="1"/>
    <w:next w:val="1"/>
    <w:link w:val="46"/>
    <w:autoRedefine/>
    <w:qFormat/>
    <w:uiPriority w:val="0"/>
    <w:pPr>
      <w:spacing w:before="100" w:after="100" w:afterLines="0" w:afterAutospacing="0" w:line="312" w:lineRule="auto"/>
      <w:ind w:firstLine="1041" w:firstLineChars="200"/>
    </w:pPr>
  </w:style>
  <w:style w:type="paragraph" w:styleId="16">
    <w:name w:val="Body Text Indent"/>
    <w:basedOn w:val="1"/>
    <w:next w:val="17"/>
    <w:link w:val="67"/>
    <w:qFormat/>
    <w:uiPriority w:val="0"/>
    <w:pPr>
      <w:adjustRightInd w:val="0"/>
      <w:spacing w:after="120" w:line="360" w:lineRule="atLeast"/>
      <w:ind w:left="420" w:leftChars="200"/>
      <w:jc w:val="left"/>
      <w:textAlignment w:val="baseline"/>
    </w:pPr>
    <w:rPr>
      <w:kern w:val="0"/>
      <w:sz w:val="24"/>
      <w:szCs w:val="20"/>
    </w:rPr>
  </w:style>
  <w:style w:type="paragraph" w:styleId="17">
    <w:name w:val="envelope return"/>
    <w:basedOn w:val="1"/>
    <w:qFormat/>
    <w:uiPriority w:val="0"/>
    <w:pPr>
      <w:snapToGrid w:val="0"/>
    </w:pPr>
    <w:rPr>
      <w:rFonts w:ascii="Arial" w:hAnsi="Arial"/>
    </w:rPr>
  </w:style>
  <w:style w:type="paragraph" w:styleId="18">
    <w:name w:val="Block Text"/>
    <w:basedOn w:val="1"/>
    <w:next w:val="19"/>
    <w:qFormat/>
    <w:uiPriority w:val="0"/>
    <w:pPr>
      <w:spacing w:after="120"/>
      <w:ind w:left="1440" w:leftChars="700" w:right="700" w:rightChars="700"/>
    </w:pPr>
    <w:rPr>
      <w:rFonts w:ascii="Times New Roman" w:hAnsi="Times New Roman" w:eastAsia="宋体" w:cs="Times New Roman"/>
      <w:szCs w:val="20"/>
    </w:rPr>
  </w:style>
  <w:style w:type="paragraph" w:styleId="19">
    <w:name w:val="Plain Text"/>
    <w:basedOn w:val="1"/>
    <w:link w:val="47"/>
    <w:qFormat/>
    <w:uiPriority w:val="0"/>
    <w:rPr>
      <w:rFonts w:eastAsia="宋体"/>
      <w:sz w:val="24"/>
    </w:rPr>
  </w:style>
  <w:style w:type="paragraph" w:styleId="2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2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22">
    <w:name w:val="Date"/>
    <w:basedOn w:val="1"/>
    <w:next w:val="1"/>
    <w:link w:val="48"/>
    <w:unhideWhenUsed/>
    <w:qFormat/>
    <w:uiPriority w:val="99"/>
    <w:pPr>
      <w:ind w:left="100" w:leftChars="2500"/>
    </w:pPr>
  </w:style>
  <w:style w:type="paragraph" w:styleId="23">
    <w:name w:val="Balloon Text"/>
    <w:basedOn w:val="1"/>
    <w:link w:val="68"/>
    <w:unhideWhenUsed/>
    <w:qFormat/>
    <w:uiPriority w:val="99"/>
    <w:rPr>
      <w:sz w:val="18"/>
      <w:szCs w:val="18"/>
    </w:rPr>
  </w:style>
  <w:style w:type="paragraph" w:styleId="24">
    <w:name w:val="footer"/>
    <w:basedOn w:val="1"/>
    <w:link w:val="49"/>
    <w:unhideWhenUsed/>
    <w:qFormat/>
    <w:uiPriority w:val="99"/>
    <w:pPr>
      <w:tabs>
        <w:tab w:val="center" w:pos="4153"/>
        <w:tab w:val="right" w:pos="8306"/>
      </w:tabs>
      <w:snapToGrid w:val="0"/>
      <w:jc w:val="left"/>
    </w:pPr>
    <w:rPr>
      <w:sz w:val="18"/>
      <w:szCs w:val="18"/>
    </w:rPr>
  </w:style>
  <w:style w:type="paragraph" w:styleId="25">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7">
    <w:name w:val="Subtitle"/>
    <w:basedOn w:val="1"/>
    <w:autoRedefine/>
    <w:qFormat/>
    <w:uiPriority w:val="0"/>
    <w:pPr>
      <w:spacing w:beforeLines="0" w:beforeAutospacing="0" w:afterLines="0" w:afterAutospacing="0" w:line="240" w:lineRule="auto"/>
      <w:jc w:val="center"/>
      <w:outlineLvl w:val="9"/>
    </w:pPr>
    <w:rPr>
      <w:rFonts w:ascii="Arial" w:hAnsi="Arial"/>
      <w:b/>
      <w:kern w:val="28"/>
      <w:sz w:val="44"/>
    </w:rPr>
  </w:style>
  <w:style w:type="paragraph" w:styleId="2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9">
    <w:name w:val="Normal (Web)"/>
    <w:basedOn w:val="1"/>
    <w:qFormat/>
    <w:uiPriority w:val="0"/>
    <w:rPr>
      <w:rFonts w:ascii="Calibri" w:hAnsi="Calibri" w:eastAsia="宋体" w:cs="Times New Roman"/>
      <w:sz w:val="24"/>
      <w:szCs w:val="24"/>
    </w:rPr>
  </w:style>
  <w:style w:type="paragraph" w:styleId="30">
    <w:name w:val="Title"/>
    <w:basedOn w:val="1"/>
    <w:autoRedefine/>
    <w:qFormat/>
    <w:uiPriority w:val="10"/>
    <w:pPr>
      <w:spacing w:line="240" w:lineRule="auto"/>
      <w:jc w:val="center"/>
      <w:outlineLvl w:val="9"/>
    </w:pPr>
    <w:rPr>
      <w:rFonts w:ascii="Arial" w:hAnsi="Arial"/>
      <w:b/>
      <w:sz w:val="48"/>
      <w:szCs w:val="40"/>
    </w:rPr>
  </w:style>
  <w:style w:type="paragraph" w:styleId="31">
    <w:name w:val="Body Text First Indent"/>
    <w:basedOn w:val="15"/>
    <w:next w:val="32"/>
    <w:link w:val="52"/>
    <w:qFormat/>
    <w:uiPriority w:val="0"/>
    <w:pPr>
      <w:ind w:firstLine="420" w:firstLineChars="100"/>
    </w:pPr>
    <w:rPr>
      <w:rFonts w:ascii="宋体" w:hAnsi="Times New Roman" w:eastAsia="宋体" w:cs="Times New Roman"/>
      <w:kern w:val="0"/>
      <w:sz w:val="34"/>
      <w:szCs w:val="20"/>
    </w:rPr>
  </w:style>
  <w:style w:type="paragraph" w:styleId="32">
    <w:name w:val="Body Text First Indent 2"/>
    <w:basedOn w:val="16"/>
    <w:next w:val="1"/>
    <w:link w:val="92"/>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autoRedefine/>
    <w:qFormat/>
    <w:uiPriority w:val="22"/>
    <w:rPr>
      <w:rFonts w:ascii="Arial" w:hAnsi="Arial" w:eastAsia="微软雅黑"/>
      <w:b/>
      <w:color w:val="auto"/>
      <w:u w:val="single"/>
    </w:rPr>
  </w:style>
  <w:style w:type="character" w:styleId="37">
    <w:name w:val="FollowedHyperlink"/>
    <w:basedOn w:val="35"/>
    <w:unhideWhenUsed/>
    <w:qFormat/>
    <w:uiPriority w:val="99"/>
    <w:rPr>
      <w:color w:val="800080" w:themeColor="followedHyperlink"/>
      <w:u w:val="single"/>
      <w14:textFill>
        <w14:solidFill>
          <w14:schemeClr w14:val="folHlink"/>
        </w14:solidFill>
      </w14:textFill>
    </w:rPr>
  </w:style>
  <w:style w:type="character" w:styleId="38">
    <w:name w:val="Emphasis"/>
    <w:basedOn w:val="35"/>
    <w:autoRedefine/>
    <w:qFormat/>
    <w:uiPriority w:val="20"/>
    <w:rPr>
      <w:rFonts w:ascii="Arial" w:hAnsi="Arial" w:eastAsia="微软雅黑"/>
      <w:b/>
      <w:bCs/>
      <w:i/>
      <w:color w:val="auto"/>
      <w:sz w:val="24"/>
      <w:szCs w:val="22"/>
    </w:rPr>
  </w:style>
  <w:style w:type="character" w:styleId="39">
    <w:name w:val="Hyperlink"/>
    <w:basedOn w:val="35"/>
    <w:unhideWhenUsed/>
    <w:qFormat/>
    <w:uiPriority w:val="99"/>
    <w:rPr>
      <w:color w:val="0000FF"/>
      <w:u w:val="single"/>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1">
    <w:name w:val="标题 1 Char"/>
    <w:link w:val="2"/>
    <w:qFormat/>
    <w:uiPriority w:val="0"/>
    <w:rPr>
      <w:rFonts w:ascii="Arial" w:hAnsi="Arial" w:eastAsia="微软雅黑" w:cstheme="minorBidi"/>
      <w:b/>
      <w:bCs/>
      <w:kern w:val="44"/>
      <w:sz w:val="44"/>
    </w:rPr>
  </w:style>
  <w:style w:type="character" w:customStyle="1" w:styleId="42">
    <w:name w:val="标题 2 Char"/>
    <w:link w:val="3"/>
    <w:qFormat/>
    <w:uiPriority w:val="0"/>
    <w:rPr>
      <w:rFonts w:ascii="Arial" w:hAnsi="Arial" w:eastAsia="微软雅黑" w:cstheme="minorBidi"/>
      <w:b/>
      <w:kern w:val="2"/>
      <w:sz w:val="32"/>
    </w:rPr>
  </w:style>
  <w:style w:type="character" w:customStyle="1" w:styleId="43">
    <w:name w:val="标题 3 Char"/>
    <w:link w:val="4"/>
    <w:qFormat/>
    <w:uiPriority w:val="0"/>
    <w:rPr>
      <w:rFonts w:ascii="Arial" w:hAnsi="Arial" w:eastAsia="微软雅黑" w:cstheme="minorBidi"/>
      <w:b/>
      <w:kern w:val="2"/>
      <w:sz w:val="30"/>
      <w:szCs w:val="30"/>
    </w:rPr>
  </w:style>
  <w:style w:type="character" w:customStyle="1" w:styleId="44">
    <w:name w:val="标题 4 Char"/>
    <w:link w:val="5"/>
    <w:qFormat/>
    <w:uiPriority w:val="0"/>
    <w:rPr>
      <w:rFonts w:ascii="Arial" w:hAnsi="Arial" w:eastAsia="微软雅黑" w:cstheme="minorBidi"/>
      <w:b/>
      <w:sz w:val="28"/>
    </w:rPr>
  </w:style>
  <w:style w:type="character" w:customStyle="1" w:styleId="45">
    <w:name w:val="正文文本 3 Char"/>
    <w:basedOn w:val="35"/>
    <w:link w:val="14"/>
    <w:qFormat/>
    <w:uiPriority w:val="0"/>
    <w:rPr>
      <w:rFonts w:ascii="Times New Roman" w:hAnsi="Times New Roman" w:eastAsia="宋体" w:cs="Times New Roman"/>
      <w:color w:val="FF0000"/>
      <w:sz w:val="24"/>
      <w:szCs w:val="24"/>
    </w:rPr>
  </w:style>
  <w:style w:type="character" w:customStyle="1" w:styleId="46">
    <w:name w:val="正文文本 Char"/>
    <w:link w:val="15"/>
    <w:qFormat/>
    <w:uiPriority w:val="99"/>
  </w:style>
  <w:style w:type="character" w:customStyle="1" w:styleId="47">
    <w:name w:val="纯文本 Char"/>
    <w:basedOn w:val="35"/>
    <w:link w:val="19"/>
    <w:qFormat/>
    <w:uiPriority w:val="0"/>
    <w:rPr>
      <w:rFonts w:eastAsia="宋体"/>
      <w:sz w:val="24"/>
    </w:rPr>
  </w:style>
  <w:style w:type="character" w:customStyle="1" w:styleId="48">
    <w:name w:val="日期 Char"/>
    <w:basedOn w:val="35"/>
    <w:link w:val="22"/>
    <w:qFormat/>
    <w:uiPriority w:val="99"/>
  </w:style>
  <w:style w:type="character" w:customStyle="1" w:styleId="49">
    <w:name w:val="页脚 Char"/>
    <w:basedOn w:val="35"/>
    <w:link w:val="24"/>
    <w:qFormat/>
    <w:uiPriority w:val="99"/>
    <w:rPr>
      <w:sz w:val="18"/>
      <w:szCs w:val="18"/>
    </w:rPr>
  </w:style>
  <w:style w:type="character" w:customStyle="1" w:styleId="50">
    <w:name w:val="页眉 Char"/>
    <w:basedOn w:val="35"/>
    <w:link w:val="25"/>
    <w:qFormat/>
    <w:uiPriority w:val="99"/>
    <w:rPr>
      <w:sz w:val="18"/>
      <w:szCs w:val="18"/>
    </w:rPr>
  </w:style>
  <w:style w:type="character" w:customStyle="1" w:styleId="51">
    <w:name w:val="HTML 预设格式 Char"/>
    <w:basedOn w:val="35"/>
    <w:link w:val="28"/>
    <w:semiHidden/>
    <w:qFormat/>
    <w:uiPriority w:val="99"/>
    <w:rPr>
      <w:rFonts w:ascii="宋体" w:hAnsi="宋体" w:eastAsia="宋体" w:cs="宋体"/>
      <w:kern w:val="0"/>
      <w:sz w:val="24"/>
      <w:szCs w:val="24"/>
    </w:rPr>
  </w:style>
  <w:style w:type="character" w:customStyle="1" w:styleId="52">
    <w:name w:val="正文首行缩进 Char"/>
    <w:basedOn w:val="46"/>
    <w:link w:val="31"/>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列出段落1"/>
    <w:basedOn w:val="1"/>
    <w:qFormat/>
    <w:uiPriority w:val="34"/>
    <w:pPr>
      <w:ind w:firstLine="420" w:firstLineChars="200"/>
    </w:pPr>
  </w:style>
  <w:style w:type="paragraph" w:customStyle="1" w:styleId="55">
    <w:name w:val="列出段落2"/>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35"/>
    <w:qFormat/>
    <w:uiPriority w:val="0"/>
  </w:style>
  <w:style w:type="paragraph" w:customStyle="1" w:styleId="6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缩进 Char"/>
    <w:qFormat/>
    <w:uiPriority w:val="0"/>
    <w:rPr>
      <w:sz w:val="24"/>
    </w:rPr>
  </w:style>
  <w:style w:type="character" w:customStyle="1" w:styleId="67">
    <w:name w:val="正文文本缩进 Char1"/>
    <w:basedOn w:val="35"/>
    <w:link w:val="16"/>
    <w:semiHidden/>
    <w:qFormat/>
    <w:uiPriority w:val="99"/>
    <w:rPr>
      <w:kern w:val="2"/>
      <w:sz w:val="21"/>
      <w:szCs w:val="22"/>
    </w:rPr>
  </w:style>
  <w:style w:type="character" w:customStyle="1" w:styleId="68">
    <w:name w:val="批注框文本 Char"/>
    <w:basedOn w:val="35"/>
    <w:link w:val="23"/>
    <w:semiHidden/>
    <w:qFormat/>
    <w:uiPriority w:val="99"/>
    <w:rPr>
      <w:kern w:val="2"/>
      <w:sz w:val="18"/>
      <w:szCs w:val="18"/>
    </w:rPr>
  </w:style>
  <w:style w:type="paragraph" w:customStyle="1" w:styleId="69">
    <w:name w:val="BodyText"/>
    <w:basedOn w:val="1"/>
    <w:next w:val="1"/>
    <w:qFormat/>
    <w:uiPriority w:val="0"/>
    <w:pPr>
      <w:widowControl/>
      <w:spacing w:after="120"/>
    </w:pPr>
    <w:rPr>
      <w:rFonts w:ascii="Calibri" w:hAnsi="Calibri" w:eastAsia="宋体"/>
      <w:szCs w:val="24"/>
    </w:rPr>
  </w:style>
  <w:style w:type="character" w:customStyle="1" w:styleId="70">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71">
    <w:name w:val="标题 5 Char"/>
    <w:link w:val="6"/>
    <w:semiHidden/>
    <w:qFormat/>
    <w:uiPriority w:val="9"/>
    <w:rPr>
      <w:rFonts w:ascii="Arial" w:hAnsi="Arial" w:eastAsia="微软雅黑" w:cstheme="minorBidi"/>
      <w:b/>
      <w:sz w:val="24"/>
      <w:szCs w:val="22"/>
    </w:rPr>
  </w:style>
  <w:style w:type="paragraph" w:customStyle="1" w:styleId="72">
    <w:name w:val="列表段落1"/>
    <w:basedOn w:val="1"/>
    <w:unhideWhenUsed/>
    <w:qFormat/>
    <w:uiPriority w:val="34"/>
    <w:pPr>
      <w:ind w:firstLine="420" w:firstLineChars="200"/>
    </w:pPr>
    <w:rPr>
      <w:szCs w:val="24"/>
    </w:rPr>
  </w:style>
  <w:style w:type="character" w:customStyle="1" w:styleId="73">
    <w:name w:val="font31"/>
    <w:basedOn w:val="35"/>
    <w:qFormat/>
    <w:uiPriority w:val="0"/>
    <w:rPr>
      <w:rFonts w:hint="eastAsia" w:ascii="宋体" w:hAnsi="宋体" w:eastAsia="宋体" w:cs="宋体"/>
      <w:b/>
      <w:color w:val="000000"/>
      <w:sz w:val="28"/>
      <w:szCs w:val="28"/>
      <w:u w:val="none"/>
    </w:rPr>
  </w:style>
  <w:style w:type="character" w:customStyle="1" w:styleId="74">
    <w:name w:val="font21"/>
    <w:basedOn w:val="35"/>
    <w:qFormat/>
    <w:uiPriority w:val="0"/>
    <w:rPr>
      <w:rFonts w:hint="eastAsia" w:ascii="宋体" w:hAnsi="宋体" w:eastAsia="宋体" w:cs="宋体"/>
      <w:color w:val="000000"/>
      <w:sz w:val="20"/>
      <w:szCs w:val="20"/>
      <w:u w:val="none"/>
    </w:rPr>
  </w:style>
  <w:style w:type="character" w:customStyle="1" w:styleId="75">
    <w:name w:val="文档结构图 Char"/>
    <w:basedOn w:val="35"/>
    <w:link w:val="13"/>
    <w:semiHidden/>
    <w:qFormat/>
    <w:uiPriority w:val="99"/>
    <w:rPr>
      <w:rFonts w:ascii="宋体" w:hAnsiTheme="minorHAnsi" w:cstheme="minorBidi"/>
      <w:kern w:val="2"/>
      <w:sz w:val="18"/>
      <w:szCs w:val="18"/>
    </w:rPr>
  </w:style>
  <w:style w:type="paragraph" w:styleId="76">
    <w:name w:val="List Paragraph"/>
    <w:basedOn w:val="1"/>
    <w:unhideWhenUsed/>
    <w:qFormat/>
    <w:uiPriority w:val="99"/>
    <w:pPr>
      <w:ind w:firstLine="420" w:firstLineChars="200"/>
    </w:pPr>
  </w:style>
  <w:style w:type="character" w:customStyle="1" w:styleId="77">
    <w:name w:val="ca-2"/>
    <w:basedOn w:val="35"/>
    <w:qFormat/>
    <w:uiPriority w:val="0"/>
  </w:style>
  <w:style w:type="character" w:customStyle="1" w:styleId="78">
    <w:name w:val="ca-3"/>
    <w:basedOn w:val="35"/>
    <w:qFormat/>
    <w:uiPriority w:val="0"/>
  </w:style>
  <w:style w:type="paragraph" w:customStyle="1" w:styleId="79">
    <w:name w:val="UserStyle_0"/>
    <w:basedOn w:val="1"/>
    <w:qFormat/>
    <w:uiPriority w:val="0"/>
    <w:pPr>
      <w:widowControl/>
      <w:textAlignment w:val="baseline"/>
    </w:pPr>
    <w:rPr>
      <w:kern w:val="0"/>
      <w:szCs w:val="21"/>
    </w:rPr>
  </w:style>
  <w:style w:type="paragraph" w:customStyle="1" w:styleId="80">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81">
    <w:name w:val="p0"/>
    <w:basedOn w:val="1"/>
    <w:qFormat/>
    <w:uiPriority w:val="0"/>
    <w:pPr>
      <w:widowControl/>
    </w:pPr>
    <w:rPr>
      <w:rFonts w:ascii="Times New Roman" w:hAnsi="Times New Roman" w:eastAsia="宋体" w:cs="Times New Roman"/>
      <w:kern w:val="0"/>
      <w:szCs w:val="21"/>
    </w:rPr>
  </w:style>
  <w:style w:type="paragraph" w:customStyle="1" w:styleId="82">
    <w:name w:val="xl6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83">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4">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5">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92">
    <w:name w:val="正文首行缩进 2 Char"/>
    <w:basedOn w:val="67"/>
    <w:link w:val="32"/>
    <w:qFormat/>
    <w:uiPriority w:val="0"/>
    <w:rPr>
      <w:rFonts w:ascii="仿宋_GB2312" w:eastAsia="仿宋_GB2312" w:hAnsiTheme="minorHAnsi" w:cstheme="minorBidi"/>
      <w:kern w:val="2"/>
      <w:sz w:val="28"/>
      <w:szCs w:val="22"/>
    </w:rPr>
  </w:style>
  <w:style w:type="character" w:customStyle="1" w:styleId="93">
    <w:name w:val="blue"/>
    <w:basedOn w:val="35"/>
    <w:qFormat/>
    <w:uiPriority w:val="0"/>
    <w:rPr>
      <w:color w:val="0371C6"/>
      <w:sz w:val="21"/>
      <w:szCs w:val="21"/>
    </w:rPr>
  </w:style>
  <w:style w:type="character" w:customStyle="1" w:styleId="94">
    <w:name w:val="active"/>
    <w:basedOn w:val="35"/>
    <w:qFormat/>
    <w:uiPriority w:val="0"/>
    <w:rPr>
      <w:color w:val="FFFFFF"/>
      <w:shd w:val="clear" w:color="auto" w:fill="2B7AFC"/>
    </w:rPr>
  </w:style>
  <w:style w:type="character" w:customStyle="1" w:styleId="95">
    <w:name w:val="green"/>
    <w:basedOn w:val="35"/>
    <w:qFormat/>
    <w:uiPriority w:val="0"/>
    <w:rPr>
      <w:color w:val="66AE00"/>
      <w:sz w:val="18"/>
      <w:szCs w:val="18"/>
    </w:rPr>
  </w:style>
  <w:style w:type="character" w:customStyle="1" w:styleId="96">
    <w:name w:val="green1"/>
    <w:basedOn w:val="35"/>
    <w:qFormat/>
    <w:uiPriority w:val="0"/>
    <w:rPr>
      <w:color w:val="66AE00"/>
      <w:sz w:val="18"/>
      <w:szCs w:val="18"/>
    </w:rPr>
  </w:style>
  <w:style w:type="character" w:customStyle="1" w:styleId="97">
    <w:name w:val="red"/>
    <w:basedOn w:val="35"/>
    <w:qFormat/>
    <w:uiPriority w:val="0"/>
    <w:rPr>
      <w:color w:val="FF0000"/>
    </w:rPr>
  </w:style>
  <w:style w:type="character" w:customStyle="1" w:styleId="98">
    <w:name w:val="red1"/>
    <w:basedOn w:val="35"/>
    <w:qFormat/>
    <w:uiPriority w:val="0"/>
    <w:rPr>
      <w:color w:val="FF0000"/>
      <w:sz w:val="18"/>
      <w:szCs w:val="18"/>
    </w:rPr>
  </w:style>
  <w:style w:type="character" w:customStyle="1" w:styleId="99">
    <w:name w:val="red2"/>
    <w:basedOn w:val="35"/>
    <w:qFormat/>
    <w:uiPriority w:val="0"/>
    <w:rPr>
      <w:color w:val="FF0000"/>
      <w:sz w:val="18"/>
      <w:szCs w:val="18"/>
    </w:rPr>
  </w:style>
  <w:style w:type="character" w:customStyle="1" w:styleId="100">
    <w:name w:val="red3"/>
    <w:basedOn w:val="35"/>
    <w:qFormat/>
    <w:uiPriority w:val="0"/>
    <w:rPr>
      <w:color w:val="CC0000"/>
    </w:rPr>
  </w:style>
  <w:style w:type="character" w:customStyle="1" w:styleId="101">
    <w:name w:val="gb-jt"/>
    <w:basedOn w:val="35"/>
    <w:qFormat/>
    <w:uiPriority w:val="0"/>
  </w:style>
  <w:style w:type="character" w:customStyle="1" w:styleId="102">
    <w:name w:val="hover25"/>
    <w:basedOn w:val="35"/>
    <w:qFormat/>
    <w:uiPriority w:val="0"/>
  </w:style>
  <w:style w:type="character" w:customStyle="1" w:styleId="103">
    <w:name w:val="right"/>
    <w:basedOn w:val="35"/>
    <w:qFormat/>
    <w:uiPriority w:val="0"/>
    <w:rPr>
      <w:color w:val="999999"/>
      <w:sz w:val="18"/>
      <w:szCs w:val="18"/>
    </w:rPr>
  </w:style>
  <w:style w:type="character" w:customStyle="1" w:styleId="104">
    <w:name w:val="font41"/>
    <w:basedOn w:val="35"/>
    <w:qFormat/>
    <w:uiPriority w:val="0"/>
    <w:rPr>
      <w:rFonts w:hint="eastAsia" w:ascii="宋体" w:hAnsi="宋体" w:eastAsia="宋体" w:cs="宋体"/>
      <w:color w:val="000000"/>
      <w:sz w:val="20"/>
      <w:szCs w:val="20"/>
      <w:u w:val="none"/>
    </w:rPr>
  </w:style>
  <w:style w:type="paragraph" w:customStyle="1" w:styleId="105">
    <w:name w:val="文档说明标题"/>
    <w:basedOn w:val="1"/>
    <w:autoRedefine/>
    <w:qFormat/>
    <w:uiPriority w:val="0"/>
    <w:pPr>
      <w:spacing w:line="240" w:lineRule="auto"/>
      <w:ind w:firstLine="0" w:firstLineChars="0"/>
      <w:jc w:val="center"/>
      <w:outlineLvl w:val="9"/>
    </w:pPr>
    <w:rPr>
      <w:rFonts w:ascii="Times New Roman" w:hAnsi="Times New Roman"/>
      <w:b/>
      <w:sz w:val="52"/>
      <w:szCs w:val="40"/>
      <w:lang w:eastAsia="zh-Hans"/>
    </w:rPr>
  </w:style>
  <w:style w:type="paragraph" w:customStyle="1" w:styleId="106">
    <w:name w:val="附录标题"/>
    <w:basedOn w:val="1"/>
    <w:autoRedefine/>
    <w:qFormat/>
    <w:uiPriority w:val="0"/>
    <w:pPr>
      <w:spacing w:beforeLines="0" w:after="157" w:afterLines="50" w:line="240" w:lineRule="auto"/>
      <w:jc w:val="left"/>
      <w:outlineLvl w:val="0"/>
    </w:pPr>
    <w:rPr>
      <w:rFonts w:hint="eastAsia" w:ascii="Arial" w:hAnsi="Arial"/>
      <w:b/>
      <w:kern w:val="28"/>
      <w:sz w:val="36"/>
    </w:rPr>
  </w:style>
  <w:style w:type="paragraph" w:customStyle="1" w:styleId="107">
    <w:name w:val="章标题"/>
    <w:basedOn w:val="1"/>
    <w:autoRedefine/>
    <w:qFormat/>
    <w:uiPriority w:val="0"/>
    <w:pPr>
      <w:spacing w:beforeLines="0" w:after="157" w:afterLines="50" w:line="240" w:lineRule="auto"/>
      <w:jc w:val="center"/>
      <w:outlineLvl w:val="0"/>
    </w:pPr>
    <w:rPr>
      <w:rFonts w:hint="eastAsia" w:ascii="Arial" w:hAnsi="Arial"/>
      <w:b/>
      <w:kern w:val="28"/>
      <w:sz w:val="44"/>
    </w:rPr>
  </w:style>
  <w:style w:type="paragraph" w:customStyle="1" w:styleId="108">
    <w:name w:val="节标题"/>
    <w:basedOn w:val="1"/>
    <w:autoRedefine/>
    <w:qFormat/>
    <w:uiPriority w:val="0"/>
    <w:pPr>
      <w:spacing w:beforeLines="0" w:after="50" w:afterLines="50" w:line="240" w:lineRule="auto"/>
      <w:jc w:val="center"/>
      <w:outlineLvl w:val="0"/>
    </w:pPr>
    <w:rPr>
      <w:rFonts w:hint="eastAsia" w:ascii="Arial" w:hAnsi="Arial"/>
      <w:b/>
      <w:kern w:val="28"/>
      <w:sz w:val="32"/>
    </w:rPr>
  </w:style>
  <w:style w:type="character" w:customStyle="1" w:styleId="109">
    <w:name w:val="摘要"/>
    <w:basedOn w:val="35"/>
    <w:autoRedefine/>
    <w:qFormat/>
    <w:uiPriority w:val="0"/>
    <w:rPr>
      <w:rFonts w:hint="eastAsia" w:ascii="Arial" w:hAnsi="Arial"/>
      <w:b/>
      <w:lang w:val="en-US" w:eastAsia="zh-CN"/>
    </w:rPr>
  </w:style>
  <w:style w:type="character" w:customStyle="1" w:styleId="110">
    <w:name w:val="关键词"/>
    <w:basedOn w:val="35"/>
    <w:autoRedefine/>
    <w:qFormat/>
    <w:uiPriority w:val="0"/>
    <w:rPr>
      <w:rFonts w:hint="eastAsia" w:ascii="Arial" w:hAnsi="Arial"/>
      <w:b/>
      <w:lang w:val="en-US" w:eastAsia="zh-CN"/>
    </w:rPr>
  </w:style>
  <w:style w:type="paragraph" w:customStyle="1" w:styleId="111">
    <w:name w:val="题注1"/>
    <w:basedOn w:val="1"/>
    <w:autoRedefine/>
    <w:qFormat/>
    <w:uiPriority w:val="0"/>
    <w:pPr>
      <w:jc w:val="center"/>
    </w:pPr>
    <w:rPr>
      <w:rFonts w:hint="eastAsia" w:ascii="Arial" w:hAnsi="Arial"/>
      <w:sz w:val="20"/>
    </w:rPr>
  </w:style>
  <w:style w:type="paragraph" w:customStyle="1" w:styleId="112">
    <w:name w:val="Table Text"/>
    <w:basedOn w:val="1"/>
    <w:autoRedefine/>
    <w:semiHidden/>
    <w:qFormat/>
    <w:uiPriority w:val="0"/>
    <w:rPr>
      <w:rFonts w:ascii="宋体" w:hAnsi="宋体" w:eastAsia="宋体" w:cs="宋体"/>
      <w:szCs w:val="21"/>
      <w:lang w:eastAsia="en-US"/>
    </w:rPr>
  </w:style>
  <w:style w:type="paragraph" w:customStyle="1" w:styleId="113">
    <w:name w:val="纯文本1"/>
    <w:basedOn w:val="1"/>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F273F-99E7-4865-A98A-8B450CDB56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78</Pages>
  <Words>30139</Words>
  <Characters>31797</Characters>
  <Lines>321</Lines>
  <Paragraphs>90</Paragraphs>
  <TotalTime>4</TotalTime>
  <ScaleCrop>false</ScaleCrop>
  <LinksUpToDate>false</LinksUpToDate>
  <CharactersWithSpaces>32923</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刘红勋</cp:lastModifiedBy>
  <cp:lastPrinted>2023-05-26T03:19:00Z</cp:lastPrinted>
  <dcterms:modified xsi:type="dcterms:W3CDTF">2024-07-29T08:59:08Z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406E738EC92146E7AC3F8086FC64EBEF_13</vt:lpwstr>
  </property>
</Properties>
</file>