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YZCG-DLT2024055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禹州市教育体育局学前教育电子设备提升项目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竞争性谈判公告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禹州市教育体育局学前教育电子设备提升项目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的潜在投标人应在谈判响应截止时间前登录《全国公共资源交易平台（河南省·许昌市）》“投标人/供应商登录”入口（http://ggzy.xuchang.gov.cn:8088/ggzy/）自行免费下载获取招标文件，并于2024年8月5日9时00分（北京时间）前递交响应文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项目基本情况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1.项目编号：YZCG-DLT2024055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2.项目名称：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禹州市教育体育局学前教育电子设备提升项目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3.采购方式：竞争性谈判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4.预算金额：</w:t>
      </w:r>
      <w:r>
        <w:rPr>
          <w:rFonts w:hint="eastAsia" w:ascii="宋体" w:hAnsi="宋体" w:eastAsia="宋体" w:cs="仿宋_GB2312"/>
          <w:color w:val="auto"/>
          <w:szCs w:val="21"/>
          <w:lang w:val="zh-CN" w:eastAsia="zh-CN"/>
        </w:rPr>
        <w:t>641500.00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最高限价：</w:t>
      </w:r>
      <w:r>
        <w:rPr>
          <w:rFonts w:hint="eastAsia" w:ascii="宋体" w:hAnsi="宋体" w:eastAsia="宋体" w:cs="仿宋_GB2312"/>
          <w:color w:val="auto"/>
          <w:szCs w:val="21"/>
          <w:lang w:val="zh-CN" w:eastAsia="zh-CN"/>
        </w:rPr>
        <w:t>641500.00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元 </w:t>
      </w:r>
    </w:p>
    <w:tbl>
      <w:tblPr>
        <w:tblStyle w:val="11"/>
        <w:tblW w:w="5739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838"/>
        <w:gridCol w:w="1794"/>
        <w:gridCol w:w="1224"/>
        <w:gridCol w:w="1349"/>
        <w:gridCol w:w="1353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tblCellSpacing w:w="0" w:type="dxa"/>
          <w:jc w:val="center"/>
        </w:trPr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包号</w:t>
            </w:r>
          </w:p>
        </w:tc>
        <w:tc>
          <w:tcPr>
            <w:tcW w:w="9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包名称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包最高限价（元）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是否专门面向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中小企业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采购预留金额（元）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tblCellSpacing w:w="0" w:type="dxa"/>
          <w:jc w:val="center"/>
        </w:trPr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YZCG-DLT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2024055</w:t>
            </w:r>
          </w:p>
        </w:tc>
        <w:tc>
          <w:tcPr>
            <w:tcW w:w="9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禹州市教育体育局学前教育电子设备提升项目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zh-CN" w:eastAsia="zh-CN"/>
              </w:rPr>
              <w:t>641500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zh-CN" w:eastAsia="zh-CN"/>
              </w:rPr>
              <w:t>641500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否 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  <w:t xml:space="preserve"> /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5.采购需求（包括但不限于标的的名称、数量、简要技术需求或服务要求等）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为了适应现代化教学的需求，丰富幼儿的学习体验，满足幼儿日常教学和活动的需要（详见谈判文件）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6.合同履行期限：</w:t>
      </w:r>
      <w:r>
        <w:rPr>
          <w:rFonts w:hint="eastAsia" w:ascii="宋体" w:hAnsi="宋体" w:eastAsia="宋体" w:cs="仿宋_GB2312"/>
          <w:color w:val="FF0000"/>
          <w:szCs w:val="21"/>
        </w:rPr>
        <w:t>合同签订后</w:t>
      </w:r>
      <w:r>
        <w:rPr>
          <w:rFonts w:hint="eastAsia" w:ascii="宋体" w:hAnsi="宋体" w:eastAsia="宋体" w:cs="仿宋_GB2312"/>
          <w:color w:val="FF0000"/>
          <w:szCs w:val="21"/>
          <w:lang w:val="en-US" w:eastAsia="zh-CN"/>
        </w:rPr>
        <w:t>45</w:t>
      </w:r>
      <w:r>
        <w:rPr>
          <w:rFonts w:ascii="宋体" w:hAnsi="宋体" w:eastAsia="宋体" w:cs="仿宋_GB2312"/>
          <w:color w:val="FF0000"/>
          <w:szCs w:val="21"/>
        </w:rPr>
        <w:t>日历天内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7.本项目是否接受联合体投标：否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8.是否接受进口产品：否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9.是否专门面向中小企业：否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二、申请人资格要求：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1.满足《中华人民共和国政府采购法》第二十二条规定。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2.落实政府采购政策满足的资格要求：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本项目落实节约能源、保护环境、扶持不发达地区和少数民族地区、促进中小企业、监狱企业发展等政府采购政策。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3.本项目的特定资格要求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三、获取采购文件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1.时间：2024年7月29日至2024年8月5日，每天上午00:00至12:00，下午12:01至23:59（北京时间，法定节假日除外。）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2.地点：谈判响应截止时间前登录《全国公共资源交易平台（河南省·许昌市）》“投标人/供应商登录”入口（http://ggzy.xuchang.gov.cn:8088/ggzy/）自行免费下载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3.方式：网上自行下载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4.售价：0元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四、响应文件提交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1.时间：2024年8月5日9时00分 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2.地点：本项目采用网上响应，请符合响应条件的供应商使用CA数字证书登录《全国公共资源交易平台（河南省.许昌市）》加密上传响应文件。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响应文件开启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1.时间：2024年8月5日9时00分（北京时间）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在规定的开启时间内进行解密开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六、发布公告的媒介及招标公告期限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本次招标公告在《河南省政府采购网》《全国公共资源交易平台（河南省·许昌市）》上发布。招标公告期限为三个工作日。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七、其他补充事宜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1.监督单位：禹州市政府采购监督管理办公室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2.电话：0374-8112523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3.项目编号以本谈判文件中的采购编号为准，采购编号：YZCG-DLT2024055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八、凡对本次招标提出询问，请按照以下方式联系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1.采购人信息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采购单位：禹州市教育体育局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地  址：禹州市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禹王大道东段</w:t>
      </w:r>
    </w:p>
    <w:p>
      <w:pPr>
        <w:wordWrap w:val="0"/>
        <w:spacing w:line="360" w:lineRule="auto"/>
        <w:ind w:firstLine="420" w:firstLineChars="200"/>
        <w:rPr>
          <w:rFonts w:hint="default" w:ascii="宋体" w:hAnsi="宋体" w:eastAsia="宋体" w:cs="仿宋_GB2312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联系人：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杜女士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联系电话：</w:t>
      </w:r>
      <w:r>
        <w:rPr>
          <w:rFonts w:hint="eastAsia" w:ascii="宋体" w:hAnsi="宋体" w:eastAsia="宋体" w:cs="仿宋_GB2312"/>
          <w:color w:val="auto"/>
          <w:szCs w:val="21"/>
          <w:lang w:val="zh-CN" w:eastAsia="zh-CN"/>
        </w:rPr>
        <w:t>0374-8256166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2.采购代理机构信息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代理机构：天勤工程咨询有限公司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地 址：禹州市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荟萃路15号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刘先生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15237466887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3.项目联系方式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刘先生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15237466887</w:t>
      </w:r>
    </w:p>
    <w:p>
      <w:pPr>
        <w:wordWrap w:val="0"/>
        <w:spacing w:line="360" w:lineRule="auto"/>
        <w:ind w:firstLine="420" w:firstLineChars="200"/>
        <w:rPr>
          <w:rFonts w:hint="default" w:ascii="宋体" w:hAnsi="宋体" w:eastAsia="宋体" w:cs="仿宋_GB2312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1B65"/>
    <w:multiLevelType w:val="singleLevel"/>
    <w:tmpl w:val="128F1B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NDQ0ZTI0YTExNGMzOWM4NThkYjgzYjNjNzIwNTQifQ=="/>
  </w:docVars>
  <w:rsids>
    <w:rsidRoot w:val="4D2F07FF"/>
    <w:rsid w:val="015772A4"/>
    <w:rsid w:val="0B5277EA"/>
    <w:rsid w:val="126B59A8"/>
    <w:rsid w:val="1B1F4E7E"/>
    <w:rsid w:val="24547820"/>
    <w:rsid w:val="25553805"/>
    <w:rsid w:val="2DBF116A"/>
    <w:rsid w:val="30FD529D"/>
    <w:rsid w:val="37093C5C"/>
    <w:rsid w:val="3D5A30F5"/>
    <w:rsid w:val="40182F91"/>
    <w:rsid w:val="4B0435C5"/>
    <w:rsid w:val="4D2F07FF"/>
    <w:rsid w:val="5FBE03F7"/>
    <w:rsid w:val="6003057F"/>
    <w:rsid w:val="6C271D49"/>
    <w:rsid w:val="6CAC6E26"/>
    <w:rsid w:val="744F5002"/>
    <w:rsid w:val="7A1D2DA0"/>
    <w:rsid w:val="7F9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style4"/>
    <w:basedOn w:val="1"/>
    <w:next w:val="5"/>
    <w:qFormat/>
    <w:uiPriority w:val="99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First Indent 2"/>
    <w:basedOn w:val="7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7">
    <w:name w:val="Body Text Indent"/>
    <w:basedOn w:val="1"/>
    <w:next w:val="8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1142</Words>
  <Characters>1429</Characters>
  <Lines>0</Lines>
  <Paragraphs>0</Paragraphs>
  <TotalTime>1</TotalTime>
  <ScaleCrop>false</ScaleCrop>
  <LinksUpToDate>false</LinksUpToDate>
  <CharactersWithSpaces>1461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2024-06-07T09:48:00Z</dcterms:created>
  <dc:creator>沫哚</dc:creator>
  <cp:lastModifiedBy>沫哚</cp:lastModifiedBy>
  <cp:lastPrinted>2024-06-12T00:11:00Z</cp:lastPrinted>
  <dcterms:modified xsi:type="dcterms:W3CDTF">2024-07-26T10:07:51Z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94279CC4CEC240E8A7C23FD2CAA46271_11</vt:lpwstr>
  </property>
</Properties>
</file>