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186B6">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lang w:eastAsia="zh-CN"/>
        </w:rPr>
        <w:t>禹州市教育体育局学前教育电子设备提升项目</w:t>
      </w:r>
    </w:p>
    <w:p w14:paraId="48EEEA53">
      <w:pPr>
        <w:pStyle w:val="26"/>
        <w:jc w:val="center"/>
        <w:rPr>
          <w:color w:val="auto"/>
        </w:rPr>
      </w:pPr>
    </w:p>
    <w:p w14:paraId="31502706">
      <w:pPr>
        <w:pStyle w:val="17"/>
        <w:ind w:left="5250"/>
        <w:jc w:val="center"/>
        <w:rPr>
          <w:color w:val="auto"/>
        </w:rPr>
      </w:pPr>
    </w:p>
    <w:p w14:paraId="57658802">
      <w:pPr>
        <w:pStyle w:val="9"/>
        <w:rPr>
          <w:color w:val="auto"/>
        </w:rPr>
      </w:pPr>
    </w:p>
    <w:p w14:paraId="53218043">
      <w:pPr>
        <w:pStyle w:val="23"/>
        <w:rPr>
          <w:color w:val="auto"/>
        </w:rPr>
      </w:pPr>
    </w:p>
    <w:p w14:paraId="38A2B60B">
      <w:pPr>
        <w:pStyle w:val="23"/>
        <w:rPr>
          <w:color w:val="auto"/>
        </w:rPr>
      </w:pPr>
    </w:p>
    <w:p w14:paraId="16248647">
      <w:pPr>
        <w:pStyle w:val="23"/>
        <w:rPr>
          <w:color w:val="auto"/>
        </w:rPr>
      </w:pPr>
    </w:p>
    <w:p w14:paraId="765EEA56">
      <w:pPr>
        <w:pStyle w:val="23"/>
        <w:rPr>
          <w:color w:val="auto"/>
        </w:rPr>
      </w:pPr>
    </w:p>
    <w:p w14:paraId="2C57FFE3">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14:paraId="30507ABC">
      <w:pPr>
        <w:rPr>
          <w:rFonts w:ascii="宋体" w:hAnsi="宋体" w:eastAsia="宋体"/>
          <w:color w:val="auto"/>
        </w:rPr>
      </w:pPr>
    </w:p>
    <w:p w14:paraId="1541AD8E">
      <w:pPr>
        <w:rPr>
          <w:rFonts w:ascii="宋体" w:hAnsi="宋体" w:eastAsia="宋体"/>
          <w:color w:val="auto"/>
        </w:rPr>
      </w:pPr>
    </w:p>
    <w:p w14:paraId="79136D8C">
      <w:pPr>
        <w:pStyle w:val="9"/>
        <w:rPr>
          <w:rFonts w:ascii="宋体" w:hAnsi="宋体" w:eastAsia="宋体"/>
          <w:color w:val="auto"/>
        </w:rPr>
      </w:pPr>
    </w:p>
    <w:p w14:paraId="46E4F7D5">
      <w:pPr>
        <w:rPr>
          <w:rFonts w:ascii="宋体" w:hAnsi="宋体" w:eastAsia="宋体"/>
          <w:color w:val="auto"/>
        </w:rPr>
      </w:pPr>
    </w:p>
    <w:p w14:paraId="4BF100C4">
      <w:pPr>
        <w:rPr>
          <w:rFonts w:ascii="宋体" w:hAnsi="宋体" w:eastAsia="宋体"/>
          <w:color w:val="auto"/>
        </w:rPr>
      </w:pPr>
    </w:p>
    <w:p w14:paraId="4EF0BAC0">
      <w:pPr>
        <w:pStyle w:val="51"/>
        <w:rPr>
          <w:rFonts w:ascii="宋体" w:hAnsi="宋体" w:eastAsia="宋体"/>
          <w:color w:val="auto"/>
        </w:rPr>
      </w:pPr>
    </w:p>
    <w:p w14:paraId="3D820A34">
      <w:pPr>
        <w:pStyle w:val="51"/>
        <w:rPr>
          <w:rFonts w:ascii="宋体" w:hAnsi="宋体" w:eastAsia="宋体"/>
          <w:color w:val="auto"/>
        </w:rPr>
      </w:pPr>
    </w:p>
    <w:p w14:paraId="2D088DBC">
      <w:pPr>
        <w:pStyle w:val="51"/>
        <w:rPr>
          <w:rFonts w:ascii="宋体" w:hAnsi="宋体" w:eastAsia="宋体"/>
          <w:color w:val="auto"/>
        </w:rPr>
      </w:pPr>
    </w:p>
    <w:p w14:paraId="5C0E5AF7">
      <w:pPr>
        <w:pStyle w:val="51"/>
        <w:rPr>
          <w:rFonts w:ascii="宋体" w:hAnsi="宋体" w:eastAsia="宋体"/>
          <w:color w:val="auto"/>
        </w:rPr>
      </w:pPr>
    </w:p>
    <w:p w14:paraId="505E121F">
      <w:pPr>
        <w:pStyle w:val="51"/>
        <w:rPr>
          <w:rFonts w:ascii="宋体" w:hAnsi="宋体" w:eastAsia="宋体"/>
          <w:color w:val="auto"/>
        </w:rPr>
      </w:pPr>
    </w:p>
    <w:p w14:paraId="34AFE4BB">
      <w:pPr>
        <w:rPr>
          <w:rFonts w:ascii="宋体" w:hAnsi="宋体" w:eastAsia="宋体"/>
          <w:color w:val="auto"/>
        </w:rPr>
      </w:pPr>
    </w:p>
    <w:p w14:paraId="79110362">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lang w:val="en-US" w:eastAsia="zh-CN"/>
        </w:rPr>
        <w:t xml:space="preserve">4055 </w:t>
      </w:r>
    </w:p>
    <w:bookmarkEnd w:id="0"/>
    <w:p w14:paraId="7FE3D594">
      <w:pPr>
        <w:ind w:firstLine="1084" w:firstLineChars="3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eastAsia="zh-CN"/>
        </w:rPr>
        <w:t>禹州市教育体育局</w:t>
      </w:r>
    </w:p>
    <w:p w14:paraId="2A29D7A1">
      <w:pPr>
        <w:ind w:firstLine="1066" w:firstLineChars="295"/>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color w:val="auto"/>
          <w:sz w:val="36"/>
          <w:szCs w:val="36"/>
          <w:lang w:eastAsia="zh-CN"/>
        </w:rPr>
        <w:t>天勤工程咨询有限公司</w:t>
      </w:r>
    </w:p>
    <w:p w14:paraId="64A79623">
      <w:pPr>
        <w:pStyle w:val="26"/>
        <w:ind w:left="0" w:leftChars="0" w:firstLine="0" w:firstLineChars="0"/>
        <w:rPr>
          <w:color w:val="auto"/>
        </w:rPr>
      </w:pPr>
    </w:p>
    <w:p w14:paraId="211A2B64">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二〇二四年</w:t>
      </w:r>
      <w:r>
        <w:rPr>
          <w:rFonts w:hint="eastAsia" w:ascii="宋体" w:hAnsi="宋体" w:eastAsia="宋体" w:cstheme="majorEastAsia"/>
          <w:b/>
          <w:bCs/>
          <w:color w:val="auto"/>
          <w:sz w:val="36"/>
          <w:szCs w:val="36"/>
          <w:lang w:val="en-US" w:eastAsia="zh-CN"/>
        </w:rPr>
        <w:t>七</w:t>
      </w:r>
      <w:r>
        <w:rPr>
          <w:rFonts w:hint="eastAsia" w:ascii="宋体" w:hAnsi="宋体" w:eastAsia="宋体" w:cstheme="majorEastAsia"/>
          <w:b/>
          <w:bCs/>
          <w:color w:val="auto"/>
          <w:sz w:val="36"/>
          <w:szCs w:val="36"/>
        </w:rPr>
        <w:t>月</w:t>
      </w:r>
    </w:p>
    <w:p w14:paraId="18060823">
      <w:pPr>
        <w:autoSpaceDE w:val="0"/>
        <w:autoSpaceDN w:val="0"/>
        <w:adjustRightInd w:val="0"/>
        <w:spacing w:line="700" w:lineRule="exact"/>
        <w:jc w:val="center"/>
        <w:rPr>
          <w:rFonts w:ascii="宋体" w:hAnsi="宋体" w:eastAsia="宋体" w:cs="黑体"/>
          <w:b/>
          <w:bCs/>
          <w:color w:val="auto"/>
          <w:sz w:val="44"/>
          <w:szCs w:val="44"/>
          <w:lang w:val="zh-CN"/>
        </w:rPr>
      </w:pPr>
    </w:p>
    <w:p w14:paraId="4E2B6C33">
      <w:pPr>
        <w:autoSpaceDE w:val="0"/>
        <w:autoSpaceDN w:val="0"/>
        <w:adjustRightInd w:val="0"/>
        <w:spacing w:line="700" w:lineRule="exact"/>
        <w:jc w:val="center"/>
        <w:rPr>
          <w:rFonts w:ascii="宋体" w:hAnsi="宋体" w:eastAsia="宋体" w:cs="黑体"/>
          <w:b/>
          <w:bCs/>
          <w:color w:val="auto"/>
          <w:sz w:val="44"/>
          <w:szCs w:val="44"/>
          <w:lang w:val="zh-CN"/>
        </w:rPr>
      </w:pPr>
    </w:p>
    <w:p w14:paraId="05CBA8B4">
      <w:pPr>
        <w:pStyle w:val="25"/>
        <w:rPr>
          <w:color w:val="auto"/>
          <w:lang w:val="zh-CN"/>
        </w:rPr>
      </w:pPr>
    </w:p>
    <w:p w14:paraId="79873560">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14:paraId="4CFB84CD">
      <w:pPr>
        <w:autoSpaceDE w:val="0"/>
        <w:autoSpaceDN w:val="0"/>
        <w:adjustRightInd w:val="0"/>
        <w:spacing w:line="700" w:lineRule="exact"/>
        <w:ind w:firstLine="551"/>
        <w:rPr>
          <w:rFonts w:ascii="宋体" w:hAnsi="宋体" w:eastAsia="宋体" w:cstheme="majorEastAsia"/>
          <w:b/>
          <w:bCs/>
          <w:color w:val="auto"/>
          <w:sz w:val="32"/>
          <w:szCs w:val="32"/>
          <w:lang w:val="zh-CN"/>
        </w:rPr>
      </w:pPr>
    </w:p>
    <w:p w14:paraId="712734BD">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14:paraId="12E0537C">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14:paraId="0C26652C">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14:paraId="3501C5BA">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14:paraId="53024B6C">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14:paraId="6EA44924">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14:paraId="760C41C3">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14:paraId="584ED835">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14:paraId="1ECF2C10">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14:paraId="22341359">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14:paraId="6B4082C1">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14:paraId="1602C9ED">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14:paraId="412AD7B1">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14:paraId="7232DDA5">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14:paraId="19C97EFA">
      <w:pPr>
        <w:autoSpaceDE w:val="0"/>
        <w:autoSpaceDN w:val="0"/>
        <w:adjustRightInd w:val="0"/>
        <w:spacing w:line="700" w:lineRule="exact"/>
        <w:ind w:firstLine="551"/>
        <w:rPr>
          <w:rFonts w:ascii="宋体" w:hAnsi="宋体" w:eastAsia="宋体" w:cstheme="majorEastAsia"/>
          <w:b/>
          <w:color w:val="auto"/>
          <w:kern w:val="0"/>
          <w:sz w:val="32"/>
          <w:szCs w:val="32"/>
        </w:rPr>
      </w:pPr>
    </w:p>
    <w:p w14:paraId="12C307F8">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14:paraId="6243FA6C">
      <w:pPr>
        <w:pStyle w:val="49"/>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14:paraId="687849A0">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天勤工程咨询有限公司受禹州市教育体育局的委托，就“禹州市教育体育局学前教育电子设备提升项目”进行竞争性谈判，欢迎合格的投标商前来投标。</w:t>
      </w:r>
    </w:p>
    <w:p w14:paraId="7EBCDD7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60071D0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人：禹州市教育体育局</w:t>
      </w:r>
    </w:p>
    <w:p w14:paraId="022E838E">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2、项目名称：禹州市教育体育局学前教育电子设备提升项目</w:t>
      </w:r>
    </w:p>
    <w:p w14:paraId="4793B5EA">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3、采购编号：YZCG-DLT202</w:t>
      </w:r>
      <w:r>
        <w:rPr>
          <w:rFonts w:hint="eastAsia" w:ascii="宋体" w:hAnsi="宋体" w:eastAsia="宋体" w:cs="仿宋_GB2312"/>
          <w:color w:val="auto"/>
          <w:szCs w:val="21"/>
          <w:lang w:val="en-US" w:eastAsia="zh-CN"/>
        </w:rPr>
        <w:t>4055</w:t>
      </w:r>
      <w:r>
        <w:rPr>
          <w:rFonts w:hint="eastAsia" w:ascii="宋体" w:hAnsi="宋体" w:eastAsia="宋体" w:cs="仿宋_GB2312"/>
          <w:color w:val="auto"/>
          <w:szCs w:val="21"/>
          <w:lang w:val="zh-CN"/>
        </w:rPr>
        <w:t>；</w:t>
      </w:r>
    </w:p>
    <w:p w14:paraId="7BEE0D00">
      <w:pPr>
        <w:wordWrap w:val="0"/>
        <w:spacing w:line="360" w:lineRule="auto"/>
        <w:ind w:firstLine="420" w:firstLineChars="200"/>
        <w:rPr>
          <w:rFonts w:hint="default" w:ascii="宋体" w:hAnsi="宋体" w:eastAsia="宋体" w:cs="仿宋_GB2312"/>
          <w:color w:val="auto"/>
          <w:szCs w:val="21"/>
          <w:lang w:val="en-US"/>
        </w:rPr>
      </w:pPr>
      <w:r>
        <w:rPr>
          <w:rFonts w:hint="eastAsia" w:ascii="宋体" w:hAnsi="宋体" w:eastAsia="宋体" w:cs="仿宋_GB2312"/>
          <w:color w:val="auto"/>
          <w:szCs w:val="21"/>
          <w:lang w:val="zh-CN"/>
        </w:rPr>
        <w:t>4、项目需求：</w:t>
      </w:r>
      <w:r>
        <w:rPr>
          <w:rFonts w:hint="eastAsia" w:ascii="宋体" w:hAnsi="宋体" w:eastAsia="宋体" w:cs="仿宋_GB2312"/>
          <w:color w:val="auto"/>
          <w:szCs w:val="21"/>
          <w:lang w:val="en-US" w:eastAsia="zh-CN"/>
        </w:rPr>
        <w:t>为了适应现代化教学的需求，丰富幼儿的学习体验，满足幼儿日常教学和活动的需要（详见谈判文件）；</w:t>
      </w:r>
    </w:p>
    <w:p w14:paraId="63DAD878">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lang w:val="zh-CN"/>
        </w:rPr>
        <w:t>5</w:t>
      </w:r>
      <w:r>
        <w:rPr>
          <w:rFonts w:hint="eastAsia" w:ascii="宋体" w:hAnsi="宋体" w:eastAsia="宋体" w:cs="仿宋_GB2312"/>
          <w:color w:val="auto"/>
          <w:szCs w:val="21"/>
          <w:lang w:val="zh-CN"/>
        </w:rPr>
        <w:t>、采购预算：</w:t>
      </w:r>
      <w:r>
        <w:rPr>
          <w:rFonts w:hint="eastAsia" w:ascii="宋体" w:hAnsi="宋体" w:eastAsia="宋体" w:cs="仿宋_GB2312"/>
          <w:color w:val="auto"/>
          <w:szCs w:val="21"/>
          <w:lang w:val="zh-CN" w:eastAsia="zh-CN"/>
        </w:rPr>
        <w:t>641500.00元</w:t>
      </w:r>
      <w:r>
        <w:rPr>
          <w:rFonts w:hint="eastAsia" w:ascii="宋体" w:hAnsi="宋体" w:eastAsia="宋体" w:cs="仿宋_GB2312"/>
          <w:color w:val="auto"/>
          <w:szCs w:val="21"/>
        </w:rPr>
        <w:t>；</w:t>
      </w:r>
    </w:p>
    <w:p w14:paraId="3651134C">
      <w:pPr>
        <w:tabs>
          <w:tab w:val="left" w:pos="5325"/>
        </w:tabs>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45</w:t>
      </w:r>
      <w:r>
        <w:rPr>
          <w:rFonts w:ascii="宋体" w:hAnsi="宋体" w:eastAsia="宋体" w:cs="仿宋_GB2312"/>
          <w:color w:val="auto"/>
          <w:szCs w:val="21"/>
        </w:rPr>
        <w:t>日历天内</w:t>
      </w:r>
      <w:r>
        <w:rPr>
          <w:rFonts w:hint="eastAsia" w:ascii="宋体" w:hAnsi="宋体" w:eastAsia="宋体" w:cs="仿宋_GB2312"/>
          <w:color w:val="auto"/>
          <w:szCs w:val="21"/>
        </w:rPr>
        <w:t>。</w:t>
      </w:r>
      <w:r>
        <w:rPr>
          <w:rFonts w:ascii="宋体" w:hAnsi="宋体" w:eastAsia="宋体" w:cs="仿宋_GB2312"/>
          <w:color w:val="auto"/>
          <w:szCs w:val="21"/>
        </w:rPr>
        <w:tab/>
      </w:r>
    </w:p>
    <w:p w14:paraId="289449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5E5CA37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lang w:val="en-US" w:eastAsia="zh-CN"/>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p>
    <w:p w14:paraId="4DE51ADB">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34B9569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14:paraId="2F610FDE">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14:paraId="6B31650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625EEE8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14:paraId="6C72FB8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自行免费下载竞争性谈判文件（详见“常见问题解答－交易系统操作手册”）。</w:t>
      </w:r>
    </w:p>
    <w:p w14:paraId="6080D808">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0A007F3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1、响应文件提交截止时间及谈判响应截止时间、谈判时间：2024年</w:t>
      </w:r>
      <w:r>
        <w:rPr>
          <w:rFonts w:hint="eastAsia" w:ascii="宋体" w:hAnsi="宋体" w:eastAsia="宋体" w:cs="仿宋_GB2312"/>
          <w:color w:val="auto"/>
          <w:szCs w:val="21"/>
          <w:lang w:val="en-US" w:eastAsia="zh-CN"/>
        </w:rPr>
        <w:t>8</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5</w:t>
      </w:r>
      <w:r>
        <w:rPr>
          <w:rFonts w:hint="eastAsia" w:ascii="宋体" w:hAnsi="宋体" w:eastAsia="宋体" w:cs="仿宋_GB2312"/>
          <w:color w:val="auto"/>
          <w:szCs w:val="21"/>
          <w:lang w:val="zh-CN"/>
        </w:rPr>
        <w:t>日0</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w:t>
      </w:r>
      <w:r>
        <w:rPr>
          <w:rFonts w:hint="eastAsia" w:ascii="宋体" w:hAnsi="宋体" w:eastAsia="宋体" w:cs="仿宋_GB2312"/>
          <w:color w:val="auto"/>
          <w:szCs w:val="21"/>
          <w:lang w:val="en-US" w:eastAsia="zh-CN"/>
        </w:rPr>
        <w:t>0</w:t>
      </w:r>
      <w:r>
        <w:rPr>
          <w:rFonts w:hint="eastAsia" w:ascii="宋体" w:hAnsi="宋体" w:eastAsia="宋体" w:cs="仿宋_GB2312"/>
          <w:color w:val="auto"/>
          <w:szCs w:val="21"/>
          <w:lang w:val="zh-CN"/>
        </w:rPr>
        <w:t>0（北京时间），逾期送达或不符合规定的响应文件恕不接受。</w:t>
      </w:r>
    </w:p>
    <w:p w14:paraId="0F07B494">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14:paraId="05A9247E">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14:paraId="42E2952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（一）谈判响应文件开启地点：禹州市公共资源交易中心九楼第二开标室。（本项目采用远程不见面谈判，供应商无需到达现场）。</w:t>
      </w:r>
    </w:p>
    <w:p w14:paraId="3DC9E55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14:paraId="1BB90D9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14:paraId="3DB5F08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6C15A71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14:paraId="37B5AD0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3F88421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3149AED2">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采购单位：禹州市教育体育局</w:t>
      </w:r>
    </w:p>
    <w:p w14:paraId="45DDF35D">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禹王大道东段</w:t>
      </w:r>
    </w:p>
    <w:p w14:paraId="3BEFBDC7">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杜女士</w:t>
      </w:r>
    </w:p>
    <w:p w14:paraId="6D21C512">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zh-CN" w:eastAsia="zh-CN"/>
        </w:rPr>
        <w:t>0374-8256166</w:t>
      </w:r>
    </w:p>
    <w:p w14:paraId="0755647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7B99768F">
      <w:pPr>
        <w:wordWrap w:val="0"/>
        <w:spacing w:line="360" w:lineRule="auto"/>
        <w:ind w:left="1155" w:leftChars="200" w:hanging="735" w:hangingChars="35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荟萃路15号</w:t>
      </w:r>
    </w:p>
    <w:p w14:paraId="39D7E0E1">
      <w:pPr>
        <w:wordWrap w:val="0"/>
        <w:spacing w:line="360" w:lineRule="auto"/>
        <w:ind w:left="1155" w:leftChars="200" w:hanging="735" w:hangingChars="35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刘先生</w:t>
      </w:r>
    </w:p>
    <w:p w14:paraId="2A6D46F3">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15237466887</w:t>
      </w:r>
    </w:p>
    <w:p w14:paraId="6F0B6EF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42F34F38">
      <w:pPr>
        <w:spacing w:line="360" w:lineRule="auto"/>
        <w:rPr>
          <w:rFonts w:ascii="宋体" w:hAnsi="宋体" w:eastAsia="宋体"/>
          <w:b/>
          <w:color w:val="auto"/>
          <w:szCs w:val="21"/>
        </w:rPr>
      </w:pPr>
    </w:p>
    <w:p w14:paraId="049B85D8">
      <w:pPr>
        <w:spacing w:line="360" w:lineRule="auto"/>
        <w:rPr>
          <w:rFonts w:ascii="宋体" w:hAnsi="宋体" w:eastAsia="宋体"/>
          <w:b/>
          <w:color w:val="auto"/>
          <w:szCs w:val="21"/>
        </w:rPr>
      </w:pPr>
      <w:r>
        <w:rPr>
          <w:rFonts w:hint="eastAsia" w:ascii="宋体" w:hAnsi="宋体" w:eastAsia="宋体"/>
          <w:b/>
          <w:color w:val="auto"/>
          <w:szCs w:val="21"/>
        </w:rPr>
        <w:t>温馨提示：</w:t>
      </w:r>
    </w:p>
    <w:p w14:paraId="0E06A76F">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51B3B83D">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06ACE6CB">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1B3F0C80">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3EB64DED">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）下载“许昌投标文件制作系统</w:t>
      </w:r>
      <w:r>
        <w:rPr>
          <w:rFonts w:ascii="宋体" w:hAnsi="宋体" w:eastAsia="宋体"/>
          <w:color w:val="auto"/>
          <w:szCs w:val="21"/>
        </w:rPr>
        <w:t xml:space="preserve">SEARUN </w:t>
      </w:r>
      <w:r>
        <w:rPr>
          <w:rFonts w:hint="eastAsia" w:ascii="宋体" w:hAnsi="宋体" w:eastAsia="宋体"/>
          <w:color w:val="auto"/>
          <w:szCs w:val="21"/>
        </w:rPr>
        <w:t>最新版本”，按谈判文件要求制作电子响应文件。</w:t>
      </w:r>
    </w:p>
    <w:p w14:paraId="620C346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14:paraId="4488C76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14:paraId="17137D7D">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14:paraId="3FB0FBCF">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w:t>
      </w:r>
      <w:r>
        <w:rPr>
          <w:rFonts w:ascii="宋体" w:hAnsi="宋体" w:eastAsia="宋体"/>
          <w:color w:val="auto"/>
          <w:szCs w:val="21"/>
        </w:rPr>
        <w:t>xxxx</w:t>
      </w:r>
      <w:r>
        <w:rPr>
          <w:rFonts w:hint="eastAsia" w:ascii="宋体" w:hAnsi="宋体" w:eastAsia="宋体"/>
          <w:color w:val="auto"/>
          <w:szCs w:val="21"/>
        </w:rPr>
        <w:t>项目</w:t>
      </w:r>
      <w:r>
        <w:rPr>
          <w:rFonts w:ascii="宋体" w:hAnsi="宋体" w:eastAsia="宋体"/>
          <w:color w:val="auto"/>
          <w:szCs w:val="21"/>
        </w:rPr>
        <w:t>xx</w:t>
      </w:r>
      <w:r>
        <w:rPr>
          <w:rFonts w:hint="eastAsia" w:ascii="宋体" w:hAnsi="宋体" w:eastAsia="宋体"/>
          <w:color w:val="auto"/>
          <w:szCs w:val="21"/>
        </w:rPr>
        <w:t>标段），其中后缀名为“</w:t>
      </w:r>
      <w:r>
        <w:rPr>
          <w:rFonts w:ascii="宋体" w:hAnsi="宋体" w:eastAsia="宋体"/>
          <w:color w:val="auto"/>
          <w:szCs w:val="21"/>
        </w:rPr>
        <w:t>.file</w:t>
      </w:r>
      <w:r>
        <w:rPr>
          <w:rFonts w:hint="eastAsia" w:ascii="宋体" w:hAnsi="宋体" w:eastAsia="宋体"/>
          <w:color w:val="auto"/>
          <w:szCs w:val="21"/>
        </w:rPr>
        <w:t>”的文件用于电子投标使用。</w:t>
      </w:r>
    </w:p>
    <w:p w14:paraId="47A0D6A6">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61849266">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p>
    <w:p w14:paraId="78248F8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14:paraId="6C9D338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4.2供应商对同一项目多个标段进行响应的，加密电子响应文件应按标段分别提交。</w:t>
      </w:r>
    </w:p>
    <w:p w14:paraId="3AB21684">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4.3加密电子响应文件成功提交后，《全国公共资源交易平台（河南省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r>
        <w:rPr>
          <w:rFonts w:hint="eastAsia" w:ascii="宋体" w:hAnsi="宋体" w:eastAsia="宋体" w:cs="仿宋_GB2312"/>
          <w:color w:val="auto"/>
          <w:szCs w:val="21"/>
        </w:rPr>
        <w:t>生成“投标文件提交回执单”。</w:t>
      </w:r>
    </w:p>
    <w:p w14:paraId="3BB425DB">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48F52BF5">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14:paraId="133B99C7">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5.2《许昌市不见面操作手册》下载路径：全国公共资源交易平台（河南省·许昌市）—“资料下载”栏目。</w:t>
      </w:r>
    </w:p>
    <w:p w14:paraId="1ACF6734">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14:paraId="441F56E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14:paraId="2908C17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w:t>
      </w:r>
      <w:r>
        <w:rPr>
          <w:rFonts w:hint="eastAsia" w:ascii="宋体" w:hAnsi="宋体" w:eastAsia="宋体"/>
          <w:color w:val="auto"/>
          <w:szCs w:val="21"/>
          <w:lang w:val="en-US" w:eastAsia="zh-CN"/>
        </w:rPr>
        <w:t>当由</w:t>
      </w:r>
      <w:r>
        <w:rPr>
          <w:rFonts w:hint="eastAsia" w:ascii="宋体" w:hAnsi="宋体" w:eastAsia="宋体"/>
          <w:color w:val="auto"/>
          <w:szCs w:val="21"/>
        </w:rPr>
        <w:t>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14:paraId="4DD6CF52">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14:paraId="74CD1494">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5C99B5C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14:paraId="37D05D76">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25FB575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37AA537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w:t>
      </w:r>
      <w:r>
        <w:rPr>
          <w:rFonts w:ascii="宋体" w:hAnsi="宋体" w:eastAsia="宋体"/>
          <w:color w:val="auto"/>
          <w:szCs w:val="21"/>
        </w:rPr>
        <w:t>CA</w:t>
      </w:r>
      <w:r>
        <w:rPr>
          <w:rFonts w:hint="eastAsia" w:ascii="宋体" w:hAnsi="宋体" w:eastAsia="宋体"/>
          <w:color w:val="auto"/>
          <w:szCs w:val="21"/>
        </w:rPr>
        <w:t>数字证书登录《全国公共资源交易平台（河南省</w:t>
      </w:r>
      <w:r>
        <w:rPr>
          <w:rFonts w:ascii="Segoe UI Emoji" w:hAnsi="Segoe UI Emoji" w:eastAsia="宋体" w:cs="Segoe UI Emoji"/>
          <w:color w:val="auto"/>
          <w:szCs w:val="21"/>
        </w:rPr>
        <w:t>▪</w:t>
      </w:r>
      <w:r>
        <w:rPr>
          <w:rFonts w:hint="eastAsia" w:ascii="宋体" w:hAnsi="宋体" w:eastAsia="宋体"/>
          <w:color w:val="auto"/>
          <w:szCs w:val="21"/>
        </w:rPr>
        <w:t>许昌市）》公共资源交易系统（</w:t>
      </w:r>
      <w:r>
        <w:rPr>
          <w:rFonts w:ascii="宋体" w:hAnsi="宋体" w:eastAsia="宋体"/>
          <w:color w:val="auto"/>
          <w:szCs w:val="21"/>
        </w:rPr>
        <w:t>http://ggzy.xuchang.gov.cn:8088/ggzy/</w:t>
      </w:r>
      <w:r>
        <w:rPr>
          <w:rFonts w:hint="eastAsia" w:ascii="宋体" w:hAnsi="宋体" w:eastAsia="宋体"/>
          <w:color w:val="auto"/>
          <w:szCs w:val="21"/>
        </w:rPr>
        <w:t>）进行最后报价，最后报价应包括：①总报价②分项报价。</w:t>
      </w:r>
    </w:p>
    <w:p w14:paraId="4F34370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3052070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1C92449E">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1B964BB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6416E079">
      <w:pPr>
        <w:jc w:val="center"/>
        <w:rPr>
          <w:rFonts w:ascii="宋体" w:hAnsi="宋体" w:eastAsia="宋体" w:cs="宋体"/>
          <w:b/>
          <w:color w:val="auto"/>
          <w:kern w:val="0"/>
          <w:sz w:val="32"/>
          <w:szCs w:val="32"/>
        </w:rPr>
      </w:pPr>
    </w:p>
    <w:p w14:paraId="00ABA097">
      <w:pPr>
        <w:jc w:val="center"/>
        <w:rPr>
          <w:rFonts w:ascii="宋体" w:hAnsi="宋体" w:eastAsia="宋体" w:cs="宋体"/>
          <w:b/>
          <w:color w:val="auto"/>
          <w:kern w:val="0"/>
          <w:sz w:val="32"/>
          <w:szCs w:val="32"/>
        </w:rPr>
      </w:pPr>
    </w:p>
    <w:p w14:paraId="0A59E810">
      <w:pPr>
        <w:jc w:val="center"/>
        <w:rPr>
          <w:rFonts w:ascii="宋体" w:hAnsi="宋体" w:eastAsia="宋体" w:cs="宋体"/>
          <w:b/>
          <w:color w:val="auto"/>
          <w:kern w:val="0"/>
          <w:sz w:val="32"/>
          <w:szCs w:val="32"/>
        </w:rPr>
      </w:pPr>
    </w:p>
    <w:p w14:paraId="4B17F605">
      <w:pPr>
        <w:pStyle w:val="26"/>
        <w:rPr>
          <w:color w:val="auto"/>
        </w:rPr>
      </w:pPr>
    </w:p>
    <w:p w14:paraId="78269B70">
      <w:pPr>
        <w:pStyle w:val="17"/>
        <w:ind w:left="5250"/>
        <w:rPr>
          <w:color w:val="auto"/>
        </w:rPr>
      </w:pPr>
    </w:p>
    <w:p w14:paraId="3938D9F6">
      <w:pPr>
        <w:rPr>
          <w:color w:val="auto"/>
        </w:rPr>
      </w:pPr>
    </w:p>
    <w:p w14:paraId="77AD80BF">
      <w:pPr>
        <w:pStyle w:val="23"/>
        <w:rPr>
          <w:color w:val="auto"/>
        </w:rPr>
      </w:pPr>
    </w:p>
    <w:p w14:paraId="75C7FDB9">
      <w:pPr>
        <w:pStyle w:val="23"/>
        <w:rPr>
          <w:color w:val="auto"/>
        </w:rPr>
      </w:pPr>
    </w:p>
    <w:p w14:paraId="239804E8">
      <w:pPr>
        <w:pStyle w:val="23"/>
        <w:rPr>
          <w:color w:val="auto"/>
        </w:rPr>
      </w:pPr>
    </w:p>
    <w:p w14:paraId="044C4789">
      <w:pPr>
        <w:pStyle w:val="23"/>
        <w:rPr>
          <w:color w:val="auto"/>
        </w:rPr>
      </w:pPr>
    </w:p>
    <w:p w14:paraId="367FDEC3">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14:paraId="2411FD05">
      <w:pPr>
        <w:widowControl/>
        <w:shd w:val="clear" w:color="auto" w:fill="FFFFFF"/>
        <w:spacing w:line="580" w:lineRule="exact"/>
        <w:jc w:val="left"/>
        <w:rPr>
          <w:rFonts w:hint="eastAsia" w:ascii="宋体" w:hAnsi="宋体" w:eastAsia="宋体" w:cs="仿宋_GB2312"/>
          <w:color w:val="auto"/>
          <w:szCs w:val="21"/>
          <w:lang w:val="en-US" w:eastAsia="zh-CN"/>
        </w:rPr>
      </w:pPr>
      <w:r>
        <w:rPr>
          <w:rFonts w:hint="eastAsia" w:ascii="宋体" w:hAnsi="宋体" w:eastAsia="宋体" w:cs="黑体"/>
          <w:b w:val="0"/>
          <w:bCs w:val="0"/>
          <w:color w:val="auto"/>
          <w:sz w:val="21"/>
          <w:szCs w:val="21"/>
          <w:shd w:val="clear" w:color="auto" w:fill="FFFFFF"/>
        </w:rPr>
        <w:t>一、本项目需实现的功能或者目标：</w:t>
      </w:r>
      <w:r>
        <w:rPr>
          <w:rFonts w:hint="eastAsia" w:ascii="宋体" w:hAnsi="宋体" w:eastAsia="宋体" w:cs="仿宋_GB2312"/>
          <w:color w:val="auto"/>
          <w:szCs w:val="21"/>
          <w:lang w:val="en-US" w:eastAsia="zh-CN"/>
        </w:rPr>
        <w:t>为了适应现代化教学的需求，丰富幼儿的学习体验，满足幼儿日常教学和活动的需要</w:t>
      </w:r>
    </w:p>
    <w:p w14:paraId="477925A3">
      <w:pPr>
        <w:widowControl/>
        <w:shd w:val="clear" w:color="auto" w:fill="FFFFFF"/>
        <w:spacing w:line="580" w:lineRule="exact"/>
        <w:jc w:val="left"/>
        <w:rPr>
          <w:rFonts w:ascii="宋体" w:hAnsi="宋体" w:eastAsia="宋体" w:cs="黑体"/>
          <w:b w:val="0"/>
          <w:bCs w:val="0"/>
          <w:color w:val="auto"/>
          <w:sz w:val="21"/>
          <w:szCs w:val="21"/>
          <w:shd w:val="clear" w:color="auto" w:fill="FFFFFF"/>
        </w:rPr>
      </w:pPr>
      <w:r>
        <w:rPr>
          <w:rFonts w:hint="eastAsia" w:ascii="宋体" w:hAnsi="宋体" w:eastAsia="宋体" w:cs="黑体"/>
          <w:b w:val="0"/>
          <w:bCs w:val="0"/>
          <w:color w:val="auto"/>
          <w:sz w:val="21"/>
          <w:szCs w:val="21"/>
          <w:shd w:val="clear" w:color="auto" w:fill="FFFFFF"/>
        </w:rPr>
        <w:t>二、采购清单：</w:t>
      </w:r>
    </w:p>
    <w:tbl>
      <w:tblPr>
        <w:tblStyle w:val="27"/>
        <w:tblW w:w="10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110"/>
        <w:gridCol w:w="7575"/>
        <w:gridCol w:w="600"/>
        <w:gridCol w:w="600"/>
      </w:tblGrid>
      <w:tr w14:paraId="6A4E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90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50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电脑</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9E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1、处理器：国产兆芯处理器，8核, 2.5GHz主频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2、内存：标配8GB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3、硬盘：SSD固态硬盘，容量512G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4、显卡：标配集显。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5、电源：功率180W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6、显示器：23.8英寸高清窄边框显示器，分辨率1920*1080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77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B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14:paraId="5B9A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52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78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照相机</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5C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4800万像素，5K高清摄录，128G内存。</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25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37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14:paraId="1EB1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98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4D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打印机</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5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大功能:打印/复印/扫描 三合一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LCD 显示: 10 字符*2 行 中文LCD 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接口类型: USB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产品尺寸: 385*340*255mm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产品重量:不大于 7.1Kg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打印幅面: A4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处理器:不少于 200MHz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内存:不少于 16MB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A4 打印速度(单面): 不少于 20 页/分钟  打印分辨率: HQ1200，600*600dpi复印速度(A4): 20 页/分钟    复印分辨率: 600*600dpi   连续复印:1-99 页   缩放比例: 25%—400%      扫描原件: 彩色 CIS     光学分辨率:600*1200dpi   最大分辨率:19200*19200dpi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标准纸盒纸张输入内容:不少于 150 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纸张输出容量:不少于 50 页    打印介质种类:普通纸、再生纸、厚纸、标签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标准介质尺寸: A4、A5、A5 (long Edge),B5     随机硒鼓寿命:不少于10000 页     随机墨粉容量:不少于 1500 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EC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E5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r>
      <w:tr w14:paraId="525A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6B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95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过塑机</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CA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尺寸：363*140*67mm，过膜尺寸：A4最大宽度210mm，功率：330W</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A1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A1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14:paraId="197C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AA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0D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彩色打印</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A4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1.打印速度 ;每分钟大于 18 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2.首页打印时间黑白：10s 以下 彩色：11s 以下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3.最大月打印量 ;最大 30000 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4.建议月打印量:300-1500 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B9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A6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r>
      <w:tr w14:paraId="23F9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6B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C3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笔记本</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2C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1、处理器：国产兆芯处理器；8核；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2、内存：容量8GB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3、硬盘： ≥512G；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4、显卡：集成显卡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6B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99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r>
      <w:tr w14:paraId="5DAC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70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35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教学一体机</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FA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1.尺寸:≥65英寸,采用LED背光，采用直下式背光方案；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2.屏幕物理分辨率:≥3840*2160，显示比例16:9；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3.屏幕最高灰阶不小于256灰阶；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4.采用物理减滤蓝光设计，无需其他操作即可实现防蓝光，且设备具备智能护眼组合功能，通过扫描设备自带的二维码可获取检测机构的认证证书；（须提供权威第三方检测报告复印件，中标公示期内原件备查）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5.整机外壳采用金属材质,抗撞抗划抗腐蚀；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6.表面无尖锐边缘或凸起,保证师生安全使用；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7.采用厚度3.2mm的钢化防眩玻璃覆盖屏体，表面采用AG处理；屏体硬度≥8H，表面强度≥100MPa；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8.支持20点同时触控，支持10笔书写,触摸分辨率:≥32767*32767；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9.整机具备抗强光干扰性能，在200K LUX照度的光照下保证正常触控、书写；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10.具备书写保障措施:书写区域被手、书本遮挡以及某一条红外框失灵时,可正常书写、操作，不影响使用进程顺利进行；（须提供权威第三方检测报告复印件,中标公示期内原件备查）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11.为方便实用，避免误操作，交互平板前置按键数量≤4个，具备丝印中文标识；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12.智能平板具备前置电脑还原按键，不需专业人员即可轻松解决电脑系统故障，为避免误碰按键采用针孔式设计，并有配有中文标识（须提供检测报告,中标公示期内原件备查）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13.交互平板整机需提供前置输入接口，接口不少于2个USB3.0接口，有接口标识；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14.交互平板整机需提供侧置接口，接口不少于2个USB2.0接口、1个Touch USB接口、1个HDMI输入接口、1个RS232接口、1个Audio音频输出（3.5mm）接口；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15.采用2.0声道音箱，额定功率≥20W，下出声设计；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16.交互平板采用插拔式模块电脑架构，接口严格遵循Intel®的OPS-C相关规范,针脚数80Pin,与插拔式电脑无单独接线；（须提供权威第三方检测报告复印件,中标公示期内原件备查）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17.交互平板的插拔式电脑模块采用下插拔设计，交互平板嵌入黑板的情况下，可不拆卸整套黑板，从下侧直接取换插拔式电脑模块；（须提供权威第三方检测报告复印件,中标公示期内原件备查）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18.整机功率≤250W，符合GB21520-2015的能源效率等级1级要求；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19.整机内置无线传输模块，无任何外接或转接天线,网卡，即可实现Wi-Fi无线上网连接，AP无线热点发射，WI-FI支持2.4G/5G频段;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20.智能交互平板 Android 主板具备四核CPU， 内存不小于2G，Android 系统不低于11.0，主页提供不少于5 个应用程序，也可替代其他应用程序，用户一键操作信号源, 白板、系统检测等主要功能； （须提供权威第三方检测报告复印件,中标公示期内原件备查）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21.采用多合一主板，OPS信号传输稳定；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22.智能交互平板Android主板支持拓展存储，最大可支持拓展存储不小于64G；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23.整机可一键进行硬件自检，包括对系统内存、存储、触控系统、内置电脑、屏体信息、主板型号、CPU型号、CPU使用率、设备名称等进行状态提示及故障提示。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24.通过多指滑动屏幕，可实现Windows与教学系统界面的切换；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25.在外接windows信号源和安卓信号源情况下均支持触控功能；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26.前置一键开关机设计，可实现整机和内置电脑同时启动和关闭；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整机不借助实体按键，任意信号源下支持从屏幕下方任意位置向上滑动，可调用快捷设置菜单，包括图像护眼设置、输入信号源设置、音量调节等；（须提供权威第三方检测报告复印件,中标公示期内原件备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28.整机处于关机通电状态，外接电脑、机顶盒等设备接入整机时，可识别到外接设备的输入信号自动开机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29.出厂预装系统所搭载Android操作系统界面简约协调，所有图标与实际功能一致并带有文字标识，便于用户快速上手操作。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30.支持设置开机信号源, 如HDMI、OPS、上一次信号源等，开机可主动进入设定的信号源；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31.支持文件管理，可自动根据文件格式将文件进行分类为图片、文档、视频、音乐等，可对文件进行复制、粘贴、删除操作，并可对文件进行一键发送和分享；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32.支持设置屏幕显示效果，预置标准、明亮、鲜艳、自定义等模式，以调节屏幕的对比度、色调、锐度；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33.支持设置声音模式，预置标准、会议、影院、教室、自定义等模式，以调节低音、高音、平衡；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34.通过五指抓取屏幕任意位置可调出多任务处理窗口，并对正在运行的应用进行浏览、快速切换或结束进程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35.支持设备固件在线升级；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36.预置白板软件支持高精度书写、擦除，支持多种笔形可选，支持插入图片等素材，支持对白板内容保存为图片、PDF格式或通过二维码分享；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二、内置电脑模块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1.采用80pin Intel通用标准接口,即插即用，易于维护；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2.CPU采用Intel第11代及以上平台处理器酷睿I5处理器；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3.内存：≥8G DDR4；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4.硬盘：≥256G SSD固态硬盘；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5.接口：整机非外扩展具备5个USB接口；具有独立非外扩展的视频输出接口：≥1路HDMI等；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三、幼教软件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专为幼教开发的交互式教学软件，界面卡通，符合幼儿教学特点，软件无需手动开启，常驻桌面，最小化状态不影响展示，菜单功能按钮和图标的各级菜单均配备明确中文标识；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 集合常用教学功能：将白板、聚光灯、放大镜、截屏、批注、多屏互动等常用教学功能集合一体，可在任意界面快速切换应用；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批注功能:可快捷在windows各种文件窗口上书写，支持调节笔迹颜色、粗细。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自定义常用功能：支持用户设置常用应用至快捷菜单；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5.擦除功能:支持点擦除、手势擦除、清页，撤销。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白板软件功能：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1)支持免登录直接使用本地教学工具，支持账号和扫码登录；老师的每个个人账号提供不少于32G云端存储空间，无需用户通过完成特定任务才能获取，方便老师存储资料；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2)具有备、授课模式，并可根据教学实际需求进行备课、授课模式的自由切换；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3)文本编辑功能，支持文本输入并可快速设置字体、大小、颜色、粗体、斜体、下划线、删除线、上标、下标、项目符号等文本输入；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4)软件具有水平和垂直的对齐虚线，当移动对象素材时，对齐虚线提示是否对齐，便于课件制作；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5)支持音、视频文件导入到软件中进行播放，可设置循环播放、跨页面播放。视频文件可一键全屏播放，支持动态截图，截取图片自动生成图片索引栏；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6)原生态嵌入文档：支持PPT/WORD/EXCEL等多种文档嵌入，完美兼容原文件特性；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软件提供不少于14种精美页面背景，不少于30种常用图形，包括线段、圆、三角形、四边形、多边形、对话框、单双箭头、大中括号、加减乘除等，所有图形均可填充颜色、修改边框颜色粗细以及设置图形透明度，并可添加文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8)具有页面切换特效，包括新闻快报、缩放、揭开、切出、淡出、推进、覆盖等多种特殊效果，支持一键全局使用；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9)对象特效设置：可对页面对象设置多种进入、退出时的特殊效果，支持设置触发源，支持调整特效顺序、特效时间设置、特效预览、特效删除；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10)图片设置：支持滤镜设置，提供不少于3种滤镜效果，如怀旧、底片、黑白，支持图片效果设置，如圆形对角、椭圆框架、矩形阴影等，支持图片透明度设置，可直接进行图片替换；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11)课堂互动工具：能够创建知识连线、互动分类、选词填空、趣味竞赛、翻翻卡等互动类游戏，每类互动游戏提供至少12个适用不同学科、学段风格的模板，每组游戏模板动效不同；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思维导图：提供多种思维导图模板如逻辑图、鱼骨图、组织结构图，可轻松增删或拖拽编辑内容、节点，并支持在节点上插入图片、音频、视频、文档等附件及网页链接、课件页面、聚光灯等小工具链接，支持添加笑脸、星星、旗子、遮罩等特殊标记。支持思维导图逐级、逐个节点展开，满足不同演示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14)蒙层工具：一键对输入的文本、图片、形状、平面图形设置蒙层进行隐藏，授课模式下可通过橡皮或手势擦除动作擦除蒙层展现图片，丰富课件互动展示效果。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15)镜像设置：支持形状和图片向上、向下、向左、向右镜像设置；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16)支持图片/形状翻转、图层设置、锁定、拖动克隆、添加链接等功能；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17)提供多种教学工具：至少包含古诗词、汉字、成语词典、汉字等内容；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18)美术学科工具提供爱涂色功能，包含动物、植物、人物、水果、蔬菜、交通等类别的图画涂色，支持画笔颜色选择、笔迹粗细调节、撤销、擦除、音乐设置、内容检索等功能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19)书写工具：至少提供硬笔、软笔、智能笔、激光笔、粉笔、手势笔等不少于10种板书工具。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20)提供微信公众号学习交流及售后平台，老师可通过关注微信公众号在线自主学习产品使用，也可通过公众号在线提问及产品的报修。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多屏互动工具：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1)内置无线传屏接收端，Android和Windows 系统下无需外部接收组件，无线传屏发射器与交互设备匹配后可实现无线传屏功能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手机端、电脑端与交互显示设备无线投屏，可将笔记本电脑、手机、平板等移动终端文件传至交互显示设备，方便教师在接收端打开并操作文件，手机端向交互显示设备扫码连接时自动与交互显示设备网络匹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3)手机端在移动授课时，浏览网页、播放在线音视频等不消耗手机网络流量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4)支持多张图片、音视频等影像上传，可对上传图片进行旋转、双向批注/擦除功能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 Android、iOs、Windows系统的投屏画面，可支持不少于6个终端设备同时投屏，并自动分屏排布，可将任意一路画面全屏播放，并支持所投视频音频同时播放:支持多手机同时连接交互显示设备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课堂评价系统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1)支持老师对全班或单个学生进行评价，评价结果可撤回。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2)支持管理者查看所有班级学生的评价报告，界面、评价项、学生头像均采用卡通化方式；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3)支持随机抽选学生进行评价，提供计时器功能，包括秒表和倒计时；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4)支持桌面显示光荣榜，可显示班级学生的本日、本周的排名情况。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5)支持教师通过PC客户端、安卓手机端、苹果手机端登录使用，且各端数据互通。支持家长通过安卓手机端、苹果手机端查看学生表现。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网络资源：主要面向幼儿园的教学，参照《幼儿园教育指导纲要》对教育内容的要求，划分为健康、科学、社会、数学、艺术、英语、语言等七大领域。所有资源可按知识点结构展开，包括动画、视频、音频、图片、文本等各类型资源，可基本满足幼儿园小班、中班、大班的教学需求，可为教师备授课带来极大便利。</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95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7F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14:paraId="1F94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BF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3B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75寸智能会议一体机</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FF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1.整机采用全金属外壳一体设计，外部无任何可见内部功能模块连接线，超窄边框设计，摄像头&amp;麦克风模块集成内置边框设计，简约外观。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2.整机屏幕采用75英寸4K 超高清显示屏，支持全通道 4K UI 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3.零贴合工艺，低视差书写，可视角更广，3mm 防眩光钢化玻璃搭配高雾度 OC，抗环境光干扰，显示更清晰。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4.支持光感调节亮度，支持 DC 调光（去屏闪），屏幕图像分辨率达3840*2160，显示更护眼。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5.整机接口：USB接口4路（含前置2路USB3.0），支持随通道切换，RJ45网口，RS232串口，HDMI接口，音频类接口。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6.采用±1mm 高精度红外触控技术，书写流畅平滑。支持在Windows系统或Android系统中进行10点或以上触控书写。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7.支持双笔同时书写双色显示，多人协作更轻松，支持 2 支手写笔磁吸附，收纳便利。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 Wi-Fi6，双频 2.4G/5G，AP+STA 工作模式，外观看不到WIFI天线，下置卡扣式模块安装，信号更强。无任何外接、转接天线及网卡可实现正常网络连接。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9.整机内置前朝向2*16w功放音箱，确保声音播放效果。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整机在任意通道下通过手势识别调出板擦工具擦除批注内容，可根据手与屏幕的接触面积自动调整板擦工具的大小。无PC状态下，嵌入式系统内置互动白板支持十笔书写及手掌擦除。（手掌擦除面积根据手掌与屏幕的接触面大小自动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11.支持在非安卓白板界面上通过屏幕下方边缘上拉，调出白板工具，进行临时板书操作，且可扩展到白板界面。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12.支持分屏操作，可以将屏幕分为两个展示界面，比如一下屏幕操作白板，一半进行其它功能展示。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13.三合一按键：同一物理按键完成Android系统和Windows系统的节能熄屏操作，通过轻按按键实现节能熄屏/唤醒，长按按键实现关机。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14.支持锁定屏幕触摸和整机前置按键，可通过遥控器、软件菜单实现该功能，也可通过前置的实体按键以组合按键的形式进行锁定/解锁。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15.在嵌入式安卓系统下，能对TV USB所读取到的课件文件进行自动归类，可快速查找office文档、音乐、视频、图片等文件，检索后可直接在界面中打开。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16.交互平板Android版本不低于11.0，CPU≥四核，具备ROM不小于32G，RAM不小于4G，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内置触摸中控菜单，在任意通道下，可通过屏幕左右调出主页、信号源切换以及多功能按键，实现亮度调节、声音调节等，无须实体按键，支持自定义信号源通道，若该名称为系统记录过的常见信号源，将会自动更换为该信号源名称匹配的图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18.支持智能锁功能，可设置触摸及按键锁定，锁定后无法随意自由操作，需要使用时可点击解锁浮动图标解锁。 Android系统下支持屏幕密码锁功能，可自定义解锁密码，开启后可锁定屏幕、整机按键及遥控器。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19.五指息屏功能：可通过五个手指轻按大屏，快速开关会议平板开关，且可通过手指重新唤醒进行操作，方便快捷。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20.安卓系统下通过两指可以快速调出浮动快捷菜单，快速呼唤出常用应用功能，提供返回、进程、批注、白板、设置等快速进入功能，同时浮动快捷菜单可随意拖动到显示屏任意位置。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21.安卓系统下可实现白板书写、WPS软件使用、多媒体播放、网页浏览等功能，与内置/外接电脑形成双操作系统安全备用。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22.自定义欢迎语：可根据使用者需要，设置特定的开机欢迎语，也可以设置欢迎界面，贵宾接待尽显形象；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23.全通道批注，插入图片编辑保存；白板功能一指书写，两指放大缩小移动，手势擦除，快捷菜单栏，扫码分享；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24.全功能工具栏：侧面触控菜单可以快捷调出：计时器、日程表、相机、截屏、录屏、护眼、锁屏等功能，并且可以轻敲隐藏，不用时不占用显示面积。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25.嵌入式安卓系统上，自带5G wifi信号，手机可搜索网络使用，并可操控投屏；手机画面可上传至大屏，iOS、安卓系统无需任何外部辅助工具即可实现投屏。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26.电脑只需要连接一个USB 无线传屏器，即可将音频、视频、触摸信号实时传输，并可实现双向操控，电脑控制大屏，大屏也可以控制电脑端。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27.白板软件笔头粗细可调节，可预览粗细效果；支持全色彩模板取色，可预览取色效果；白板软件支持10指书写，可以分别同时画出10条竖线或10条横线，不会出现串笔、断笔的情况。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28.可以对屏幕上当前内容进行任意区域的截图，截图完成后可在白板上打开，可对截图内容进行批注讲解。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29.视频录制：在安卓系统下，可以对屏幕上当前操作的内容进行屏幕录制，录制完成后打开可以播放视频，也可以通过自动生成的二维码，进行扫码分享，让与会者轻松记录培训的内容。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30.安卓系统下支持设置双色笔书写，单人或多人书写。支持图表绘制，实现自动识别所画基础图形等功能，方便培训开会使用。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31.安卓系统下支持电子投票器功能，可以通过手机设置投票选项，生成二维码，扫码进行投票，且投票结果可以通过扫码分享带走。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32.安卓系统下支持快速文件上传功能，通过手机扫描二维码，快速将手机上的图片、文件等上传到会议平板从而实现快速展示。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33.电脑采用模块化OPS方案，接口为标准80针接口，低噪音热管传导散热设计，</w:t>
            </w:r>
            <w:bookmarkStart w:id="3" w:name="_GoBack"/>
            <w:bookmarkEnd w:id="3"/>
            <w:r>
              <w:rPr>
                <w:rFonts w:hint="eastAsia" w:ascii="宋体" w:hAnsi="宋体" w:eastAsia="宋体" w:cs="宋体"/>
                <w:i w:val="0"/>
                <w:iCs w:val="0"/>
                <w:color w:val="auto"/>
                <w:kern w:val="0"/>
                <w:sz w:val="21"/>
                <w:szCs w:val="21"/>
                <w:u w:val="none"/>
                <w:lang w:val="en-US" w:eastAsia="zh-CN" w:bidi="ar"/>
              </w:rPr>
              <w:t>具有信号接口：≥1路HDMI，≥1路LAN 千兆网卡；支持4K显示。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34.OPS电脑配置：处理器≥Intel 酷睿I5六代,内存≥8G；硬盘≥256G固态。内置WiFi：IEEE 802.11n标准；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35.电脑支持硬件一键还原 ,具有硬件还原按键；产品具有安全可靠散热设计，硬盘具有防震功能，满足各种会议场景下使用。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36.空鼠功能：支持根据手势在空气中的位置远程操作大屏的鼠标指针，遥控器内置鼠标左右键，方便教学使用。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37.激光教鞭功能：支持激光笔功能，支持PPT课件的上翻页及下翻页功能，支持播放PPT时回到起始页键；标配ESC键支持退出放映键；含关闭当前窗口快捷键，方便教学使用。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38.音视频远程控制功能：支持播放视频等的全屏快捷键；支持音量增大调节和音量减小调节。支持播放器播放视频快进快退，支持远程控制播放/暂停。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39.远程控制展台功能：在配有展台的情况下支持通过远程打开或关闭实物展台应用软件。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40.其它功能：支持启动/关闭虚拟键盘键；支持一键返回教学机桌面；支持一键切换当前窗口；支持删除及退格等常用键盘功能操作；为保证产品的可靠性，要求提供智能教学遥控器的照片。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41.一体机产品售后服务需通过运维服务管理平台管控，产品出现故障使用人员可以直接通过手机扫描二维码直接报修，方便用户对厂商的服务进行监控。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远程报修功能包括：一键报修模块、知识库、工单追踪等，客户可以通过手机实时查看报修进度：包括客服联系时间，系统派单时间，工程师接单时间，完修时间以及用户对工程师的服务满意度进行评价等。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3E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10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14:paraId="7DD9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4F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15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电子显示屏</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C7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分辨率 3840*2160 高清 4K,内存 2G，存储 16G，网口*1，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USB2.0*2，音视频输入*1，HDMI2.0*2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有线/天线输入*1，人工智能电视，单屏尺寸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65 寸以上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0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0F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14:paraId="2F270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53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F7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智能人脸测温通道闸机</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E8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一进一出。材质：304不锈钢，通行速度40/分，工作温度：-10℃到50℃，工作湿度：10％,到90％，功能简介：工业级设计，性能稳定；识别速度快，准确性高，安全，可靠。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C7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22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bl>
    <w:p w14:paraId="21651275">
      <w:pPr>
        <w:widowControl/>
        <w:shd w:val="clear" w:color="auto" w:fill="FFFFFF"/>
        <w:spacing w:line="440" w:lineRule="exact"/>
        <w:jc w:val="left"/>
        <w:rPr>
          <w:rFonts w:hint="default" w:ascii="宋体" w:hAnsi="宋体" w:eastAsia="宋体" w:cs="微软雅黑"/>
          <w:b w:val="0"/>
          <w:bCs/>
          <w:color w:val="auto"/>
          <w:sz w:val="21"/>
          <w:szCs w:val="21"/>
          <w:lang w:val="en-US" w:eastAsia="zh-CN"/>
        </w:rPr>
      </w:pPr>
      <w:r>
        <w:rPr>
          <w:rFonts w:hint="eastAsia" w:ascii="宋体" w:hAnsi="宋体" w:eastAsia="宋体" w:cs="微软雅黑"/>
          <w:b w:val="0"/>
          <w:bCs/>
          <w:color w:val="auto"/>
          <w:sz w:val="21"/>
          <w:szCs w:val="21"/>
        </w:rPr>
        <w:t>注：</w:t>
      </w:r>
      <w:r>
        <w:rPr>
          <w:rFonts w:hint="eastAsia" w:ascii="宋体" w:hAnsi="宋体" w:eastAsia="宋体" w:cs="微软雅黑"/>
          <w:b w:val="0"/>
          <w:bCs/>
          <w:color w:val="auto"/>
          <w:sz w:val="21"/>
          <w:szCs w:val="21"/>
          <w:lang w:val="en-US" w:eastAsia="zh-CN"/>
        </w:rPr>
        <w:t>1.</w:t>
      </w:r>
      <w:r>
        <w:rPr>
          <w:rFonts w:hint="eastAsia" w:ascii="宋体" w:hAnsi="宋体" w:eastAsia="宋体" w:cs="微软雅黑"/>
          <w:b w:val="0"/>
          <w:bCs/>
          <w:color w:val="auto"/>
          <w:sz w:val="21"/>
          <w:szCs w:val="21"/>
        </w:rPr>
        <w:t>本</w:t>
      </w:r>
      <w:r>
        <w:rPr>
          <w:rFonts w:hint="eastAsia" w:ascii="宋体" w:hAnsi="宋体" w:eastAsia="宋体" w:cs="微软雅黑"/>
          <w:b w:val="0"/>
          <w:bCs/>
          <w:color w:val="auto"/>
          <w:sz w:val="21"/>
          <w:szCs w:val="21"/>
          <w:lang w:val="en-US" w:eastAsia="zh-CN"/>
        </w:rPr>
        <w:t>项目核心产品为：电脑、</w:t>
      </w:r>
      <w:r>
        <w:rPr>
          <w:rFonts w:hint="eastAsia" w:ascii="宋体" w:hAnsi="宋体" w:eastAsia="宋体" w:cs="宋体"/>
          <w:i w:val="0"/>
          <w:iCs w:val="0"/>
          <w:color w:val="auto"/>
          <w:kern w:val="0"/>
          <w:sz w:val="21"/>
          <w:szCs w:val="21"/>
          <w:u w:val="none"/>
          <w:lang w:val="en-US" w:eastAsia="zh-CN" w:bidi="ar"/>
        </w:rPr>
        <w:t>教学一体机</w:t>
      </w:r>
    </w:p>
    <w:p w14:paraId="258869C7">
      <w:pPr>
        <w:widowControl/>
        <w:shd w:val="clear" w:color="auto" w:fill="FFFFFF"/>
        <w:spacing w:line="440" w:lineRule="exact"/>
        <w:jc w:val="left"/>
        <w:rPr>
          <w:rFonts w:hint="default" w:ascii="宋体" w:hAnsi="宋体" w:eastAsia="宋体" w:cs="微软雅黑"/>
          <w:b w:val="0"/>
          <w:bCs/>
          <w:color w:val="auto"/>
          <w:sz w:val="21"/>
          <w:szCs w:val="21"/>
          <w:lang w:val="en-US" w:eastAsia="zh-CN"/>
        </w:rPr>
      </w:pPr>
      <w:r>
        <w:rPr>
          <w:rFonts w:hint="eastAsia" w:ascii="宋体" w:hAnsi="宋体" w:eastAsia="宋体" w:cs="微软雅黑"/>
          <w:b w:val="0"/>
          <w:bCs/>
          <w:color w:val="auto"/>
          <w:sz w:val="21"/>
          <w:szCs w:val="21"/>
          <w:lang w:val="en-US" w:eastAsia="zh-CN"/>
        </w:rPr>
        <w:t>2.</w:t>
      </w:r>
      <w:r>
        <w:rPr>
          <w:rFonts w:hint="eastAsia" w:ascii="宋体" w:hAnsi="宋体" w:eastAsia="宋体" w:cs="微软雅黑"/>
          <w:b w:val="0"/>
          <w:bCs/>
          <w:color w:val="auto"/>
          <w:sz w:val="21"/>
          <w:szCs w:val="21"/>
        </w:rPr>
        <w:t>本采购清单中所列技术规格或主要参数为最低要求，不允许负偏离，否则为无效响应。</w:t>
      </w:r>
    </w:p>
    <w:p w14:paraId="034A43E3">
      <w:pPr>
        <w:widowControl/>
        <w:shd w:val="clear" w:color="auto" w:fill="FFFFFF"/>
        <w:spacing w:line="440" w:lineRule="exact"/>
        <w:jc w:val="left"/>
        <w:rPr>
          <w:rFonts w:ascii="宋体" w:hAnsi="宋体" w:eastAsia="宋体"/>
          <w:b w:val="0"/>
          <w:bCs/>
          <w:color w:val="auto"/>
          <w:sz w:val="21"/>
          <w:szCs w:val="21"/>
        </w:rPr>
      </w:pPr>
      <w:r>
        <w:rPr>
          <w:rFonts w:hint="eastAsia" w:ascii="宋体" w:hAnsi="宋体" w:eastAsia="宋体" w:cs="黑体"/>
          <w:b w:val="0"/>
          <w:bCs/>
          <w:color w:val="auto"/>
          <w:sz w:val="21"/>
          <w:szCs w:val="21"/>
          <w:shd w:val="clear" w:color="auto" w:fill="FFFFFF"/>
        </w:rPr>
        <w:t>三、采购标的执行标准：</w:t>
      </w:r>
      <w:r>
        <w:rPr>
          <w:rFonts w:hint="eastAsia" w:ascii="宋体" w:hAnsi="宋体" w:eastAsia="宋体"/>
          <w:b w:val="0"/>
          <w:bCs/>
          <w:color w:val="auto"/>
          <w:sz w:val="21"/>
          <w:szCs w:val="21"/>
        </w:rPr>
        <w:t>执行国家相关标准。</w:t>
      </w:r>
    </w:p>
    <w:p w14:paraId="32C2BC43">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四、服务标准、期限、效率等要求：</w:t>
      </w:r>
    </w:p>
    <w:p w14:paraId="5362781E">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质保期为1年，质保期内发生故障或质量问题，卖方在接到通知后2小时进行响应，4小时到达，24小时内处理问题。</w:t>
      </w:r>
    </w:p>
    <w:p w14:paraId="53A99789">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五、采购标的的其他技术、服务等要求：</w:t>
      </w:r>
    </w:p>
    <w:p w14:paraId="5C83F21E">
      <w:pPr>
        <w:tabs>
          <w:tab w:val="left" w:pos="7095"/>
        </w:tabs>
        <w:spacing w:line="440" w:lineRule="exact"/>
        <w:ind w:firstLine="420" w:firstLineChars="200"/>
        <w:rPr>
          <w:rFonts w:hint="eastAsia" w:ascii="宋体" w:hAnsi="宋体" w:eastAsia="宋体"/>
          <w:b w:val="0"/>
          <w:bCs/>
          <w:color w:val="auto"/>
          <w:sz w:val="21"/>
          <w:szCs w:val="21"/>
          <w:lang w:eastAsia="zh-CN"/>
        </w:rPr>
      </w:pPr>
      <w:r>
        <w:rPr>
          <w:rFonts w:hint="eastAsia" w:ascii="宋体" w:hAnsi="宋体" w:eastAsia="宋体"/>
          <w:b w:val="0"/>
          <w:bCs/>
          <w:color w:val="auto"/>
          <w:sz w:val="21"/>
          <w:szCs w:val="21"/>
        </w:rPr>
        <w:t>1、供应商须明确投标产品的</w:t>
      </w:r>
      <w:r>
        <w:rPr>
          <w:rFonts w:hint="eastAsia" w:ascii="宋体" w:hAnsi="宋体" w:eastAsia="宋体"/>
          <w:b w:val="0"/>
          <w:bCs/>
          <w:color w:val="auto"/>
          <w:sz w:val="21"/>
          <w:szCs w:val="21"/>
          <w:lang w:val="en-US" w:eastAsia="zh-CN"/>
        </w:rPr>
        <w:t>制造商及规模</w:t>
      </w:r>
      <w:r>
        <w:rPr>
          <w:rFonts w:hint="eastAsia" w:ascii="宋体" w:hAnsi="宋体" w:eastAsia="宋体"/>
          <w:b w:val="0"/>
          <w:bCs/>
          <w:color w:val="auto"/>
          <w:sz w:val="21"/>
          <w:szCs w:val="21"/>
        </w:rPr>
        <w:t>、产地</w:t>
      </w:r>
      <w:r>
        <w:rPr>
          <w:rFonts w:hint="eastAsia" w:ascii="宋体" w:hAnsi="宋体" w:eastAsia="宋体"/>
          <w:b w:val="0"/>
          <w:bCs/>
          <w:color w:val="auto"/>
          <w:sz w:val="21"/>
          <w:szCs w:val="21"/>
          <w:lang w:val="en-US" w:eastAsia="zh-CN"/>
        </w:rPr>
        <w:t>及所在区域</w:t>
      </w:r>
      <w:r>
        <w:rPr>
          <w:rFonts w:hint="eastAsia" w:ascii="宋体" w:hAnsi="宋体" w:eastAsia="宋体"/>
          <w:b w:val="0"/>
          <w:bCs/>
          <w:color w:val="auto"/>
          <w:sz w:val="21"/>
          <w:szCs w:val="21"/>
        </w:rPr>
        <w:t>、品牌、型号等参数，否则为无效响应文件</w:t>
      </w:r>
      <w:r>
        <w:rPr>
          <w:rFonts w:hint="eastAsia" w:ascii="宋体" w:hAnsi="宋体" w:eastAsia="宋体"/>
          <w:b w:val="0"/>
          <w:bCs/>
          <w:color w:val="auto"/>
          <w:sz w:val="21"/>
          <w:szCs w:val="21"/>
          <w:lang w:eastAsia="zh-CN"/>
        </w:rPr>
        <w:t>。</w:t>
      </w:r>
    </w:p>
    <w:p w14:paraId="091C75ED">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2</w:t>
      </w:r>
      <w:r>
        <w:rPr>
          <w:rFonts w:hint="eastAsia" w:ascii="宋体" w:hAnsi="宋体" w:eastAsia="宋体"/>
          <w:b w:val="0"/>
          <w:bCs/>
          <w:color w:val="auto"/>
          <w:sz w:val="21"/>
          <w:szCs w:val="21"/>
        </w:rPr>
        <w:t>、供应商应就该项目完整投标（报价含税费等），否则为无效响应文件。</w:t>
      </w:r>
    </w:p>
    <w:p w14:paraId="62413E0C">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3、所投产品必须符合谈判文件规定标准的全新正品现货，否则为无效响应文件 。</w:t>
      </w:r>
    </w:p>
    <w:p w14:paraId="3A85F726">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4</w:t>
      </w:r>
      <w:r>
        <w:rPr>
          <w:rFonts w:hint="eastAsia" w:ascii="宋体" w:hAnsi="宋体" w:eastAsia="宋体"/>
          <w:b w:val="0"/>
          <w:bCs/>
          <w:color w:val="auto"/>
          <w:sz w:val="21"/>
          <w:szCs w:val="21"/>
        </w:rPr>
        <w:t>、本谈判文件所列需求为最低要求，供应商不得低于此要求，否则为无效响应文件。</w:t>
      </w:r>
    </w:p>
    <w:p w14:paraId="46D4289F">
      <w:pPr>
        <w:tabs>
          <w:tab w:val="left" w:pos="7095"/>
        </w:tabs>
        <w:spacing w:line="440" w:lineRule="exact"/>
        <w:ind w:firstLine="420" w:firstLineChars="200"/>
        <w:rPr>
          <w:rFonts w:hint="eastAsia" w:ascii="宋体" w:hAnsi="宋体" w:eastAsia="宋体"/>
          <w:b w:val="0"/>
          <w:bCs/>
          <w:color w:val="auto"/>
          <w:sz w:val="21"/>
          <w:szCs w:val="21"/>
        </w:rPr>
      </w:pPr>
      <w:r>
        <w:rPr>
          <w:rFonts w:ascii="宋体" w:hAnsi="宋体" w:eastAsia="宋体"/>
          <w:b w:val="0"/>
          <w:bCs/>
          <w:color w:val="auto"/>
          <w:sz w:val="21"/>
          <w:szCs w:val="21"/>
        </w:rPr>
        <w:t>5</w:t>
      </w:r>
      <w:r>
        <w:rPr>
          <w:rFonts w:hint="eastAsia" w:ascii="宋体" w:hAnsi="宋体" w:eastAsia="宋体"/>
          <w:b w:val="0"/>
          <w:bCs/>
          <w:color w:val="auto"/>
          <w:sz w:val="21"/>
          <w:szCs w:val="21"/>
        </w:rPr>
        <w:t>、响应文件中具有完整可行的实施（技术）方案</w:t>
      </w:r>
      <w:r>
        <w:rPr>
          <w:rFonts w:hint="eastAsia" w:ascii="宋体" w:hAnsi="宋体" w:eastAsia="宋体"/>
          <w:b w:val="0"/>
          <w:bCs/>
          <w:color w:val="auto"/>
          <w:sz w:val="21"/>
          <w:szCs w:val="21"/>
          <w:lang w:eastAsia="zh-CN"/>
        </w:rPr>
        <w:t>、</w:t>
      </w:r>
      <w:r>
        <w:rPr>
          <w:rFonts w:hint="eastAsia" w:ascii="宋体" w:hAnsi="宋体" w:eastAsia="宋体"/>
          <w:b w:val="0"/>
          <w:bCs/>
          <w:color w:val="auto"/>
          <w:sz w:val="21"/>
          <w:szCs w:val="21"/>
          <w:lang w:val="en-US" w:eastAsia="zh-CN"/>
        </w:rPr>
        <w:t>售后服务方案，</w:t>
      </w:r>
      <w:r>
        <w:rPr>
          <w:rFonts w:hint="eastAsia" w:ascii="宋体" w:hAnsi="宋体" w:eastAsia="宋体"/>
          <w:b w:val="0"/>
          <w:bCs/>
          <w:color w:val="auto"/>
          <w:sz w:val="21"/>
          <w:szCs w:val="21"/>
        </w:rPr>
        <w:t>须明确售后负责人、联系人和联系电话</w:t>
      </w:r>
      <w:r>
        <w:rPr>
          <w:rFonts w:hint="eastAsia" w:ascii="宋体" w:hAnsi="宋体" w:eastAsia="宋体"/>
          <w:b w:val="0"/>
          <w:bCs/>
          <w:color w:val="auto"/>
          <w:sz w:val="21"/>
          <w:szCs w:val="21"/>
          <w:lang w:eastAsia="zh-CN"/>
        </w:rPr>
        <w:t>，</w:t>
      </w:r>
      <w:r>
        <w:rPr>
          <w:rFonts w:hint="eastAsia" w:ascii="宋体" w:hAnsi="宋体" w:eastAsia="宋体"/>
          <w:b w:val="0"/>
          <w:bCs/>
          <w:color w:val="auto"/>
          <w:sz w:val="21"/>
          <w:szCs w:val="21"/>
        </w:rPr>
        <w:t>方案</w:t>
      </w:r>
      <w:r>
        <w:rPr>
          <w:rFonts w:hint="eastAsia" w:ascii="宋体" w:hAnsi="宋体" w:eastAsia="宋体"/>
          <w:b w:val="0"/>
          <w:bCs/>
          <w:color w:val="auto"/>
          <w:sz w:val="21"/>
          <w:szCs w:val="21"/>
          <w:lang w:val="en-US" w:eastAsia="zh-CN"/>
        </w:rPr>
        <w:t>需法定代表人签字，</w:t>
      </w:r>
      <w:r>
        <w:rPr>
          <w:rFonts w:hint="eastAsia" w:ascii="宋体" w:hAnsi="宋体" w:eastAsia="宋体"/>
          <w:b w:val="0"/>
          <w:bCs/>
          <w:color w:val="auto"/>
          <w:sz w:val="21"/>
          <w:szCs w:val="21"/>
        </w:rPr>
        <w:t>否则为无效响应文件。</w:t>
      </w:r>
    </w:p>
    <w:p w14:paraId="4F060858">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六、验收标准：</w:t>
      </w:r>
    </w:p>
    <w:p w14:paraId="3ECC3712">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4D5797D1">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1、按照国家相关标准、行业标准、地方标准或者其他标准、规范验收（与采购标的执行标准一致，选填）；</w:t>
      </w:r>
    </w:p>
    <w:p w14:paraId="79EDD5C6">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2、按照谈判文件要求、响应文件响应和承诺验收；</w:t>
      </w:r>
    </w:p>
    <w:p w14:paraId="1E95917C">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3、本项目验收如需要第三方验收，中标方将承担所有产生的费用。</w:t>
      </w:r>
    </w:p>
    <w:p w14:paraId="7238A28C">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七、采购资金支付</w:t>
      </w:r>
    </w:p>
    <w:p w14:paraId="546EC752">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14:paraId="04B951C8">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（一）支付方式：双方签订合同约定。</w:t>
      </w:r>
    </w:p>
    <w:p w14:paraId="7D504FEB">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（二）支付时间及条件：双方签订合同约定。</w:t>
      </w:r>
    </w:p>
    <w:p w14:paraId="738B630A">
      <w:pPr>
        <w:pStyle w:val="26"/>
        <w:ind w:left="0" w:leftChars="0" w:firstLine="0" w:firstLineChars="0"/>
        <w:rPr>
          <w:b w:val="0"/>
          <w:bCs/>
          <w:color w:val="auto"/>
          <w:sz w:val="21"/>
          <w:szCs w:val="21"/>
        </w:rPr>
      </w:pPr>
    </w:p>
    <w:p w14:paraId="6A1A8042">
      <w:pPr>
        <w:autoSpaceDE w:val="0"/>
        <w:autoSpaceDN w:val="0"/>
        <w:adjustRightInd w:val="0"/>
        <w:ind w:firstLine="2891" w:firstLineChars="900"/>
        <w:rPr>
          <w:rFonts w:hint="eastAsia" w:ascii="宋体" w:hAnsi="宋体" w:eastAsia="宋体" w:cs="宋体"/>
          <w:b/>
          <w:color w:val="auto"/>
          <w:kern w:val="0"/>
          <w:sz w:val="32"/>
          <w:szCs w:val="32"/>
        </w:rPr>
      </w:pPr>
    </w:p>
    <w:p w14:paraId="279533BF">
      <w:pPr>
        <w:autoSpaceDE w:val="0"/>
        <w:autoSpaceDN w:val="0"/>
        <w:adjustRightInd w:val="0"/>
        <w:ind w:firstLine="2891" w:firstLineChars="900"/>
        <w:rPr>
          <w:rFonts w:hint="eastAsia" w:ascii="宋体" w:hAnsi="宋体" w:eastAsia="宋体" w:cs="宋体"/>
          <w:b/>
          <w:color w:val="auto"/>
          <w:kern w:val="0"/>
          <w:sz w:val="32"/>
          <w:szCs w:val="32"/>
        </w:rPr>
      </w:pPr>
    </w:p>
    <w:p w14:paraId="02C23C73">
      <w:pPr>
        <w:autoSpaceDE w:val="0"/>
        <w:autoSpaceDN w:val="0"/>
        <w:adjustRightInd w:val="0"/>
        <w:ind w:firstLine="2891" w:firstLineChars="900"/>
        <w:rPr>
          <w:rFonts w:hint="eastAsia" w:ascii="宋体" w:hAnsi="宋体" w:eastAsia="宋体" w:cs="宋体"/>
          <w:b/>
          <w:color w:val="auto"/>
          <w:kern w:val="0"/>
          <w:sz w:val="32"/>
          <w:szCs w:val="32"/>
        </w:rPr>
      </w:pPr>
    </w:p>
    <w:p w14:paraId="59F4EB37">
      <w:pPr>
        <w:autoSpaceDE w:val="0"/>
        <w:autoSpaceDN w:val="0"/>
        <w:adjustRightInd w:val="0"/>
        <w:ind w:firstLine="2891" w:firstLineChars="900"/>
        <w:rPr>
          <w:rFonts w:hint="eastAsia" w:ascii="宋体" w:hAnsi="宋体" w:eastAsia="宋体" w:cs="宋体"/>
          <w:b/>
          <w:color w:val="auto"/>
          <w:kern w:val="0"/>
          <w:sz w:val="32"/>
          <w:szCs w:val="32"/>
        </w:rPr>
      </w:pPr>
    </w:p>
    <w:p w14:paraId="6E085B60">
      <w:pPr>
        <w:autoSpaceDE w:val="0"/>
        <w:autoSpaceDN w:val="0"/>
        <w:adjustRightInd w:val="0"/>
        <w:ind w:firstLine="2891" w:firstLineChars="900"/>
        <w:rPr>
          <w:rFonts w:hint="eastAsia" w:ascii="宋体" w:hAnsi="宋体" w:eastAsia="宋体" w:cs="宋体"/>
          <w:b/>
          <w:color w:val="auto"/>
          <w:kern w:val="0"/>
          <w:sz w:val="32"/>
          <w:szCs w:val="32"/>
        </w:rPr>
      </w:pPr>
    </w:p>
    <w:p w14:paraId="05895449">
      <w:pPr>
        <w:autoSpaceDE w:val="0"/>
        <w:autoSpaceDN w:val="0"/>
        <w:adjustRightInd w:val="0"/>
        <w:ind w:firstLine="2891" w:firstLineChars="900"/>
        <w:rPr>
          <w:rFonts w:hint="eastAsia" w:ascii="宋体" w:hAnsi="宋体" w:eastAsia="宋体" w:cs="宋体"/>
          <w:b/>
          <w:color w:val="auto"/>
          <w:kern w:val="0"/>
          <w:sz w:val="32"/>
          <w:szCs w:val="32"/>
        </w:rPr>
      </w:pPr>
    </w:p>
    <w:p w14:paraId="5E449904">
      <w:pPr>
        <w:autoSpaceDE w:val="0"/>
        <w:autoSpaceDN w:val="0"/>
        <w:adjustRightInd w:val="0"/>
        <w:ind w:firstLine="2891" w:firstLineChars="900"/>
        <w:rPr>
          <w:rFonts w:hint="eastAsia" w:ascii="宋体" w:hAnsi="宋体" w:eastAsia="宋体" w:cs="宋体"/>
          <w:b/>
          <w:color w:val="auto"/>
          <w:kern w:val="0"/>
          <w:sz w:val="32"/>
          <w:szCs w:val="32"/>
        </w:rPr>
      </w:pPr>
    </w:p>
    <w:p w14:paraId="5A34EF1D">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14:paraId="4B4D875D">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7082"/>
      </w:tblGrid>
      <w:tr w14:paraId="08DC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3CAC509">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14:paraId="36BB497E">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7082" w:type="dxa"/>
            <w:tcBorders>
              <w:top w:val="single" w:color="auto" w:sz="4" w:space="0"/>
              <w:left w:val="single" w:color="auto" w:sz="4" w:space="0"/>
              <w:bottom w:val="single" w:color="auto" w:sz="4" w:space="0"/>
              <w:right w:val="single" w:color="auto" w:sz="4" w:space="0"/>
            </w:tcBorders>
            <w:vAlign w:val="center"/>
          </w:tcPr>
          <w:p w14:paraId="1FB0A02E">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14:paraId="2751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F040DD">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14:paraId="546ED600">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7082" w:type="dxa"/>
            <w:tcBorders>
              <w:top w:val="single" w:color="auto" w:sz="4" w:space="0"/>
              <w:left w:val="single" w:color="auto" w:sz="4" w:space="0"/>
              <w:bottom w:val="single" w:color="auto" w:sz="4" w:space="0"/>
              <w:right w:val="single" w:color="auto" w:sz="4" w:space="0"/>
            </w:tcBorders>
          </w:tcPr>
          <w:p w14:paraId="6A15514F">
            <w:pPr>
              <w:autoSpaceDE w:val="0"/>
              <w:autoSpaceDN w:val="0"/>
              <w:adjustRightInd w:val="0"/>
              <w:spacing w:line="360" w:lineRule="auto"/>
              <w:ind w:right="-11"/>
              <w:rPr>
                <w:rFonts w:hint="eastAsia" w:ascii="宋体" w:hAnsi="宋体" w:eastAsia="宋体" w:cs="仿宋_GB2312"/>
                <w:color w:val="auto"/>
                <w:szCs w:val="21"/>
                <w:lang w:eastAsia="zh-CN"/>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禹州市教育体育局学前教育电子设备提升项目</w:t>
            </w:r>
          </w:p>
          <w:p w14:paraId="37D3823C">
            <w:pPr>
              <w:autoSpaceDE w:val="0"/>
              <w:autoSpaceDN w:val="0"/>
              <w:adjustRightInd w:val="0"/>
              <w:spacing w:line="360" w:lineRule="auto"/>
              <w:ind w:right="-11"/>
              <w:rPr>
                <w:rFonts w:hint="default" w:ascii="宋体" w:hAnsi="宋体" w:eastAsia="宋体" w:cs="仿宋_GB2312"/>
                <w:color w:val="auto"/>
                <w:szCs w:val="21"/>
                <w:lang w:val="en-US" w:eastAsia="zh-CN"/>
              </w:rPr>
            </w:pPr>
            <w:r>
              <w:rPr>
                <w:rFonts w:hint="eastAsia" w:ascii="宋体" w:hAnsi="宋体" w:eastAsia="宋体" w:cs="仿宋_GB2312"/>
                <w:color w:val="auto"/>
                <w:szCs w:val="21"/>
              </w:rPr>
              <w:t>采购编号：</w:t>
            </w:r>
            <w:r>
              <w:rPr>
                <w:rFonts w:hint="eastAsia" w:ascii="宋体" w:hAnsi="宋体" w:eastAsia="宋体" w:cs="仿宋_GB2312"/>
                <w:color w:val="auto"/>
                <w:szCs w:val="21"/>
                <w:lang w:val="zh-CN"/>
              </w:rPr>
              <w:t>YZCG-DLT202</w:t>
            </w:r>
            <w:r>
              <w:rPr>
                <w:rFonts w:hint="eastAsia" w:ascii="宋体" w:hAnsi="宋体" w:eastAsia="宋体" w:cs="仿宋_GB2312"/>
                <w:color w:val="auto"/>
                <w:szCs w:val="21"/>
                <w:lang w:val="en-US" w:eastAsia="zh-CN"/>
              </w:rPr>
              <w:t xml:space="preserve">4055 </w:t>
            </w:r>
          </w:p>
          <w:p w14:paraId="7444F36D">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45</w:t>
            </w:r>
            <w:r>
              <w:rPr>
                <w:rFonts w:ascii="宋体" w:hAnsi="宋体" w:eastAsia="宋体" w:cs="仿宋_GB2312"/>
                <w:color w:val="auto"/>
                <w:szCs w:val="21"/>
              </w:rPr>
              <w:t>日历天内</w:t>
            </w:r>
          </w:p>
        </w:tc>
      </w:tr>
      <w:tr w14:paraId="4527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476B3F5">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14:paraId="2EBB09F5">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7082" w:type="dxa"/>
            <w:tcBorders>
              <w:top w:val="single" w:color="auto" w:sz="4" w:space="0"/>
              <w:left w:val="single" w:color="auto" w:sz="4" w:space="0"/>
              <w:bottom w:val="single" w:color="auto" w:sz="4" w:space="0"/>
              <w:right w:val="single" w:color="auto" w:sz="4" w:space="0"/>
            </w:tcBorders>
            <w:vAlign w:val="center"/>
          </w:tcPr>
          <w:p w14:paraId="156CD588">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采购单位：</w:t>
            </w:r>
            <w:r>
              <w:rPr>
                <w:rFonts w:hint="eastAsia" w:ascii="宋体" w:hAnsi="宋体" w:eastAsia="宋体" w:cs="仿宋_GB2312"/>
                <w:color w:val="auto"/>
                <w:szCs w:val="21"/>
                <w:shd w:val="clear" w:color="auto" w:fill="FFFFFF"/>
                <w:lang w:eastAsia="zh-CN"/>
              </w:rPr>
              <w:t>禹州市教育体育局</w:t>
            </w:r>
          </w:p>
          <w:p w14:paraId="45F2B7DB">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  址：禹州市</w:t>
            </w:r>
            <w:r>
              <w:rPr>
                <w:rFonts w:hint="eastAsia" w:ascii="宋体" w:hAnsi="宋体" w:eastAsia="宋体" w:cs="仿宋_GB2312"/>
                <w:color w:val="auto"/>
                <w:szCs w:val="21"/>
                <w:shd w:val="clear" w:color="auto" w:fill="FFFFFF"/>
                <w:lang w:val="en-US" w:eastAsia="zh-CN"/>
              </w:rPr>
              <w:t>禹王大道东段</w:t>
            </w:r>
          </w:p>
          <w:p w14:paraId="1EBF0C96">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杜女士</w:t>
            </w:r>
          </w:p>
          <w:p w14:paraId="7A0B9384">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0374-8256166</w:t>
            </w:r>
          </w:p>
        </w:tc>
      </w:tr>
      <w:tr w14:paraId="6EB6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7DFBF75">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14:paraId="1E7F6942">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7082" w:type="dxa"/>
            <w:tcBorders>
              <w:top w:val="single" w:color="auto" w:sz="4" w:space="0"/>
              <w:left w:val="single" w:color="auto" w:sz="4" w:space="0"/>
              <w:bottom w:val="single" w:color="auto" w:sz="4" w:space="0"/>
              <w:right w:val="single" w:color="auto" w:sz="4" w:space="0"/>
            </w:tcBorders>
            <w:vAlign w:val="center"/>
          </w:tcPr>
          <w:p w14:paraId="60DD2273">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代理机构：</w:t>
            </w:r>
            <w:r>
              <w:rPr>
                <w:rFonts w:hint="eastAsia" w:ascii="宋体" w:hAnsi="宋体" w:eastAsia="宋体" w:cs="仿宋_GB2312"/>
                <w:color w:val="auto"/>
                <w:szCs w:val="21"/>
                <w:shd w:val="clear" w:color="auto" w:fill="FFFFFF"/>
                <w:lang w:eastAsia="zh-CN"/>
              </w:rPr>
              <w:t>天勤工程咨询有限公司</w:t>
            </w:r>
          </w:p>
          <w:p w14:paraId="6E844980">
            <w:pPr>
              <w:widowControl/>
              <w:shd w:val="clear" w:color="auto" w:fill="FFFFFF"/>
              <w:spacing w:line="440" w:lineRule="exact"/>
              <w:jc w:val="left"/>
              <w:rPr>
                <w:rFonts w:hint="eastAsia"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w:t>
            </w:r>
            <w:r>
              <w:rPr>
                <w:rFonts w:hint="eastAsia" w:ascii="宋体" w:hAnsi="宋体" w:eastAsia="宋体" w:cs="仿宋_GB2312"/>
                <w:color w:val="auto"/>
                <w:szCs w:val="21"/>
                <w:shd w:val="clear" w:color="auto" w:fill="FFFFFF"/>
                <w:lang w:val="en-US" w:eastAsia="zh-CN"/>
              </w:rPr>
              <w:t>荟萃路15号</w:t>
            </w:r>
          </w:p>
          <w:p w14:paraId="069ABF9A">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刘先生</w:t>
            </w:r>
          </w:p>
          <w:p w14:paraId="046C7B38">
            <w:pPr>
              <w:autoSpaceDE w:val="0"/>
              <w:autoSpaceDN w:val="0"/>
              <w:adjustRightInd w:val="0"/>
              <w:spacing w:line="360" w:lineRule="auto"/>
              <w:jc w:val="left"/>
              <w:rPr>
                <w:rFonts w:hint="default" w:ascii="宋体" w:hAnsi="宋体" w:eastAsia="宋体" w:cs="仿宋_GB2312"/>
                <w:color w:val="auto"/>
                <w:szCs w:val="21"/>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15237466887</w:t>
            </w:r>
          </w:p>
        </w:tc>
      </w:tr>
      <w:tr w14:paraId="78CB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14:paraId="2092B5A0">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2" w:type="dxa"/>
            <w:vMerge w:val="restart"/>
            <w:tcBorders>
              <w:top w:val="single" w:color="auto" w:sz="4" w:space="0"/>
              <w:left w:val="single" w:color="auto" w:sz="4" w:space="0"/>
              <w:right w:val="single" w:color="auto" w:sz="4" w:space="0"/>
            </w:tcBorders>
            <w:vAlign w:val="center"/>
          </w:tcPr>
          <w:p w14:paraId="72A9A532">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14:paraId="0680FEDA">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符合《政府采购法》第二十二条规定</w:t>
            </w:r>
          </w:p>
          <w:p w14:paraId="7395A86D">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1．具有独立承担民事责任的能力；</w:t>
            </w:r>
          </w:p>
          <w:p w14:paraId="3CDFEC58">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2．具有良好的商业信誉和健全的财务会计制度；</w:t>
            </w:r>
          </w:p>
          <w:p w14:paraId="72705584">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3．具有履行合同所必需的设备和专业技术能力；</w:t>
            </w:r>
          </w:p>
          <w:p w14:paraId="5A63C6A8">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4．具有依法缴纳税收和社会保障资金的良好记录；</w:t>
            </w:r>
          </w:p>
          <w:p w14:paraId="7EFA5D37">
            <w:pPr>
              <w:spacing w:line="360" w:lineRule="auto"/>
              <w:rPr>
                <w:rFonts w:ascii="宋体" w:hAnsi="宋体" w:eastAsia="宋体"/>
                <w:color w:val="auto"/>
                <w:lang w:val="zh-CN"/>
              </w:rPr>
            </w:pPr>
            <w:r>
              <w:rPr>
                <w:rFonts w:ascii="宋体" w:hAnsi="宋体" w:eastAsia="宋体"/>
                <w:color w:val="auto"/>
                <w:lang w:val="zh-CN"/>
              </w:rPr>
              <w:t>5．参加政府采购活动前三年内，在经营活动中没有重大违法记录；</w:t>
            </w:r>
          </w:p>
        </w:tc>
      </w:tr>
      <w:tr w14:paraId="14EA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14:paraId="6BBAF557">
            <w:pPr>
              <w:autoSpaceDE w:val="0"/>
              <w:autoSpaceDN w:val="0"/>
              <w:adjustRightInd w:val="0"/>
              <w:spacing w:line="276" w:lineRule="auto"/>
              <w:jc w:val="center"/>
              <w:rPr>
                <w:rFonts w:ascii="宋体" w:hAnsi="宋体" w:eastAsia="宋体" w:cs="黑体"/>
                <w:color w:val="auto"/>
                <w:szCs w:val="21"/>
              </w:rPr>
            </w:pPr>
          </w:p>
        </w:tc>
        <w:tc>
          <w:tcPr>
            <w:tcW w:w="2112" w:type="dxa"/>
            <w:vMerge w:val="continue"/>
            <w:tcBorders>
              <w:left w:val="single" w:color="auto" w:sz="4" w:space="0"/>
              <w:bottom w:val="single" w:color="auto" w:sz="4" w:space="0"/>
              <w:right w:val="single" w:color="auto" w:sz="4" w:space="0"/>
            </w:tcBorders>
            <w:vAlign w:val="center"/>
          </w:tcPr>
          <w:p w14:paraId="3AEE7F3F">
            <w:pPr>
              <w:autoSpaceDE w:val="0"/>
              <w:autoSpaceDN w:val="0"/>
              <w:adjustRightInd w:val="0"/>
              <w:spacing w:line="276" w:lineRule="auto"/>
              <w:jc w:val="center"/>
              <w:rPr>
                <w:rFonts w:ascii="宋体" w:hAnsi="宋体" w:eastAsia="宋体" w:cs="微软雅黑"/>
                <w:b/>
                <w:color w:val="auto"/>
                <w:szCs w:val="21"/>
              </w:rPr>
            </w:pPr>
          </w:p>
        </w:tc>
        <w:tc>
          <w:tcPr>
            <w:tcW w:w="7082" w:type="dxa"/>
            <w:tcBorders>
              <w:top w:val="single" w:color="auto" w:sz="4" w:space="0"/>
              <w:left w:val="single" w:color="auto" w:sz="4" w:space="0"/>
              <w:bottom w:val="single" w:color="auto" w:sz="4" w:space="0"/>
              <w:right w:val="single" w:color="auto" w:sz="4" w:space="0"/>
            </w:tcBorders>
            <w:vAlign w:val="center"/>
          </w:tcPr>
          <w:p w14:paraId="5106E9F7">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w:t>
            </w:r>
            <w:r>
              <w:rPr>
                <w:rFonts w:ascii="宋体" w:hAnsi="宋体" w:eastAsia="宋体"/>
                <w:color w:val="auto"/>
                <w:lang w:val="zh-CN"/>
              </w:rPr>
              <w:t>1、供应商在投标时，提供《禹州市政府采购供应商信用承诺函》（详见谈判文件第八章3.5格式），无需再提交上述证明材料。</w:t>
            </w:r>
          </w:p>
          <w:p w14:paraId="40C94A07">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2、采购人有权在签订合同前要求成交供应商提供相关证明材料以核实成交供应商承诺事项的真实性。</w:t>
            </w:r>
          </w:p>
          <w:p w14:paraId="0A4869D1">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3、供应商对信用承诺内容的真实性、合法性、有效性负责。如作出虚假信用承诺，视同为“提供虚假材料谋取中标”的违法行为。</w:t>
            </w:r>
          </w:p>
        </w:tc>
      </w:tr>
      <w:tr w14:paraId="08DA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D77B64C">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14:paraId="3888AEA0">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7082" w:type="dxa"/>
            <w:tcBorders>
              <w:top w:val="single" w:color="auto" w:sz="4" w:space="0"/>
              <w:left w:val="single" w:color="auto" w:sz="4" w:space="0"/>
              <w:bottom w:val="single" w:color="auto" w:sz="4" w:space="0"/>
              <w:right w:val="single" w:color="auto" w:sz="4" w:space="0"/>
            </w:tcBorders>
            <w:vAlign w:val="center"/>
          </w:tcPr>
          <w:p w14:paraId="67281099">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14:paraId="3451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18F9A43">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14:paraId="0BA28E63">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7082" w:type="dxa"/>
            <w:tcBorders>
              <w:top w:val="single" w:color="auto" w:sz="4" w:space="0"/>
              <w:left w:val="single" w:color="auto" w:sz="4" w:space="0"/>
              <w:bottom w:val="single" w:color="auto" w:sz="4" w:space="0"/>
              <w:right w:val="single" w:color="auto" w:sz="4" w:space="0"/>
            </w:tcBorders>
            <w:vAlign w:val="center"/>
          </w:tcPr>
          <w:p w14:paraId="26765954">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lang w:val="en-US" w:eastAsia="zh-CN"/>
              </w:rPr>
              <w:t>641500.00</w:t>
            </w:r>
            <w:r>
              <w:rPr>
                <w:rFonts w:ascii="宋体" w:hAnsi="宋体" w:eastAsia="宋体" w:cs="仿宋_GB2312"/>
                <w:color w:val="auto"/>
                <w:szCs w:val="21"/>
              </w:rPr>
              <w:t>元；</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14:paraId="7522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2A3D100">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14:paraId="537615FB">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7082" w:type="dxa"/>
            <w:tcBorders>
              <w:top w:val="single" w:color="auto" w:sz="4" w:space="0"/>
              <w:left w:val="single" w:color="auto" w:sz="4" w:space="0"/>
              <w:bottom w:val="single" w:color="auto" w:sz="4" w:space="0"/>
              <w:right w:val="single" w:color="auto" w:sz="4" w:space="0"/>
            </w:tcBorders>
            <w:vAlign w:val="center"/>
          </w:tcPr>
          <w:p w14:paraId="3BBD882A">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14:paraId="4EBB55A8">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14:paraId="276E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8588ECC">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14:paraId="0DC0E50D">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7082" w:type="dxa"/>
            <w:tcBorders>
              <w:top w:val="single" w:color="auto" w:sz="4" w:space="0"/>
              <w:left w:val="single" w:color="auto" w:sz="4" w:space="0"/>
              <w:bottom w:val="single" w:color="auto" w:sz="4" w:space="0"/>
              <w:right w:val="single" w:color="auto" w:sz="4" w:space="0"/>
            </w:tcBorders>
            <w:vAlign w:val="center"/>
          </w:tcPr>
          <w:p w14:paraId="326B1815">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14:paraId="08BC8292">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14:paraId="4A8E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ED0FBE2">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14:paraId="43A9CF02">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7082" w:type="dxa"/>
            <w:tcBorders>
              <w:top w:val="single" w:color="auto" w:sz="4" w:space="0"/>
              <w:left w:val="single" w:color="auto" w:sz="4" w:space="0"/>
              <w:bottom w:val="single" w:color="auto" w:sz="4" w:space="0"/>
              <w:right w:val="single" w:color="auto" w:sz="4" w:space="0"/>
            </w:tcBorders>
            <w:vAlign w:val="center"/>
          </w:tcPr>
          <w:p w14:paraId="5DD599C9">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14:paraId="189D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AA08F1B">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14:paraId="1E0D2C3D">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7082" w:type="dxa"/>
            <w:tcBorders>
              <w:top w:val="single" w:color="auto" w:sz="4" w:space="0"/>
              <w:left w:val="single" w:color="auto" w:sz="4" w:space="0"/>
              <w:bottom w:val="single" w:color="auto" w:sz="4" w:space="0"/>
              <w:right w:val="single" w:color="auto" w:sz="4" w:space="0"/>
            </w:tcBorders>
            <w:vAlign w:val="center"/>
          </w:tcPr>
          <w:p w14:paraId="0CC55A4A">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14:paraId="04583E52">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14:paraId="62CD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E8336E4">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14:paraId="4DD7C59A">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7082" w:type="dxa"/>
            <w:tcBorders>
              <w:top w:val="single" w:color="auto" w:sz="4" w:space="0"/>
              <w:left w:val="single" w:color="auto" w:sz="4" w:space="0"/>
              <w:bottom w:val="single" w:color="auto" w:sz="4" w:space="0"/>
              <w:right w:val="single" w:color="auto" w:sz="4" w:space="0"/>
            </w:tcBorders>
            <w:vAlign w:val="center"/>
          </w:tcPr>
          <w:p w14:paraId="64D1A45C">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14:paraId="210B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B75FB28">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14:paraId="69BFA053">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7082" w:type="dxa"/>
            <w:tcBorders>
              <w:top w:val="single" w:color="auto" w:sz="4" w:space="0"/>
              <w:left w:val="single" w:color="auto" w:sz="4" w:space="0"/>
              <w:bottom w:val="single" w:color="auto" w:sz="4" w:space="0"/>
              <w:right w:val="single" w:color="auto" w:sz="4" w:space="0"/>
            </w:tcBorders>
            <w:vAlign w:val="center"/>
          </w:tcPr>
          <w:p w14:paraId="2BBB6053">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rPr>
              <w:t>2024</w:t>
            </w:r>
            <w:r>
              <w:rPr>
                <w:rFonts w:hint="eastAsia" w:ascii="宋体" w:hAnsi="宋体" w:eastAsia="宋体" w:cs="宋体"/>
                <w:bCs/>
                <w:color w:val="auto"/>
                <w:szCs w:val="21"/>
                <w:lang w:val="zh-CN"/>
              </w:rPr>
              <w:t>年</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lang w:val="zh-CN"/>
              </w:rPr>
              <w:t>日</w:t>
            </w:r>
            <w:r>
              <w:rPr>
                <w:rFonts w:hint="eastAsia" w:ascii="宋体" w:hAnsi="宋体" w:eastAsia="宋体" w:cs="宋体"/>
                <w:bCs/>
                <w:color w:val="auto"/>
                <w:szCs w:val="21"/>
              </w:rPr>
              <w:t>0</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lang w:val="zh-CN"/>
              </w:rPr>
              <w:t>：</w:t>
            </w:r>
            <w:r>
              <w:rPr>
                <w:rFonts w:hint="eastAsia" w:ascii="宋体" w:hAnsi="宋体" w:eastAsia="宋体" w:cs="宋体"/>
                <w:bCs/>
                <w:color w:val="auto"/>
                <w:szCs w:val="21"/>
                <w:lang w:val="en-US" w:eastAsia="zh-CN"/>
              </w:rPr>
              <w:t>0</w:t>
            </w:r>
            <w:r>
              <w:rPr>
                <w:rFonts w:hint="eastAsia" w:ascii="宋体" w:hAnsi="宋体" w:eastAsia="宋体" w:cs="宋体"/>
                <w:bCs/>
                <w:color w:val="auto"/>
                <w:szCs w:val="21"/>
              </w:rPr>
              <w:t>0</w:t>
            </w:r>
            <w:r>
              <w:rPr>
                <w:rFonts w:hint="eastAsia" w:ascii="宋体" w:hAnsi="宋体" w:eastAsia="宋体" w:cs="宋体"/>
                <w:bCs/>
                <w:color w:val="auto"/>
                <w:szCs w:val="21"/>
                <w:lang w:val="zh-CN"/>
              </w:rPr>
              <w:t>（北京时间）</w:t>
            </w:r>
          </w:p>
        </w:tc>
      </w:tr>
      <w:tr w14:paraId="778D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EB49E95">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14:paraId="3F027921">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14:paraId="6D489C7E">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7082" w:type="dxa"/>
            <w:tcBorders>
              <w:top w:val="single" w:color="auto" w:sz="4" w:space="0"/>
              <w:left w:val="single" w:color="auto" w:sz="4" w:space="0"/>
              <w:bottom w:val="single" w:color="auto" w:sz="4" w:space="0"/>
              <w:right w:val="single" w:color="auto" w:sz="4" w:space="0"/>
            </w:tcBorders>
            <w:vAlign w:val="center"/>
          </w:tcPr>
          <w:p w14:paraId="2F9A8C07">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14:paraId="74B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671178E">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14:paraId="0D4E8062">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7082" w:type="dxa"/>
            <w:tcBorders>
              <w:top w:val="single" w:color="auto" w:sz="4" w:space="0"/>
              <w:left w:val="single" w:color="auto" w:sz="4" w:space="0"/>
              <w:bottom w:val="single" w:color="auto" w:sz="4" w:space="0"/>
              <w:right w:val="single" w:color="auto" w:sz="4" w:space="0"/>
            </w:tcBorders>
            <w:vAlign w:val="center"/>
          </w:tcPr>
          <w:p w14:paraId="5210F84B">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14:paraId="6C3031C0">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14:paraId="4A8E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2061EF0">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14:paraId="0CEA4177">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7082" w:type="dxa"/>
            <w:tcBorders>
              <w:top w:val="single" w:color="auto" w:sz="4" w:space="0"/>
              <w:left w:val="single" w:color="auto" w:sz="4" w:space="0"/>
              <w:bottom w:val="single" w:color="auto" w:sz="4" w:space="0"/>
              <w:right w:val="single" w:color="auto" w:sz="4" w:space="0"/>
            </w:tcBorders>
            <w:vAlign w:val="center"/>
          </w:tcPr>
          <w:p w14:paraId="58E8FE11">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《河南省政府采购网》《全国公共资源交易平台（河南省•许昌市）》</w:t>
            </w:r>
          </w:p>
        </w:tc>
      </w:tr>
      <w:tr w14:paraId="31BF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57B1485">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14:paraId="1F98EF26">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14:paraId="66B92BA3">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7082" w:type="dxa"/>
            <w:tcBorders>
              <w:top w:val="single" w:color="auto" w:sz="4" w:space="0"/>
              <w:left w:val="single" w:color="auto" w:sz="4" w:space="0"/>
              <w:bottom w:val="single" w:color="auto" w:sz="4" w:space="0"/>
              <w:right w:val="single" w:color="auto" w:sz="4" w:space="0"/>
            </w:tcBorders>
            <w:vAlign w:val="center"/>
          </w:tcPr>
          <w:p w14:paraId="643A479D">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14:paraId="5B00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4A8A3F0">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14:paraId="726DE197">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14:paraId="68A8DBA0">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7082" w:type="dxa"/>
            <w:tcBorders>
              <w:top w:val="single" w:color="auto" w:sz="4" w:space="0"/>
              <w:left w:val="single" w:color="auto" w:sz="4" w:space="0"/>
              <w:bottom w:val="single" w:color="auto" w:sz="4" w:space="0"/>
              <w:right w:val="single" w:color="auto" w:sz="4" w:space="0"/>
            </w:tcBorders>
            <w:vAlign w:val="center"/>
          </w:tcPr>
          <w:p w14:paraId="59A4E76F">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14:paraId="07AF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1B5E59A">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14:paraId="3C7832A7">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7082" w:type="dxa"/>
            <w:tcBorders>
              <w:top w:val="single" w:color="auto" w:sz="4" w:space="0"/>
              <w:left w:val="single" w:color="auto" w:sz="4" w:space="0"/>
              <w:bottom w:val="single" w:color="auto" w:sz="4" w:space="0"/>
              <w:right w:val="single" w:color="auto" w:sz="4" w:space="0"/>
            </w:tcBorders>
            <w:vAlign w:val="center"/>
          </w:tcPr>
          <w:p w14:paraId="0A20821C">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w:t>
            </w:r>
            <w:r>
              <w:rPr>
                <w:rFonts w:ascii="宋体" w:hAnsi="宋体" w:eastAsia="宋体" w:cs="宋体"/>
                <w:color w:val="auto"/>
                <w:szCs w:val="21"/>
                <w:lang w:val="zh-CN"/>
              </w:rPr>
              <w:t xml:space="preserve"> XXX</w:t>
            </w:r>
            <w:r>
              <w:rPr>
                <w:rFonts w:hint="eastAsia" w:ascii="宋体" w:hAnsi="宋体" w:eastAsia="宋体" w:cs="宋体"/>
                <w:color w:val="auto"/>
                <w:szCs w:val="21"/>
                <w:lang w:val="zh-CN"/>
              </w:rPr>
              <w:t>公司</w:t>
            </w:r>
            <w:r>
              <w:rPr>
                <w:rFonts w:ascii="宋体" w:hAnsi="宋体" w:eastAsia="宋体" w:cs="宋体"/>
                <w:color w:val="auto"/>
                <w:szCs w:val="21"/>
                <w:lang w:val="zh-CN"/>
              </w:rPr>
              <w:t>XXX</w:t>
            </w:r>
            <w:r>
              <w:rPr>
                <w:rFonts w:hint="eastAsia" w:ascii="宋体" w:hAnsi="宋体" w:eastAsia="宋体" w:cs="宋体"/>
                <w:color w:val="auto"/>
                <w:szCs w:val="21"/>
                <w:lang w:val="zh-CN"/>
              </w:rPr>
              <w:t>项目编号</w:t>
            </w:r>
            <w:r>
              <w:rPr>
                <w:rFonts w:ascii="宋体" w:hAnsi="宋体" w:eastAsia="宋体" w:cs="宋体"/>
                <w:color w:val="auto"/>
                <w:szCs w:val="21"/>
                <w:lang w:val="zh-CN"/>
              </w:rPr>
              <w:t>.file</w:t>
            </w:r>
            <w:r>
              <w:rPr>
                <w:rFonts w:hint="eastAsia" w:ascii="宋体" w:hAnsi="宋体" w:eastAsia="宋体" w:cs="宋体"/>
                <w:color w:val="auto"/>
                <w:szCs w:val="21"/>
                <w:lang w:val="zh-CN"/>
              </w:rPr>
              <w:t>）。</w:t>
            </w:r>
          </w:p>
          <w:p w14:paraId="5FB5DCC8">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14:paraId="12A3238B">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14:paraId="20D1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319FDD">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14:paraId="67F0411C">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14:paraId="249175F4">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7082" w:type="dxa"/>
            <w:tcBorders>
              <w:top w:val="single" w:color="auto" w:sz="4" w:space="0"/>
              <w:left w:val="single" w:color="auto" w:sz="4" w:space="0"/>
              <w:bottom w:val="single" w:color="auto" w:sz="4" w:space="0"/>
              <w:right w:val="single" w:color="auto" w:sz="4" w:space="0"/>
            </w:tcBorders>
            <w:vAlign w:val="center"/>
          </w:tcPr>
          <w:p w14:paraId="6787286A">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14:paraId="1073FEFE">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w:t>
            </w:r>
            <w:r>
              <w:rPr>
                <w:rFonts w:ascii="宋体" w:hAnsi="宋体" w:eastAsia="宋体"/>
                <w:color w:val="auto"/>
                <w:szCs w:val="21"/>
              </w:rPr>
              <w:t>.PDF</w:t>
            </w:r>
            <w:r>
              <w:rPr>
                <w:rFonts w:hint="eastAsia" w:ascii="宋体" w:hAnsi="宋体" w:eastAsia="宋体"/>
                <w:color w:val="auto"/>
                <w:szCs w:val="21"/>
              </w:rPr>
              <w:t>”的文件打印的纸质响应文件）。</w:t>
            </w:r>
          </w:p>
        </w:tc>
      </w:tr>
      <w:tr w14:paraId="62B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2D5996C">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14:paraId="7276F1B8">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7082" w:type="dxa"/>
            <w:tcBorders>
              <w:top w:val="single" w:color="auto" w:sz="4" w:space="0"/>
              <w:left w:val="single" w:color="auto" w:sz="4" w:space="0"/>
              <w:bottom w:val="single" w:color="auto" w:sz="4" w:space="0"/>
              <w:right w:val="single" w:color="auto" w:sz="4" w:space="0"/>
            </w:tcBorders>
            <w:vAlign w:val="center"/>
          </w:tcPr>
          <w:p w14:paraId="12AECC80">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14:paraId="2FEA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E6F9D2">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14:paraId="1000CEB6">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7082" w:type="dxa"/>
            <w:tcBorders>
              <w:top w:val="single" w:color="auto" w:sz="4" w:space="0"/>
              <w:left w:val="single" w:color="auto" w:sz="4" w:space="0"/>
              <w:bottom w:val="single" w:color="auto" w:sz="4" w:space="0"/>
              <w:right w:val="single" w:color="auto" w:sz="4" w:space="0"/>
            </w:tcBorders>
            <w:vAlign w:val="center"/>
          </w:tcPr>
          <w:p w14:paraId="02D1475D">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14:paraId="0937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1663C74">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14:paraId="29D74448">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7082" w:type="dxa"/>
            <w:tcBorders>
              <w:top w:val="single" w:color="auto" w:sz="4" w:space="0"/>
              <w:left w:val="single" w:color="auto" w:sz="4" w:space="0"/>
              <w:bottom w:val="single" w:color="auto" w:sz="4" w:space="0"/>
              <w:right w:val="single" w:color="auto" w:sz="4" w:space="0"/>
            </w:tcBorders>
            <w:vAlign w:val="center"/>
          </w:tcPr>
          <w:p w14:paraId="3344A586">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14:paraId="2597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B6AC474">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14:paraId="541D3039">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7082" w:type="dxa"/>
            <w:tcBorders>
              <w:top w:val="single" w:color="auto" w:sz="4" w:space="0"/>
              <w:left w:val="single" w:color="auto" w:sz="4" w:space="0"/>
              <w:bottom w:val="single" w:color="auto" w:sz="4" w:space="0"/>
              <w:right w:val="single" w:color="auto" w:sz="4" w:space="0"/>
            </w:tcBorders>
            <w:vAlign w:val="center"/>
          </w:tcPr>
          <w:p w14:paraId="7813AF08">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宋体" w:hAnsi="宋体" w:eastAsia="宋体" w:cs="宋体"/>
                <w:b w:val="0"/>
                <w:bCs/>
                <w:color w:val="auto"/>
                <w:kern w:val="0"/>
                <w:szCs w:val="21"/>
                <w:lang w:val="zh-CN"/>
              </w:rPr>
              <w:t>否则不得享受相关中小企业扶持政策。</w:t>
            </w:r>
          </w:p>
          <w:p w14:paraId="3F39554F">
            <w:pPr>
              <w:autoSpaceDE w:val="0"/>
              <w:autoSpaceDN w:val="0"/>
              <w:adjustRightInd w:val="0"/>
              <w:spacing w:line="360" w:lineRule="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2</w:t>
            </w:r>
            <w:r>
              <w:rPr>
                <w:rFonts w:hint="eastAsia" w:ascii="宋体" w:hAnsi="宋体" w:eastAsia="宋体" w:cs="宋体"/>
                <w:b w:val="0"/>
                <w:bCs/>
                <w:color w:val="auto"/>
                <w:kern w:val="0"/>
                <w:szCs w:val="21"/>
                <w:lang w:val="zh-CN"/>
              </w:rPr>
              <w:t>、本次采购标的对应的中小企业划分标准所属行业：</w:t>
            </w:r>
            <w:r>
              <w:rPr>
                <w:rFonts w:hint="eastAsia" w:ascii="宋体" w:hAnsi="宋体" w:eastAsia="宋体" w:cs="宋体"/>
                <w:b w:val="0"/>
                <w:bCs/>
                <w:color w:val="auto"/>
                <w:kern w:val="0"/>
                <w:szCs w:val="21"/>
                <w:lang w:val="en-US" w:eastAsia="zh-CN"/>
              </w:rPr>
              <w:t xml:space="preserve">工业 </w:t>
            </w:r>
          </w:p>
          <w:p w14:paraId="15958DF0">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eastAsia="zh-CN"/>
              </w:rPr>
              <w:t>3</w:t>
            </w:r>
            <w:r>
              <w:rPr>
                <w:rFonts w:hint="eastAsia" w:ascii="宋体" w:hAnsi="宋体" w:eastAsia="宋体" w:cs="宋体"/>
                <w:b w:val="0"/>
                <w:bCs/>
                <w:color w:val="auto"/>
                <w:kern w:val="0"/>
                <w:szCs w:val="21"/>
                <w:lang w:val="zh-CN"/>
              </w:rPr>
              <w:t>、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151C7BF4">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eastAsia="zh-CN"/>
              </w:rPr>
              <w:t>4</w:t>
            </w:r>
            <w:r>
              <w:rPr>
                <w:rFonts w:hint="eastAsia" w:ascii="宋体" w:hAnsi="宋体" w:eastAsia="宋体" w:cs="宋体"/>
                <w:b w:val="0"/>
                <w:bCs/>
                <w:color w:val="auto"/>
                <w:kern w:val="0"/>
                <w:szCs w:val="21"/>
                <w:lang w:val="zh-CN"/>
              </w:rPr>
              <w:t>、</w:t>
            </w:r>
            <w:r>
              <w:rPr>
                <w:rFonts w:ascii="宋体" w:hAnsi="宋体" w:eastAsia="宋体" w:cs="宋体"/>
                <w:b w:val="0"/>
                <w:bCs/>
                <w:color w:val="auto"/>
                <w:kern w:val="0"/>
                <w:szCs w:val="21"/>
                <w:lang w:val="zh-CN"/>
              </w:rPr>
              <w:t>以联合体形式参加政府采购活动，联合体各方均为中小企业的，联合体视同中小企业。其中，联合体各方均为小微企业的，联合体视同小微企业。</w:t>
            </w:r>
          </w:p>
          <w:p w14:paraId="2DB264E4">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eastAsia="zh-CN"/>
              </w:rPr>
              <w:t>5</w:t>
            </w:r>
            <w:r>
              <w:rPr>
                <w:rFonts w:hint="eastAsia" w:ascii="宋体" w:hAnsi="宋体" w:eastAsia="宋体" w:cs="宋体"/>
                <w:b w:val="0"/>
                <w:bCs/>
                <w:color w:val="auto"/>
                <w:kern w:val="0"/>
                <w:szCs w:val="21"/>
                <w:lang w:val="zh-CN"/>
              </w:rPr>
              <w:t>、</w:t>
            </w:r>
            <w:r>
              <w:rPr>
                <w:rFonts w:ascii="宋体" w:hAnsi="宋体" w:eastAsia="宋体" w:cs="宋体"/>
                <w:b w:val="0"/>
                <w:bCs/>
                <w:color w:val="auto"/>
                <w:kern w:val="0"/>
                <w:szCs w:val="21"/>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eastAsia="宋体" w:cs="宋体"/>
                <w:b w:val="0"/>
                <w:bCs/>
                <w:color w:val="auto"/>
                <w:kern w:val="0"/>
                <w:szCs w:val="21"/>
                <w:lang w:val="zh-CN"/>
              </w:rPr>
              <w:t>6</w:t>
            </w:r>
            <w:r>
              <w:rPr>
                <w:rFonts w:ascii="宋体" w:hAnsi="宋体" w:eastAsia="宋体" w:cs="宋体"/>
                <w:b w:val="0"/>
                <w:bCs/>
                <w:color w:val="auto"/>
                <w:kern w:val="0"/>
                <w:szCs w:val="21"/>
                <w:lang w:val="zh-CN"/>
              </w:rPr>
              <w:t>%（</w:t>
            </w:r>
            <w:r>
              <w:rPr>
                <w:rFonts w:hint="eastAsia" w:ascii="宋体" w:hAnsi="宋体" w:eastAsia="宋体" w:cs="宋体"/>
                <w:b w:val="0"/>
                <w:bCs/>
                <w:color w:val="auto"/>
                <w:kern w:val="0"/>
                <w:szCs w:val="21"/>
                <w:lang w:val="zh-CN"/>
              </w:rPr>
              <w:t>4%—6%</w:t>
            </w:r>
            <w:r>
              <w:rPr>
                <w:rFonts w:ascii="宋体" w:hAnsi="宋体" w:eastAsia="宋体" w:cs="宋体"/>
                <w:b w:val="0"/>
                <w:bCs/>
                <w:color w:val="auto"/>
                <w:kern w:val="0"/>
                <w:szCs w:val="21"/>
                <w:lang w:val="zh-CN"/>
              </w:rPr>
              <w:t>）的扣除，用扣除后的价格参加评审。组成联合体或者接受分包的小微企业与联合体内其他企业、分包企业之间存在直接控股、管理关系的，不享受价格扣除优惠政策。</w:t>
            </w:r>
          </w:p>
          <w:p w14:paraId="4912FEDB">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eastAsia="zh-CN"/>
              </w:rPr>
              <w:t>6</w:t>
            </w:r>
            <w:r>
              <w:rPr>
                <w:rFonts w:hint="eastAsia" w:ascii="宋体" w:hAnsi="宋体" w:eastAsia="宋体" w:cs="宋体"/>
                <w:b w:val="0"/>
                <w:bCs/>
                <w:color w:val="auto"/>
                <w:kern w:val="0"/>
                <w:szCs w:val="21"/>
                <w:lang w:val="zh-CN"/>
              </w:rPr>
              <w:t>、提供由省级以上监狱管理局、戒毒管理局（含新疆生产建设兵团）出具的属于监狱企业证明文件的，视同为小型和微型企业。</w:t>
            </w:r>
          </w:p>
          <w:p w14:paraId="2D75A2B4">
            <w:pPr>
              <w:autoSpaceDE w:val="0"/>
              <w:autoSpaceDN w:val="0"/>
              <w:adjustRightInd w:val="0"/>
              <w:spacing w:line="360" w:lineRule="auto"/>
              <w:rPr>
                <w:rFonts w:ascii="宋体" w:hAnsi="宋体" w:eastAsia="宋体" w:cs="宋体"/>
                <w:b/>
                <w:color w:val="auto"/>
                <w:kern w:val="0"/>
                <w:szCs w:val="21"/>
                <w:lang w:val="zh-CN"/>
              </w:rPr>
            </w:pPr>
            <w:r>
              <w:rPr>
                <w:rFonts w:hint="eastAsia" w:ascii="宋体" w:hAnsi="宋体" w:eastAsia="宋体" w:cs="宋体"/>
                <w:b w:val="0"/>
                <w:bCs/>
                <w:color w:val="auto"/>
                <w:kern w:val="0"/>
                <w:szCs w:val="21"/>
                <w:lang w:val="zh-CN" w:eastAsia="zh-CN"/>
              </w:rPr>
              <w:t>7</w:t>
            </w:r>
            <w:r>
              <w:rPr>
                <w:rFonts w:hint="eastAsia" w:ascii="宋体" w:hAnsi="宋体" w:eastAsia="宋体" w:cs="宋体"/>
                <w:b w:val="0"/>
                <w:bCs/>
                <w:color w:val="auto"/>
                <w:kern w:val="0"/>
                <w:szCs w:val="21"/>
                <w:lang w:val="zh-CN"/>
              </w:rPr>
              <w:t>、符合享受政府采购支持政策的残疾人福利性单位条件且提供《残疾人福利性单位声明函》的，视同为小型和微型企业。</w:t>
            </w:r>
          </w:p>
        </w:tc>
      </w:tr>
      <w:tr w14:paraId="0161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3517830">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14:paraId="5FFDCDC0">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7082" w:type="dxa"/>
            <w:tcBorders>
              <w:top w:val="single" w:color="auto" w:sz="4" w:space="0"/>
              <w:left w:val="single" w:color="auto" w:sz="4" w:space="0"/>
              <w:bottom w:val="single" w:color="auto" w:sz="4" w:space="0"/>
              <w:right w:val="single" w:color="auto" w:sz="4" w:space="0"/>
            </w:tcBorders>
            <w:vAlign w:val="center"/>
          </w:tcPr>
          <w:p w14:paraId="0A88C810">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本项目强制节能产品：电脑、教学一体机、会议一体机</w:t>
            </w:r>
          </w:p>
          <w:p w14:paraId="6D6BF4AE">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1DBC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07313B0">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14:paraId="48D4BCEE">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7082" w:type="dxa"/>
            <w:tcBorders>
              <w:top w:val="single" w:color="auto" w:sz="4" w:space="0"/>
              <w:left w:val="single" w:color="auto" w:sz="4" w:space="0"/>
              <w:bottom w:val="single" w:color="auto" w:sz="4" w:space="0"/>
              <w:right w:val="single" w:color="auto" w:sz="4" w:space="0"/>
            </w:tcBorders>
            <w:vAlign w:val="center"/>
          </w:tcPr>
          <w:p w14:paraId="00ACED03">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14:paraId="5800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AC2B33">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14:paraId="54C89834">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7082" w:type="dxa"/>
            <w:tcBorders>
              <w:top w:val="single" w:color="auto" w:sz="4" w:space="0"/>
              <w:left w:val="single" w:color="auto" w:sz="4" w:space="0"/>
              <w:bottom w:val="single" w:color="auto" w:sz="4" w:space="0"/>
              <w:right w:val="single" w:color="auto" w:sz="4" w:space="0"/>
            </w:tcBorders>
            <w:vAlign w:val="center"/>
          </w:tcPr>
          <w:p w14:paraId="0EB55DE5">
            <w:pPr>
              <w:autoSpaceDE w:val="0"/>
              <w:autoSpaceDN w:val="0"/>
              <w:adjustRightInd w:val="0"/>
              <w:spacing w:line="440" w:lineRule="atLeast"/>
              <w:rPr>
                <w:rFonts w:ascii="宋体" w:hAnsi="宋体" w:eastAsia="宋体" w:cs="宋体"/>
                <w:color w:val="auto"/>
                <w:kern w:val="0"/>
                <w:szCs w:val="21"/>
                <w:lang w:val="zh-CN"/>
              </w:rPr>
            </w:pPr>
            <w:r>
              <w:rPr>
                <w:rFonts w:hint="eastAsia" w:ascii="Segoe UI Emoji" w:hAnsi="Segoe UI Emoji" w:eastAsia="宋体" w:cs="Segoe UI Emoji"/>
                <w:b/>
                <w:bCs/>
                <w:color w:val="auto"/>
                <w:szCs w:val="21"/>
                <w:lang w:val="zh-CN"/>
              </w:rPr>
              <w:t>☑</w:t>
            </w:r>
            <w:r>
              <w:rPr>
                <w:rFonts w:hint="eastAsia" w:ascii="宋体" w:hAnsi="宋体" w:eastAsia="宋体" w:cs="宋体"/>
                <w:bCs/>
                <w:color w:val="auto"/>
                <w:szCs w:val="21"/>
                <w:lang w:val="zh-CN"/>
              </w:rPr>
              <w:t>无要求</w:t>
            </w:r>
          </w:p>
          <w:p w14:paraId="6B956FCA">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要求提交。履约保证金的数额为合同金额</w:t>
            </w:r>
            <w:r>
              <w:rPr>
                <w:rFonts w:hint="eastAsia" w:ascii="宋体" w:hAnsi="宋体" w:eastAsia="宋体"/>
                <w:color w:val="auto"/>
                <w:szCs w:val="21"/>
              </w:rPr>
              <w:t>的  %</w:t>
            </w:r>
            <w:r>
              <w:rPr>
                <w:rFonts w:hint="eastAsia" w:ascii="宋体" w:hAnsi="宋体" w:eastAsia="宋体" w:cs="宋体"/>
                <w:color w:val="auto"/>
                <w:szCs w:val="21"/>
              </w:rPr>
              <w:t>。成交供应商以支票、汇票、本票或者金融机构、担保机构出具的保函等非现金形式向采购人提交。</w:t>
            </w:r>
          </w:p>
        </w:tc>
      </w:tr>
      <w:tr w14:paraId="07A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39DCA77">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14:paraId="73496E7A">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7082" w:type="dxa"/>
            <w:tcBorders>
              <w:top w:val="single" w:color="auto" w:sz="4" w:space="0"/>
              <w:left w:val="single" w:color="auto" w:sz="4" w:space="0"/>
              <w:bottom w:val="single" w:color="auto" w:sz="4" w:space="0"/>
              <w:right w:val="single" w:color="auto" w:sz="4" w:space="0"/>
            </w:tcBorders>
            <w:vAlign w:val="center"/>
          </w:tcPr>
          <w:p w14:paraId="17C9E4F9">
            <w:pPr>
              <w:autoSpaceDE w:val="0"/>
              <w:autoSpaceDN w:val="0"/>
              <w:spacing w:line="440" w:lineRule="atLeast"/>
              <w:rPr>
                <w:rFonts w:ascii="宋体" w:hAnsi="宋体" w:eastAsia="宋体" w:cs="宋体"/>
                <w:bCs/>
                <w:color w:val="auto"/>
                <w:szCs w:val="21"/>
                <w:lang w:val="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tc>
      </w:tr>
      <w:tr w14:paraId="1306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88829F8">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14:paraId="0A682C5A">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14:paraId="20AA284C">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7082" w:type="dxa"/>
            <w:tcBorders>
              <w:top w:val="single" w:color="auto" w:sz="4" w:space="0"/>
              <w:left w:val="single" w:color="auto" w:sz="4" w:space="0"/>
              <w:bottom w:val="single" w:color="auto" w:sz="4" w:space="0"/>
              <w:right w:val="single" w:color="auto" w:sz="4" w:space="0"/>
            </w:tcBorders>
            <w:vAlign w:val="center"/>
          </w:tcPr>
          <w:p w14:paraId="42898787">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宋体"/>
                <w:bCs/>
                <w:color w:val="auto"/>
                <w:szCs w:val="21"/>
                <w:lang w:val="en-US" w:eastAsia="zh-CN"/>
              </w:rPr>
              <w:t>15237466887</w:t>
            </w:r>
            <w:r>
              <w:rPr>
                <w:rFonts w:hint="eastAsia" w:ascii="宋体" w:hAnsi="宋体" w:eastAsia="宋体" w:cs="宋体"/>
                <w:bCs/>
                <w:color w:val="auto"/>
                <w:szCs w:val="21"/>
                <w:lang w:val="zh-CN"/>
              </w:rPr>
              <w:t>，邮箱：</w:t>
            </w:r>
            <w:r>
              <w:rPr>
                <w:rFonts w:hint="eastAsia" w:ascii="宋体" w:hAnsi="宋体" w:eastAsia="宋体" w:cs="宋体"/>
                <w:bCs/>
                <w:color w:val="auto"/>
                <w:szCs w:val="21"/>
                <w:lang w:val="en-US" w:eastAsia="zh-CN"/>
              </w:rPr>
              <w:t>921364740@qq</w:t>
            </w:r>
            <w:r>
              <w:rPr>
                <w:rFonts w:hint="eastAsia" w:ascii="宋体" w:hAnsi="宋体" w:eastAsia="宋体" w:cs="宋体"/>
                <w:bCs/>
                <w:color w:val="auto"/>
                <w:szCs w:val="21"/>
                <w:lang w:val="zh-CN"/>
              </w:rPr>
              <w:t>.com。</w:t>
            </w:r>
          </w:p>
        </w:tc>
      </w:tr>
      <w:tr w14:paraId="260B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BC25FA9">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14:paraId="0DACEBFF">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7082" w:type="dxa"/>
            <w:tcBorders>
              <w:top w:val="single" w:color="auto" w:sz="4" w:space="0"/>
              <w:left w:val="single" w:color="auto" w:sz="4" w:space="0"/>
              <w:bottom w:val="single" w:color="auto" w:sz="4" w:space="0"/>
              <w:right w:val="single" w:color="auto" w:sz="4" w:space="0"/>
            </w:tcBorders>
            <w:vAlign w:val="center"/>
          </w:tcPr>
          <w:p w14:paraId="0C0C0F24">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14:paraId="69EB90C0">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14:paraId="3CA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84F6049">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14:paraId="3366AA2C">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7082" w:type="dxa"/>
            <w:tcBorders>
              <w:top w:val="single" w:color="auto" w:sz="4" w:space="0"/>
              <w:left w:val="single" w:color="auto" w:sz="4" w:space="0"/>
              <w:bottom w:val="single" w:color="auto" w:sz="4" w:space="0"/>
              <w:right w:val="single" w:color="auto" w:sz="4" w:space="0"/>
            </w:tcBorders>
            <w:vAlign w:val="center"/>
          </w:tcPr>
          <w:p w14:paraId="3100BF4A">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w:t>
            </w:r>
            <w:r>
              <w:rPr>
                <w:rFonts w:ascii="宋体" w:hAnsi="宋体" w:eastAsia="宋体"/>
                <w:color w:val="auto"/>
              </w:rPr>
              <w:t>CA</w:t>
            </w:r>
            <w:r>
              <w:rPr>
                <w:rFonts w:hint="eastAsia" w:ascii="宋体" w:hAnsi="宋体" w:eastAsia="宋体"/>
                <w:color w:val="auto"/>
              </w:rPr>
              <w:t>数字证书登录</w:t>
            </w:r>
            <w:r>
              <w:rPr>
                <w:rFonts w:hint="eastAsia" w:ascii="宋体" w:hAnsi="宋体" w:eastAsia="宋体"/>
                <w:color w:val="auto"/>
                <w:szCs w:val="21"/>
              </w:rPr>
              <w:t>《全国公共资源交易平台（河南省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14:paraId="21CADCC4">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14:paraId="57A92C91">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14:paraId="2653BB87">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14:paraId="3AE139CE">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14:paraId="2476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27F0163">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14:paraId="4E702B84">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7082" w:type="dxa"/>
            <w:tcBorders>
              <w:top w:val="single" w:color="auto" w:sz="4" w:space="0"/>
              <w:left w:val="single" w:color="auto" w:sz="4" w:space="0"/>
              <w:bottom w:val="single" w:color="auto" w:sz="4" w:space="0"/>
              <w:right w:val="single" w:color="auto" w:sz="4" w:space="0"/>
            </w:tcBorders>
            <w:vAlign w:val="center"/>
          </w:tcPr>
          <w:p w14:paraId="5266F9FB">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构成谈判文件的各个组成文件应互为解释，互为说明；</w:t>
            </w:r>
          </w:p>
          <w:p w14:paraId="1FD44A00">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14:paraId="44539600">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14:paraId="76559B05">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14:paraId="4E919FD6">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按本款前述规定仍不能形成结论的，由采购人负责解释。</w:t>
            </w:r>
          </w:p>
        </w:tc>
      </w:tr>
      <w:tr w14:paraId="30C6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55A7AC3">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14:paraId="1A590A04">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7082" w:type="dxa"/>
            <w:tcBorders>
              <w:top w:val="single" w:color="auto" w:sz="4" w:space="0"/>
              <w:left w:val="single" w:color="auto" w:sz="4" w:space="0"/>
              <w:bottom w:val="single" w:color="auto" w:sz="4" w:space="0"/>
              <w:right w:val="single" w:color="auto" w:sz="4" w:space="0"/>
            </w:tcBorders>
          </w:tcPr>
          <w:p w14:paraId="4EB53AFC">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color w:val="auto"/>
                <w:szCs w:val="21"/>
                <w:lang w:val="zh-CN"/>
              </w:rPr>
              <w:t>.</w:t>
            </w:r>
          </w:p>
        </w:tc>
      </w:tr>
      <w:tr w14:paraId="0A50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FE304E4">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14:paraId="23726D43">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7082" w:type="dxa"/>
            <w:tcBorders>
              <w:top w:val="single" w:color="auto" w:sz="4" w:space="0"/>
              <w:left w:val="single" w:color="auto" w:sz="4" w:space="0"/>
              <w:bottom w:val="single" w:color="auto" w:sz="4" w:space="0"/>
              <w:right w:val="single" w:color="auto" w:sz="4" w:space="0"/>
            </w:tcBorders>
            <w:vAlign w:val="center"/>
          </w:tcPr>
          <w:p w14:paraId="0D2BA227">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14:paraId="5332EF70">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14:paraId="1632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81A705D">
            <w:pPr>
              <w:spacing w:line="360" w:lineRule="auto"/>
              <w:rPr>
                <w:rFonts w:ascii="宋体" w:hAnsi="宋体" w:eastAsia="宋体" w:cs="宋体"/>
                <w:color w:val="auto"/>
                <w:szCs w:val="21"/>
                <w:lang w:val="zh-CN"/>
              </w:rPr>
            </w:pPr>
            <w:r>
              <w:rPr>
                <w:rFonts w:ascii="宋体" w:hAnsi="宋体" w:eastAsia="宋体" w:cs="宋体"/>
                <w:color w:val="auto"/>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14:paraId="76C054D3">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7082" w:type="dxa"/>
            <w:tcBorders>
              <w:top w:val="single" w:color="auto" w:sz="4" w:space="0"/>
              <w:left w:val="single" w:color="auto" w:sz="4" w:space="0"/>
              <w:bottom w:val="single" w:color="auto" w:sz="4" w:space="0"/>
              <w:right w:val="single" w:color="auto" w:sz="4" w:space="0"/>
            </w:tcBorders>
            <w:vAlign w:val="center"/>
          </w:tcPr>
          <w:p w14:paraId="61EFE6D2">
            <w:pPr>
              <w:autoSpaceDE w:val="0"/>
              <w:autoSpaceDN w:val="0"/>
              <w:adjustRightInd w:val="0"/>
              <w:spacing w:line="360" w:lineRule="auto"/>
              <w:rPr>
                <w:rFonts w:ascii="宋体" w:hAnsi="宋体" w:eastAsia="宋体"/>
                <w:color w:val="auto"/>
              </w:rPr>
            </w:pPr>
            <w:r>
              <w:rPr>
                <w:rFonts w:ascii="宋体" w:hAnsi="宋体" w:eastAsia="宋体"/>
                <w:color w:val="auto"/>
              </w:rPr>
              <w:t>1</w:t>
            </w:r>
            <w:r>
              <w:rPr>
                <w:rFonts w:hint="eastAsia" w:ascii="宋体" w:hAnsi="宋体" w:eastAsia="宋体"/>
                <w:color w:val="auto"/>
              </w:rPr>
              <w:t>、按照《关于推进全流程电子化交易和在线监管工作有关问题的通知》（许公管办〔</w:t>
            </w:r>
            <w:r>
              <w:rPr>
                <w:rFonts w:ascii="宋体" w:hAnsi="宋体" w:eastAsia="宋体"/>
                <w:color w:val="auto"/>
              </w:rPr>
              <w:t>2019</w:t>
            </w:r>
            <w:r>
              <w:rPr>
                <w:rFonts w:hint="eastAsia" w:ascii="宋体" w:hAnsi="宋体" w:eastAsia="宋体"/>
                <w:color w:val="auto"/>
              </w:rPr>
              <w:t>〕</w:t>
            </w:r>
            <w:r>
              <w:rPr>
                <w:rFonts w:ascii="宋体" w:hAnsi="宋体" w:eastAsia="宋体"/>
                <w:color w:val="auto"/>
              </w:rPr>
              <w:t>3</w:t>
            </w:r>
            <w:r>
              <w:rPr>
                <w:rFonts w:hint="eastAsia" w:ascii="宋体" w:hAnsi="宋体" w:eastAsia="宋体"/>
                <w:color w:val="auto"/>
              </w:rPr>
              <w:t>号）规定：</w:t>
            </w:r>
          </w:p>
          <w:p w14:paraId="4A033C4E">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w:t>
            </w:r>
            <w:r>
              <w:rPr>
                <w:rFonts w:ascii="宋体" w:hAnsi="宋体" w:eastAsia="宋体"/>
                <w:color w:val="auto"/>
              </w:rPr>
              <w:t>MAC</w:t>
            </w:r>
            <w:r>
              <w:rPr>
                <w:rFonts w:hint="eastAsia" w:ascii="宋体" w:hAnsi="宋体" w:eastAsia="宋体"/>
                <w:color w:val="auto"/>
              </w:rPr>
              <w:t>地址、</w:t>
            </w:r>
            <w:r>
              <w:rPr>
                <w:rFonts w:ascii="宋体" w:hAnsi="宋体" w:eastAsia="宋体"/>
                <w:color w:val="auto"/>
              </w:rPr>
              <w:t>CPU</w:t>
            </w:r>
            <w:r>
              <w:rPr>
                <w:rFonts w:hint="eastAsia" w:ascii="宋体" w:hAnsi="宋体" w:eastAsia="宋体"/>
                <w:color w:val="auto"/>
              </w:rPr>
              <w:t>序号、硬盘序列号）均一致时，视为‘不同投标人的投标文件由同一单位或者个人编制’或‘不同投标人委托同一单位或者个人办理</w:t>
            </w:r>
            <w:r>
              <w:rPr>
                <w:rFonts w:hint="eastAsia" w:ascii="宋体" w:hAnsi="宋体" w:eastAsia="宋体"/>
                <w:color w:val="auto"/>
                <w:lang w:eastAsia="zh-CN"/>
              </w:rPr>
              <w:t>相</w:t>
            </w:r>
            <w:r>
              <w:rPr>
                <w:rFonts w:hint="eastAsia" w:ascii="宋体" w:hAnsi="宋体" w:eastAsia="宋体"/>
                <w:color w:val="auto"/>
              </w:rPr>
              <w:t>应事宜’，其投标无效。</w:t>
            </w:r>
          </w:p>
          <w:p w14:paraId="49134792">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14:paraId="214F6DAD">
            <w:pPr>
              <w:autoSpaceDE w:val="0"/>
              <w:autoSpaceDN w:val="0"/>
              <w:adjustRightInd w:val="0"/>
              <w:spacing w:line="360" w:lineRule="auto"/>
              <w:rPr>
                <w:rFonts w:ascii="宋体" w:hAnsi="宋体" w:eastAsia="宋体"/>
                <w:color w:val="auto"/>
              </w:rPr>
            </w:pPr>
            <w:r>
              <w:rPr>
                <w:rFonts w:ascii="宋体" w:hAnsi="宋体" w:eastAsia="宋体"/>
                <w:color w:val="auto"/>
              </w:rPr>
              <w:t>2</w:t>
            </w:r>
            <w:r>
              <w:rPr>
                <w:rFonts w:hint="eastAsia" w:ascii="宋体" w:hAnsi="宋体" w:eastAsia="宋体"/>
                <w:color w:val="auto"/>
              </w:rPr>
              <w:t>、项目编号以本谈判文件中的采购编号为准。</w:t>
            </w:r>
          </w:p>
          <w:p w14:paraId="21A44A9F">
            <w:pPr>
              <w:spacing w:line="360" w:lineRule="auto"/>
              <w:rPr>
                <w:rFonts w:ascii="宋体" w:hAnsi="宋体" w:eastAsia="宋体" w:cs="宋体"/>
                <w:color w:val="auto"/>
                <w:szCs w:val="21"/>
                <w:lang w:val="zh-CN"/>
              </w:rPr>
            </w:pPr>
            <w:r>
              <w:rPr>
                <w:rFonts w:ascii="宋体" w:hAnsi="宋体" w:eastAsia="宋体"/>
                <w:color w:val="auto"/>
              </w:rPr>
              <w:t>3</w:t>
            </w:r>
            <w:r>
              <w:rPr>
                <w:rFonts w:hint="eastAsia" w:ascii="宋体" w:hAnsi="宋体" w:eastAsia="宋体"/>
                <w:color w:val="auto"/>
              </w:rPr>
              <w:t>、谈判文件第八章响应文件有关格式的先后顺序不</w:t>
            </w:r>
            <w:r>
              <w:rPr>
                <w:rFonts w:hint="eastAsia" w:ascii="宋体" w:hAnsi="宋体" w:eastAsia="宋体"/>
                <w:color w:val="auto"/>
                <w:lang w:eastAsia="zh-CN"/>
              </w:rPr>
              <w:t>作</w:t>
            </w:r>
            <w:r>
              <w:rPr>
                <w:rFonts w:hint="eastAsia" w:ascii="宋体" w:hAnsi="宋体" w:eastAsia="宋体"/>
                <w:color w:val="auto"/>
              </w:rPr>
              <w:t>无效响应。</w:t>
            </w:r>
          </w:p>
        </w:tc>
      </w:tr>
      <w:tr w14:paraId="512B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6DDAD28">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14:paraId="2E23D75E">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14:paraId="7FB11033">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14:paraId="39A73C3A">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14:paraId="3E782BCC">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14:paraId="6782919F">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14:paraId="693A6916">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14:paraId="3A2DE4CF">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14:paraId="15589001">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14:paraId="23B84256">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14:paraId="32F9A3C3">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14:paraId="2C4E8D8E">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14:paraId="1C54C4C2">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14:paraId="7D281B31">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14:paraId="06207BF4">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14:paraId="70D67142">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14:paraId="1B4D53A6">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14:paraId="7792A255">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14:paraId="595B810D">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14:paraId="1BECAAC0">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14:paraId="3FDB7DFB">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14:paraId="14DA4CD6">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14:paraId="44830716">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14:paraId="5F5D06C5">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14:paraId="0A31319B">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EC3D205">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五、履行合同所必需的设备和专业技术能力的证明材料</w:t>
            </w:r>
          </w:p>
          <w:p w14:paraId="61A822C5">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14:paraId="1EE9244A">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②供应商具备履行合同所必需的设备和专业技术能力承诺函或声明（承诺函或声明格式自拟）。</w:t>
            </w:r>
          </w:p>
          <w:p w14:paraId="71B1530C">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14:paraId="1E9450CA">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14:paraId="6203B897">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14:paraId="786CCFB8">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14:paraId="404BEE95">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14:paraId="1E2D1340">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14:paraId="780865F3">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14:paraId="3CDB6EA9">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14:paraId="7C900B43">
            <w:pPr>
              <w:pStyle w:val="26"/>
              <w:ind w:left="0" w:leftChars="0" w:firstLine="0" w:firstLineChars="0"/>
              <w:rPr>
                <w:rFonts w:ascii="宋体" w:hAnsi="宋体" w:eastAsia="宋体" w:cs="宋体"/>
                <w:bCs/>
                <w:color w:val="auto"/>
                <w:szCs w:val="21"/>
                <w:lang w:val="zh-CN"/>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14:paraId="6730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F3C5CE0">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14:paraId="0E3DF371">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7082" w:type="dxa"/>
            <w:tcBorders>
              <w:top w:val="single" w:color="auto" w:sz="4" w:space="0"/>
              <w:left w:val="single" w:color="auto" w:sz="4" w:space="0"/>
              <w:bottom w:val="single" w:color="auto" w:sz="4" w:space="0"/>
              <w:right w:val="single" w:color="auto" w:sz="4" w:space="0"/>
            </w:tcBorders>
            <w:vAlign w:val="center"/>
          </w:tcPr>
          <w:p w14:paraId="5C8AE465">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14:paraId="77E75B16">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14:paraId="5315F42D">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14:paraId="56345268">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14:paraId="72308E8D">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14:paraId="7CD5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5CF5199">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14:paraId="6D26D8FC">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14:paraId="37C6881F">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14:paraId="347C29A7">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7082" w:type="dxa"/>
            <w:tcBorders>
              <w:top w:val="single" w:color="auto" w:sz="4" w:space="0"/>
              <w:left w:val="single" w:color="auto" w:sz="4" w:space="0"/>
              <w:bottom w:val="single" w:color="auto" w:sz="4" w:space="0"/>
              <w:right w:val="single" w:color="auto" w:sz="4" w:space="0"/>
            </w:tcBorders>
            <w:vAlign w:val="center"/>
          </w:tcPr>
          <w:p w14:paraId="4B35C0B5">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612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18" w:type="dxa"/>
            <w:gridSpan w:val="3"/>
            <w:tcBorders>
              <w:top w:val="single" w:color="auto" w:sz="4" w:space="0"/>
              <w:left w:val="single" w:color="auto" w:sz="4" w:space="0"/>
              <w:bottom w:val="single" w:color="auto" w:sz="4" w:space="0"/>
              <w:right w:val="single" w:color="auto" w:sz="4" w:space="0"/>
            </w:tcBorders>
            <w:vAlign w:val="center"/>
          </w:tcPr>
          <w:p w14:paraId="6E4073B6">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14:paraId="0DA173AD">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14:paraId="5BEB4B90">
      <w:pPr>
        <w:pStyle w:val="26"/>
        <w:rPr>
          <w:color w:val="auto"/>
        </w:rPr>
      </w:pPr>
    </w:p>
    <w:p w14:paraId="786F7D68">
      <w:pPr>
        <w:pStyle w:val="17"/>
        <w:ind w:left="5250"/>
        <w:rPr>
          <w:color w:val="auto"/>
        </w:rPr>
      </w:pPr>
    </w:p>
    <w:p w14:paraId="3F0E5697">
      <w:pPr>
        <w:rPr>
          <w:color w:val="auto"/>
        </w:rPr>
      </w:pPr>
    </w:p>
    <w:p w14:paraId="73E2B89A">
      <w:pPr>
        <w:pStyle w:val="26"/>
        <w:rPr>
          <w:color w:val="auto"/>
        </w:rPr>
      </w:pPr>
    </w:p>
    <w:p w14:paraId="48832FF4">
      <w:pPr>
        <w:pStyle w:val="17"/>
        <w:ind w:left="5250"/>
        <w:rPr>
          <w:color w:val="auto"/>
        </w:rPr>
      </w:pPr>
    </w:p>
    <w:p w14:paraId="0DD8F475">
      <w:pPr>
        <w:rPr>
          <w:color w:val="auto"/>
        </w:rPr>
      </w:pPr>
    </w:p>
    <w:p w14:paraId="23C150EF">
      <w:pPr>
        <w:pStyle w:val="26"/>
        <w:rPr>
          <w:color w:val="auto"/>
        </w:rPr>
      </w:pPr>
    </w:p>
    <w:p w14:paraId="5F52CBE1">
      <w:pPr>
        <w:pStyle w:val="17"/>
        <w:ind w:left="5250"/>
        <w:rPr>
          <w:color w:val="auto"/>
        </w:rPr>
      </w:pPr>
    </w:p>
    <w:p w14:paraId="279361D0">
      <w:pPr>
        <w:rPr>
          <w:color w:val="auto"/>
        </w:rPr>
      </w:pPr>
    </w:p>
    <w:p w14:paraId="2E16013F">
      <w:pPr>
        <w:pStyle w:val="9"/>
        <w:rPr>
          <w:color w:val="auto"/>
        </w:rPr>
      </w:pPr>
    </w:p>
    <w:p w14:paraId="00864303">
      <w:pPr>
        <w:pStyle w:val="23"/>
        <w:rPr>
          <w:color w:val="auto"/>
        </w:rPr>
      </w:pPr>
    </w:p>
    <w:p w14:paraId="46969BA5">
      <w:pPr>
        <w:pStyle w:val="23"/>
        <w:rPr>
          <w:color w:val="auto"/>
        </w:rPr>
      </w:pPr>
    </w:p>
    <w:p w14:paraId="7F3B1519">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14:paraId="0F06CC07">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14:paraId="7C9BEBC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14:paraId="46EB3A9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14:paraId="27D028B3">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14:paraId="518DA5C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14:paraId="32D66C4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14:paraId="1E1EF05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14:paraId="568779A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14:paraId="785664B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14:paraId="47E7631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14:paraId="3738432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14:paraId="69F47F9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54DA280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14:paraId="12838A3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14:paraId="0B9E2C7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14:paraId="4CF6D0F4">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14:paraId="159E5F28">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14:paraId="3DD6D7F0">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14:paraId="6BAEE16A">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w:t>
      </w:r>
      <w:r>
        <w:rPr>
          <w:rFonts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rPr>
        <w:t>重大税收违法失信主体</w:t>
      </w:r>
      <w:r>
        <w:rPr>
          <w:rFonts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14:paraId="62B5D017">
      <w:pPr>
        <w:autoSpaceDE w:val="0"/>
        <w:autoSpaceDN w:val="0"/>
        <w:spacing w:line="360" w:lineRule="auto"/>
        <w:ind w:firstLine="420" w:firstLineChars="200"/>
        <w:rPr>
          <w:rFonts w:ascii="宋体" w:hAnsi="宋体" w:eastAsia="宋体" w:cs="宋体"/>
          <w:color w:val="auto"/>
          <w:kern w:val="0"/>
          <w:szCs w:val="21"/>
        </w:rPr>
      </w:pPr>
      <w:r>
        <w:rPr>
          <w:rFonts w:ascii="宋体" w:hAnsi="宋体" w:eastAsia="宋体" w:cs="宋体"/>
          <w:color w:val="auto"/>
          <w:kern w:val="0"/>
          <w:szCs w:val="21"/>
        </w:rPr>
        <w:t>3.3.1</w:t>
      </w:r>
      <w:r>
        <w:rPr>
          <w:rFonts w:ascii="宋体" w:hAnsi="宋体" w:eastAsia="宋体" w:cs="宋体"/>
          <w:color w:val="auto"/>
          <w:kern w:val="0"/>
          <w:szCs w:val="21"/>
        </w:rPr>
        <w:tab/>
      </w:r>
      <w:r>
        <w:rPr>
          <w:rFonts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32"/>
          <w:rFonts w:ascii="宋体" w:hAnsi="宋体" w:eastAsia="宋体" w:cs="宋体"/>
          <w:color w:val="auto"/>
          <w:kern w:val="0"/>
          <w:szCs w:val="21"/>
        </w:rPr>
        <w:t>https://chinanpo.mca.gov.cn</w:t>
      </w:r>
      <w:r>
        <w:rPr>
          <w:rStyle w:val="32"/>
          <w:rFonts w:ascii="宋体" w:hAnsi="宋体" w:eastAsia="宋体" w:cs="宋体"/>
          <w:color w:val="auto"/>
          <w:kern w:val="0"/>
          <w:szCs w:val="21"/>
        </w:rPr>
        <w:fldChar w:fldCharType="end"/>
      </w:r>
      <w:r>
        <w:rPr>
          <w:rFonts w:ascii="宋体" w:hAnsi="宋体" w:eastAsia="宋体" w:cs="宋体"/>
          <w:color w:val="auto"/>
          <w:kern w:val="0"/>
          <w:szCs w:val="21"/>
        </w:rPr>
        <w:t>）；</w:t>
      </w:r>
    </w:p>
    <w:p w14:paraId="729D87D9">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14:paraId="3DBD14E4">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14:paraId="4588915D">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14:paraId="36C455A5">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14:paraId="551986C8">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14:paraId="7EE935DC">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14:paraId="24B93CCE">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14:paraId="0F0DCCF0">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14:paraId="76356453">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14:paraId="6454025C">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14:paraId="1F18DEC5">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4.1</w:t>
      </w:r>
      <w:r>
        <w:rPr>
          <w:rFonts w:hint="eastAsia" w:ascii="宋体" w:hAnsi="宋体" w:eastAsia="宋体" w:cs="宋体"/>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B61B061">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hint="eastAsia" w:ascii="宋体" w:hAnsi="宋体" w:eastAsia="宋体" w:cs="宋体"/>
          <w:color w:val="auto"/>
          <w:kern w:val="0"/>
          <w:szCs w:val="21"/>
        </w:rPr>
        <w:t>供应商所提供的服务应当没有侵犯任何第三方的知识产权、技术秘密等合法权利。</w:t>
      </w:r>
    </w:p>
    <w:p w14:paraId="05F479AA">
      <w:pPr>
        <w:autoSpaceDE w:val="0"/>
        <w:autoSpaceDN w:val="0"/>
        <w:spacing w:line="360" w:lineRule="auto"/>
        <w:ind w:firstLine="420" w:firstLineChars="200"/>
        <w:rPr>
          <w:rFonts w:hint="eastAsia" w:asciiTheme="majorEastAsia" w:hAnsiTheme="majorEastAsia" w:eastAsiaTheme="majorEastAsia" w:cstheme="majorEastAsia"/>
          <w:color w:val="auto"/>
          <w:szCs w:val="21"/>
          <w:highlight w:val="none"/>
          <w:lang w:val="zh-CN"/>
        </w:rPr>
      </w:pPr>
      <w:r>
        <w:rPr>
          <w:rFonts w:hint="eastAsia" w:ascii="宋体" w:hAnsi="宋体" w:eastAsia="宋体" w:cs="宋体"/>
          <w:color w:val="auto"/>
          <w:kern w:val="0"/>
          <w:szCs w:val="21"/>
          <w:lang w:val="en-US" w:eastAsia="zh-CN"/>
        </w:rPr>
        <w:t>4.3</w:t>
      </w:r>
      <w:r>
        <w:rPr>
          <w:rFonts w:hint="eastAsia" w:ascii="宋体" w:hAnsi="宋体" w:eastAsia="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Pr>
          <w:rFonts w:hint="eastAsia" w:ascii="宋体" w:hAnsi="宋体" w:eastAsia="宋体" w:cs="宋体"/>
          <w:color w:val="auto"/>
          <w:kern w:val="0"/>
          <w:szCs w:val="21"/>
          <w:lang w:val="en-US" w:eastAsia="zh-CN"/>
        </w:rPr>
        <w:t>并</w:t>
      </w:r>
      <w:r>
        <w:rPr>
          <w:rFonts w:hint="eastAsia" w:ascii="宋体" w:hAnsi="宋体" w:eastAsia="宋体" w:cs="宋体"/>
          <w:color w:val="auto"/>
          <w:kern w:val="0"/>
          <w:szCs w:val="21"/>
          <w:lang w:val="zh-CN"/>
        </w:rPr>
        <w:t>在响应文件中提供“所投产品符合国家强制性要求承诺函”并加盖供应商公章，否则将承担其响应被视为非实质性响应的风险。</w:t>
      </w:r>
    </w:p>
    <w:p w14:paraId="7072FA86">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4.4</w:t>
      </w:r>
      <w:r>
        <w:rPr>
          <w:rFonts w:hint="eastAsia" w:ascii="宋体" w:hAnsi="宋体" w:eastAsia="宋体" w:cs="宋体"/>
          <w:color w:val="auto"/>
          <w:kern w:val="0"/>
          <w:szCs w:val="21"/>
        </w:rPr>
        <w:t>根据财政部、工业和信息化部、国家质检总局、国家认监委联合发布</w:t>
      </w:r>
      <w:bookmarkStart w:id="1" w:name="baidusnap0"/>
      <w:bookmarkEnd w:id="1"/>
      <w:r>
        <w:rPr>
          <w:rFonts w:hint="eastAsia" w:ascii="宋体" w:hAnsi="宋体" w:eastAsia="宋体" w:cs="宋体"/>
          <w:color w:val="auto"/>
          <w:kern w:val="0"/>
          <w:szCs w:val="21"/>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"http://www.cnca.gov.cn/cnca/zwxx/ggxx/images/2010/07/19/A6C32D2A507AC2A38326896013A67542.doc" \t "_blank" </w:instrText>
      </w:r>
      <w:r>
        <w:rPr>
          <w:rFonts w:hint="eastAsia" w:ascii="宋体" w:hAnsi="宋体" w:eastAsia="宋体" w:cs="宋体"/>
          <w:color w:val="auto"/>
          <w:kern w:val="0"/>
          <w:szCs w:val="21"/>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14:paraId="69B330D2">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14:paraId="18407A1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14:paraId="419E8E73">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14:paraId="1EDDB6E5">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6B4604C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14:paraId="0A69387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招标代理服务费由中标人支付，按照豫招协〔2023〕002《河南省招标代理服务收费指导意见》收取，由中标单位在领取中标通知书时一次性支付给代理机构。响应文件对此项内容作出承</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诺并由单位法定代表人（单位负责人）签字，否则将否决其投标。</w:t>
      </w:r>
    </w:p>
    <w:p w14:paraId="5E91A5D4">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14:paraId="7CD8131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332CACF4">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14:paraId="1868115B">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14:paraId="61CF58F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14:paraId="42C3BA2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14:paraId="6F83414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14:paraId="77FDEEF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14:paraId="6E169EF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14:paraId="1661598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14:paraId="645867C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14:paraId="37DFC25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14:paraId="761A0ED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14:paraId="3153C6B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14:paraId="0AC3512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54118425">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1B6F6B3">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14:paraId="2BE0E06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14:paraId="46EB4AD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73696E2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14:paraId="67DBE5C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14:paraId="0CD97035">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14:paraId="5862FDF6">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14:paraId="11D4CBD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78E3D5F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14:paraId="2C7E0CC7">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14:paraId="3938E6B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14:paraId="37BDD68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14:paraId="786D528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14:paraId="707267E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95038B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296546D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14:paraId="0FA6D16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12.7最低报价不能作为成交的保证。</w:t>
      </w:r>
    </w:p>
    <w:p w14:paraId="324C456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14:paraId="4971381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DE15CB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410826F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14:paraId="1EF8E07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14:paraId="1CC3AE0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14:paraId="7BF467B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14:paraId="0A9C8FF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14.3响应文件由资格证明材料、符合性证明材料、其他材料等组成。</w:t>
      </w:r>
    </w:p>
    <w:p w14:paraId="32562F1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358F1D6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5E9952A5">
      <w:pPr>
        <w:pStyle w:val="49"/>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14:paraId="6FD59846">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14:paraId="3002F5C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14:paraId="7F374A6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14:paraId="288E783B">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14:paraId="574A7D22">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14:paraId="358A8F56">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14:paraId="4ABBAC25">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14:paraId="5474E17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14:paraId="3CB9B926">
      <w:pPr>
        <w:pStyle w:val="49"/>
        <w:autoSpaceDE w:val="0"/>
        <w:autoSpaceDN w:val="0"/>
        <w:spacing w:line="360" w:lineRule="auto"/>
        <w:rPr>
          <w:rFonts w:hint="eastAsia"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w:t>
      </w:r>
      <w:r>
        <w:rPr>
          <w:rFonts w:hint="eastAsia" w:ascii="宋体" w:hAnsi="宋体" w:eastAsia="宋体" w:cs="宋体"/>
          <w:color w:val="auto"/>
          <w:kern w:val="0"/>
          <w:szCs w:val="21"/>
          <w:lang w:val="en-US" w:eastAsia="zh-CN"/>
        </w:rPr>
        <w:t>电子签</w:t>
      </w:r>
      <w:r>
        <w:rPr>
          <w:rFonts w:hint="eastAsia" w:ascii="宋体" w:hAnsi="宋体" w:eastAsia="宋体" w:cs="宋体"/>
          <w:color w:val="auto"/>
          <w:kern w:val="0"/>
          <w:szCs w:val="21"/>
        </w:rPr>
        <w:t>章。</w:t>
      </w:r>
    </w:p>
    <w:p w14:paraId="31F9AF11">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14:paraId="2908D3EB">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14:paraId="0FF07D7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14:paraId="0F8C046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1DB347B">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14:paraId="731AF47A">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谈判响应文件截止时间之后送达/上传的响应文件，采购人、采购代理机构将拒绝接收。</w:t>
      </w:r>
    </w:p>
    <w:p w14:paraId="0B12AC1A">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14:paraId="6C5515C0">
      <w:pPr>
        <w:autoSpaceDE w:val="0"/>
        <w:autoSpaceDN w:val="0"/>
        <w:spacing w:line="360" w:lineRule="auto"/>
        <w:ind w:firstLine="420" w:firstLineChars="200"/>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14:paraId="510DE2E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14:paraId="43D921F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14:paraId="565DFDCD">
      <w:pPr>
        <w:pStyle w:val="49"/>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14:paraId="722044D0">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14:paraId="619F592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14:paraId="7B79124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22.1采购人将按谈判文件规定的谈判响应截止时间和地点解密电子响应文件。由代理机构主持，供应商无需到现场。</w:t>
      </w:r>
    </w:p>
    <w:p w14:paraId="3D5A31E5">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6E223B2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14:paraId="3ACBF0E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14:paraId="7F5849D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14:paraId="3D6BF7D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14:paraId="72D1C95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14:paraId="67C380A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14:paraId="55E780F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w:t>
      </w:r>
      <w:r>
        <w:rPr>
          <w:rFonts w:hint="eastAsia" w:ascii="宋体" w:hAnsi="宋体" w:eastAsia="宋体" w:cs="宋体"/>
          <w:color w:val="auto"/>
          <w:kern w:val="0"/>
          <w:szCs w:val="21"/>
          <w:lang w:eastAsia="zh-CN"/>
        </w:rPr>
        <w:t>有异议</w:t>
      </w:r>
      <w:r>
        <w:rPr>
          <w:rFonts w:hint="eastAsia" w:ascii="宋体" w:hAnsi="宋体" w:eastAsia="宋体" w:cs="宋体"/>
          <w:color w:val="auto"/>
          <w:kern w:val="0"/>
          <w:szCs w:val="21"/>
        </w:rPr>
        <w:t>，以及认为采购人、采购代理机构相关工作人员有需要回避的情形的，应当场提出询问或者回避申请。采购人、采购代理机构对供应商提出的询问或者回避申请应当及时处理。</w:t>
      </w:r>
    </w:p>
    <w:p w14:paraId="074DDD5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14:paraId="42388D14">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14:paraId="681EEA3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B1784C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14:paraId="58C0F6D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14:paraId="7914E8D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14:paraId="2E1CEF3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14:paraId="5AEC640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14:paraId="034716A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14:paraId="31EDAD8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14:paraId="49BA119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CC7363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14:paraId="3619B09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14:paraId="6058A2E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14:paraId="1DFF5F6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14:paraId="1F748D2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w:t>
      </w:r>
    </w:p>
    <w:p w14:paraId="3C9BC77A">
      <w:pPr>
        <w:pStyle w:val="49"/>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14:paraId="4FDE5F0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A1D2F0">
      <w:pPr>
        <w:pStyle w:val="49"/>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14:paraId="3D989B2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665B1C9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14:paraId="1DC977EE">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14:paraId="3F4ED2A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14:paraId="1572A05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14:paraId="5607C80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1B62106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14:paraId="167673A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14:paraId="7D15F32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w:t>
      </w:r>
      <w:r>
        <w:rPr>
          <w:rFonts w:ascii="宋体" w:hAnsi="宋体" w:eastAsia="宋体" w:cs="宋体"/>
          <w:color w:val="auto"/>
          <w:kern w:val="0"/>
          <w:szCs w:val="21"/>
        </w:rPr>
        <w:t>.1.1</w:t>
      </w:r>
      <w:r>
        <w:rPr>
          <w:rFonts w:ascii="宋体" w:hAnsi="宋体" w:eastAsia="宋体" w:cs="宋体"/>
          <w:color w:val="auto"/>
          <w:kern w:val="0"/>
          <w:szCs w:val="21"/>
        </w:rPr>
        <w:tab/>
      </w:r>
      <w:r>
        <w:rPr>
          <w:rFonts w:ascii="宋体" w:hAnsi="宋体" w:eastAsia="宋体" w:cs="宋体"/>
          <w:color w:val="auto"/>
          <w:kern w:val="0"/>
          <w:szCs w:val="21"/>
        </w:rPr>
        <w:t>未按照招标文件的规定提交《禹州市政府采购供应商信用承诺函》的；</w:t>
      </w:r>
    </w:p>
    <w:p w14:paraId="031EC6F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14:paraId="714D7BA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14:paraId="2D84B13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14:paraId="640A86D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14:paraId="05D8B7E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14:paraId="665EBD9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14:paraId="3F7B865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14:paraId="60BA249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14:paraId="1323CB1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w:t>
      </w:r>
      <w:r>
        <w:rPr>
          <w:rFonts w:hint="eastAsia" w:ascii="宋体" w:hAnsi="宋体" w:eastAsia="宋体" w:cs="宋体"/>
          <w:color w:val="auto"/>
          <w:kern w:val="0"/>
          <w:szCs w:val="21"/>
          <w:lang w:eastAsia="zh-CN"/>
        </w:rPr>
        <w:t>相</w:t>
      </w:r>
      <w:r>
        <w:rPr>
          <w:rFonts w:hint="eastAsia" w:ascii="宋体" w:hAnsi="宋体" w:eastAsia="宋体" w:cs="宋体"/>
          <w:color w:val="auto"/>
          <w:kern w:val="0"/>
          <w:szCs w:val="21"/>
        </w:rPr>
        <w:t>应事宜；</w:t>
      </w:r>
    </w:p>
    <w:p w14:paraId="2D0F572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14:paraId="16B23E8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14:paraId="510A317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5C81B44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2099C49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w:t>
      </w:r>
      <w:r>
        <w:rPr>
          <w:rFonts w:hint="eastAsia" w:ascii="宋体" w:hAnsi="宋体" w:eastAsia="宋体" w:cs="宋体"/>
          <w:color w:val="auto"/>
          <w:kern w:val="0"/>
          <w:szCs w:val="21"/>
          <w:lang w:val="en-US" w:eastAsia="zh-CN"/>
        </w:rPr>
        <w:t>谈判</w:t>
      </w:r>
      <w:r>
        <w:rPr>
          <w:rFonts w:hint="eastAsia" w:ascii="宋体" w:hAnsi="宋体" w:eastAsia="宋体" w:cs="宋体"/>
          <w:color w:val="auto"/>
          <w:kern w:val="0"/>
          <w:szCs w:val="21"/>
        </w:rPr>
        <w:t>文件规定的其他无效情形。</w:t>
      </w:r>
    </w:p>
    <w:p w14:paraId="0E057722">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14:paraId="2E5F0D0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401934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14:paraId="07B7E2A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14:paraId="6B267E9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12A538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E1D6BB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5E30235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430EF7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14:paraId="5D0AAAF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14:paraId="44DCB0D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14:paraId="439F25C1">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14:paraId="40E922F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14:paraId="32C35096">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14:paraId="23B02E8D">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14:paraId="228AF36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14:paraId="24996EC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w:t>
      </w:r>
    </w:p>
    <w:p w14:paraId="1D5C92C3">
      <w:pPr>
        <w:pStyle w:val="49"/>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14:paraId="035E3DE2">
      <w:pPr>
        <w:pStyle w:val="49"/>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14:paraId="4AF8A620">
      <w:pPr>
        <w:pStyle w:val="49"/>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14:paraId="55C176B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14:paraId="54AD9EC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14:paraId="5153582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14:paraId="101C32B0">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14:paraId="62EBC66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14:paraId="06473F7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14:paraId="564BEC4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3F417CF">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14:paraId="3ED1926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33.1供应商认为谈判文件、采购过程和成交结果使自己的权益受到损害的，可以按照《政府采购质疑和投诉办法》（财政部令第94号）质疑。提出质疑的供应商应当是参与本项目采购活动的供应商。</w:t>
      </w:r>
    </w:p>
    <w:p w14:paraId="59D5145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608CF07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14:paraId="1BE93F3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r>
        <w:rPr>
          <w:rFonts w:hint="eastAsia" w:ascii="宋体" w:hAnsi="宋体" w:eastAsia="宋体" w:cs="宋体"/>
          <w:color w:val="auto"/>
          <w:kern w:val="0"/>
          <w:szCs w:val="21"/>
          <w:lang w:eastAsia="zh-CN"/>
        </w:rPr>
        <w:t>提出</w:t>
      </w:r>
      <w:r>
        <w:rPr>
          <w:rFonts w:hint="eastAsia" w:ascii="宋体" w:hAnsi="宋体" w:eastAsia="宋体" w:cs="宋体"/>
          <w:color w:val="auto"/>
          <w:kern w:val="0"/>
          <w:szCs w:val="21"/>
        </w:rPr>
        <w:t>质疑的供应商须为参加本项目谈判开评标的供应商。</w:t>
      </w:r>
    </w:p>
    <w:p w14:paraId="2B84EAD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14:paraId="0345D51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14:paraId="435579C5">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14:paraId="4CFBA1EF">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14:paraId="7A6DC29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14:paraId="30830A9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490B6A7F">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14:paraId="399DBD71">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05DEE7B0">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14:paraId="2959E4DD">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14:paraId="140E393A">
      <w:pPr>
        <w:pStyle w:val="49"/>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14:paraId="693C5936">
      <w:pPr>
        <w:pStyle w:val="49"/>
        <w:wordWrap w:val="0"/>
        <w:topLinePunct/>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14:paraId="41DD27AE">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757B5C93">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14:paraId="113E4714">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14:paraId="2B959BED">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联系人及电话：陈阳 13137407575   方金龙  15836539901</w:t>
      </w:r>
    </w:p>
    <w:p w14:paraId="45C9B3CD">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14:paraId="576260DA">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14:paraId="51E94289">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联系人及电话：赵勇  0374-7313569、7313502 18937459920</w:t>
      </w:r>
    </w:p>
    <w:p w14:paraId="1D72289F">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地址：许昌市许继大道1163号许继花园</w:t>
      </w:r>
    </w:p>
    <w:p w14:paraId="50379E2E">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14:paraId="40718E9B">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联系人：宋纪刚  0374-2369912  13733951305</w:t>
      </w:r>
    </w:p>
    <w:p w14:paraId="18887D63">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地址：许昌市莲城大道114号</w:t>
      </w:r>
    </w:p>
    <w:p w14:paraId="3C055EA2">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14:paraId="25717080">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联系人：李东磊  0374-2928168 18569936868</w:t>
      </w:r>
    </w:p>
    <w:p w14:paraId="2E8DDAF2">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14:paraId="20ED662A">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14:paraId="2E17D921">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联系人及电话：崔星迪  0374-5376058  18839983051</w:t>
      </w:r>
    </w:p>
    <w:p w14:paraId="18499613">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地址：许昌市建安大道中段新天下AB座</w:t>
      </w:r>
    </w:p>
    <w:p w14:paraId="5E2A08FC">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14:paraId="3F4E8428">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联系人及电话：张彦峰13839001972 武松涛18839902679</w:t>
      </w:r>
    </w:p>
    <w:p w14:paraId="3E19D5E3">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徐亚爽15038297574</w:t>
      </w:r>
    </w:p>
    <w:p w14:paraId="053D4809">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14:paraId="7DA9AA12">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14:paraId="662B3CA6">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联系人及电话：白炜 13938772680   刘晓飞  0374-3338596</w:t>
      </w:r>
    </w:p>
    <w:p w14:paraId="61A23082">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地址：许昌市魏都区建设路1488号</w:t>
      </w:r>
    </w:p>
    <w:p w14:paraId="77FD8644">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14:paraId="3191C05A">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联系人：韩晨  13253490679</w:t>
      </w:r>
    </w:p>
    <w:p w14:paraId="18BF7072">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地址：郑州市金水区经三路北26号中信银行郑州红专路支行</w:t>
      </w:r>
    </w:p>
    <w:p w14:paraId="41FA5510">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14:paraId="54A018D5">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14:paraId="54624847">
      <w:pPr>
        <w:autoSpaceDE w:val="0"/>
        <w:autoSpaceDN w:val="0"/>
        <w:spacing w:line="360" w:lineRule="auto"/>
        <w:ind w:left="964"/>
        <w:contextualSpacing/>
        <w:rPr>
          <w:rFonts w:hint="eastAsia" w:ascii="宋体" w:hAnsi="宋体" w:eastAsia="宋体" w:cs="宋体"/>
          <w:color w:val="auto"/>
          <w:szCs w:val="21"/>
          <w:lang w:eastAsia="zh-CN"/>
        </w:rPr>
      </w:pPr>
    </w:p>
    <w:p w14:paraId="3C170431">
      <w:pPr>
        <w:pStyle w:val="25"/>
        <w:rPr>
          <w:rFonts w:hint="eastAsia"/>
          <w:color w:val="auto"/>
          <w:lang w:eastAsia="zh-CN"/>
        </w:rPr>
      </w:pPr>
    </w:p>
    <w:p w14:paraId="13F9F6D7">
      <w:pPr>
        <w:pStyle w:val="25"/>
        <w:rPr>
          <w:rFonts w:hint="eastAsia"/>
          <w:color w:val="auto"/>
          <w:lang w:eastAsia="zh-CN"/>
        </w:rPr>
      </w:pPr>
    </w:p>
    <w:p w14:paraId="641ABFA8">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14:paraId="772DC675">
      <w:pPr>
        <w:pStyle w:val="9"/>
        <w:rPr>
          <w:color w:val="auto"/>
        </w:rPr>
      </w:pPr>
    </w:p>
    <w:p w14:paraId="428319B8">
      <w:pPr>
        <w:pStyle w:val="23"/>
        <w:rPr>
          <w:rFonts w:hint="eastAsia"/>
          <w:color w:val="auto"/>
        </w:rPr>
      </w:pPr>
    </w:p>
    <w:p w14:paraId="50D2397D">
      <w:pPr>
        <w:pStyle w:val="23"/>
        <w:rPr>
          <w:rFonts w:hint="eastAsia"/>
          <w:color w:val="auto"/>
        </w:rPr>
      </w:pPr>
    </w:p>
    <w:p w14:paraId="3CB53442">
      <w:pPr>
        <w:pStyle w:val="23"/>
        <w:rPr>
          <w:rFonts w:hint="eastAsia"/>
          <w:color w:val="auto"/>
        </w:rPr>
      </w:pPr>
    </w:p>
    <w:p w14:paraId="02E4D50E">
      <w:pPr>
        <w:pStyle w:val="23"/>
        <w:rPr>
          <w:rFonts w:hint="eastAsia"/>
          <w:color w:val="auto"/>
        </w:rPr>
      </w:pPr>
    </w:p>
    <w:p w14:paraId="3E3F40FD">
      <w:pPr>
        <w:pStyle w:val="23"/>
        <w:rPr>
          <w:rFonts w:hint="eastAsia"/>
          <w:color w:val="auto"/>
        </w:rPr>
      </w:pPr>
    </w:p>
    <w:p w14:paraId="61DE2552">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14:paraId="6BAC8F89">
      <w:pPr>
        <w:pStyle w:val="51"/>
        <w:rPr>
          <w:rFonts w:ascii="宋体" w:hAnsi="宋体" w:eastAsia="宋体"/>
          <w:color w:val="auto"/>
        </w:rPr>
      </w:pPr>
    </w:p>
    <w:p w14:paraId="2F6D289F">
      <w:pPr>
        <w:pStyle w:val="16"/>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7E50D35">
      <w:pPr>
        <w:pStyle w:val="16"/>
        <w:spacing w:line="360" w:lineRule="auto"/>
        <w:ind w:firstLine="632" w:firstLineChars="3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一、节能能源、保护环境</w:t>
      </w:r>
    </w:p>
    <w:p w14:paraId="607A5B8B">
      <w:pPr>
        <w:pStyle w:val="16"/>
        <w:spacing w:line="360" w:lineRule="auto"/>
        <w:ind w:firstLine="630" w:firstLineChars="300"/>
        <w:contextualSpacing/>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BD40718">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14:paraId="2916733B">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lang w:val="en-US" w:eastAsia="zh-CN"/>
        </w:rPr>
        <w:t>本项目如</w:t>
      </w:r>
      <w:r>
        <w:rPr>
          <w:rFonts w:hint="eastAsia" w:ascii="宋体" w:hAnsi="宋体" w:eastAsia="宋体"/>
          <w:color w:val="auto"/>
          <w:lang w:val="zh-CN"/>
        </w:rPr>
        <w:t>为非专门面向中小企业采购的项目，</w:t>
      </w:r>
      <w:r>
        <w:rPr>
          <w:rFonts w:hint="eastAsia" w:ascii="宋体" w:hAnsi="宋体" w:eastAsia="宋体" w:cs="仿宋_GB2312"/>
          <w:color w:val="auto"/>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6D23C706">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ascii="宋体" w:hAnsi="宋体" w:eastAsia="宋体" w:cs="仿宋_GB2312"/>
          <w:color w:val="auto"/>
          <w:szCs w:val="21"/>
          <w:lang w:val="zh-CN"/>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s="仿宋_GB2312"/>
          <w:color w:val="auto"/>
          <w:szCs w:val="21"/>
          <w:lang w:val="zh-CN"/>
        </w:rPr>
        <w:t>规定的中小企业扶持政策。</w:t>
      </w:r>
    </w:p>
    <w:p w14:paraId="4CB9369A">
      <w:pPr>
        <w:spacing w:line="360" w:lineRule="auto"/>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以联合体形式参加政府采购活动，联合体各方均为中小企业的，联合体视同中小企业。其中，联合体各方均为小微企业的，联合体视同小微企业，</w:t>
      </w:r>
      <w:r>
        <w:rPr>
          <w:rFonts w:hint="eastAsia" w:ascii="宋体" w:hAnsi="宋体" w:eastAsia="宋体" w:cs="仿宋_GB2312"/>
          <w:color w:val="auto"/>
          <w:szCs w:val="21"/>
          <w:lang w:val="zh-CN"/>
        </w:rPr>
        <w:t>对小型和微型企业报价扣除20%。</w:t>
      </w:r>
    </w:p>
    <w:p w14:paraId="3CDE7629">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ascii="宋体" w:hAnsi="宋体" w:eastAsia="宋体" w:cs="仿宋_GB2312"/>
          <w:color w:val="auto"/>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仿宋_GB2312"/>
          <w:color w:val="auto"/>
          <w:szCs w:val="21"/>
          <w:lang w:val="zh-CN"/>
        </w:rPr>
        <w:t>6</w:t>
      </w:r>
      <w:r>
        <w:rPr>
          <w:rFonts w:ascii="宋体" w:hAnsi="宋体" w:eastAsia="宋体" w:cs="仿宋_GB2312"/>
          <w:color w:val="auto"/>
          <w:szCs w:val="21"/>
          <w:lang w:val="zh-CN"/>
        </w:rPr>
        <w:t>%的扣除，用扣除后的价格参加评审。组成联合体或者接受分包的小微企业与联合体内其他企业、分包企业之间存在直接控股、管理关系的，不享受价格扣除优惠政策。</w:t>
      </w:r>
    </w:p>
    <w:p w14:paraId="2C2509F2">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5、按照本次采购标的所属行业的划定标准，符合条件的中小企业应按照招标文件格式要求提供《中小企业声明函》，</w:t>
      </w:r>
      <w:r>
        <w:rPr>
          <w:rFonts w:ascii="宋体" w:hAnsi="宋体" w:eastAsia="宋体" w:cs="仿宋_GB2312"/>
          <w:color w:val="auto"/>
          <w:szCs w:val="21"/>
          <w:lang w:val="zh-CN"/>
        </w:rPr>
        <w:t>否则不得享受相关中小企业扶持政策。</w:t>
      </w:r>
    </w:p>
    <w:p w14:paraId="43ECA182">
      <w:pPr>
        <w:topLinePunct/>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14:paraId="72BDD806">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2" w:name="OLE_LINK6"/>
      <w:r>
        <w:rPr>
          <w:rFonts w:hint="eastAsia" w:ascii="宋体" w:hAnsi="宋体" w:eastAsia="宋体" w:cs="仿宋_GB2312"/>
          <w:color w:val="auto"/>
          <w:szCs w:val="21"/>
          <w:lang w:val="zh-CN"/>
        </w:rPr>
        <w:t>财库[2014]68号</w:t>
      </w:r>
      <w:bookmarkEnd w:id="2"/>
      <w:r>
        <w:rPr>
          <w:rFonts w:hint="eastAsia" w:ascii="宋体" w:hAnsi="宋体" w:eastAsia="宋体" w:cs="仿宋_GB2312"/>
          <w:color w:val="auto"/>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14:paraId="7C5DCB31">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14:paraId="2B4F6101">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14:paraId="0068BC79">
      <w:pPr>
        <w:pStyle w:val="16"/>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4D10732">
      <w:pPr>
        <w:pStyle w:val="16"/>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14:paraId="21A0796F">
      <w:pPr>
        <w:pStyle w:val="16"/>
        <w:spacing w:line="360" w:lineRule="auto"/>
        <w:ind w:left="282" w:hanging="282" w:hangingChars="78"/>
        <w:contextualSpacing/>
        <w:jc w:val="center"/>
        <w:rPr>
          <w:rFonts w:ascii="宋体" w:hAnsi="宋体" w:cs="宋体"/>
          <w:b/>
          <w:color w:val="auto"/>
          <w:kern w:val="0"/>
          <w:sz w:val="36"/>
          <w:szCs w:val="36"/>
        </w:rPr>
      </w:pPr>
    </w:p>
    <w:p w14:paraId="6F83864F">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14:paraId="759EC3C6">
      <w:pPr>
        <w:pStyle w:val="26"/>
        <w:rPr>
          <w:color w:val="auto"/>
        </w:rPr>
      </w:pPr>
    </w:p>
    <w:p w14:paraId="7E2303D9">
      <w:pPr>
        <w:pStyle w:val="17"/>
        <w:ind w:left="5250"/>
        <w:rPr>
          <w:rFonts w:hint="eastAsia"/>
          <w:color w:val="auto"/>
        </w:rPr>
      </w:pPr>
    </w:p>
    <w:p w14:paraId="47CBE68C">
      <w:pPr>
        <w:rPr>
          <w:color w:val="auto"/>
        </w:rPr>
      </w:pPr>
    </w:p>
    <w:p w14:paraId="02F56FA1">
      <w:pPr>
        <w:rPr>
          <w:color w:val="auto"/>
        </w:rPr>
      </w:pPr>
    </w:p>
    <w:p w14:paraId="599B83A6">
      <w:pPr>
        <w:pStyle w:val="9"/>
        <w:rPr>
          <w:color w:val="auto"/>
        </w:rPr>
      </w:pPr>
    </w:p>
    <w:p w14:paraId="6D2BC67C">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14:paraId="59AAF5CE">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14:paraId="178EFB5C">
      <w:pPr>
        <w:pStyle w:val="16"/>
        <w:spacing w:line="360" w:lineRule="auto"/>
        <w:contextualSpacing/>
        <w:rPr>
          <w:rFonts w:ascii="宋体" w:hAnsi="宋体"/>
          <w:bCs/>
          <w:color w:val="auto"/>
          <w:sz w:val="21"/>
          <w:szCs w:val="21"/>
        </w:rPr>
      </w:pPr>
      <w:r>
        <w:rPr>
          <w:rFonts w:ascii="宋体" w:hAnsi="宋体" w:cs="仿宋_GB2312"/>
          <w:b/>
          <w:color w:val="auto"/>
          <w:sz w:val="21"/>
          <w:szCs w:val="21"/>
          <w:lang w:val="zh-CN"/>
        </w:rPr>
        <w:t>一、资格审查</w:t>
      </w:r>
    </w:p>
    <w:p w14:paraId="41182F70">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确定符合资格的供应商不少于3家，将</w:t>
      </w:r>
      <w:r>
        <w:rPr>
          <w:rFonts w:ascii="宋体" w:hAnsi="宋体" w:eastAsia="宋体"/>
          <w:color w:val="auto"/>
          <w:szCs w:val="21"/>
        </w:rPr>
        <w:t>对响应文件的有效性、完整性和响应程度进行审查</w:t>
      </w:r>
      <w:r>
        <w:rPr>
          <w:rFonts w:hint="eastAsia" w:ascii="宋体" w:hAnsi="宋体" w:eastAsia="宋体"/>
          <w:color w:val="auto"/>
          <w:szCs w:val="21"/>
        </w:rPr>
        <w:t>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14:paraId="4ED5F635">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14:paraId="19620D7A">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059D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710B398">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14:paraId="11E8A75F">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14:paraId="6FBC2A72">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14:paraId="01C9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DDD13A2">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14:paraId="1E7F78DF">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vAlign w:val="center"/>
          </w:tcPr>
          <w:p w14:paraId="3E8DCED3">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14:paraId="6155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88005DA">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vAlign w:val="center"/>
          </w:tcPr>
          <w:p w14:paraId="60E7F35E">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w:t>
            </w:r>
            <w:r>
              <w:rPr>
                <w:rFonts w:ascii="宋体" w:hAnsi="宋体" w:eastAsia="宋体" w:cs="宋体"/>
                <w:b/>
                <w:color w:val="auto"/>
                <w:szCs w:val="21"/>
                <w:lang w:val="zh-CN"/>
              </w:rPr>
              <w:t>市政府采购</w:t>
            </w:r>
          </w:p>
          <w:p w14:paraId="3AD645FF">
            <w:pPr>
              <w:spacing w:line="360" w:lineRule="auto"/>
              <w:jc w:val="center"/>
              <w:rPr>
                <w:rFonts w:ascii="宋体" w:hAnsi="宋体" w:eastAsia="宋体" w:cs="宋体"/>
                <w:bCs/>
                <w:color w:val="auto"/>
                <w:szCs w:val="21"/>
                <w:lang w:val="zh-CN"/>
              </w:rPr>
            </w:pPr>
            <w:r>
              <w:rPr>
                <w:rFonts w:ascii="宋体" w:hAnsi="宋体" w:eastAsia="宋体" w:cs="宋体"/>
                <w:b/>
                <w:color w:val="auto"/>
                <w:szCs w:val="21"/>
                <w:lang w:val="zh-CN"/>
              </w:rPr>
              <w:t>供应商信用承诺函</w:t>
            </w:r>
          </w:p>
        </w:tc>
        <w:tc>
          <w:tcPr>
            <w:tcW w:w="5954" w:type="dxa"/>
            <w:vAlign w:val="center"/>
          </w:tcPr>
          <w:p w14:paraId="30D17767">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14:paraId="4EF1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16E7B87">
            <w:pPr>
              <w:spacing w:line="360" w:lineRule="auto"/>
              <w:jc w:val="center"/>
              <w:rPr>
                <w:rFonts w:ascii="宋体" w:hAnsi="宋体" w:eastAsia="宋体"/>
                <w:b/>
                <w:bCs/>
                <w:color w:val="auto"/>
                <w:szCs w:val="21"/>
              </w:rPr>
            </w:pPr>
            <w:r>
              <w:rPr>
                <w:rFonts w:hint="eastAsia" w:ascii="宋体" w:hAnsi="宋体" w:eastAsia="宋体"/>
                <w:b/>
                <w:bCs/>
                <w:color w:val="auto"/>
                <w:szCs w:val="21"/>
              </w:rPr>
              <w:t>3</w:t>
            </w:r>
          </w:p>
        </w:tc>
        <w:tc>
          <w:tcPr>
            <w:tcW w:w="2410" w:type="dxa"/>
            <w:vAlign w:val="center"/>
          </w:tcPr>
          <w:p w14:paraId="3ED2CF3D">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14:paraId="13CE7FC4">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vAlign w:val="center"/>
          </w:tcPr>
          <w:p w14:paraId="76AC0E2F">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14:paraId="2BB9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50D8791">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14:paraId="32B8AD5C">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Pr>
          <w:p w14:paraId="669A7D96">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14:paraId="0447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70DFF58">
            <w:pPr>
              <w:spacing w:line="360" w:lineRule="auto"/>
              <w:jc w:val="center"/>
              <w:rPr>
                <w:rFonts w:ascii="宋体" w:hAnsi="宋体" w:eastAsia="宋体"/>
                <w:b/>
                <w:color w:val="auto"/>
                <w:szCs w:val="21"/>
              </w:rPr>
            </w:pPr>
            <w:r>
              <w:rPr>
                <w:rFonts w:hint="eastAsia" w:ascii="宋体" w:hAnsi="宋体" w:eastAsia="宋体"/>
                <w:b/>
                <w:color w:val="auto"/>
                <w:szCs w:val="21"/>
              </w:rPr>
              <w:t>5</w:t>
            </w:r>
          </w:p>
        </w:tc>
        <w:tc>
          <w:tcPr>
            <w:tcW w:w="2410" w:type="dxa"/>
            <w:vAlign w:val="center"/>
          </w:tcPr>
          <w:p w14:paraId="5729D552">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14:paraId="104A87EE">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14:paraId="278B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0A6A9D4">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6</w:t>
            </w:r>
          </w:p>
        </w:tc>
        <w:tc>
          <w:tcPr>
            <w:tcW w:w="2410" w:type="dxa"/>
            <w:vAlign w:val="center"/>
          </w:tcPr>
          <w:p w14:paraId="5BC41881">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Pr>
          <w:p w14:paraId="36253FD9">
            <w:pPr>
              <w:spacing w:line="360" w:lineRule="auto"/>
              <w:rPr>
                <w:rFonts w:ascii="宋体" w:hAnsi="宋体" w:eastAsia="宋体"/>
                <w:b/>
                <w:bCs/>
                <w:color w:val="auto"/>
                <w:szCs w:val="21"/>
              </w:rPr>
            </w:pPr>
            <w:r>
              <w:rPr>
                <w:rFonts w:hint="eastAsia" w:ascii="宋体" w:hAnsi="宋体" w:eastAsia="宋体"/>
                <w:bCs/>
                <w:color w:val="auto"/>
                <w:szCs w:val="21"/>
              </w:rPr>
              <w:t>谈判文件接收联合体响应且供应商为联合体的，供应商应提供本协议；否则无须提供。</w:t>
            </w:r>
          </w:p>
        </w:tc>
      </w:tr>
      <w:tr w14:paraId="1172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790E753">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14:paraId="6E9941F8">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Pr>
          <w:p w14:paraId="723C5FBB">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14:paraId="763575C5">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14:paraId="071C7AB3">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14:paraId="67460923">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14:paraId="1E82CAAA">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618BF0D9">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14:paraId="6C5A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7C50A7C">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14:paraId="3332537E">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14:paraId="4A2984DE">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14:paraId="37D40E68">
            <w:pPr>
              <w:spacing w:line="360" w:lineRule="auto"/>
              <w:rPr>
                <w:rFonts w:ascii="宋体" w:hAnsi="宋体" w:eastAsia="宋体" w:cs="仿宋_GB2312"/>
                <w:color w:val="auto"/>
                <w:szCs w:val="21"/>
                <w:lang w:val="zh-CN"/>
              </w:rPr>
            </w:pPr>
          </w:p>
        </w:tc>
      </w:tr>
      <w:tr w14:paraId="33BA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1E56F1">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14:paraId="4CB5589C">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14:paraId="1AEF31F7">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14:paraId="4BFBFE76">
            <w:pPr>
              <w:spacing w:line="360" w:lineRule="auto"/>
              <w:rPr>
                <w:rFonts w:ascii="宋体" w:hAnsi="宋体" w:eastAsia="宋体"/>
                <w:bCs/>
                <w:color w:val="auto"/>
                <w:szCs w:val="21"/>
              </w:rPr>
            </w:pPr>
          </w:p>
        </w:tc>
      </w:tr>
    </w:tbl>
    <w:p w14:paraId="3CCF1D11">
      <w:pPr>
        <w:pStyle w:val="16"/>
        <w:spacing w:line="360" w:lineRule="auto"/>
        <w:ind w:firstLine="422" w:firstLineChars="200"/>
        <w:contextualSpacing/>
        <w:rPr>
          <w:rFonts w:ascii="宋体" w:hAnsi="宋体" w:cs="仿宋_GB2312"/>
          <w:b/>
          <w:color w:val="auto"/>
          <w:sz w:val="21"/>
          <w:szCs w:val="21"/>
          <w:lang w:val="zh-CN"/>
        </w:rPr>
      </w:pPr>
    </w:p>
    <w:p w14:paraId="687AB669">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14:paraId="0318CCB5">
      <w:pPr>
        <w:pStyle w:val="16"/>
        <w:spacing w:line="360" w:lineRule="auto"/>
        <w:ind w:firstLine="422" w:firstLineChars="200"/>
        <w:contextualSpacing/>
        <w:rPr>
          <w:rFonts w:ascii="宋体" w:hAnsi="宋体"/>
          <w:bCs/>
          <w:color w:val="auto"/>
          <w:sz w:val="21"/>
          <w:szCs w:val="21"/>
        </w:rPr>
      </w:pPr>
      <w:r>
        <w:rPr>
          <w:rFonts w:hint="eastAsia" w:ascii="宋体" w:hAnsi="宋体" w:cs="仿宋_GB2312"/>
          <w:b/>
          <w:color w:val="auto"/>
          <w:sz w:val="21"/>
          <w:szCs w:val="21"/>
          <w:lang w:val="zh-CN"/>
        </w:rPr>
        <w:t>（一）审查响应文件</w:t>
      </w:r>
    </w:p>
    <w:p w14:paraId="776304F1">
      <w:pPr>
        <w:pStyle w:val="16"/>
        <w:spacing w:line="360" w:lineRule="auto"/>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谈判</w:t>
      </w:r>
      <w:r>
        <w:rPr>
          <w:rFonts w:ascii="宋体" w:hAnsi="宋体" w:cs="仿宋_GB2312"/>
          <w:b/>
          <w:color w:val="auto"/>
          <w:sz w:val="21"/>
          <w:szCs w:val="21"/>
          <w:lang w:val="zh-CN"/>
        </w:rPr>
        <w:t>文件的商务、技术等实质性要求；</w:t>
      </w:r>
    </w:p>
    <w:p w14:paraId="62543A3C">
      <w:pPr>
        <w:pStyle w:val="16"/>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14:paraId="47A91A14">
      <w:pPr>
        <w:pStyle w:val="16"/>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注：审查中所涉及的证书及材料，均应在电子响应文件中提供原件扫描件（或图片）。</w:t>
      </w:r>
    </w:p>
    <w:p w14:paraId="7F67E459">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w:t>
      </w:r>
      <w:r>
        <w:rPr>
          <w:rFonts w:hint="eastAsia" w:ascii="宋体" w:hAnsi="宋体" w:cs="仿宋_GB2312"/>
          <w:b/>
          <w:color w:val="auto"/>
          <w:sz w:val="21"/>
          <w:szCs w:val="21"/>
          <w:lang w:val="zh-CN"/>
        </w:rPr>
        <w:t>供应商</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文件有关事项作出澄清或者说明；</w:t>
      </w:r>
    </w:p>
    <w:p w14:paraId="3CDE3805">
      <w:pPr>
        <w:pStyle w:val="16"/>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FC8409">
      <w:pPr>
        <w:pStyle w:val="16"/>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82E9188">
      <w:pPr>
        <w:pStyle w:val="16"/>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14:paraId="4601FF43">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4CE0815D">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14:paraId="072D5BCB">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14:paraId="704BBB37">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14:paraId="77A1945E">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14:paraId="7DF508F9">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14:paraId="4EB9B9C9">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14:paraId="4BC63B3F">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14:paraId="08745964">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119ACCB9">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14:paraId="1C2ECF93">
      <w:pPr>
        <w:pStyle w:val="16"/>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14:paraId="21E95ACD">
      <w:pPr>
        <w:pStyle w:val="16"/>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1、强制采购节能产品和优先采购节能产品、优先采购环保产品</w:t>
      </w:r>
    </w:p>
    <w:p w14:paraId="7BCEAF7C">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7E03009C">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14:paraId="45300D37">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14:paraId="5BC00E83">
      <w:pPr>
        <w:pStyle w:val="16"/>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14:paraId="1E5C4614">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4CB9D431">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14:paraId="1EBDCAD0">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14:paraId="5F725233">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14:paraId="456A2BBF">
      <w:pPr>
        <w:wordWrap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14:paraId="3423F08A">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格分计算（落实政府采购政策价格调整部分）</w:t>
      </w:r>
    </w:p>
    <w:tbl>
      <w:tblPr>
        <w:tblStyle w:val="2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2138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14:paraId="086549CB">
            <w:pPr>
              <w:spacing w:line="360" w:lineRule="auto"/>
              <w:jc w:val="center"/>
              <w:rPr>
                <w:rFonts w:ascii="宋体" w:hAnsi="宋体" w:eastAsia="宋体" w:cs="宋体"/>
                <w:color w:val="auto"/>
                <w:szCs w:val="21"/>
              </w:rPr>
            </w:pPr>
            <w:r>
              <w:rPr>
                <w:rFonts w:hint="eastAsia" w:ascii="宋体" w:hAnsi="宋体" w:eastAsia="宋体" w:cs="宋体"/>
                <w:color w:val="auto"/>
                <w:szCs w:val="21"/>
              </w:rPr>
              <w:t>序号</w:t>
            </w:r>
          </w:p>
        </w:tc>
        <w:tc>
          <w:tcPr>
            <w:tcW w:w="2823" w:type="dxa"/>
            <w:vAlign w:val="center"/>
          </w:tcPr>
          <w:p w14:paraId="435FD471">
            <w:pPr>
              <w:spacing w:line="360" w:lineRule="auto"/>
              <w:jc w:val="center"/>
              <w:rPr>
                <w:rFonts w:ascii="宋体" w:hAnsi="宋体" w:eastAsia="宋体" w:cs="宋体"/>
                <w:color w:val="auto"/>
                <w:szCs w:val="21"/>
              </w:rPr>
            </w:pPr>
            <w:r>
              <w:rPr>
                <w:rFonts w:hint="eastAsia" w:ascii="宋体" w:hAnsi="宋体" w:eastAsia="宋体" w:cs="宋体"/>
                <w:color w:val="auto"/>
                <w:szCs w:val="21"/>
              </w:rPr>
              <w:t>情形</w:t>
            </w:r>
          </w:p>
        </w:tc>
        <w:tc>
          <w:tcPr>
            <w:tcW w:w="2552" w:type="dxa"/>
            <w:vAlign w:val="center"/>
          </w:tcPr>
          <w:p w14:paraId="13B32BBD">
            <w:pPr>
              <w:spacing w:line="360" w:lineRule="auto"/>
              <w:jc w:val="center"/>
              <w:rPr>
                <w:rFonts w:ascii="宋体" w:hAnsi="宋体" w:eastAsia="宋体" w:cs="宋体"/>
                <w:color w:val="auto"/>
                <w:szCs w:val="21"/>
              </w:rPr>
            </w:pPr>
            <w:r>
              <w:rPr>
                <w:rFonts w:hint="eastAsia" w:ascii="宋体" w:hAnsi="宋体" w:eastAsia="宋体" w:cs="宋体"/>
                <w:color w:val="auto"/>
                <w:szCs w:val="21"/>
              </w:rPr>
              <w:t>价格扣除比例</w:t>
            </w:r>
          </w:p>
        </w:tc>
        <w:tc>
          <w:tcPr>
            <w:tcW w:w="2835" w:type="dxa"/>
            <w:vAlign w:val="center"/>
          </w:tcPr>
          <w:p w14:paraId="2447DCDF">
            <w:pPr>
              <w:spacing w:line="360" w:lineRule="auto"/>
              <w:jc w:val="center"/>
              <w:rPr>
                <w:rFonts w:ascii="宋体" w:hAnsi="宋体" w:eastAsia="宋体" w:cs="宋体"/>
                <w:color w:val="auto"/>
                <w:szCs w:val="21"/>
              </w:rPr>
            </w:pPr>
            <w:r>
              <w:rPr>
                <w:rFonts w:hint="eastAsia" w:ascii="宋体" w:hAnsi="宋体" w:eastAsia="宋体" w:cs="宋体"/>
                <w:color w:val="auto"/>
                <w:szCs w:val="21"/>
              </w:rPr>
              <w:t>计算公式</w:t>
            </w:r>
          </w:p>
        </w:tc>
      </w:tr>
      <w:tr w14:paraId="5DC2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14:paraId="579D92F0">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2823" w:type="dxa"/>
            <w:vAlign w:val="center"/>
          </w:tcPr>
          <w:p w14:paraId="61E70B98">
            <w:pPr>
              <w:spacing w:line="360" w:lineRule="auto"/>
              <w:jc w:val="center"/>
              <w:rPr>
                <w:rFonts w:ascii="宋体" w:hAnsi="宋体" w:eastAsia="宋体" w:cs="宋体"/>
                <w:color w:val="auto"/>
                <w:szCs w:val="21"/>
              </w:rPr>
            </w:pPr>
            <w:r>
              <w:rPr>
                <w:rFonts w:hint="eastAsia" w:ascii="宋体" w:hAnsi="宋体" w:eastAsia="宋体" w:cs="宋体"/>
                <w:color w:val="auto"/>
                <w:szCs w:val="21"/>
              </w:rPr>
              <w:t>非联合体投标人</w:t>
            </w:r>
          </w:p>
        </w:tc>
        <w:tc>
          <w:tcPr>
            <w:tcW w:w="2552" w:type="dxa"/>
            <w:vAlign w:val="center"/>
          </w:tcPr>
          <w:p w14:paraId="1901E064">
            <w:pPr>
              <w:jc w:val="center"/>
              <w:rPr>
                <w:rFonts w:ascii="宋体" w:hAnsi="宋体" w:eastAsia="宋体" w:cs="宋体"/>
                <w:color w:val="auto"/>
                <w:szCs w:val="21"/>
              </w:rPr>
            </w:pPr>
            <w:r>
              <w:rPr>
                <w:rFonts w:hint="eastAsia" w:ascii="宋体" w:hAnsi="宋体" w:eastAsia="宋体" w:cs="宋体"/>
                <w:color w:val="auto"/>
                <w:szCs w:val="21"/>
              </w:rPr>
              <w:t>对小型和微型企业报价扣除</w:t>
            </w:r>
            <w:r>
              <w:rPr>
                <w:rFonts w:ascii="宋体" w:hAnsi="宋体" w:eastAsia="宋体" w:cs="宋体"/>
                <w:color w:val="auto"/>
                <w:szCs w:val="21"/>
              </w:rPr>
              <w:t>20</w:t>
            </w:r>
            <w:r>
              <w:rPr>
                <w:rFonts w:hint="eastAsia" w:ascii="宋体" w:hAnsi="宋体" w:eastAsia="宋体" w:cs="宋体"/>
                <w:color w:val="auto"/>
                <w:szCs w:val="21"/>
              </w:rPr>
              <w:t>%</w:t>
            </w:r>
          </w:p>
        </w:tc>
        <w:tc>
          <w:tcPr>
            <w:tcW w:w="2835" w:type="dxa"/>
            <w:vMerge w:val="restart"/>
            <w:vAlign w:val="center"/>
          </w:tcPr>
          <w:p w14:paraId="6B33A3EE">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评标价格＝小型和微型企业报价×</w:t>
            </w:r>
            <w:r>
              <w:rPr>
                <w:rFonts w:hint="eastAsia" w:ascii="宋体" w:hAnsi="宋体" w:eastAsia="宋体" w:cs="宋体"/>
                <w:color w:val="auto"/>
                <w:szCs w:val="21"/>
                <w:lang w:val="en-US" w:eastAsia="zh-CN"/>
              </w:rPr>
              <w:t>20%</w:t>
            </w:r>
          </w:p>
          <w:p w14:paraId="65D9BE1C">
            <w:pPr>
              <w:spacing w:line="360" w:lineRule="auto"/>
              <w:jc w:val="center"/>
              <w:rPr>
                <w:rFonts w:ascii="宋体" w:hAnsi="宋体" w:eastAsia="宋体" w:cs="宋体"/>
                <w:color w:val="auto"/>
                <w:szCs w:val="21"/>
              </w:rPr>
            </w:pPr>
          </w:p>
        </w:tc>
      </w:tr>
      <w:tr w14:paraId="46EA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1" w:type="dxa"/>
            <w:vAlign w:val="center"/>
          </w:tcPr>
          <w:p w14:paraId="3D1F5BAE">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2823" w:type="dxa"/>
            <w:vAlign w:val="center"/>
          </w:tcPr>
          <w:p w14:paraId="4B8A0E69">
            <w:pPr>
              <w:spacing w:line="360" w:lineRule="auto"/>
              <w:jc w:val="center"/>
              <w:rPr>
                <w:rFonts w:ascii="宋体" w:hAnsi="宋体" w:eastAsia="宋体" w:cs="宋体"/>
                <w:color w:val="auto"/>
                <w:szCs w:val="21"/>
              </w:rPr>
            </w:pPr>
            <w:r>
              <w:rPr>
                <w:rFonts w:hint="eastAsia" w:ascii="宋体" w:hAnsi="宋体" w:eastAsia="宋体" w:cs="宋体"/>
                <w:color w:val="auto"/>
                <w:szCs w:val="21"/>
              </w:rPr>
              <w:t>联合体各方均为</w:t>
            </w:r>
          </w:p>
          <w:p w14:paraId="78F17EEB">
            <w:pPr>
              <w:spacing w:line="360" w:lineRule="auto"/>
              <w:jc w:val="center"/>
              <w:rPr>
                <w:rFonts w:ascii="宋体" w:hAnsi="宋体" w:eastAsia="宋体" w:cs="宋体"/>
                <w:color w:val="auto"/>
                <w:szCs w:val="21"/>
              </w:rPr>
            </w:pPr>
            <w:r>
              <w:rPr>
                <w:rFonts w:hint="eastAsia" w:ascii="宋体" w:hAnsi="宋体" w:eastAsia="宋体" w:cs="宋体"/>
                <w:color w:val="auto"/>
                <w:szCs w:val="21"/>
              </w:rPr>
              <w:t>小型、微型企业</w:t>
            </w:r>
          </w:p>
        </w:tc>
        <w:tc>
          <w:tcPr>
            <w:tcW w:w="2552" w:type="dxa"/>
            <w:vAlign w:val="center"/>
          </w:tcPr>
          <w:p w14:paraId="0765F7AB">
            <w:pPr>
              <w:jc w:val="center"/>
              <w:rPr>
                <w:rFonts w:ascii="宋体" w:hAnsi="宋体" w:eastAsia="宋体" w:cs="宋体"/>
                <w:color w:val="auto"/>
                <w:szCs w:val="21"/>
              </w:rPr>
            </w:pPr>
            <w:r>
              <w:rPr>
                <w:rFonts w:hint="eastAsia" w:ascii="宋体" w:hAnsi="宋体" w:eastAsia="宋体" w:cs="宋体"/>
                <w:color w:val="auto"/>
                <w:szCs w:val="21"/>
              </w:rPr>
              <w:t>对小型和微型企业报价扣除</w:t>
            </w:r>
            <w:r>
              <w:rPr>
                <w:rFonts w:ascii="宋体" w:hAnsi="宋体" w:eastAsia="宋体" w:cs="宋体"/>
                <w:color w:val="auto"/>
                <w:szCs w:val="21"/>
              </w:rPr>
              <w:t>20</w:t>
            </w:r>
            <w:r>
              <w:rPr>
                <w:rFonts w:hint="eastAsia" w:ascii="宋体" w:hAnsi="宋体" w:eastAsia="宋体" w:cs="宋体"/>
                <w:color w:val="auto"/>
                <w:szCs w:val="21"/>
              </w:rPr>
              <w:t>%</w:t>
            </w:r>
          </w:p>
          <w:p w14:paraId="04354A67">
            <w:pPr>
              <w:jc w:val="center"/>
              <w:rPr>
                <w:rFonts w:ascii="宋体" w:hAnsi="宋体" w:eastAsia="宋体" w:cs="宋体"/>
                <w:color w:val="auto"/>
                <w:szCs w:val="21"/>
              </w:rPr>
            </w:pPr>
            <w:r>
              <w:rPr>
                <w:rFonts w:hint="eastAsia" w:ascii="宋体" w:hAnsi="宋体" w:eastAsia="宋体" w:cs="宋体"/>
                <w:color w:val="auto"/>
                <w:szCs w:val="21"/>
              </w:rPr>
              <w:t>（不再享受序号3的价格折扣）</w:t>
            </w:r>
          </w:p>
        </w:tc>
        <w:tc>
          <w:tcPr>
            <w:tcW w:w="2835" w:type="dxa"/>
            <w:vMerge w:val="continue"/>
            <w:vAlign w:val="center"/>
          </w:tcPr>
          <w:p w14:paraId="257497FD">
            <w:pPr>
              <w:spacing w:line="360" w:lineRule="auto"/>
              <w:rPr>
                <w:rFonts w:ascii="宋体" w:hAnsi="宋体" w:eastAsia="宋体" w:cs="宋体"/>
                <w:color w:val="auto"/>
                <w:szCs w:val="21"/>
              </w:rPr>
            </w:pPr>
          </w:p>
        </w:tc>
      </w:tr>
      <w:tr w14:paraId="6E3E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1" w:type="dxa"/>
            <w:vAlign w:val="center"/>
          </w:tcPr>
          <w:p w14:paraId="562A3692">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2823" w:type="dxa"/>
            <w:vAlign w:val="center"/>
          </w:tcPr>
          <w:p w14:paraId="2DDF6D57">
            <w:pPr>
              <w:rPr>
                <w:rFonts w:ascii="宋体" w:hAnsi="宋体" w:eastAsia="宋体" w:cs="宋体"/>
                <w:color w:val="auto"/>
                <w:szCs w:val="21"/>
              </w:rPr>
            </w:pPr>
            <w:r>
              <w:rPr>
                <w:rFonts w:hint="eastAsia" w:ascii="宋体" w:hAnsi="宋体" w:eastAsia="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15C08CA3">
            <w:pPr>
              <w:spacing w:line="360" w:lineRule="auto"/>
              <w:jc w:val="center"/>
              <w:rPr>
                <w:rFonts w:ascii="宋体" w:hAnsi="宋体" w:eastAsia="宋体" w:cs="宋体"/>
                <w:color w:val="auto"/>
                <w:szCs w:val="21"/>
              </w:rPr>
            </w:pPr>
            <w:r>
              <w:rPr>
                <w:rFonts w:hint="eastAsia" w:ascii="宋体" w:hAnsi="宋体" w:eastAsia="宋体" w:cs="宋体"/>
                <w:color w:val="auto"/>
                <w:szCs w:val="21"/>
              </w:rPr>
              <w:t>对联合体或者大中型企业的报价扣除</w:t>
            </w:r>
            <w:r>
              <w:rPr>
                <w:rFonts w:ascii="宋体" w:hAnsi="宋体" w:eastAsia="宋体" w:cs="宋体"/>
                <w:color w:val="auto"/>
                <w:szCs w:val="21"/>
              </w:rPr>
              <w:t>6</w:t>
            </w:r>
            <w:r>
              <w:rPr>
                <w:rFonts w:hint="eastAsia" w:ascii="宋体" w:hAnsi="宋体" w:eastAsia="宋体" w:cs="宋体"/>
                <w:color w:val="auto"/>
                <w:szCs w:val="21"/>
              </w:rPr>
              <w:t>%</w:t>
            </w:r>
          </w:p>
        </w:tc>
        <w:tc>
          <w:tcPr>
            <w:tcW w:w="2835" w:type="dxa"/>
            <w:vAlign w:val="center"/>
          </w:tcPr>
          <w:p w14:paraId="7A79706F">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评标价格＝投标报价×</w:t>
            </w:r>
            <w:r>
              <w:rPr>
                <w:rFonts w:hint="eastAsia" w:ascii="宋体" w:hAnsi="宋体" w:eastAsia="宋体" w:cs="宋体"/>
                <w:color w:val="auto"/>
                <w:szCs w:val="21"/>
                <w:lang w:val="en-US" w:eastAsia="zh-CN"/>
              </w:rPr>
              <w:t>6%</w:t>
            </w:r>
          </w:p>
        </w:tc>
      </w:tr>
      <w:tr w14:paraId="10BF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53C0B87F">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2823" w:type="dxa"/>
            <w:vAlign w:val="center"/>
          </w:tcPr>
          <w:p w14:paraId="1062D22B">
            <w:pPr>
              <w:spacing w:line="360" w:lineRule="auto"/>
              <w:jc w:val="center"/>
              <w:rPr>
                <w:rFonts w:ascii="宋体" w:hAnsi="宋体" w:eastAsia="宋体" w:cs="宋体"/>
                <w:color w:val="auto"/>
                <w:szCs w:val="21"/>
              </w:rPr>
            </w:pPr>
            <w:r>
              <w:rPr>
                <w:rFonts w:hint="eastAsia" w:ascii="宋体" w:hAnsi="宋体" w:eastAsia="宋体" w:cs="宋体"/>
                <w:color w:val="auto"/>
                <w:szCs w:val="21"/>
              </w:rPr>
              <w:t>监狱企业</w:t>
            </w:r>
          </w:p>
        </w:tc>
        <w:tc>
          <w:tcPr>
            <w:tcW w:w="2552" w:type="dxa"/>
            <w:vAlign w:val="center"/>
          </w:tcPr>
          <w:p w14:paraId="52FDDDD4">
            <w:pPr>
              <w:spacing w:line="360" w:lineRule="auto"/>
              <w:jc w:val="center"/>
              <w:rPr>
                <w:rFonts w:ascii="宋体" w:hAnsi="宋体" w:eastAsia="宋体" w:cs="宋体"/>
                <w:color w:val="auto"/>
                <w:szCs w:val="21"/>
              </w:rPr>
            </w:pPr>
            <w:r>
              <w:rPr>
                <w:rFonts w:hint="eastAsia" w:ascii="宋体" w:hAnsi="宋体" w:eastAsia="宋体" w:cs="宋体"/>
                <w:color w:val="auto"/>
                <w:szCs w:val="21"/>
              </w:rPr>
              <w:t>对监狱企业产品价格扣除</w:t>
            </w:r>
            <w:r>
              <w:rPr>
                <w:rFonts w:ascii="宋体" w:hAnsi="宋体" w:eastAsia="宋体" w:cs="宋体"/>
                <w:color w:val="auto"/>
                <w:szCs w:val="21"/>
              </w:rPr>
              <w:t>20</w:t>
            </w:r>
            <w:r>
              <w:rPr>
                <w:rFonts w:hint="eastAsia" w:ascii="宋体" w:hAnsi="宋体" w:eastAsia="宋体" w:cs="宋体"/>
                <w:color w:val="auto"/>
                <w:szCs w:val="21"/>
              </w:rPr>
              <w:t>%</w:t>
            </w:r>
          </w:p>
        </w:tc>
        <w:tc>
          <w:tcPr>
            <w:tcW w:w="2835" w:type="dxa"/>
            <w:vAlign w:val="center"/>
          </w:tcPr>
          <w:p w14:paraId="6B69FEA6">
            <w:pPr>
              <w:spacing w:line="360" w:lineRule="auto"/>
              <w:jc w:val="center"/>
              <w:rPr>
                <w:rFonts w:ascii="宋体" w:hAnsi="宋体" w:eastAsia="宋体" w:cs="宋体"/>
                <w:color w:val="auto"/>
                <w:szCs w:val="21"/>
              </w:rPr>
            </w:pPr>
            <w:r>
              <w:rPr>
                <w:rFonts w:hint="eastAsia" w:ascii="宋体" w:hAnsi="宋体" w:eastAsia="宋体" w:cs="宋体"/>
                <w:color w:val="auto"/>
                <w:szCs w:val="21"/>
              </w:rPr>
              <w:t>评标价格＝投标报价—监狱企业产品的价格×</w:t>
            </w:r>
            <w:r>
              <w:rPr>
                <w:rFonts w:ascii="宋体" w:hAnsi="宋体" w:eastAsia="宋体" w:cs="宋体"/>
                <w:color w:val="auto"/>
                <w:szCs w:val="21"/>
              </w:rPr>
              <w:t>20</w:t>
            </w:r>
            <w:r>
              <w:rPr>
                <w:rFonts w:hint="eastAsia" w:ascii="宋体" w:hAnsi="宋体" w:eastAsia="宋体" w:cs="宋体"/>
                <w:color w:val="auto"/>
                <w:szCs w:val="21"/>
              </w:rPr>
              <w:t>%</w:t>
            </w:r>
          </w:p>
        </w:tc>
      </w:tr>
      <w:tr w14:paraId="2EEC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26BD97AD">
            <w:pPr>
              <w:spacing w:line="360"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2823" w:type="dxa"/>
            <w:vAlign w:val="center"/>
          </w:tcPr>
          <w:p w14:paraId="0B996DB7">
            <w:pPr>
              <w:spacing w:line="360" w:lineRule="auto"/>
              <w:jc w:val="center"/>
              <w:rPr>
                <w:rFonts w:ascii="宋体" w:hAnsi="宋体" w:eastAsia="宋体" w:cs="宋体"/>
                <w:color w:val="auto"/>
                <w:szCs w:val="21"/>
              </w:rPr>
            </w:pPr>
            <w:r>
              <w:rPr>
                <w:rFonts w:hint="eastAsia" w:ascii="宋体" w:hAnsi="宋体" w:eastAsia="宋体" w:cs="宋体"/>
                <w:color w:val="auto"/>
                <w:szCs w:val="21"/>
              </w:rPr>
              <w:t>残疾人福利性单位</w:t>
            </w:r>
          </w:p>
        </w:tc>
        <w:tc>
          <w:tcPr>
            <w:tcW w:w="2552" w:type="dxa"/>
            <w:vAlign w:val="center"/>
          </w:tcPr>
          <w:p w14:paraId="6EC0DED0">
            <w:pPr>
              <w:spacing w:line="360" w:lineRule="auto"/>
              <w:jc w:val="center"/>
              <w:rPr>
                <w:rFonts w:ascii="宋体" w:hAnsi="宋体" w:eastAsia="宋体" w:cs="宋体"/>
                <w:color w:val="auto"/>
                <w:szCs w:val="21"/>
              </w:rPr>
            </w:pPr>
            <w:r>
              <w:rPr>
                <w:rFonts w:hint="eastAsia" w:ascii="宋体" w:hAnsi="宋体" w:eastAsia="宋体" w:cs="宋体"/>
                <w:color w:val="auto"/>
                <w:szCs w:val="21"/>
              </w:rPr>
              <w:t>对残疾人福利性单位产品价格扣除</w:t>
            </w:r>
            <w:r>
              <w:rPr>
                <w:rFonts w:ascii="宋体" w:hAnsi="宋体" w:eastAsia="宋体" w:cs="宋体"/>
                <w:color w:val="auto"/>
                <w:szCs w:val="21"/>
              </w:rPr>
              <w:t>20</w:t>
            </w:r>
            <w:r>
              <w:rPr>
                <w:rFonts w:hint="eastAsia" w:ascii="宋体" w:hAnsi="宋体" w:eastAsia="宋体" w:cs="宋体"/>
                <w:color w:val="auto"/>
                <w:szCs w:val="21"/>
              </w:rPr>
              <w:t>%</w:t>
            </w:r>
          </w:p>
        </w:tc>
        <w:tc>
          <w:tcPr>
            <w:tcW w:w="2835" w:type="dxa"/>
            <w:vAlign w:val="center"/>
          </w:tcPr>
          <w:p w14:paraId="465C2C47">
            <w:pPr>
              <w:spacing w:line="360" w:lineRule="auto"/>
              <w:jc w:val="center"/>
              <w:rPr>
                <w:rFonts w:ascii="宋体" w:hAnsi="宋体" w:eastAsia="宋体" w:cs="宋体"/>
                <w:color w:val="auto"/>
                <w:szCs w:val="21"/>
              </w:rPr>
            </w:pPr>
            <w:r>
              <w:rPr>
                <w:rFonts w:hint="eastAsia" w:ascii="宋体" w:hAnsi="宋体" w:eastAsia="宋体" w:cs="宋体"/>
                <w:color w:val="auto"/>
                <w:szCs w:val="21"/>
              </w:rPr>
              <w:t>评标价格＝投标报价—残疾人福利性单位产品的价格×</w:t>
            </w:r>
            <w:r>
              <w:rPr>
                <w:rFonts w:ascii="宋体" w:hAnsi="宋体" w:eastAsia="宋体" w:cs="宋体"/>
                <w:color w:val="auto"/>
                <w:szCs w:val="21"/>
              </w:rPr>
              <w:t>20</w:t>
            </w:r>
            <w:r>
              <w:rPr>
                <w:rFonts w:hint="eastAsia" w:ascii="宋体" w:hAnsi="宋体" w:eastAsia="宋体" w:cs="宋体"/>
                <w:color w:val="auto"/>
                <w:szCs w:val="21"/>
              </w:rPr>
              <w:t>%</w:t>
            </w:r>
          </w:p>
        </w:tc>
      </w:tr>
      <w:tr w14:paraId="4F49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931" w:type="dxa"/>
            <w:gridSpan w:val="4"/>
            <w:vAlign w:val="center"/>
          </w:tcPr>
          <w:p w14:paraId="0C930BE9">
            <w:pPr>
              <w:spacing w:line="360" w:lineRule="auto"/>
              <w:jc w:val="left"/>
              <w:rPr>
                <w:rFonts w:ascii="宋体" w:hAnsi="宋体" w:eastAsia="宋体" w:cs="宋体"/>
                <w:color w:val="auto"/>
                <w:szCs w:val="21"/>
              </w:rPr>
            </w:pPr>
            <w:r>
              <w:rPr>
                <w:rFonts w:hint="eastAsia" w:ascii="宋体" w:hAnsi="宋体" w:eastAsia="宋体" w:cs="宋体"/>
                <w:color w:val="auto"/>
                <w:szCs w:val="21"/>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14:paraId="7C16E8A1">
            <w:pPr>
              <w:spacing w:line="360" w:lineRule="auto"/>
              <w:jc w:val="left"/>
              <w:rPr>
                <w:rFonts w:ascii="宋体" w:hAnsi="宋体" w:eastAsia="宋体" w:cs="宋体"/>
                <w:color w:val="auto"/>
                <w:szCs w:val="21"/>
              </w:rPr>
            </w:pPr>
            <w:r>
              <w:rPr>
                <w:rFonts w:hint="eastAsia" w:ascii="宋体" w:hAnsi="宋体" w:eastAsia="宋体" w:cs="宋体"/>
                <w:color w:val="auto"/>
                <w:szCs w:val="21"/>
              </w:rPr>
              <w:t>2、经专家小组审查、评价，响应文件符合采购文件实质性要求且进行了政策性价格扣除后，以评标价格的最低价者定为评标基准价， 其价格分为满分。其他供应商的</w:t>
            </w:r>
            <w:r>
              <w:rPr>
                <w:rFonts w:hint="eastAsia" w:ascii="宋体" w:hAnsi="宋体" w:eastAsia="宋体" w:cs="宋体"/>
                <w:color w:val="auto"/>
                <w:szCs w:val="21"/>
                <w:lang w:eastAsia="zh-CN"/>
              </w:rPr>
              <w:t>价格分</w:t>
            </w:r>
            <w:r>
              <w:rPr>
                <w:rFonts w:hint="eastAsia" w:ascii="宋体" w:hAnsi="宋体" w:eastAsia="宋体" w:cs="宋体"/>
                <w:color w:val="auto"/>
                <w:szCs w:val="21"/>
              </w:rPr>
              <w:t>统一按下列公式计算。即：</w:t>
            </w:r>
          </w:p>
          <w:p w14:paraId="4975AE1A">
            <w:pPr>
              <w:spacing w:line="360" w:lineRule="auto"/>
              <w:jc w:val="left"/>
              <w:rPr>
                <w:rFonts w:ascii="宋体" w:hAnsi="宋体" w:eastAsia="宋体" w:cs="宋体"/>
                <w:color w:val="auto"/>
                <w:szCs w:val="21"/>
              </w:rPr>
            </w:pPr>
            <w:r>
              <w:rPr>
                <w:rFonts w:hint="eastAsia" w:ascii="宋体" w:hAnsi="宋体" w:eastAsia="宋体" w:cs="宋体"/>
                <w:color w:val="auto"/>
                <w:szCs w:val="21"/>
              </w:rPr>
              <w:t>评标基准价=评标价格的最低价</w:t>
            </w:r>
          </w:p>
          <w:p w14:paraId="6CDC2AB6">
            <w:pPr>
              <w:spacing w:line="360" w:lineRule="auto"/>
              <w:jc w:val="left"/>
              <w:rPr>
                <w:rFonts w:ascii="宋体" w:hAnsi="宋体" w:eastAsia="宋体" w:cs="宋体"/>
                <w:color w:val="auto"/>
                <w:szCs w:val="21"/>
              </w:rPr>
            </w:pPr>
            <w:r>
              <w:rPr>
                <w:rFonts w:hint="eastAsia" w:ascii="宋体" w:hAnsi="宋体" w:eastAsia="宋体" w:cs="宋体"/>
                <w:color w:val="auto"/>
                <w:szCs w:val="21"/>
              </w:rPr>
              <w:t>其他投标报价得分=（评标基准价/评标价格）×评标标准中价格分值</w:t>
            </w:r>
          </w:p>
        </w:tc>
      </w:tr>
    </w:tbl>
    <w:p w14:paraId="582D4317">
      <w:pPr>
        <w:spacing w:line="360" w:lineRule="auto"/>
        <w:jc w:val="left"/>
        <w:rPr>
          <w:rFonts w:ascii="宋体" w:hAnsi="宋体" w:eastAsia="宋体"/>
          <w:bCs/>
          <w:color w:val="auto"/>
          <w:szCs w:val="21"/>
          <w:lang w:val="en-GB"/>
        </w:rPr>
      </w:pPr>
      <w:r>
        <w:rPr>
          <w:rFonts w:hint="eastAsia" w:ascii="宋体" w:hAnsi="宋体" w:eastAsia="宋体"/>
          <w:bCs/>
          <w:color w:val="auto"/>
          <w:szCs w:val="21"/>
          <w:lang w:val="en-GB"/>
        </w:rPr>
        <w:t>备注：</w:t>
      </w:r>
    </w:p>
    <w:p w14:paraId="3F8A4249">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对供应商挂靠借用资质、提供虚假业绩、证书投标行为，一经发现，将按照《中华人民共和国政府采购法》给予行政处罚，将其列入政府采购严重违法失信行为记录名单，并予以公示。</w:t>
      </w:r>
    </w:p>
    <w:p w14:paraId="4D7003AF">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a.不接受联合体投标的项目，本表中第2项、第3项情形不适用。</w:t>
      </w:r>
    </w:p>
    <w:p w14:paraId="75ABCCF4">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b.小型和微型企业产品包括货物及其提供的服务与工程。</w:t>
      </w:r>
    </w:p>
    <w:p w14:paraId="1DDB4611">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c.中小企业、残疾人福利性单位提供其他企业制造的货物的，则该货物的制造商也必须为上述企业，否则不能享受价格优惠。</w:t>
      </w:r>
    </w:p>
    <w:p w14:paraId="1290217B">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d.残疾人福利性单位属于小型、微型企业的，不重复享受政策。</w:t>
      </w:r>
    </w:p>
    <w:p w14:paraId="30E551BA">
      <w:pPr>
        <w:tabs>
          <w:tab w:val="left" w:pos="1260"/>
        </w:tabs>
        <w:autoSpaceDE w:val="0"/>
        <w:autoSpaceDN w:val="0"/>
        <w:spacing w:line="400" w:lineRule="exact"/>
        <w:ind w:firstLine="420" w:firstLineChars="200"/>
        <w:contextualSpacing/>
        <w:rPr>
          <w:rFonts w:ascii="宋体" w:hAnsi="宋体" w:eastAsia="宋体" w:cs="宋体"/>
          <w:b/>
          <w:color w:val="auto"/>
          <w:sz w:val="24"/>
          <w:szCs w:val="24"/>
          <w:lang w:val="zh-CN"/>
        </w:rPr>
      </w:pPr>
      <w:r>
        <w:rPr>
          <w:rFonts w:hint="eastAsia" w:ascii="宋体" w:hAnsi="宋体" w:eastAsia="宋体" w:cs="仿宋_GB2312"/>
          <w:color w:val="auto"/>
          <w:szCs w:val="21"/>
          <w:lang w:val="zh-CN"/>
        </w:rPr>
        <w:t>e.小型和微型企业不包括民办非企业单位。</w:t>
      </w:r>
    </w:p>
    <w:p w14:paraId="35D3CEBB">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14:paraId="41E9A9A2">
      <w:pPr>
        <w:pStyle w:val="16"/>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w:t>
      </w:r>
      <w:r>
        <w:rPr>
          <w:rFonts w:ascii="宋体" w:hAnsi="宋体" w:cs="仿宋_GB2312"/>
          <w:color w:val="auto"/>
          <w:sz w:val="21"/>
          <w:szCs w:val="21"/>
          <w:lang w:val="zh-CN"/>
        </w:rPr>
        <w:t>3</w:t>
      </w:r>
      <w:r>
        <w:rPr>
          <w:rFonts w:hint="eastAsia" w:ascii="宋体" w:hAnsi="宋体" w:cs="仿宋_GB2312"/>
          <w:color w:val="auto"/>
          <w:sz w:val="21"/>
          <w:szCs w:val="21"/>
          <w:lang w:val="zh-CN"/>
        </w:rPr>
        <w:t>名成交候选人。根据规定，采购人按照成交候选人排名顺序确定成交供应商。</w:t>
      </w:r>
    </w:p>
    <w:p w14:paraId="7F119A46">
      <w:pPr>
        <w:pStyle w:val="16"/>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14:paraId="5843C2A4">
      <w:pPr>
        <w:pStyle w:val="16"/>
        <w:spacing w:line="360" w:lineRule="auto"/>
        <w:ind w:firstLine="420" w:firstLineChars="200"/>
        <w:contextualSpacing/>
        <w:rPr>
          <w:rFonts w:hint="eastAsia" w:ascii="宋体" w:hAnsi="宋体" w:eastAsia="宋体" w:cs="仿宋_GB2312"/>
          <w:color w:val="auto"/>
          <w:sz w:val="21"/>
          <w:szCs w:val="21"/>
          <w:lang w:val="en-US" w:eastAsia="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eastAsia="宋体" w:cs="宋体"/>
          <w:b w:val="0"/>
          <w:bCs/>
          <w:color w:val="auto"/>
          <w:sz w:val="21"/>
          <w:szCs w:val="21"/>
          <w:highlight w:val="none"/>
          <w:lang w:val="zh-CN"/>
        </w:rPr>
        <w:t>为进一步优化营商环境，加快政府采购实施进度，采购人委托评审委员会在推荐的中标候选人名单中直接按顺序确定中标人。</w:t>
      </w:r>
    </w:p>
    <w:p w14:paraId="37CBFCC5">
      <w:pPr>
        <w:wordWrap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288DB612">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14:paraId="400B0343">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（此合同仅供参考。以最终采购人与中标人签订的合同条款为准进行公示，</w:t>
      </w:r>
    </w:p>
    <w:p w14:paraId="62263079">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最终签订合同的主要条款不能与招标文件有冲突）</w:t>
      </w:r>
    </w:p>
    <w:p w14:paraId="667D446D">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14:paraId="6B937A5A">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14:paraId="3F0D60E6">
      <w:pPr>
        <w:spacing w:line="360" w:lineRule="auto"/>
        <w:rPr>
          <w:rFonts w:ascii="宋体" w:hAnsi="宋体" w:eastAsia="宋体"/>
          <w:color w:val="auto"/>
          <w:szCs w:val="21"/>
          <w:u w:val="single"/>
        </w:rPr>
      </w:pPr>
      <w:r>
        <w:rPr>
          <w:rFonts w:hint="eastAsia" w:ascii="宋体" w:hAnsi="宋体" w:eastAsia="宋体"/>
          <w:color w:val="auto"/>
          <w:szCs w:val="21"/>
        </w:rPr>
        <w:t>合同编号：</w:t>
      </w:r>
    </w:p>
    <w:p w14:paraId="5859BF0A">
      <w:pPr>
        <w:spacing w:line="360" w:lineRule="auto"/>
        <w:rPr>
          <w:rFonts w:ascii="宋体" w:hAnsi="宋体" w:eastAsia="宋体"/>
          <w:color w:val="auto"/>
          <w:szCs w:val="21"/>
          <w:u w:val="single"/>
        </w:rPr>
      </w:pPr>
      <w:r>
        <w:rPr>
          <w:rFonts w:hint="eastAsia" w:ascii="宋体" w:hAnsi="宋体" w:eastAsia="宋体"/>
          <w:color w:val="auto"/>
          <w:szCs w:val="21"/>
        </w:rPr>
        <w:t>签 订 地：</w:t>
      </w:r>
    </w:p>
    <w:p w14:paraId="6B2C8CF8">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14:paraId="4D3300C6">
      <w:pPr>
        <w:spacing w:line="360" w:lineRule="auto"/>
        <w:rPr>
          <w:rFonts w:ascii="宋体" w:hAnsi="宋体" w:eastAsia="宋体"/>
          <w:color w:val="auto"/>
          <w:szCs w:val="21"/>
          <w:u w:val="single"/>
        </w:rPr>
      </w:pPr>
      <w:r>
        <w:rPr>
          <w:rFonts w:hint="eastAsia" w:ascii="宋体" w:hAnsi="宋体" w:eastAsia="宋体"/>
          <w:color w:val="auto"/>
          <w:szCs w:val="21"/>
        </w:rPr>
        <w:t>住所地：</w:t>
      </w:r>
    </w:p>
    <w:p w14:paraId="43A73E1C">
      <w:pPr>
        <w:spacing w:line="360" w:lineRule="auto"/>
        <w:rPr>
          <w:rFonts w:ascii="宋体" w:hAnsi="宋体" w:eastAsia="宋体"/>
          <w:color w:val="auto"/>
          <w:szCs w:val="21"/>
          <w:u w:val="single"/>
        </w:rPr>
      </w:pPr>
      <w:r>
        <w:rPr>
          <w:rFonts w:hint="eastAsia" w:ascii="宋体" w:hAnsi="宋体" w:eastAsia="宋体"/>
          <w:color w:val="auto"/>
          <w:szCs w:val="21"/>
        </w:rPr>
        <w:t>乙方（中标人）：</w:t>
      </w:r>
    </w:p>
    <w:p w14:paraId="62C7A98C">
      <w:pPr>
        <w:spacing w:line="360" w:lineRule="auto"/>
        <w:rPr>
          <w:rFonts w:ascii="宋体" w:hAnsi="宋体" w:eastAsia="宋体"/>
          <w:color w:val="auto"/>
          <w:szCs w:val="21"/>
          <w:u w:val="single"/>
        </w:rPr>
      </w:pPr>
      <w:r>
        <w:rPr>
          <w:rFonts w:hint="eastAsia" w:ascii="宋体" w:hAnsi="宋体" w:eastAsia="宋体"/>
          <w:color w:val="auto"/>
          <w:szCs w:val="21"/>
        </w:rPr>
        <w:t>住所地：</w:t>
      </w:r>
    </w:p>
    <w:p w14:paraId="560EFCCA">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14:paraId="027E1579">
      <w:pPr>
        <w:pStyle w:val="49"/>
        <w:numPr>
          <w:ilvl w:val="0"/>
          <w:numId w:val="7"/>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14:paraId="6F9DC4C1">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699EB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07FA22C">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Pr>
          <w:p w14:paraId="11D1F9A2">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right w:val="single" w:color="auto" w:sz="4" w:space="0"/>
            </w:tcBorders>
          </w:tcPr>
          <w:p w14:paraId="05AF6D4A">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left w:val="single" w:color="auto" w:sz="4" w:space="0"/>
              <w:right w:val="single" w:color="auto" w:sz="4" w:space="0"/>
            </w:tcBorders>
          </w:tcPr>
          <w:p w14:paraId="62B85C97">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left w:val="single" w:color="auto" w:sz="4" w:space="0"/>
              <w:right w:val="single" w:color="auto" w:sz="4" w:space="0"/>
            </w:tcBorders>
          </w:tcPr>
          <w:p w14:paraId="50622D1F">
            <w:pPr>
              <w:spacing w:line="360" w:lineRule="auto"/>
              <w:rPr>
                <w:rFonts w:ascii="宋体" w:hAnsi="宋体" w:eastAsia="宋体"/>
                <w:color w:val="auto"/>
                <w:szCs w:val="21"/>
              </w:rPr>
            </w:pPr>
            <w:r>
              <w:rPr>
                <w:rFonts w:hint="eastAsia" w:ascii="宋体" w:hAnsi="宋体" w:eastAsia="宋体"/>
                <w:color w:val="auto"/>
                <w:szCs w:val="21"/>
              </w:rPr>
              <w:t>小计</w:t>
            </w:r>
          </w:p>
        </w:tc>
      </w:tr>
      <w:tr w14:paraId="7FA584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6E42810">
            <w:pPr>
              <w:spacing w:line="360" w:lineRule="auto"/>
              <w:rPr>
                <w:rFonts w:ascii="宋体" w:hAnsi="宋体" w:eastAsia="宋体"/>
                <w:color w:val="auto"/>
                <w:szCs w:val="21"/>
              </w:rPr>
            </w:pPr>
          </w:p>
        </w:tc>
        <w:tc>
          <w:tcPr>
            <w:tcW w:w="4253" w:type="dxa"/>
          </w:tcPr>
          <w:p w14:paraId="6CE76A3A">
            <w:pPr>
              <w:spacing w:line="360" w:lineRule="auto"/>
              <w:rPr>
                <w:rFonts w:ascii="宋体" w:hAnsi="宋体" w:eastAsia="宋体"/>
                <w:color w:val="auto"/>
                <w:szCs w:val="21"/>
              </w:rPr>
            </w:pPr>
          </w:p>
        </w:tc>
        <w:tc>
          <w:tcPr>
            <w:tcW w:w="709" w:type="dxa"/>
            <w:tcBorders>
              <w:right w:val="single" w:color="auto" w:sz="4" w:space="0"/>
            </w:tcBorders>
          </w:tcPr>
          <w:p w14:paraId="009FE265">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14:paraId="05C9BBE4">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14:paraId="4F39D05B">
            <w:pPr>
              <w:spacing w:line="360" w:lineRule="auto"/>
              <w:rPr>
                <w:rFonts w:ascii="宋体" w:hAnsi="宋体" w:eastAsia="宋体"/>
                <w:color w:val="auto"/>
                <w:szCs w:val="21"/>
              </w:rPr>
            </w:pPr>
          </w:p>
        </w:tc>
      </w:tr>
      <w:tr w14:paraId="206DC9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36AB105">
            <w:pPr>
              <w:spacing w:line="360" w:lineRule="auto"/>
              <w:rPr>
                <w:rFonts w:ascii="宋体" w:hAnsi="宋体" w:eastAsia="宋体"/>
                <w:color w:val="auto"/>
                <w:szCs w:val="21"/>
              </w:rPr>
            </w:pPr>
          </w:p>
        </w:tc>
        <w:tc>
          <w:tcPr>
            <w:tcW w:w="4253" w:type="dxa"/>
          </w:tcPr>
          <w:p w14:paraId="59C8ACA1">
            <w:pPr>
              <w:spacing w:line="360" w:lineRule="auto"/>
              <w:rPr>
                <w:rFonts w:ascii="宋体" w:hAnsi="宋体" w:eastAsia="宋体"/>
                <w:color w:val="auto"/>
                <w:szCs w:val="21"/>
              </w:rPr>
            </w:pPr>
          </w:p>
        </w:tc>
        <w:tc>
          <w:tcPr>
            <w:tcW w:w="709" w:type="dxa"/>
            <w:tcBorders>
              <w:right w:val="single" w:color="auto" w:sz="4" w:space="0"/>
            </w:tcBorders>
          </w:tcPr>
          <w:p w14:paraId="75D84E76">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14:paraId="4DE3C5CA">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14:paraId="3CA6C1A6">
            <w:pPr>
              <w:spacing w:line="360" w:lineRule="auto"/>
              <w:rPr>
                <w:rFonts w:ascii="宋体" w:hAnsi="宋体" w:eastAsia="宋体"/>
                <w:color w:val="auto"/>
                <w:szCs w:val="21"/>
              </w:rPr>
            </w:pPr>
          </w:p>
        </w:tc>
      </w:tr>
      <w:tr w14:paraId="38263F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1E895E4">
            <w:pPr>
              <w:spacing w:line="360" w:lineRule="auto"/>
              <w:rPr>
                <w:rFonts w:ascii="宋体" w:hAnsi="宋体" w:eastAsia="宋体"/>
                <w:color w:val="auto"/>
                <w:szCs w:val="21"/>
              </w:rPr>
            </w:pPr>
          </w:p>
        </w:tc>
        <w:tc>
          <w:tcPr>
            <w:tcW w:w="4253" w:type="dxa"/>
          </w:tcPr>
          <w:p w14:paraId="7E34A003">
            <w:pPr>
              <w:spacing w:line="360" w:lineRule="auto"/>
              <w:rPr>
                <w:rFonts w:ascii="宋体" w:hAnsi="宋体" w:eastAsia="宋体"/>
                <w:color w:val="auto"/>
                <w:szCs w:val="21"/>
              </w:rPr>
            </w:pPr>
          </w:p>
        </w:tc>
        <w:tc>
          <w:tcPr>
            <w:tcW w:w="709" w:type="dxa"/>
            <w:tcBorders>
              <w:right w:val="single" w:color="auto" w:sz="4" w:space="0"/>
            </w:tcBorders>
          </w:tcPr>
          <w:p w14:paraId="66BE6024">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14:paraId="0FAB758F">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14:paraId="5DBB9689">
            <w:pPr>
              <w:spacing w:line="360" w:lineRule="auto"/>
              <w:rPr>
                <w:rFonts w:ascii="宋体" w:hAnsi="宋体" w:eastAsia="宋体"/>
                <w:color w:val="auto"/>
                <w:szCs w:val="21"/>
              </w:rPr>
            </w:pPr>
          </w:p>
        </w:tc>
      </w:tr>
      <w:tr w14:paraId="7E1FD8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5F26BF94">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right w:val="single" w:color="auto" w:sz="4" w:space="0"/>
            </w:tcBorders>
          </w:tcPr>
          <w:p w14:paraId="2E4AAA07">
            <w:pPr>
              <w:spacing w:line="360" w:lineRule="auto"/>
              <w:rPr>
                <w:rFonts w:ascii="宋体" w:hAnsi="宋体" w:eastAsia="宋体"/>
                <w:color w:val="auto"/>
                <w:szCs w:val="21"/>
              </w:rPr>
            </w:pPr>
          </w:p>
        </w:tc>
      </w:tr>
    </w:tbl>
    <w:p w14:paraId="4106E846">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14:paraId="6B770401">
      <w:pPr>
        <w:spacing w:line="360" w:lineRule="auto"/>
        <w:rPr>
          <w:rFonts w:ascii="宋体" w:hAnsi="宋体" w:eastAsia="宋体"/>
          <w:color w:val="auto"/>
          <w:szCs w:val="21"/>
        </w:rPr>
      </w:pPr>
      <w:r>
        <w:rPr>
          <w:rFonts w:hint="eastAsia" w:ascii="宋体" w:hAnsi="宋体" w:eastAsia="宋体"/>
          <w:color w:val="auto"/>
          <w:szCs w:val="21"/>
        </w:rPr>
        <w:t>第二条  合同总金额</w:t>
      </w:r>
    </w:p>
    <w:p w14:paraId="1AB5686C">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p>
    <w:p w14:paraId="3BCE2699">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w:t>
      </w:r>
      <w:r>
        <w:rPr>
          <w:rFonts w:hint="eastAsia" w:ascii="宋体" w:hAnsi="宋体" w:eastAsia="宋体"/>
          <w:color w:val="auto"/>
          <w:szCs w:val="21"/>
          <w:lang w:eastAsia="zh-CN"/>
        </w:rPr>
        <w:t>而</w:t>
      </w:r>
      <w:r>
        <w:rPr>
          <w:rFonts w:hint="eastAsia" w:ascii="宋体" w:hAnsi="宋体" w:eastAsia="宋体"/>
          <w:color w:val="auto"/>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1AC4952">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14:paraId="3ADD11B7">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14:paraId="51F4264B">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 质量要求：</w:t>
      </w:r>
    </w:p>
    <w:p w14:paraId="6895FE16">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w:t>
      </w:r>
    </w:p>
    <w:p w14:paraId="189571F3">
      <w:pPr>
        <w:spacing w:line="360" w:lineRule="auto"/>
        <w:rPr>
          <w:rFonts w:ascii="宋体" w:hAnsi="宋体" w:eastAsia="宋体"/>
          <w:color w:val="auto"/>
          <w:szCs w:val="21"/>
        </w:rPr>
      </w:pPr>
      <w:r>
        <w:rPr>
          <w:rFonts w:hint="eastAsia" w:ascii="宋体" w:hAnsi="宋体" w:eastAsia="宋体"/>
          <w:color w:val="auto"/>
          <w:szCs w:val="21"/>
        </w:rPr>
        <w:t>第四条   交货</w:t>
      </w:r>
    </w:p>
    <w:p w14:paraId="564ED85C">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14:paraId="4B5C7968">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w:t>
      </w:r>
    </w:p>
    <w:p w14:paraId="12E45CB8">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14:paraId="3440E293">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14:paraId="2D60BBDD">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14:paraId="56B075F6">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3.根据财政部等三部门《关于印发〈商品包装政府采购需求标准（试行）〉〈快递包装政府采购需求标准（试行）的通知》规定，对乙方提出的具体包装要求：</w:t>
      </w:r>
    </w:p>
    <w:p w14:paraId="5E67A03F">
      <w:pPr>
        <w:spacing w:line="360" w:lineRule="auto"/>
        <w:rPr>
          <w:rFonts w:ascii="宋体" w:hAnsi="宋体" w:eastAsia="宋体"/>
          <w:color w:val="auto"/>
          <w:szCs w:val="21"/>
        </w:rPr>
      </w:pPr>
      <w:r>
        <w:rPr>
          <w:rFonts w:hint="eastAsia" w:ascii="宋体" w:hAnsi="宋体" w:eastAsia="宋体"/>
          <w:color w:val="auto"/>
          <w:szCs w:val="21"/>
        </w:rPr>
        <w:t>第六条    货款支付</w:t>
      </w:r>
    </w:p>
    <w:p w14:paraId="6737E104">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14:paraId="69C2D1AF">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2.允许并鼓励乙方提供电子发票，甲方自收到发票之日起2个工作日内支付资金，并不得附加未经约定的其他条件。</w:t>
      </w:r>
    </w:p>
    <w:p w14:paraId="1ABB0E9F">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14:paraId="4F0C7F5C">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14:paraId="2365EA2C">
      <w:pPr>
        <w:spacing w:line="360" w:lineRule="auto"/>
        <w:rPr>
          <w:rFonts w:ascii="宋体" w:hAnsi="宋体" w:eastAsia="宋体"/>
          <w:color w:val="auto"/>
          <w:szCs w:val="21"/>
        </w:rPr>
      </w:pPr>
      <w:r>
        <w:rPr>
          <w:rFonts w:hint="eastAsia" w:ascii="宋体" w:hAnsi="宋体" w:eastAsia="宋体"/>
          <w:color w:val="auto"/>
          <w:szCs w:val="21"/>
        </w:rPr>
        <w:t>第七条   履约保证金</w:t>
      </w:r>
    </w:p>
    <w:p w14:paraId="063B0951">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14:paraId="6D62171D">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14:paraId="3B225204">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14:paraId="47920F0E">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56EE42CA">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w:t>
      </w:r>
      <w:r>
        <w:rPr>
          <w:rFonts w:hint="eastAsia" w:ascii="宋体" w:hAnsi="宋体" w:eastAsia="宋体"/>
          <w:color w:val="auto"/>
          <w:szCs w:val="21"/>
          <w:lang w:eastAsia="zh-CN"/>
        </w:rPr>
        <w:t>供</w:t>
      </w:r>
      <w:r>
        <w:rPr>
          <w:rFonts w:hint="eastAsia" w:ascii="宋体" w:hAnsi="宋体" w:eastAsia="宋体"/>
          <w:color w:val="auto"/>
          <w:szCs w:val="21"/>
        </w:rPr>
        <w:t>应、运输、安装调试。免费培训、售后服务。</w:t>
      </w:r>
    </w:p>
    <w:p w14:paraId="74BD01F9">
      <w:pPr>
        <w:spacing w:line="360" w:lineRule="auto"/>
        <w:rPr>
          <w:rFonts w:ascii="宋体" w:hAnsi="宋体" w:eastAsia="宋体"/>
          <w:color w:val="auto"/>
          <w:szCs w:val="21"/>
        </w:rPr>
      </w:pPr>
      <w:r>
        <w:rPr>
          <w:rFonts w:hint="eastAsia" w:ascii="宋体" w:hAnsi="宋体" w:eastAsia="宋体"/>
          <w:color w:val="auto"/>
          <w:szCs w:val="21"/>
        </w:rPr>
        <w:t>第九条   验收</w:t>
      </w:r>
    </w:p>
    <w:p w14:paraId="2FEE263D">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1.货物运抵现场后，采购人将对货物数量、质量、规格等进行检验。如发现货物和规格或者两者都与合同不符，采购人有权根据检验结果要求中标人立即更换或者提出索赔要求。</w:t>
      </w:r>
    </w:p>
    <w:p w14:paraId="77332A2F">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14:paraId="3E39B42D">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14:paraId="3C1AFB83">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w:t>
      </w:r>
      <w:r>
        <w:rPr>
          <w:rFonts w:hint="eastAsia" w:ascii="宋体" w:hAnsi="宋体" w:eastAsia="宋体"/>
          <w:color w:val="auto"/>
          <w:szCs w:val="21"/>
          <w:lang w:eastAsia="zh-CN"/>
        </w:rPr>
        <w:t>的</w:t>
      </w:r>
      <w:r>
        <w:rPr>
          <w:rFonts w:hint="eastAsia" w:ascii="宋体" w:hAnsi="宋体" w:eastAsia="宋体"/>
          <w:color w:val="auto"/>
          <w:szCs w:val="21"/>
        </w:rPr>
        <w:t>检验。在收到乙方项目验收建议之日起7个工作日内，对采购项目进行实质性验收（验收建议有明显不当的除外）。</w:t>
      </w:r>
    </w:p>
    <w:p w14:paraId="0CB8DB8B">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color w:val="auto"/>
          <w:szCs w:val="21"/>
          <w:lang w:val="en-US" w:eastAsia="zh-CN"/>
        </w:rPr>
        <w:t>河南省</w:t>
      </w:r>
      <w:r>
        <w:rPr>
          <w:rFonts w:hint="eastAsia" w:ascii="宋体" w:hAnsi="宋体" w:eastAsia="宋体"/>
          <w:color w:val="auto"/>
          <w:szCs w:val="21"/>
        </w:rPr>
        <w:t>政府采购网公开发布。</w:t>
      </w:r>
    </w:p>
    <w:p w14:paraId="4EAC9F7A">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6.根据财政部等三部门《关于印发〈商品包装政府采购需求标准（试行）〉〈快</w:t>
      </w:r>
      <w:r>
        <w:rPr>
          <w:rFonts w:hint="eastAsia" w:ascii="宋体" w:hAnsi="宋体" w:eastAsia="宋体"/>
          <w:color w:val="auto"/>
          <w:szCs w:val="21"/>
          <w:lang w:eastAsia="zh-CN"/>
        </w:rPr>
        <w:t>递</w:t>
      </w:r>
      <w:r>
        <w:rPr>
          <w:rFonts w:hint="eastAsia" w:ascii="宋体" w:hAnsi="宋体" w:eastAsia="宋体"/>
          <w:color w:val="auto"/>
          <w:szCs w:val="21"/>
        </w:rPr>
        <w:t>包装政府采购需求标准（试行）〉的通知》规定，采购文件对商品包装和快递包装提出具体要求的，对乙方所提供包装的履约验收要求（必要时要求乙方在履约验收环节出具检测报告）：</w:t>
      </w:r>
    </w:p>
    <w:p w14:paraId="55A4F134">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14:paraId="58EC3D7C">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14:paraId="242E0A0B">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w:t>
      </w:r>
      <w:r>
        <w:rPr>
          <w:rFonts w:hint="eastAsia" w:ascii="宋体" w:hAnsi="宋体" w:eastAsia="宋体"/>
          <w:color w:val="auto"/>
          <w:szCs w:val="21"/>
          <w:lang w:eastAsia="zh-CN"/>
        </w:rPr>
        <w:t>披露</w:t>
      </w:r>
      <w:r>
        <w:rPr>
          <w:rFonts w:hint="eastAsia" w:ascii="宋体" w:hAnsi="宋体" w:eastAsia="宋体"/>
          <w:color w:val="auto"/>
          <w:szCs w:val="21"/>
        </w:rPr>
        <w:t>的担保物权，如抵押权、质押权、留置权等：</w:t>
      </w:r>
    </w:p>
    <w:p w14:paraId="2FA22B18">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3.乙方应保证其所出售的标的物没有侵害任何第三人的知识产权和商业秘密等权利：</w:t>
      </w:r>
    </w:p>
    <w:p w14:paraId="381742D5">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14:paraId="30926A81">
      <w:pPr>
        <w:spacing w:line="360" w:lineRule="auto"/>
        <w:rPr>
          <w:rFonts w:ascii="宋体" w:hAnsi="宋体" w:eastAsia="宋体"/>
          <w:color w:val="auto"/>
          <w:szCs w:val="21"/>
        </w:rPr>
      </w:pPr>
      <w:r>
        <w:rPr>
          <w:rFonts w:hint="eastAsia" w:ascii="宋体" w:hAnsi="宋体" w:eastAsia="宋体"/>
          <w:color w:val="auto"/>
          <w:szCs w:val="21"/>
        </w:rPr>
        <w:t>第十一条   知识产权</w:t>
      </w:r>
    </w:p>
    <w:p w14:paraId="067F2AE1">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0254D32E">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14:paraId="0EBA0251">
      <w:pPr>
        <w:spacing w:line="360" w:lineRule="auto"/>
        <w:rPr>
          <w:rFonts w:ascii="宋体" w:hAnsi="宋体" w:eastAsia="宋体"/>
          <w:color w:val="auto"/>
          <w:szCs w:val="21"/>
        </w:rPr>
      </w:pPr>
      <w:r>
        <w:rPr>
          <w:rFonts w:hint="eastAsia" w:ascii="宋体" w:hAnsi="宋体" w:eastAsia="宋体"/>
          <w:color w:val="auto"/>
          <w:szCs w:val="21"/>
        </w:rPr>
        <w:t>第十二条    甲方责任</w:t>
      </w:r>
    </w:p>
    <w:p w14:paraId="7F2E544F">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14:paraId="64BEBC27">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14:paraId="6AA01C0F">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14:paraId="573608CE">
      <w:pPr>
        <w:spacing w:line="360" w:lineRule="auto"/>
        <w:rPr>
          <w:rFonts w:ascii="宋体" w:hAnsi="宋体" w:eastAsia="宋体"/>
          <w:color w:val="auto"/>
          <w:szCs w:val="21"/>
        </w:rPr>
      </w:pPr>
      <w:r>
        <w:rPr>
          <w:rFonts w:hint="eastAsia" w:ascii="宋体" w:hAnsi="宋体" w:eastAsia="宋体"/>
          <w:color w:val="auto"/>
          <w:szCs w:val="21"/>
        </w:rPr>
        <w:t>第十三条    乙方责任</w:t>
      </w:r>
    </w:p>
    <w:p w14:paraId="5647E5AC">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14:paraId="56E90B14">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14:paraId="32A1C94D">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14:paraId="673488D9">
      <w:pPr>
        <w:spacing w:line="360" w:lineRule="auto"/>
        <w:rPr>
          <w:rFonts w:ascii="宋体" w:hAnsi="宋体" w:eastAsia="宋体"/>
          <w:color w:val="auto"/>
          <w:szCs w:val="21"/>
        </w:rPr>
      </w:pPr>
      <w:r>
        <w:rPr>
          <w:rFonts w:hint="eastAsia" w:ascii="宋体" w:hAnsi="宋体" w:eastAsia="宋体"/>
          <w:color w:val="auto"/>
          <w:szCs w:val="21"/>
        </w:rPr>
        <w:t>第十四条   违约责任</w:t>
      </w:r>
    </w:p>
    <w:p w14:paraId="72B1617D">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w:t>
      </w:r>
      <w:r>
        <w:rPr>
          <w:rFonts w:hint="eastAsia" w:ascii="宋体" w:hAnsi="宋体" w:eastAsia="宋体"/>
          <w:color w:val="auto"/>
          <w:szCs w:val="21"/>
          <w:lang w:eastAsia="zh-CN"/>
        </w:rPr>
        <w:t>违约</w:t>
      </w:r>
      <w:r>
        <w:rPr>
          <w:rFonts w:hint="eastAsia" w:ascii="宋体" w:hAnsi="宋体" w:eastAsia="宋体"/>
          <w:color w:val="auto"/>
          <w:szCs w:val="21"/>
        </w:rPr>
        <w:t>方应当按照合同总金额的_ %向守约方支付违约金。</w:t>
      </w:r>
    </w:p>
    <w:p w14:paraId="1C66F9CD">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w:t>
      </w:r>
      <w:r>
        <w:rPr>
          <w:rFonts w:hint="eastAsia" w:ascii="宋体" w:hAnsi="宋体" w:eastAsia="宋体"/>
          <w:color w:val="auto"/>
          <w:szCs w:val="21"/>
          <w:lang w:eastAsia="zh-CN"/>
        </w:rPr>
        <w:t>滞纳金</w:t>
      </w:r>
      <w:r>
        <w:rPr>
          <w:rFonts w:hint="eastAsia" w:ascii="宋体" w:hAnsi="宋体" w:eastAsia="宋体"/>
          <w:color w:val="auto"/>
          <w:szCs w:val="21"/>
        </w:rPr>
        <w:t>。逾期交货超过__日的， 甲方有权决定是否继续履行合同，如甲方决定终止履行合同的，乙方应按照第1款的规定赔偿甲方违约金。</w:t>
      </w:r>
    </w:p>
    <w:p w14:paraId="0DCEBD81">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4986BCB5">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14:paraId="494B608A">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5.甲方逾期支付资金的违约责任：</w:t>
      </w:r>
    </w:p>
    <w:p w14:paraId="7F52F310">
      <w:pPr>
        <w:spacing w:line="360" w:lineRule="auto"/>
        <w:ind w:firstLine="315" w:firstLineChars="150"/>
        <w:rPr>
          <w:rFonts w:ascii="宋体" w:hAnsi="宋体" w:eastAsia="宋体"/>
          <w:color w:val="auto"/>
          <w:szCs w:val="21"/>
        </w:rPr>
      </w:pPr>
      <w:r>
        <w:rPr>
          <w:rFonts w:hint="eastAsia" w:ascii="宋体" w:hAnsi="宋体" w:eastAsia="宋体"/>
          <w:color w:val="auto"/>
          <w:szCs w:val="21"/>
        </w:rPr>
        <w:t>6.因甲方原因导致变更，中止或者终止政府采购合同的，甲方对供应商受到的损失予以赔</w:t>
      </w:r>
      <w:r>
        <w:rPr>
          <w:rFonts w:hint="eastAsia" w:ascii="宋体" w:hAnsi="宋体" w:eastAsia="宋体"/>
          <w:color w:val="auto"/>
          <w:szCs w:val="21"/>
          <w:lang w:eastAsia="zh-CN"/>
        </w:rPr>
        <w:t>偿</w:t>
      </w:r>
      <w:r>
        <w:rPr>
          <w:rFonts w:hint="eastAsia" w:ascii="宋体" w:hAnsi="宋体" w:eastAsia="宋体"/>
          <w:color w:val="auto"/>
          <w:szCs w:val="21"/>
        </w:rPr>
        <w:t>或者补偿：</w:t>
      </w:r>
    </w:p>
    <w:p w14:paraId="26282299">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w:t>
      </w:r>
      <w:r>
        <w:rPr>
          <w:rFonts w:hint="eastAsia" w:ascii="宋体" w:hAnsi="宋体" w:eastAsia="宋体"/>
          <w:color w:val="auto"/>
          <w:szCs w:val="21"/>
          <w:lang w:eastAsia="zh-CN"/>
        </w:rPr>
        <w:t>合同</w:t>
      </w:r>
      <w:r>
        <w:rPr>
          <w:rFonts w:hint="eastAsia" w:ascii="宋体" w:hAnsi="宋体" w:eastAsia="宋体"/>
          <w:color w:val="auto"/>
          <w:szCs w:val="21"/>
        </w:rPr>
        <w:t>条款。违约方赔偿对方损失。</w:t>
      </w:r>
    </w:p>
    <w:p w14:paraId="4477CE01">
      <w:pPr>
        <w:spacing w:line="360" w:lineRule="auto"/>
        <w:rPr>
          <w:rFonts w:ascii="宋体" w:hAnsi="宋体" w:eastAsia="宋体"/>
          <w:color w:val="auto"/>
          <w:szCs w:val="21"/>
        </w:rPr>
      </w:pPr>
      <w:r>
        <w:rPr>
          <w:rFonts w:hint="eastAsia" w:ascii="宋体" w:hAnsi="宋体" w:eastAsia="宋体"/>
          <w:color w:val="auto"/>
          <w:szCs w:val="21"/>
        </w:rPr>
        <w:t>第十五条   不可抗力</w:t>
      </w:r>
    </w:p>
    <w:p w14:paraId="118821D3">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79A08F02">
      <w:pPr>
        <w:spacing w:line="360" w:lineRule="auto"/>
        <w:rPr>
          <w:rFonts w:ascii="宋体" w:hAnsi="宋体" w:eastAsia="宋体"/>
          <w:color w:val="auto"/>
          <w:szCs w:val="21"/>
        </w:rPr>
      </w:pPr>
      <w:r>
        <w:rPr>
          <w:rFonts w:hint="eastAsia" w:ascii="宋体" w:hAnsi="宋体" w:eastAsia="宋体"/>
          <w:color w:val="auto"/>
          <w:szCs w:val="21"/>
        </w:rPr>
        <w:t>第十六条   保密</w:t>
      </w:r>
    </w:p>
    <w:p w14:paraId="38F8B6F6">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color w:val="auto"/>
          <w:szCs w:val="21"/>
          <w:lang w:eastAsia="zh-CN"/>
        </w:rPr>
        <w:t>而</w:t>
      </w:r>
      <w:r>
        <w:rPr>
          <w:rFonts w:hint="eastAsia" w:ascii="宋体" w:hAnsi="宋体" w:eastAsia="宋体"/>
          <w:color w:val="auto"/>
          <w:szCs w:val="21"/>
        </w:rPr>
        <w:t>终止。</w:t>
      </w:r>
    </w:p>
    <w:p w14:paraId="4BD3665C">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%支付违约金。</w:t>
      </w:r>
    </w:p>
    <w:p w14:paraId="33E75B5F">
      <w:pPr>
        <w:spacing w:line="360" w:lineRule="auto"/>
        <w:rPr>
          <w:rFonts w:ascii="宋体" w:hAnsi="宋体" w:eastAsia="宋体"/>
          <w:color w:val="auto"/>
          <w:szCs w:val="21"/>
        </w:rPr>
      </w:pPr>
      <w:r>
        <w:rPr>
          <w:rFonts w:hint="eastAsia" w:ascii="宋体" w:hAnsi="宋体" w:eastAsia="宋体"/>
          <w:color w:val="auto"/>
          <w:szCs w:val="21"/>
        </w:rPr>
        <w:t>第十七条   争议解决</w:t>
      </w:r>
    </w:p>
    <w:p w14:paraId="756DD5A1">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甲乙双方在合同履行中发生争议，应通过协商解决。如协商不成，可以向合同签订地法院提起诉</w:t>
      </w:r>
      <w:r>
        <w:rPr>
          <w:rFonts w:hint="eastAsia" w:ascii="宋体" w:hAnsi="宋体" w:eastAsia="宋体"/>
          <w:color w:val="auto"/>
          <w:szCs w:val="21"/>
          <w:lang w:eastAsia="zh-CN"/>
        </w:rPr>
        <w:t>讼</w:t>
      </w:r>
      <w:r>
        <w:rPr>
          <w:rFonts w:hint="eastAsia" w:ascii="宋体" w:hAnsi="宋体" w:eastAsia="宋体"/>
          <w:color w:val="auto"/>
          <w:szCs w:val="21"/>
        </w:rPr>
        <w:t>。</w:t>
      </w:r>
    </w:p>
    <w:p w14:paraId="11B59E51">
      <w:pPr>
        <w:spacing w:line="360" w:lineRule="auto"/>
        <w:rPr>
          <w:rFonts w:ascii="宋体" w:hAnsi="宋体" w:eastAsia="宋体"/>
          <w:color w:val="auto"/>
          <w:szCs w:val="21"/>
        </w:rPr>
      </w:pPr>
      <w:r>
        <w:rPr>
          <w:rFonts w:hint="eastAsia" w:ascii="宋体" w:hAnsi="宋体" w:eastAsia="宋体"/>
          <w:color w:val="auto"/>
          <w:szCs w:val="21"/>
        </w:rPr>
        <w:t>第十八条   合同生效及其他</w:t>
      </w:r>
    </w:p>
    <w:p w14:paraId="3C0BE0CF">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14:paraId="6BA85AE5">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14:paraId="5A561C9D">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14:paraId="31EA11CA">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14:paraId="1215569D">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w:t>
      </w:r>
      <w:r>
        <w:rPr>
          <w:rFonts w:hint="eastAsia" w:ascii="宋体" w:hAnsi="宋体" w:eastAsia="宋体"/>
          <w:color w:val="auto"/>
          <w:szCs w:val="21"/>
          <w:lang w:eastAsia="zh-CN"/>
        </w:rPr>
        <w:t>商洽</w:t>
      </w:r>
      <w:r>
        <w:rPr>
          <w:rFonts w:hint="eastAsia" w:ascii="宋体" w:hAnsi="宋体" w:eastAsia="宋体"/>
          <w:color w:val="auto"/>
          <w:szCs w:val="21"/>
        </w:rPr>
        <w:t>，双方达成融资意向后，中标（成交）供应商与采购人签订政府采购合同，合同中供应商的银行账户要与合同融资的</w:t>
      </w:r>
      <w:r>
        <w:rPr>
          <w:rFonts w:hint="eastAsia" w:ascii="宋体" w:hAnsi="宋体" w:eastAsia="宋体"/>
          <w:color w:val="auto"/>
          <w:szCs w:val="21"/>
          <w:lang w:eastAsia="zh-CN"/>
        </w:rPr>
        <w:t>回款</w:t>
      </w:r>
      <w:r>
        <w:rPr>
          <w:rFonts w:hint="eastAsia" w:ascii="宋体" w:hAnsi="宋体" w:eastAsia="宋体"/>
          <w:color w:val="auto"/>
          <w:szCs w:val="21"/>
        </w:rPr>
        <w:t>账户一致。中标（成交）供应商和贷款金融机构应及时将政府采购合同作为融资质押的信息告知采购人。采购人要从严加强合同付款账户管理，未经贷款银行同意，不随意更改合同付</w:t>
      </w:r>
      <w:r>
        <w:rPr>
          <w:rFonts w:hint="eastAsia" w:ascii="宋体" w:hAnsi="宋体" w:eastAsia="宋体"/>
          <w:color w:val="auto"/>
          <w:szCs w:val="21"/>
          <w:lang w:eastAsia="zh-CN"/>
        </w:rPr>
        <w:t>款</w:t>
      </w:r>
      <w:r>
        <w:rPr>
          <w:rFonts w:hint="eastAsia" w:ascii="宋体" w:hAnsi="宋体" w:eastAsia="宋体"/>
          <w:color w:val="auto"/>
          <w:szCs w:val="21"/>
        </w:rPr>
        <w:t>账户。</w:t>
      </w:r>
    </w:p>
    <w:p w14:paraId="4995BEAD">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w:t>
      </w:r>
      <w:r>
        <w:rPr>
          <w:rFonts w:hint="eastAsia" w:ascii="宋体" w:hAnsi="宋体" w:eastAsia="宋体"/>
          <w:color w:val="auto"/>
          <w:szCs w:val="21"/>
          <w:lang w:eastAsia="zh-CN"/>
        </w:rPr>
        <w:t>同</w:t>
      </w:r>
      <w:r>
        <w:rPr>
          <w:rFonts w:hint="eastAsia" w:ascii="宋体" w:hAnsi="宋体" w:eastAsia="宋体"/>
          <w:color w:val="auto"/>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21F687BA">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w:t>
      </w:r>
      <w:r>
        <w:rPr>
          <w:rFonts w:hint="eastAsia" w:ascii="宋体" w:hAnsi="宋体" w:eastAsia="宋体"/>
          <w:color w:val="auto"/>
          <w:szCs w:val="21"/>
          <w:lang w:eastAsia="zh-CN"/>
        </w:rPr>
        <w:t>合同</w:t>
      </w:r>
      <w:r>
        <w:rPr>
          <w:rFonts w:hint="eastAsia" w:ascii="宋体" w:hAnsi="宋体" w:eastAsia="宋体"/>
          <w:color w:val="auto"/>
          <w:szCs w:val="21"/>
        </w:rPr>
        <w:t>资金准确支付到贷款银行确认的回款账户。采购人不得不经贷款银行同意擅自更改合同账户。非法支付项目资金，造成不良后果的，将承担相应法律责任。</w:t>
      </w:r>
    </w:p>
    <w:p w14:paraId="38EDE8B2">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14:paraId="4C255F44">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14:paraId="130E4B0C">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14:paraId="3D31EA41">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14:paraId="308D01EB">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4.中标人在评标过程中作出的有关澄清、说明，承诺或者补正文件（材料）。</w:t>
      </w:r>
    </w:p>
    <w:p w14:paraId="5DD030C6">
      <w:pPr>
        <w:spacing w:line="360" w:lineRule="auto"/>
        <w:rPr>
          <w:rFonts w:ascii="宋体" w:hAnsi="宋体" w:eastAsia="宋体"/>
          <w:color w:val="auto"/>
          <w:szCs w:val="21"/>
        </w:rPr>
      </w:pPr>
      <w:r>
        <w:rPr>
          <w:rFonts w:hint="eastAsia" w:ascii="宋体" w:hAnsi="宋体" w:eastAsia="宋体"/>
          <w:color w:val="auto"/>
          <w:szCs w:val="21"/>
        </w:rPr>
        <w:t>甲  方：                                      乙  方：</w:t>
      </w:r>
    </w:p>
    <w:p w14:paraId="269B5E05">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14:paraId="6D884B1B">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14:paraId="07D21720">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w:t>
      </w:r>
      <w:r>
        <w:rPr>
          <w:rFonts w:ascii="宋体" w:hAnsi="宋体" w:eastAsia="宋体"/>
          <w:color w:val="auto"/>
          <w:szCs w:val="21"/>
        </w:rPr>
        <w:t>电话：</w:t>
      </w:r>
      <w:r>
        <w:rPr>
          <w:rFonts w:ascii="宋体" w:hAnsi="宋体" w:eastAsia="宋体"/>
          <w:color w:val="auto"/>
          <w:szCs w:val="21"/>
        </w:rPr>
        <w:tab/>
      </w:r>
    </w:p>
    <w:p w14:paraId="0302F30E">
      <w:pPr>
        <w:spacing w:line="360" w:lineRule="auto"/>
        <w:rPr>
          <w:rFonts w:ascii="宋体" w:hAnsi="宋体" w:eastAsia="宋体"/>
          <w:color w:val="auto"/>
          <w:szCs w:val="21"/>
        </w:rPr>
      </w:pPr>
      <w:r>
        <w:rPr>
          <w:rFonts w:hint="eastAsia" w:ascii="宋体" w:hAnsi="宋体" w:eastAsia="宋体"/>
          <w:color w:val="auto"/>
          <w:szCs w:val="21"/>
        </w:rPr>
        <w:t>年     月    日                                年   月   日</w:t>
      </w:r>
    </w:p>
    <w:p w14:paraId="698CAF24">
      <w:pPr>
        <w:tabs>
          <w:tab w:val="left" w:pos="1260"/>
        </w:tabs>
        <w:autoSpaceDE w:val="0"/>
        <w:autoSpaceDN w:val="0"/>
        <w:adjustRightInd w:val="0"/>
        <w:spacing w:line="360" w:lineRule="auto"/>
        <w:rPr>
          <w:rFonts w:ascii="宋体" w:hAnsi="宋体" w:eastAsia="宋体" w:cs="宋体"/>
          <w:b/>
          <w:color w:val="auto"/>
          <w:kern w:val="0"/>
          <w:sz w:val="32"/>
          <w:szCs w:val="32"/>
        </w:rPr>
      </w:pPr>
    </w:p>
    <w:p w14:paraId="068797B1">
      <w:pPr>
        <w:pStyle w:val="26"/>
        <w:rPr>
          <w:color w:val="auto"/>
        </w:rPr>
      </w:pPr>
    </w:p>
    <w:p w14:paraId="0A3E6CA8">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3CDE1370">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20178DF4">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31974399">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46FA180F">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19EB0A3F">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64BD211F">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003EB08B">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485E6847">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1D49289C">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7EEA8DFA">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7CA10C32">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4C162E57">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21DE2ECF">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5723C8B6">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60271E81">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51FF1254">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14:paraId="23125C63">
      <w:pPr>
        <w:pStyle w:val="9"/>
        <w:rPr>
          <w:color w:val="auto"/>
        </w:rPr>
      </w:pPr>
    </w:p>
    <w:p w14:paraId="69649018">
      <w:pPr>
        <w:pStyle w:val="26"/>
        <w:ind w:left="0" w:leftChars="0" w:firstLine="0" w:firstLineChars="0"/>
        <w:rPr>
          <w:color w:val="auto"/>
        </w:rPr>
      </w:pPr>
    </w:p>
    <w:p w14:paraId="0830AE94">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14:paraId="715F3F2B">
      <w:pPr>
        <w:pStyle w:val="26"/>
        <w:ind w:left="0" w:leftChars="0" w:firstLine="0" w:firstLineChars="0"/>
        <w:rPr>
          <w:color w:val="auto"/>
        </w:rPr>
      </w:pPr>
    </w:p>
    <w:p w14:paraId="5E3761A9">
      <w:pPr>
        <w:pStyle w:val="62"/>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14:paraId="5E22E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14:paraId="20C3C712">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685" w:type="dxa"/>
            <w:gridSpan w:val="2"/>
            <w:vAlign w:val="center"/>
          </w:tcPr>
          <w:p w14:paraId="702B3CC0">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14:paraId="51192A4E">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73CD310F">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14:paraId="1473809F">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14:paraId="0A13D39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4B760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4DC68B9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685" w:type="dxa"/>
            <w:gridSpan w:val="2"/>
            <w:vAlign w:val="center"/>
          </w:tcPr>
          <w:p w14:paraId="2A089C52">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供应商应答索引表</w:t>
            </w:r>
          </w:p>
        </w:tc>
        <w:tc>
          <w:tcPr>
            <w:tcW w:w="1559" w:type="dxa"/>
            <w:vAlign w:val="center"/>
          </w:tcPr>
          <w:p w14:paraId="414E906A">
            <w:pPr>
              <w:snapToGrid w:val="0"/>
              <w:spacing w:line="400" w:lineRule="exact"/>
              <w:jc w:val="center"/>
              <w:rPr>
                <w:rFonts w:ascii="宋体" w:hAnsi="宋体" w:cs="微软雅黑"/>
                <w:color w:val="auto"/>
                <w:szCs w:val="21"/>
              </w:rPr>
            </w:pPr>
          </w:p>
        </w:tc>
        <w:tc>
          <w:tcPr>
            <w:tcW w:w="1560" w:type="dxa"/>
            <w:vAlign w:val="center"/>
          </w:tcPr>
          <w:p w14:paraId="4FA30C19">
            <w:pPr>
              <w:snapToGrid w:val="0"/>
              <w:spacing w:line="400" w:lineRule="exact"/>
              <w:rPr>
                <w:rFonts w:ascii="宋体" w:hAnsi="宋体" w:cs="微软雅黑"/>
                <w:color w:val="auto"/>
                <w:szCs w:val="21"/>
              </w:rPr>
            </w:pPr>
          </w:p>
        </w:tc>
        <w:tc>
          <w:tcPr>
            <w:tcW w:w="2018" w:type="dxa"/>
            <w:vAlign w:val="center"/>
          </w:tcPr>
          <w:p w14:paraId="1FD46349">
            <w:pPr>
              <w:snapToGrid w:val="0"/>
              <w:spacing w:line="400" w:lineRule="exact"/>
              <w:rPr>
                <w:rFonts w:ascii="宋体" w:hAnsi="宋体" w:cs="微软雅黑"/>
                <w:color w:val="auto"/>
                <w:szCs w:val="21"/>
              </w:rPr>
            </w:pPr>
          </w:p>
        </w:tc>
      </w:tr>
      <w:tr w14:paraId="1989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08D67D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685" w:type="dxa"/>
            <w:gridSpan w:val="2"/>
            <w:vAlign w:val="center"/>
          </w:tcPr>
          <w:p w14:paraId="3C6073A0">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14:paraId="4963D44E">
            <w:pPr>
              <w:snapToGrid w:val="0"/>
              <w:spacing w:line="400" w:lineRule="exact"/>
              <w:jc w:val="center"/>
              <w:rPr>
                <w:rFonts w:ascii="宋体" w:hAnsi="宋体" w:cs="微软雅黑"/>
                <w:color w:val="auto"/>
                <w:szCs w:val="21"/>
              </w:rPr>
            </w:pPr>
          </w:p>
        </w:tc>
        <w:tc>
          <w:tcPr>
            <w:tcW w:w="1560" w:type="dxa"/>
            <w:vAlign w:val="center"/>
          </w:tcPr>
          <w:p w14:paraId="2083E59E">
            <w:pPr>
              <w:snapToGrid w:val="0"/>
              <w:spacing w:line="400" w:lineRule="exact"/>
              <w:rPr>
                <w:rFonts w:ascii="宋体" w:hAnsi="宋体" w:cs="微软雅黑"/>
                <w:color w:val="auto"/>
                <w:szCs w:val="21"/>
              </w:rPr>
            </w:pPr>
          </w:p>
        </w:tc>
        <w:tc>
          <w:tcPr>
            <w:tcW w:w="2018" w:type="dxa"/>
            <w:vAlign w:val="center"/>
          </w:tcPr>
          <w:p w14:paraId="5650CD10">
            <w:pPr>
              <w:snapToGrid w:val="0"/>
              <w:spacing w:line="400" w:lineRule="exact"/>
              <w:rPr>
                <w:rFonts w:ascii="宋体" w:hAnsi="宋体" w:cs="微软雅黑"/>
                <w:color w:val="auto"/>
                <w:szCs w:val="21"/>
              </w:rPr>
            </w:pPr>
          </w:p>
        </w:tc>
      </w:tr>
      <w:tr w14:paraId="11579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694132F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685" w:type="dxa"/>
            <w:gridSpan w:val="2"/>
            <w:vAlign w:val="center"/>
          </w:tcPr>
          <w:p w14:paraId="238FCCF0">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报价函</w:t>
            </w:r>
          </w:p>
        </w:tc>
        <w:tc>
          <w:tcPr>
            <w:tcW w:w="1559" w:type="dxa"/>
            <w:vAlign w:val="center"/>
          </w:tcPr>
          <w:p w14:paraId="111674A8">
            <w:pPr>
              <w:snapToGrid w:val="0"/>
              <w:spacing w:line="400" w:lineRule="exact"/>
              <w:jc w:val="center"/>
              <w:rPr>
                <w:rFonts w:ascii="宋体" w:hAnsi="宋体" w:cs="微软雅黑"/>
                <w:color w:val="auto"/>
                <w:szCs w:val="21"/>
              </w:rPr>
            </w:pPr>
          </w:p>
        </w:tc>
        <w:tc>
          <w:tcPr>
            <w:tcW w:w="1560" w:type="dxa"/>
            <w:vAlign w:val="center"/>
          </w:tcPr>
          <w:p w14:paraId="2F412E3E">
            <w:pPr>
              <w:snapToGrid w:val="0"/>
              <w:spacing w:line="400" w:lineRule="exact"/>
              <w:rPr>
                <w:rFonts w:ascii="宋体" w:hAnsi="宋体" w:cs="微软雅黑"/>
                <w:color w:val="auto"/>
                <w:szCs w:val="21"/>
              </w:rPr>
            </w:pPr>
          </w:p>
        </w:tc>
        <w:tc>
          <w:tcPr>
            <w:tcW w:w="2018" w:type="dxa"/>
            <w:vAlign w:val="center"/>
          </w:tcPr>
          <w:p w14:paraId="284FB4BA">
            <w:pPr>
              <w:snapToGrid w:val="0"/>
              <w:spacing w:line="400" w:lineRule="exact"/>
              <w:rPr>
                <w:rFonts w:ascii="宋体" w:hAnsi="宋体" w:cs="微软雅黑"/>
                <w:color w:val="auto"/>
                <w:szCs w:val="21"/>
              </w:rPr>
            </w:pPr>
          </w:p>
        </w:tc>
      </w:tr>
      <w:tr w14:paraId="5015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25A434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685" w:type="dxa"/>
            <w:gridSpan w:val="2"/>
            <w:vAlign w:val="center"/>
          </w:tcPr>
          <w:p w14:paraId="51598BE9">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w:t>
            </w:r>
            <w:r>
              <w:rPr>
                <w:rFonts w:hAnsi="宋体"/>
                <w:color w:val="auto"/>
                <w:kern w:val="0"/>
                <w:sz w:val="21"/>
                <w:szCs w:val="21"/>
              </w:rPr>
              <w:t>资</w:t>
            </w:r>
            <w:r>
              <w:rPr>
                <w:rFonts w:hint="eastAsia" w:hAnsi="宋体"/>
                <w:color w:val="auto"/>
                <w:kern w:val="0"/>
                <w:sz w:val="21"/>
                <w:szCs w:val="21"/>
              </w:rPr>
              <w:t>格</w:t>
            </w:r>
            <w:r>
              <w:rPr>
                <w:rFonts w:hAnsi="宋体"/>
                <w:color w:val="auto"/>
                <w:kern w:val="0"/>
                <w:sz w:val="21"/>
                <w:szCs w:val="21"/>
              </w:rPr>
              <w:t>证</w:t>
            </w:r>
            <w:r>
              <w:rPr>
                <w:rFonts w:hint="eastAsia" w:hAnsi="宋体"/>
                <w:color w:val="auto"/>
                <w:kern w:val="0"/>
                <w:sz w:val="21"/>
                <w:szCs w:val="21"/>
              </w:rPr>
              <w:t>明</w:t>
            </w:r>
            <w:r>
              <w:rPr>
                <w:rFonts w:hAnsi="宋体"/>
                <w:color w:val="auto"/>
                <w:kern w:val="0"/>
                <w:sz w:val="21"/>
                <w:szCs w:val="21"/>
              </w:rPr>
              <w:t>书</w:t>
            </w:r>
          </w:p>
        </w:tc>
        <w:tc>
          <w:tcPr>
            <w:tcW w:w="1559" w:type="dxa"/>
            <w:vAlign w:val="center"/>
          </w:tcPr>
          <w:p w14:paraId="42FF8779">
            <w:pPr>
              <w:snapToGrid w:val="0"/>
              <w:spacing w:line="400" w:lineRule="exact"/>
              <w:jc w:val="center"/>
              <w:rPr>
                <w:rFonts w:ascii="宋体" w:hAnsi="宋体" w:cs="微软雅黑"/>
                <w:color w:val="auto"/>
                <w:szCs w:val="21"/>
              </w:rPr>
            </w:pPr>
          </w:p>
        </w:tc>
        <w:tc>
          <w:tcPr>
            <w:tcW w:w="1560" w:type="dxa"/>
            <w:vAlign w:val="center"/>
          </w:tcPr>
          <w:p w14:paraId="53001461">
            <w:pPr>
              <w:snapToGrid w:val="0"/>
              <w:spacing w:line="400" w:lineRule="exact"/>
              <w:rPr>
                <w:rFonts w:ascii="宋体" w:hAnsi="宋体" w:cs="微软雅黑"/>
                <w:color w:val="auto"/>
                <w:szCs w:val="21"/>
              </w:rPr>
            </w:pPr>
          </w:p>
        </w:tc>
        <w:tc>
          <w:tcPr>
            <w:tcW w:w="2018" w:type="dxa"/>
            <w:vAlign w:val="center"/>
          </w:tcPr>
          <w:p w14:paraId="308D8789">
            <w:pPr>
              <w:snapToGrid w:val="0"/>
              <w:spacing w:line="400" w:lineRule="exact"/>
              <w:rPr>
                <w:rFonts w:ascii="宋体" w:hAnsi="宋体" w:cs="微软雅黑"/>
                <w:color w:val="auto"/>
                <w:szCs w:val="21"/>
              </w:rPr>
            </w:pPr>
          </w:p>
        </w:tc>
      </w:tr>
      <w:tr w14:paraId="69BDC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21CAE10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685" w:type="dxa"/>
            <w:gridSpan w:val="2"/>
            <w:vAlign w:val="center"/>
          </w:tcPr>
          <w:p w14:paraId="2B29589F">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14:paraId="56BFEF6A">
            <w:pPr>
              <w:snapToGrid w:val="0"/>
              <w:spacing w:line="400" w:lineRule="exact"/>
              <w:jc w:val="center"/>
              <w:rPr>
                <w:rFonts w:ascii="宋体" w:hAnsi="宋体" w:cs="微软雅黑"/>
                <w:color w:val="auto"/>
                <w:szCs w:val="21"/>
              </w:rPr>
            </w:pPr>
          </w:p>
        </w:tc>
        <w:tc>
          <w:tcPr>
            <w:tcW w:w="1560" w:type="dxa"/>
            <w:vAlign w:val="center"/>
          </w:tcPr>
          <w:p w14:paraId="2A73632D">
            <w:pPr>
              <w:snapToGrid w:val="0"/>
              <w:spacing w:line="400" w:lineRule="exact"/>
              <w:rPr>
                <w:rFonts w:ascii="宋体" w:hAnsi="宋体" w:cs="微软雅黑"/>
                <w:color w:val="auto"/>
                <w:szCs w:val="21"/>
              </w:rPr>
            </w:pPr>
          </w:p>
        </w:tc>
        <w:tc>
          <w:tcPr>
            <w:tcW w:w="2018" w:type="dxa"/>
            <w:vAlign w:val="center"/>
          </w:tcPr>
          <w:p w14:paraId="5D906017">
            <w:pPr>
              <w:snapToGrid w:val="0"/>
              <w:spacing w:line="400" w:lineRule="exact"/>
              <w:rPr>
                <w:rFonts w:ascii="宋体" w:hAnsi="宋体" w:cs="微软雅黑"/>
                <w:color w:val="auto"/>
                <w:szCs w:val="21"/>
              </w:rPr>
            </w:pPr>
          </w:p>
        </w:tc>
      </w:tr>
      <w:tr w14:paraId="25CE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7375820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685" w:type="dxa"/>
            <w:gridSpan w:val="2"/>
            <w:vAlign w:val="center"/>
          </w:tcPr>
          <w:p w14:paraId="4E0C6586">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14:paraId="0B7CCFC0">
            <w:pPr>
              <w:jc w:val="center"/>
              <w:rPr>
                <w:color w:val="auto"/>
                <w:szCs w:val="21"/>
              </w:rPr>
            </w:pPr>
          </w:p>
        </w:tc>
        <w:tc>
          <w:tcPr>
            <w:tcW w:w="1560" w:type="dxa"/>
            <w:vAlign w:val="center"/>
          </w:tcPr>
          <w:p w14:paraId="32D63DA1">
            <w:pPr>
              <w:snapToGrid w:val="0"/>
              <w:spacing w:line="400" w:lineRule="exact"/>
              <w:rPr>
                <w:rFonts w:ascii="宋体" w:hAnsi="宋体" w:cs="微软雅黑"/>
                <w:color w:val="auto"/>
                <w:szCs w:val="21"/>
              </w:rPr>
            </w:pPr>
          </w:p>
        </w:tc>
        <w:tc>
          <w:tcPr>
            <w:tcW w:w="2018" w:type="dxa"/>
            <w:vAlign w:val="center"/>
          </w:tcPr>
          <w:p w14:paraId="149E31F3">
            <w:pPr>
              <w:snapToGrid w:val="0"/>
              <w:spacing w:line="400" w:lineRule="exact"/>
              <w:rPr>
                <w:rFonts w:ascii="宋体" w:hAnsi="宋体" w:cs="微软雅黑"/>
                <w:color w:val="auto"/>
                <w:szCs w:val="21"/>
              </w:rPr>
            </w:pPr>
          </w:p>
        </w:tc>
      </w:tr>
      <w:tr w14:paraId="4209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919A61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685" w:type="dxa"/>
            <w:gridSpan w:val="2"/>
            <w:vAlign w:val="center"/>
          </w:tcPr>
          <w:p w14:paraId="66C7A420">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供应商须具备的特殊资质证书</w:t>
            </w:r>
          </w:p>
        </w:tc>
        <w:tc>
          <w:tcPr>
            <w:tcW w:w="1559" w:type="dxa"/>
            <w:vAlign w:val="center"/>
          </w:tcPr>
          <w:p w14:paraId="7F1A066E">
            <w:pPr>
              <w:jc w:val="center"/>
              <w:rPr>
                <w:color w:val="auto"/>
                <w:szCs w:val="21"/>
              </w:rPr>
            </w:pPr>
          </w:p>
        </w:tc>
        <w:tc>
          <w:tcPr>
            <w:tcW w:w="1560" w:type="dxa"/>
            <w:vAlign w:val="center"/>
          </w:tcPr>
          <w:p w14:paraId="69F77496">
            <w:pPr>
              <w:snapToGrid w:val="0"/>
              <w:spacing w:line="400" w:lineRule="exact"/>
              <w:rPr>
                <w:rFonts w:ascii="宋体" w:hAnsi="宋体" w:cs="微软雅黑"/>
                <w:color w:val="auto"/>
                <w:szCs w:val="21"/>
              </w:rPr>
            </w:pPr>
          </w:p>
        </w:tc>
        <w:tc>
          <w:tcPr>
            <w:tcW w:w="2018" w:type="dxa"/>
            <w:vAlign w:val="center"/>
          </w:tcPr>
          <w:p w14:paraId="323E2468">
            <w:pPr>
              <w:snapToGrid w:val="0"/>
              <w:spacing w:line="400" w:lineRule="exact"/>
              <w:rPr>
                <w:rFonts w:ascii="宋体" w:hAnsi="宋体" w:cs="微软雅黑"/>
                <w:color w:val="auto"/>
                <w:szCs w:val="21"/>
              </w:rPr>
            </w:pPr>
          </w:p>
        </w:tc>
      </w:tr>
      <w:tr w14:paraId="7BB10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38EDECC">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685" w:type="dxa"/>
            <w:gridSpan w:val="2"/>
            <w:vAlign w:val="center"/>
          </w:tcPr>
          <w:p w14:paraId="7BB6E003">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谈判承诺函</w:t>
            </w:r>
          </w:p>
        </w:tc>
        <w:tc>
          <w:tcPr>
            <w:tcW w:w="1559" w:type="dxa"/>
            <w:vAlign w:val="center"/>
          </w:tcPr>
          <w:p w14:paraId="4E924EAC">
            <w:pPr>
              <w:jc w:val="center"/>
              <w:rPr>
                <w:color w:val="auto"/>
                <w:szCs w:val="21"/>
              </w:rPr>
            </w:pPr>
          </w:p>
        </w:tc>
        <w:tc>
          <w:tcPr>
            <w:tcW w:w="1560" w:type="dxa"/>
            <w:vAlign w:val="center"/>
          </w:tcPr>
          <w:p w14:paraId="4A037CAC">
            <w:pPr>
              <w:snapToGrid w:val="0"/>
              <w:spacing w:line="400" w:lineRule="exact"/>
              <w:rPr>
                <w:rFonts w:ascii="宋体" w:hAnsi="宋体" w:cs="微软雅黑"/>
                <w:color w:val="auto"/>
                <w:szCs w:val="21"/>
              </w:rPr>
            </w:pPr>
          </w:p>
        </w:tc>
        <w:tc>
          <w:tcPr>
            <w:tcW w:w="2018" w:type="dxa"/>
            <w:vAlign w:val="center"/>
          </w:tcPr>
          <w:p w14:paraId="5CCA3ACC">
            <w:pPr>
              <w:snapToGrid w:val="0"/>
              <w:spacing w:line="400" w:lineRule="exact"/>
              <w:rPr>
                <w:rFonts w:ascii="宋体" w:hAnsi="宋体" w:cs="微软雅黑"/>
                <w:color w:val="auto"/>
                <w:szCs w:val="21"/>
              </w:rPr>
            </w:pPr>
          </w:p>
        </w:tc>
      </w:tr>
      <w:tr w14:paraId="1316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3F162BA">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685" w:type="dxa"/>
            <w:gridSpan w:val="2"/>
            <w:vAlign w:val="center"/>
          </w:tcPr>
          <w:p w14:paraId="258E60EE">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联合体协议</w:t>
            </w:r>
          </w:p>
        </w:tc>
        <w:tc>
          <w:tcPr>
            <w:tcW w:w="1559" w:type="dxa"/>
            <w:vAlign w:val="center"/>
          </w:tcPr>
          <w:p w14:paraId="32AC6E5C">
            <w:pPr>
              <w:jc w:val="center"/>
              <w:rPr>
                <w:color w:val="auto"/>
                <w:szCs w:val="21"/>
              </w:rPr>
            </w:pPr>
          </w:p>
        </w:tc>
        <w:tc>
          <w:tcPr>
            <w:tcW w:w="1560" w:type="dxa"/>
            <w:vAlign w:val="center"/>
          </w:tcPr>
          <w:p w14:paraId="34AF0F89">
            <w:pPr>
              <w:snapToGrid w:val="0"/>
              <w:spacing w:line="400" w:lineRule="exact"/>
              <w:rPr>
                <w:rFonts w:ascii="宋体" w:hAnsi="宋体" w:cs="微软雅黑"/>
                <w:color w:val="auto"/>
                <w:szCs w:val="21"/>
              </w:rPr>
            </w:pPr>
          </w:p>
        </w:tc>
        <w:tc>
          <w:tcPr>
            <w:tcW w:w="2018" w:type="dxa"/>
            <w:vAlign w:val="center"/>
          </w:tcPr>
          <w:p w14:paraId="1B66388F">
            <w:pPr>
              <w:snapToGrid w:val="0"/>
              <w:spacing w:line="400" w:lineRule="exact"/>
              <w:rPr>
                <w:rFonts w:ascii="宋体" w:hAnsi="宋体" w:cs="微软雅黑"/>
                <w:color w:val="auto"/>
                <w:szCs w:val="21"/>
              </w:rPr>
            </w:pPr>
          </w:p>
        </w:tc>
      </w:tr>
      <w:tr w14:paraId="6115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3F58DE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3685" w:type="dxa"/>
            <w:gridSpan w:val="2"/>
            <w:vAlign w:val="center"/>
          </w:tcPr>
          <w:p w14:paraId="70CB761F">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14:paraId="74A9B2C6">
            <w:pPr>
              <w:jc w:val="center"/>
              <w:rPr>
                <w:color w:val="auto"/>
                <w:szCs w:val="21"/>
              </w:rPr>
            </w:pPr>
          </w:p>
        </w:tc>
        <w:tc>
          <w:tcPr>
            <w:tcW w:w="1560" w:type="dxa"/>
            <w:vAlign w:val="center"/>
          </w:tcPr>
          <w:p w14:paraId="7D22D345">
            <w:pPr>
              <w:snapToGrid w:val="0"/>
              <w:spacing w:line="400" w:lineRule="exact"/>
              <w:rPr>
                <w:rFonts w:ascii="宋体" w:hAnsi="宋体" w:cs="微软雅黑"/>
                <w:color w:val="auto"/>
                <w:szCs w:val="21"/>
              </w:rPr>
            </w:pPr>
          </w:p>
        </w:tc>
        <w:tc>
          <w:tcPr>
            <w:tcW w:w="2018" w:type="dxa"/>
            <w:vAlign w:val="center"/>
          </w:tcPr>
          <w:p w14:paraId="25280C74">
            <w:pPr>
              <w:snapToGrid w:val="0"/>
              <w:spacing w:line="400" w:lineRule="exact"/>
              <w:rPr>
                <w:rFonts w:ascii="宋体" w:hAnsi="宋体" w:cs="微软雅黑"/>
                <w:color w:val="auto"/>
                <w:szCs w:val="21"/>
              </w:rPr>
            </w:pPr>
          </w:p>
        </w:tc>
      </w:tr>
      <w:tr w14:paraId="5833E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9312BB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685" w:type="dxa"/>
            <w:gridSpan w:val="2"/>
            <w:vAlign w:val="center"/>
          </w:tcPr>
          <w:p w14:paraId="1EAC20A8">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供应商未为本项目提供整体设计、规范编制或者项目管理、监理、检测等服务承诺函</w:t>
            </w:r>
          </w:p>
        </w:tc>
        <w:tc>
          <w:tcPr>
            <w:tcW w:w="1559" w:type="dxa"/>
            <w:vAlign w:val="center"/>
          </w:tcPr>
          <w:p w14:paraId="3248D5B6">
            <w:pPr>
              <w:jc w:val="center"/>
              <w:rPr>
                <w:color w:val="auto"/>
                <w:szCs w:val="21"/>
              </w:rPr>
            </w:pPr>
          </w:p>
        </w:tc>
        <w:tc>
          <w:tcPr>
            <w:tcW w:w="1560" w:type="dxa"/>
            <w:vAlign w:val="center"/>
          </w:tcPr>
          <w:p w14:paraId="3413D5CD">
            <w:pPr>
              <w:snapToGrid w:val="0"/>
              <w:spacing w:line="400" w:lineRule="exact"/>
              <w:rPr>
                <w:rFonts w:ascii="宋体" w:hAnsi="宋体" w:cs="微软雅黑"/>
                <w:color w:val="auto"/>
                <w:szCs w:val="21"/>
              </w:rPr>
            </w:pPr>
          </w:p>
        </w:tc>
        <w:tc>
          <w:tcPr>
            <w:tcW w:w="2018" w:type="dxa"/>
            <w:vAlign w:val="center"/>
          </w:tcPr>
          <w:p w14:paraId="20A1B1B2">
            <w:pPr>
              <w:snapToGrid w:val="0"/>
              <w:spacing w:line="400" w:lineRule="exact"/>
              <w:rPr>
                <w:rFonts w:ascii="宋体" w:hAnsi="宋体" w:cs="微软雅黑"/>
                <w:color w:val="auto"/>
                <w:szCs w:val="21"/>
              </w:rPr>
            </w:pPr>
          </w:p>
        </w:tc>
      </w:tr>
      <w:tr w14:paraId="18F8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14:paraId="6F0676B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685" w:type="dxa"/>
            <w:gridSpan w:val="2"/>
            <w:tcBorders>
              <w:top w:val="double" w:color="auto" w:sz="4" w:space="0"/>
            </w:tcBorders>
            <w:vAlign w:val="center"/>
          </w:tcPr>
          <w:p w14:paraId="2A248B2B">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分项报价表</w:t>
            </w:r>
          </w:p>
        </w:tc>
        <w:tc>
          <w:tcPr>
            <w:tcW w:w="1559" w:type="dxa"/>
            <w:tcBorders>
              <w:top w:val="double" w:color="auto" w:sz="4" w:space="0"/>
            </w:tcBorders>
            <w:vAlign w:val="center"/>
          </w:tcPr>
          <w:p w14:paraId="77FCBFC9">
            <w:pPr>
              <w:jc w:val="center"/>
              <w:rPr>
                <w:color w:val="auto"/>
                <w:szCs w:val="21"/>
              </w:rPr>
            </w:pPr>
          </w:p>
        </w:tc>
        <w:tc>
          <w:tcPr>
            <w:tcW w:w="1560" w:type="dxa"/>
            <w:tcBorders>
              <w:top w:val="double" w:color="auto" w:sz="4" w:space="0"/>
            </w:tcBorders>
            <w:vAlign w:val="center"/>
          </w:tcPr>
          <w:p w14:paraId="751208CB">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14:paraId="4FA39C08">
            <w:pPr>
              <w:snapToGrid w:val="0"/>
              <w:spacing w:line="400" w:lineRule="exact"/>
              <w:rPr>
                <w:rFonts w:ascii="宋体" w:hAnsi="宋体" w:cs="微软雅黑"/>
                <w:color w:val="auto"/>
                <w:szCs w:val="21"/>
              </w:rPr>
            </w:pPr>
          </w:p>
        </w:tc>
      </w:tr>
      <w:tr w14:paraId="194B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E78764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685" w:type="dxa"/>
            <w:gridSpan w:val="2"/>
            <w:vAlign w:val="center"/>
          </w:tcPr>
          <w:p w14:paraId="41752935">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技术规格偏离表</w:t>
            </w:r>
          </w:p>
        </w:tc>
        <w:tc>
          <w:tcPr>
            <w:tcW w:w="1559" w:type="dxa"/>
            <w:vAlign w:val="center"/>
          </w:tcPr>
          <w:p w14:paraId="78235DFD">
            <w:pPr>
              <w:jc w:val="center"/>
              <w:rPr>
                <w:color w:val="auto"/>
                <w:szCs w:val="21"/>
              </w:rPr>
            </w:pPr>
          </w:p>
        </w:tc>
        <w:tc>
          <w:tcPr>
            <w:tcW w:w="1560" w:type="dxa"/>
            <w:vAlign w:val="center"/>
          </w:tcPr>
          <w:p w14:paraId="67EDC9AC">
            <w:pPr>
              <w:snapToGrid w:val="0"/>
              <w:spacing w:line="400" w:lineRule="exact"/>
              <w:rPr>
                <w:rFonts w:ascii="宋体" w:hAnsi="宋体" w:cs="微软雅黑"/>
                <w:color w:val="auto"/>
                <w:szCs w:val="21"/>
              </w:rPr>
            </w:pPr>
          </w:p>
        </w:tc>
        <w:tc>
          <w:tcPr>
            <w:tcW w:w="2018" w:type="dxa"/>
            <w:vAlign w:val="center"/>
          </w:tcPr>
          <w:p w14:paraId="560C4B1C">
            <w:pPr>
              <w:snapToGrid w:val="0"/>
              <w:spacing w:line="400" w:lineRule="exact"/>
              <w:rPr>
                <w:rFonts w:ascii="宋体" w:hAnsi="宋体" w:cs="微软雅黑"/>
                <w:color w:val="auto"/>
                <w:szCs w:val="21"/>
              </w:rPr>
            </w:pPr>
          </w:p>
        </w:tc>
      </w:tr>
      <w:tr w14:paraId="5D448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796A0461">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685" w:type="dxa"/>
            <w:gridSpan w:val="2"/>
            <w:vAlign w:val="center"/>
          </w:tcPr>
          <w:p w14:paraId="6F0A41FB">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技术方案（实施方案）</w:t>
            </w:r>
          </w:p>
        </w:tc>
        <w:tc>
          <w:tcPr>
            <w:tcW w:w="1559" w:type="dxa"/>
            <w:vAlign w:val="center"/>
          </w:tcPr>
          <w:p w14:paraId="2E702BAE">
            <w:pPr>
              <w:jc w:val="center"/>
              <w:rPr>
                <w:color w:val="auto"/>
                <w:szCs w:val="21"/>
              </w:rPr>
            </w:pPr>
          </w:p>
        </w:tc>
        <w:tc>
          <w:tcPr>
            <w:tcW w:w="1560" w:type="dxa"/>
            <w:tcBorders>
              <w:top w:val="single" w:color="auto" w:sz="4" w:space="0"/>
            </w:tcBorders>
            <w:vAlign w:val="center"/>
          </w:tcPr>
          <w:p w14:paraId="326985F5">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14:paraId="02A65014">
            <w:pPr>
              <w:snapToGrid w:val="0"/>
              <w:spacing w:line="400" w:lineRule="exact"/>
              <w:rPr>
                <w:rFonts w:ascii="宋体" w:hAnsi="宋体" w:cs="微软雅黑"/>
                <w:color w:val="auto"/>
                <w:szCs w:val="21"/>
              </w:rPr>
            </w:pPr>
          </w:p>
        </w:tc>
      </w:tr>
      <w:tr w14:paraId="5FA52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8EB5E6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685" w:type="dxa"/>
            <w:gridSpan w:val="2"/>
            <w:vAlign w:val="center"/>
          </w:tcPr>
          <w:p w14:paraId="0B443514">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售后服务方案</w:t>
            </w:r>
          </w:p>
        </w:tc>
        <w:tc>
          <w:tcPr>
            <w:tcW w:w="1559" w:type="dxa"/>
            <w:vAlign w:val="center"/>
          </w:tcPr>
          <w:p w14:paraId="338D0E9B">
            <w:pPr>
              <w:jc w:val="center"/>
              <w:rPr>
                <w:color w:val="auto"/>
                <w:szCs w:val="21"/>
              </w:rPr>
            </w:pPr>
          </w:p>
        </w:tc>
        <w:tc>
          <w:tcPr>
            <w:tcW w:w="1560" w:type="dxa"/>
            <w:vAlign w:val="center"/>
          </w:tcPr>
          <w:p w14:paraId="3D2578CD">
            <w:pPr>
              <w:snapToGrid w:val="0"/>
              <w:spacing w:line="400" w:lineRule="exact"/>
              <w:rPr>
                <w:rFonts w:ascii="宋体" w:hAnsi="宋体" w:cs="微软雅黑"/>
                <w:color w:val="auto"/>
                <w:szCs w:val="21"/>
              </w:rPr>
            </w:pPr>
          </w:p>
        </w:tc>
        <w:tc>
          <w:tcPr>
            <w:tcW w:w="2018" w:type="dxa"/>
            <w:vAlign w:val="center"/>
          </w:tcPr>
          <w:p w14:paraId="795F4852">
            <w:pPr>
              <w:snapToGrid w:val="0"/>
              <w:spacing w:line="400" w:lineRule="exact"/>
              <w:rPr>
                <w:rFonts w:ascii="宋体" w:hAnsi="宋体" w:cs="微软雅黑"/>
                <w:color w:val="auto"/>
                <w:szCs w:val="21"/>
              </w:rPr>
            </w:pPr>
          </w:p>
        </w:tc>
      </w:tr>
      <w:tr w14:paraId="07521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799283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685" w:type="dxa"/>
            <w:gridSpan w:val="2"/>
            <w:vAlign w:val="center"/>
          </w:tcPr>
          <w:p w14:paraId="5F7CCB7D">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业绩情况表</w:t>
            </w:r>
          </w:p>
        </w:tc>
        <w:tc>
          <w:tcPr>
            <w:tcW w:w="1559" w:type="dxa"/>
            <w:vAlign w:val="center"/>
          </w:tcPr>
          <w:p w14:paraId="3DE826B9">
            <w:pPr>
              <w:jc w:val="center"/>
              <w:rPr>
                <w:color w:val="auto"/>
                <w:szCs w:val="21"/>
              </w:rPr>
            </w:pPr>
          </w:p>
        </w:tc>
        <w:tc>
          <w:tcPr>
            <w:tcW w:w="1560" w:type="dxa"/>
            <w:vAlign w:val="center"/>
          </w:tcPr>
          <w:p w14:paraId="25DDA86F">
            <w:pPr>
              <w:snapToGrid w:val="0"/>
              <w:spacing w:line="400" w:lineRule="exact"/>
              <w:rPr>
                <w:rFonts w:ascii="宋体" w:hAnsi="宋体" w:cs="微软雅黑"/>
                <w:color w:val="auto"/>
                <w:szCs w:val="21"/>
              </w:rPr>
            </w:pPr>
          </w:p>
        </w:tc>
        <w:tc>
          <w:tcPr>
            <w:tcW w:w="2018" w:type="dxa"/>
            <w:vAlign w:val="center"/>
          </w:tcPr>
          <w:p w14:paraId="7F78F0FD">
            <w:pPr>
              <w:snapToGrid w:val="0"/>
              <w:spacing w:line="400" w:lineRule="exact"/>
              <w:rPr>
                <w:rFonts w:ascii="宋体" w:hAnsi="宋体" w:cs="微软雅黑"/>
                <w:color w:val="auto"/>
                <w:szCs w:val="21"/>
              </w:rPr>
            </w:pPr>
          </w:p>
        </w:tc>
      </w:tr>
      <w:tr w14:paraId="7035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84C59F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685" w:type="dxa"/>
            <w:gridSpan w:val="2"/>
            <w:vAlign w:val="center"/>
          </w:tcPr>
          <w:p w14:paraId="2CC8B0D7">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政府强制采购节能产品品目清单情况</w:t>
            </w:r>
          </w:p>
        </w:tc>
        <w:tc>
          <w:tcPr>
            <w:tcW w:w="1559" w:type="dxa"/>
            <w:vAlign w:val="center"/>
          </w:tcPr>
          <w:p w14:paraId="2F3D8E9C">
            <w:pPr>
              <w:jc w:val="center"/>
              <w:rPr>
                <w:color w:val="auto"/>
                <w:szCs w:val="21"/>
              </w:rPr>
            </w:pPr>
          </w:p>
        </w:tc>
        <w:tc>
          <w:tcPr>
            <w:tcW w:w="1560" w:type="dxa"/>
            <w:vAlign w:val="center"/>
          </w:tcPr>
          <w:p w14:paraId="4EAC6D29">
            <w:pPr>
              <w:snapToGrid w:val="0"/>
              <w:spacing w:line="400" w:lineRule="exact"/>
              <w:rPr>
                <w:rFonts w:ascii="宋体" w:hAnsi="宋体" w:cs="微软雅黑"/>
                <w:color w:val="auto"/>
                <w:szCs w:val="21"/>
              </w:rPr>
            </w:pPr>
          </w:p>
        </w:tc>
        <w:tc>
          <w:tcPr>
            <w:tcW w:w="2018" w:type="dxa"/>
            <w:vAlign w:val="center"/>
          </w:tcPr>
          <w:p w14:paraId="2A493F3D">
            <w:pPr>
              <w:snapToGrid w:val="0"/>
              <w:spacing w:line="400" w:lineRule="exact"/>
              <w:rPr>
                <w:rFonts w:ascii="宋体" w:hAnsi="宋体" w:cs="微软雅黑"/>
                <w:color w:val="auto"/>
                <w:szCs w:val="21"/>
              </w:rPr>
            </w:pPr>
          </w:p>
        </w:tc>
      </w:tr>
      <w:tr w14:paraId="0194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3A97F00B">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685" w:type="dxa"/>
            <w:gridSpan w:val="2"/>
            <w:vAlign w:val="center"/>
          </w:tcPr>
          <w:p w14:paraId="5CA0B111">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优先采购节能产品政府采购品目清单情况</w:t>
            </w:r>
          </w:p>
        </w:tc>
        <w:tc>
          <w:tcPr>
            <w:tcW w:w="1559" w:type="dxa"/>
            <w:vAlign w:val="center"/>
          </w:tcPr>
          <w:p w14:paraId="0F2A49CC">
            <w:pPr>
              <w:jc w:val="center"/>
              <w:rPr>
                <w:color w:val="auto"/>
                <w:szCs w:val="21"/>
              </w:rPr>
            </w:pPr>
          </w:p>
        </w:tc>
        <w:tc>
          <w:tcPr>
            <w:tcW w:w="1560" w:type="dxa"/>
            <w:vAlign w:val="center"/>
          </w:tcPr>
          <w:p w14:paraId="08E7CC39">
            <w:pPr>
              <w:snapToGrid w:val="0"/>
              <w:spacing w:line="400" w:lineRule="exact"/>
              <w:rPr>
                <w:rFonts w:ascii="宋体" w:hAnsi="宋体" w:cs="微软雅黑"/>
                <w:color w:val="auto"/>
                <w:szCs w:val="21"/>
              </w:rPr>
            </w:pPr>
          </w:p>
        </w:tc>
        <w:tc>
          <w:tcPr>
            <w:tcW w:w="2018" w:type="dxa"/>
            <w:vAlign w:val="center"/>
          </w:tcPr>
          <w:p w14:paraId="4EC43EFC">
            <w:pPr>
              <w:snapToGrid w:val="0"/>
              <w:spacing w:line="400" w:lineRule="exact"/>
              <w:rPr>
                <w:rFonts w:ascii="宋体" w:hAnsi="宋体" w:cs="微软雅黑"/>
                <w:color w:val="auto"/>
                <w:szCs w:val="21"/>
              </w:rPr>
            </w:pPr>
          </w:p>
        </w:tc>
      </w:tr>
      <w:tr w14:paraId="6B1C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33AE8F2">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685" w:type="dxa"/>
            <w:gridSpan w:val="2"/>
            <w:vAlign w:val="center"/>
          </w:tcPr>
          <w:p w14:paraId="08BD511C">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优先采购环境标志产品政府采购品目清单情况</w:t>
            </w:r>
          </w:p>
        </w:tc>
        <w:tc>
          <w:tcPr>
            <w:tcW w:w="1559" w:type="dxa"/>
            <w:vAlign w:val="center"/>
          </w:tcPr>
          <w:p w14:paraId="54ED2BDE">
            <w:pPr>
              <w:jc w:val="center"/>
              <w:rPr>
                <w:color w:val="auto"/>
                <w:szCs w:val="21"/>
              </w:rPr>
            </w:pPr>
          </w:p>
        </w:tc>
        <w:tc>
          <w:tcPr>
            <w:tcW w:w="1560" w:type="dxa"/>
            <w:vAlign w:val="center"/>
          </w:tcPr>
          <w:p w14:paraId="1CF4A2CF">
            <w:pPr>
              <w:snapToGrid w:val="0"/>
              <w:spacing w:line="400" w:lineRule="exact"/>
              <w:rPr>
                <w:rFonts w:ascii="宋体" w:hAnsi="宋体" w:cs="微软雅黑"/>
                <w:color w:val="auto"/>
                <w:szCs w:val="21"/>
              </w:rPr>
            </w:pPr>
          </w:p>
        </w:tc>
        <w:tc>
          <w:tcPr>
            <w:tcW w:w="2018" w:type="dxa"/>
            <w:vAlign w:val="center"/>
          </w:tcPr>
          <w:p w14:paraId="0ABA6F91">
            <w:pPr>
              <w:snapToGrid w:val="0"/>
              <w:spacing w:line="400" w:lineRule="exact"/>
              <w:rPr>
                <w:rFonts w:ascii="宋体" w:hAnsi="宋体" w:cs="微软雅黑"/>
                <w:color w:val="auto"/>
                <w:szCs w:val="21"/>
              </w:rPr>
            </w:pPr>
          </w:p>
        </w:tc>
      </w:tr>
      <w:tr w14:paraId="242F5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38761451">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685" w:type="dxa"/>
            <w:gridSpan w:val="2"/>
            <w:vAlign w:val="center"/>
          </w:tcPr>
          <w:p w14:paraId="4F1209FB">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中小企业声明函</w:t>
            </w:r>
          </w:p>
        </w:tc>
        <w:tc>
          <w:tcPr>
            <w:tcW w:w="1559" w:type="dxa"/>
            <w:vAlign w:val="center"/>
          </w:tcPr>
          <w:p w14:paraId="23C7298D">
            <w:pPr>
              <w:jc w:val="center"/>
              <w:rPr>
                <w:color w:val="auto"/>
                <w:szCs w:val="21"/>
              </w:rPr>
            </w:pPr>
          </w:p>
        </w:tc>
        <w:tc>
          <w:tcPr>
            <w:tcW w:w="1560" w:type="dxa"/>
            <w:vAlign w:val="center"/>
          </w:tcPr>
          <w:p w14:paraId="5F4AF277">
            <w:pPr>
              <w:snapToGrid w:val="0"/>
              <w:spacing w:line="400" w:lineRule="exact"/>
              <w:rPr>
                <w:rFonts w:ascii="宋体" w:hAnsi="宋体" w:cs="微软雅黑"/>
                <w:color w:val="auto"/>
                <w:szCs w:val="21"/>
              </w:rPr>
            </w:pPr>
          </w:p>
        </w:tc>
        <w:tc>
          <w:tcPr>
            <w:tcW w:w="2018" w:type="dxa"/>
            <w:vAlign w:val="center"/>
          </w:tcPr>
          <w:p w14:paraId="40D9E506">
            <w:pPr>
              <w:snapToGrid w:val="0"/>
              <w:spacing w:line="400" w:lineRule="exact"/>
              <w:rPr>
                <w:rFonts w:ascii="宋体" w:hAnsi="宋体" w:cs="微软雅黑"/>
                <w:color w:val="auto"/>
                <w:szCs w:val="21"/>
              </w:rPr>
            </w:pPr>
          </w:p>
        </w:tc>
      </w:tr>
      <w:tr w14:paraId="7BF4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995506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685" w:type="dxa"/>
            <w:gridSpan w:val="2"/>
            <w:vAlign w:val="center"/>
          </w:tcPr>
          <w:p w14:paraId="1091A737">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残疾人福利性单位声明函</w:t>
            </w:r>
          </w:p>
        </w:tc>
        <w:tc>
          <w:tcPr>
            <w:tcW w:w="1559" w:type="dxa"/>
            <w:vAlign w:val="center"/>
          </w:tcPr>
          <w:p w14:paraId="5E5FECAA">
            <w:pPr>
              <w:jc w:val="center"/>
              <w:rPr>
                <w:color w:val="auto"/>
                <w:szCs w:val="21"/>
              </w:rPr>
            </w:pPr>
          </w:p>
        </w:tc>
        <w:tc>
          <w:tcPr>
            <w:tcW w:w="1560" w:type="dxa"/>
            <w:vAlign w:val="center"/>
          </w:tcPr>
          <w:p w14:paraId="517288A8">
            <w:pPr>
              <w:snapToGrid w:val="0"/>
              <w:spacing w:line="400" w:lineRule="exact"/>
              <w:rPr>
                <w:rFonts w:ascii="宋体" w:hAnsi="宋体" w:cs="微软雅黑"/>
                <w:color w:val="auto"/>
                <w:szCs w:val="21"/>
              </w:rPr>
            </w:pPr>
          </w:p>
        </w:tc>
        <w:tc>
          <w:tcPr>
            <w:tcW w:w="2018" w:type="dxa"/>
            <w:vAlign w:val="center"/>
          </w:tcPr>
          <w:p w14:paraId="4DEDD4AB">
            <w:pPr>
              <w:snapToGrid w:val="0"/>
              <w:spacing w:line="400" w:lineRule="exact"/>
              <w:rPr>
                <w:rFonts w:ascii="宋体" w:hAnsi="宋体" w:cs="微软雅黑"/>
                <w:color w:val="auto"/>
                <w:szCs w:val="21"/>
              </w:rPr>
            </w:pPr>
          </w:p>
        </w:tc>
      </w:tr>
      <w:tr w14:paraId="2F007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54E400C">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685" w:type="dxa"/>
            <w:gridSpan w:val="2"/>
            <w:vAlign w:val="center"/>
          </w:tcPr>
          <w:p w14:paraId="49D2C0C9">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监狱企业证明文件</w:t>
            </w:r>
          </w:p>
        </w:tc>
        <w:tc>
          <w:tcPr>
            <w:tcW w:w="1559" w:type="dxa"/>
            <w:vAlign w:val="center"/>
          </w:tcPr>
          <w:p w14:paraId="4F316A17">
            <w:pPr>
              <w:jc w:val="center"/>
              <w:rPr>
                <w:color w:val="auto"/>
                <w:szCs w:val="21"/>
              </w:rPr>
            </w:pPr>
          </w:p>
        </w:tc>
        <w:tc>
          <w:tcPr>
            <w:tcW w:w="1560" w:type="dxa"/>
            <w:vAlign w:val="center"/>
          </w:tcPr>
          <w:p w14:paraId="0D903B9A">
            <w:pPr>
              <w:snapToGrid w:val="0"/>
              <w:spacing w:line="400" w:lineRule="exact"/>
              <w:rPr>
                <w:rFonts w:ascii="宋体" w:hAnsi="宋体" w:cs="微软雅黑"/>
                <w:color w:val="auto"/>
                <w:szCs w:val="21"/>
              </w:rPr>
            </w:pPr>
          </w:p>
        </w:tc>
        <w:tc>
          <w:tcPr>
            <w:tcW w:w="2018" w:type="dxa"/>
            <w:vAlign w:val="center"/>
          </w:tcPr>
          <w:p w14:paraId="246512DA">
            <w:pPr>
              <w:snapToGrid w:val="0"/>
              <w:spacing w:line="400" w:lineRule="exact"/>
              <w:rPr>
                <w:rFonts w:ascii="宋体" w:hAnsi="宋体" w:cs="微软雅黑"/>
                <w:color w:val="auto"/>
                <w:szCs w:val="21"/>
              </w:rPr>
            </w:pPr>
          </w:p>
        </w:tc>
      </w:tr>
      <w:tr w14:paraId="6AE12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3763328C">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23</w:t>
            </w:r>
          </w:p>
        </w:tc>
        <w:tc>
          <w:tcPr>
            <w:tcW w:w="3685" w:type="dxa"/>
            <w:gridSpan w:val="2"/>
            <w:vAlign w:val="center"/>
          </w:tcPr>
          <w:p w14:paraId="11C552D7">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bCs/>
                <w:color w:val="auto"/>
                <w:sz w:val="21"/>
                <w:szCs w:val="21"/>
                <w:lang w:val="zh-CN"/>
              </w:rPr>
              <w:t>中国信息安全认证中心按国家标准认证颁发的</w:t>
            </w:r>
            <w:r>
              <w:rPr>
                <w:rFonts w:cs="宋体" w:asciiTheme="minorEastAsia" w:hAnsiTheme="minorEastAsia"/>
                <w:color w:val="auto"/>
                <w:kern w:val="0"/>
                <w:sz w:val="21"/>
                <w:szCs w:val="21"/>
              </w:rPr>
              <w:t>信息安全产品</w:t>
            </w:r>
            <w:r>
              <w:rPr>
                <w:rFonts w:hint="eastAsia" w:cs="宋体" w:asciiTheme="minorEastAsia" w:hAnsiTheme="minorEastAsia"/>
                <w:bCs/>
                <w:color w:val="auto"/>
                <w:sz w:val="21"/>
                <w:szCs w:val="21"/>
                <w:lang w:val="zh-CN"/>
              </w:rPr>
              <w:t>有效认证证书</w:t>
            </w:r>
          </w:p>
        </w:tc>
        <w:tc>
          <w:tcPr>
            <w:tcW w:w="1559" w:type="dxa"/>
            <w:vAlign w:val="center"/>
          </w:tcPr>
          <w:p w14:paraId="151C95F1">
            <w:pPr>
              <w:jc w:val="center"/>
              <w:rPr>
                <w:color w:val="auto"/>
                <w:szCs w:val="21"/>
              </w:rPr>
            </w:pPr>
          </w:p>
        </w:tc>
        <w:tc>
          <w:tcPr>
            <w:tcW w:w="1560" w:type="dxa"/>
            <w:vAlign w:val="center"/>
          </w:tcPr>
          <w:p w14:paraId="61CB62C6">
            <w:pPr>
              <w:snapToGrid w:val="0"/>
              <w:spacing w:line="400" w:lineRule="exact"/>
              <w:rPr>
                <w:rFonts w:ascii="宋体" w:hAnsi="宋体" w:cs="微软雅黑"/>
                <w:color w:val="auto"/>
                <w:szCs w:val="21"/>
              </w:rPr>
            </w:pPr>
          </w:p>
        </w:tc>
        <w:tc>
          <w:tcPr>
            <w:tcW w:w="2018" w:type="dxa"/>
            <w:vAlign w:val="center"/>
          </w:tcPr>
          <w:p w14:paraId="6AB62D82">
            <w:pPr>
              <w:snapToGrid w:val="0"/>
              <w:spacing w:line="400" w:lineRule="exact"/>
              <w:rPr>
                <w:rFonts w:ascii="宋体" w:hAnsi="宋体" w:cs="微软雅黑"/>
                <w:color w:val="auto"/>
                <w:szCs w:val="21"/>
              </w:rPr>
            </w:pPr>
          </w:p>
        </w:tc>
      </w:tr>
      <w:tr w14:paraId="3FC5D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4C13F9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992" w:type="dxa"/>
            <w:tcBorders>
              <w:right w:val="single" w:color="auto" w:sz="4" w:space="0"/>
            </w:tcBorders>
            <w:vAlign w:val="center"/>
          </w:tcPr>
          <w:p w14:paraId="2A14F808">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hAnsi="宋体" w:cs="微软雅黑"/>
                <w:bCs/>
                <w:color w:val="auto"/>
                <w:kern w:val="0"/>
                <w:sz w:val="21"/>
                <w:szCs w:val="21"/>
              </w:rPr>
              <w:t>其它资料</w:t>
            </w:r>
          </w:p>
        </w:tc>
        <w:tc>
          <w:tcPr>
            <w:tcW w:w="2693" w:type="dxa"/>
            <w:tcBorders>
              <w:left w:val="single" w:color="auto" w:sz="4" w:space="0"/>
            </w:tcBorders>
            <w:vAlign w:val="center"/>
          </w:tcPr>
          <w:p w14:paraId="372785D1">
            <w:pPr>
              <w:pStyle w:val="16"/>
              <w:kinsoku w:val="0"/>
              <w:overflowPunct w:val="0"/>
              <w:autoSpaceDE w:val="0"/>
              <w:autoSpaceDN w:val="0"/>
              <w:spacing w:line="320" w:lineRule="exact"/>
              <w:rPr>
                <w:rFonts w:hAnsi="宋体"/>
                <w:color w:val="auto"/>
                <w:kern w:val="0"/>
                <w:sz w:val="21"/>
                <w:szCs w:val="21"/>
              </w:rPr>
            </w:pPr>
          </w:p>
        </w:tc>
        <w:tc>
          <w:tcPr>
            <w:tcW w:w="1559" w:type="dxa"/>
            <w:vAlign w:val="center"/>
          </w:tcPr>
          <w:p w14:paraId="292C679F">
            <w:pPr>
              <w:pStyle w:val="16"/>
              <w:rPr>
                <w:color w:val="auto"/>
                <w:sz w:val="21"/>
                <w:szCs w:val="21"/>
              </w:rPr>
            </w:pPr>
          </w:p>
        </w:tc>
        <w:tc>
          <w:tcPr>
            <w:tcW w:w="1560" w:type="dxa"/>
            <w:vAlign w:val="center"/>
          </w:tcPr>
          <w:p w14:paraId="095F40D6">
            <w:pPr>
              <w:snapToGrid w:val="0"/>
              <w:spacing w:line="400" w:lineRule="exact"/>
              <w:rPr>
                <w:rFonts w:ascii="宋体" w:hAnsi="宋体" w:cs="微软雅黑"/>
                <w:color w:val="auto"/>
                <w:szCs w:val="21"/>
              </w:rPr>
            </w:pPr>
          </w:p>
        </w:tc>
        <w:tc>
          <w:tcPr>
            <w:tcW w:w="2018" w:type="dxa"/>
            <w:vAlign w:val="center"/>
          </w:tcPr>
          <w:p w14:paraId="4CC08F41">
            <w:pPr>
              <w:snapToGrid w:val="0"/>
              <w:spacing w:line="400" w:lineRule="exact"/>
              <w:rPr>
                <w:rFonts w:ascii="宋体" w:hAnsi="宋体" w:cs="微软雅黑"/>
                <w:color w:val="auto"/>
                <w:szCs w:val="21"/>
              </w:rPr>
            </w:pPr>
          </w:p>
        </w:tc>
      </w:tr>
    </w:tbl>
    <w:p w14:paraId="7E851878">
      <w:pPr>
        <w:pStyle w:val="16"/>
        <w:spacing w:line="360" w:lineRule="auto"/>
        <w:jc w:val="center"/>
        <w:rPr>
          <w:rFonts w:ascii="宋体" w:hAnsi="宋体" w:cs="微软雅黑"/>
          <w:bCs/>
          <w:color w:val="auto"/>
          <w:kern w:val="0"/>
          <w:sz w:val="21"/>
          <w:szCs w:val="21"/>
        </w:rPr>
      </w:pPr>
    </w:p>
    <w:p w14:paraId="2FDB7066">
      <w:pPr>
        <w:pStyle w:val="16"/>
        <w:spacing w:line="360" w:lineRule="auto"/>
        <w:jc w:val="center"/>
        <w:rPr>
          <w:rFonts w:ascii="宋体" w:hAnsi="宋体" w:cs="微软雅黑"/>
          <w:bCs/>
          <w:color w:val="auto"/>
          <w:kern w:val="0"/>
          <w:sz w:val="21"/>
          <w:szCs w:val="21"/>
        </w:rPr>
      </w:pPr>
    </w:p>
    <w:p w14:paraId="4E0F23DC">
      <w:pPr>
        <w:pStyle w:val="16"/>
        <w:spacing w:line="360" w:lineRule="auto"/>
        <w:jc w:val="center"/>
        <w:rPr>
          <w:rFonts w:ascii="宋体" w:hAnsi="宋体" w:cs="微软雅黑"/>
          <w:bCs/>
          <w:color w:val="auto"/>
          <w:kern w:val="0"/>
          <w:sz w:val="21"/>
          <w:szCs w:val="21"/>
        </w:rPr>
      </w:pPr>
    </w:p>
    <w:p w14:paraId="5398790B">
      <w:pPr>
        <w:pStyle w:val="16"/>
        <w:spacing w:line="360" w:lineRule="auto"/>
        <w:jc w:val="center"/>
        <w:rPr>
          <w:rFonts w:ascii="宋体" w:hAnsi="宋体" w:cs="微软雅黑"/>
          <w:bCs/>
          <w:color w:val="auto"/>
          <w:kern w:val="0"/>
          <w:sz w:val="21"/>
          <w:szCs w:val="21"/>
        </w:rPr>
      </w:pPr>
    </w:p>
    <w:p w14:paraId="6FB20DA2">
      <w:pPr>
        <w:pStyle w:val="16"/>
        <w:spacing w:line="360" w:lineRule="auto"/>
        <w:jc w:val="center"/>
        <w:rPr>
          <w:rFonts w:ascii="宋体" w:hAnsi="宋体" w:cs="微软雅黑"/>
          <w:bCs/>
          <w:color w:val="auto"/>
          <w:kern w:val="0"/>
          <w:sz w:val="21"/>
          <w:szCs w:val="21"/>
        </w:rPr>
      </w:pPr>
    </w:p>
    <w:p w14:paraId="4F7AC07D">
      <w:pPr>
        <w:pStyle w:val="16"/>
        <w:spacing w:line="360" w:lineRule="auto"/>
        <w:jc w:val="center"/>
        <w:rPr>
          <w:rFonts w:ascii="宋体" w:hAnsi="宋体" w:cs="微软雅黑"/>
          <w:bCs/>
          <w:color w:val="auto"/>
          <w:kern w:val="0"/>
          <w:sz w:val="21"/>
          <w:szCs w:val="21"/>
        </w:rPr>
      </w:pPr>
    </w:p>
    <w:p w14:paraId="2E397E7D">
      <w:pPr>
        <w:pStyle w:val="16"/>
        <w:spacing w:line="360" w:lineRule="auto"/>
        <w:jc w:val="center"/>
        <w:rPr>
          <w:rFonts w:ascii="宋体" w:hAnsi="宋体" w:cs="微软雅黑"/>
          <w:bCs/>
          <w:color w:val="auto"/>
          <w:kern w:val="0"/>
          <w:sz w:val="21"/>
          <w:szCs w:val="21"/>
        </w:rPr>
      </w:pPr>
    </w:p>
    <w:p w14:paraId="4142DBAA">
      <w:pPr>
        <w:pStyle w:val="16"/>
        <w:spacing w:line="360" w:lineRule="auto"/>
        <w:jc w:val="center"/>
        <w:rPr>
          <w:rFonts w:ascii="宋体" w:hAnsi="宋体" w:cs="微软雅黑"/>
          <w:bCs/>
          <w:color w:val="auto"/>
          <w:kern w:val="0"/>
          <w:sz w:val="21"/>
          <w:szCs w:val="21"/>
        </w:rPr>
      </w:pPr>
    </w:p>
    <w:p w14:paraId="596BD97B">
      <w:pPr>
        <w:pStyle w:val="16"/>
        <w:spacing w:line="360" w:lineRule="auto"/>
        <w:jc w:val="center"/>
        <w:rPr>
          <w:rFonts w:ascii="宋体" w:hAnsi="宋体" w:cs="微软雅黑"/>
          <w:bCs/>
          <w:color w:val="auto"/>
          <w:kern w:val="0"/>
          <w:sz w:val="21"/>
          <w:szCs w:val="21"/>
        </w:rPr>
      </w:pPr>
    </w:p>
    <w:p w14:paraId="37BDD635">
      <w:pPr>
        <w:pStyle w:val="16"/>
        <w:spacing w:line="360" w:lineRule="auto"/>
        <w:jc w:val="center"/>
        <w:rPr>
          <w:rFonts w:ascii="宋体" w:hAnsi="宋体" w:cs="微软雅黑"/>
          <w:bCs/>
          <w:color w:val="auto"/>
          <w:kern w:val="0"/>
          <w:sz w:val="21"/>
          <w:szCs w:val="21"/>
        </w:rPr>
      </w:pPr>
    </w:p>
    <w:p w14:paraId="507054AF">
      <w:pPr>
        <w:pStyle w:val="16"/>
        <w:spacing w:line="360" w:lineRule="auto"/>
        <w:jc w:val="center"/>
        <w:rPr>
          <w:rFonts w:ascii="宋体" w:hAnsi="宋体" w:cs="微软雅黑"/>
          <w:bCs/>
          <w:color w:val="auto"/>
          <w:kern w:val="0"/>
          <w:sz w:val="21"/>
          <w:szCs w:val="21"/>
        </w:rPr>
      </w:pPr>
    </w:p>
    <w:p w14:paraId="720C98EE">
      <w:pPr>
        <w:pStyle w:val="16"/>
        <w:spacing w:line="360" w:lineRule="auto"/>
        <w:jc w:val="center"/>
        <w:rPr>
          <w:rFonts w:ascii="宋体" w:hAnsi="宋体" w:cs="微软雅黑"/>
          <w:bCs/>
          <w:color w:val="auto"/>
          <w:kern w:val="0"/>
          <w:sz w:val="21"/>
          <w:szCs w:val="21"/>
        </w:rPr>
      </w:pPr>
    </w:p>
    <w:p w14:paraId="023D0095">
      <w:pPr>
        <w:pStyle w:val="16"/>
        <w:spacing w:line="360" w:lineRule="auto"/>
        <w:jc w:val="center"/>
        <w:rPr>
          <w:rFonts w:ascii="宋体" w:hAnsi="宋体" w:cs="微软雅黑"/>
          <w:bCs/>
          <w:color w:val="auto"/>
          <w:kern w:val="0"/>
          <w:sz w:val="21"/>
          <w:szCs w:val="21"/>
        </w:rPr>
      </w:pPr>
    </w:p>
    <w:p w14:paraId="53331ED4">
      <w:pPr>
        <w:pStyle w:val="16"/>
        <w:spacing w:line="360" w:lineRule="auto"/>
        <w:jc w:val="center"/>
        <w:rPr>
          <w:rFonts w:ascii="宋体" w:hAnsi="宋体" w:cs="微软雅黑"/>
          <w:bCs/>
          <w:color w:val="auto"/>
          <w:kern w:val="0"/>
          <w:sz w:val="21"/>
          <w:szCs w:val="21"/>
        </w:rPr>
      </w:pPr>
    </w:p>
    <w:p w14:paraId="59028734">
      <w:pPr>
        <w:pStyle w:val="16"/>
        <w:spacing w:line="360" w:lineRule="auto"/>
        <w:jc w:val="center"/>
        <w:rPr>
          <w:rFonts w:ascii="宋体" w:hAnsi="宋体" w:cs="微软雅黑"/>
          <w:bCs/>
          <w:color w:val="auto"/>
          <w:kern w:val="0"/>
          <w:sz w:val="21"/>
          <w:szCs w:val="21"/>
        </w:rPr>
      </w:pPr>
    </w:p>
    <w:p w14:paraId="5C187776">
      <w:pPr>
        <w:pStyle w:val="16"/>
        <w:spacing w:line="360" w:lineRule="auto"/>
        <w:jc w:val="center"/>
        <w:rPr>
          <w:rFonts w:ascii="宋体" w:hAnsi="宋体" w:cs="微软雅黑"/>
          <w:bCs/>
          <w:color w:val="auto"/>
          <w:kern w:val="0"/>
          <w:sz w:val="21"/>
          <w:szCs w:val="21"/>
        </w:rPr>
      </w:pPr>
    </w:p>
    <w:p w14:paraId="4076A180">
      <w:pPr>
        <w:pStyle w:val="16"/>
        <w:spacing w:line="360" w:lineRule="auto"/>
        <w:jc w:val="center"/>
        <w:rPr>
          <w:rFonts w:ascii="宋体" w:hAnsi="宋体" w:cs="微软雅黑"/>
          <w:bCs/>
          <w:color w:val="auto"/>
          <w:kern w:val="0"/>
          <w:sz w:val="21"/>
          <w:szCs w:val="21"/>
        </w:rPr>
      </w:pPr>
    </w:p>
    <w:p w14:paraId="37636C77">
      <w:pPr>
        <w:pStyle w:val="16"/>
        <w:spacing w:line="360" w:lineRule="auto"/>
        <w:jc w:val="center"/>
        <w:rPr>
          <w:rFonts w:ascii="宋体" w:hAnsi="宋体" w:cs="微软雅黑"/>
          <w:bCs/>
          <w:color w:val="auto"/>
          <w:kern w:val="0"/>
          <w:sz w:val="21"/>
          <w:szCs w:val="21"/>
        </w:rPr>
      </w:pPr>
    </w:p>
    <w:p w14:paraId="3B8FD71E">
      <w:pPr>
        <w:pStyle w:val="16"/>
        <w:spacing w:line="360" w:lineRule="auto"/>
        <w:jc w:val="center"/>
        <w:rPr>
          <w:rFonts w:hint="eastAsia" w:ascii="宋体" w:hAnsi="宋体" w:cs="微软雅黑"/>
          <w:bCs/>
          <w:color w:val="auto"/>
          <w:kern w:val="0"/>
          <w:sz w:val="21"/>
          <w:szCs w:val="21"/>
        </w:rPr>
      </w:pPr>
    </w:p>
    <w:p w14:paraId="4065D632">
      <w:pPr>
        <w:pStyle w:val="16"/>
        <w:spacing w:line="360" w:lineRule="auto"/>
        <w:jc w:val="center"/>
        <w:rPr>
          <w:rFonts w:hint="eastAsia" w:ascii="宋体" w:hAnsi="宋体" w:cs="微软雅黑"/>
          <w:bCs/>
          <w:color w:val="auto"/>
          <w:kern w:val="0"/>
          <w:sz w:val="21"/>
          <w:szCs w:val="21"/>
        </w:rPr>
      </w:pPr>
    </w:p>
    <w:p w14:paraId="06BC43D3">
      <w:pPr>
        <w:pStyle w:val="16"/>
        <w:spacing w:line="360" w:lineRule="auto"/>
        <w:jc w:val="center"/>
        <w:rPr>
          <w:rFonts w:hint="eastAsia" w:ascii="宋体" w:hAnsi="宋体" w:cs="微软雅黑"/>
          <w:bCs/>
          <w:color w:val="auto"/>
          <w:kern w:val="0"/>
          <w:sz w:val="21"/>
          <w:szCs w:val="21"/>
        </w:rPr>
      </w:pPr>
    </w:p>
    <w:p w14:paraId="7668B99E">
      <w:pPr>
        <w:pStyle w:val="16"/>
        <w:spacing w:line="360" w:lineRule="auto"/>
        <w:jc w:val="center"/>
        <w:rPr>
          <w:rFonts w:hint="eastAsia" w:ascii="宋体" w:hAnsi="宋体" w:cs="微软雅黑"/>
          <w:bCs/>
          <w:color w:val="auto"/>
          <w:kern w:val="0"/>
          <w:sz w:val="21"/>
          <w:szCs w:val="21"/>
        </w:rPr>
      </w:pPr>
    </w:p>
    <w:p w14:paraId="54E0776F">
      <w:pPr>
        <w:pStyle w:val="16"/>
        <w:spacing w:line="360" w:lineRule="auto"/>
        <w:jc w:val="center"/>
        <w:rPr>
          <w:rFonts w:ascii="宋体" w:hAnsi="宋体" w:cs="微软雅黑"/>
          <w:bCs/>
          <w:color w:val="auto"/>
          <w:kern w:val="0"/>
          <w:sz w:val="21"/>
          <w:szCs w:val="21"/>
        </w:rPr>
      </w:pPr>
    </w:p>
    <w:p w14:paraId="24DDC9B9">
      <w:pPr>
        <w:pStyle w:val="16"/>
        <w:spacing w:line="360" w:lineRule="auto"/>
        <w:rPr>
          <w:rFonts w:ascii="宋体" w:hAnsi="宋体" w:cs="微软雅黑"/>
          <w:bCs/>
          <w:color w:val="auto"/>
          <w:kern w:val="0"/>
          <w:sz w:val="21"/>
          <w:szCs w:val="21"/>
        </w:rPr>
      </w:pPr>
    </w:p>
    <w:p w14:paraId="10B44DC5">
      <w:pPr>
        <w:pStyle w:val="16"/>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14:paraId="6B4F3471">
      <w:pPr>
        <w:pStyle w:val="16"/>
        <w:spacing w:line="360" w:lineRule="auto"/>
        <w:jc w:val="center"/>
        <w:rPr>
          <w:rFonts w:ascii="宋体" w:hAnsi="宋体"/>
          <w:b/>
          <w:snapToGrid w:val="0"/>
          <w:color w:val="auto"/>
          <w:kern w:val="0"/>
          <w:sz w:val="28"/>
          <w:szCs w:val="28"/>
        </w:rPr>
      </w:pPr>
    </w:p>
    <w:p w14:paraId="3E1AB0F0">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147112AA">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9E0C06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A7161E">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58C8C98">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52E466">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0CFB0D">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A13CC9">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14:paraId="0655B1F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9D65E8E">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41AAD82F">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0E11014A">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E6EC7D6">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20B8972">
            <w:pPr>
              <w:autoSpaceDE w:val="0"/>
              <w:autoSpaceDN w:val="0"/>
              <w:adjustRightInd w:val="0"/>
              <w:spacing w:line="480" w:lineRule="exact"/>
              <w:ind w:firstLine="240"/>
              <w:rPr>
                <w:rFonts w:ascii="宋体" w:hAnsi="宋体" w:eastAsia="宋体" w:cs="宋体"/>
                <w:color w:val="auto"/>
                <w:szCs w:val="21"/>
                <w:lang w:val="zh-CN"/>
              </w:rPr>
            </w:pPr>
          </w:p>
        </w:tc>
      </w:tr>
    </w:tbl>
    <w:p w14:paraId="1026919E">
      <w:pPr>
        <w:autoSpaceDE w:val="0"/>
        <w:autoSpaceDN w:val="0"/>
        <w:adjustRightInd w:val="0"/>
        <w:spacing w:line="480" w:lineRule="auto"/>
        <w:rPr>
          <w:rFonts w:ascii="宋体" w:hAnsi="宋体" w:eastAsia="宋体" w:cs="宋体"/>
          <w:color w:val="auto"/>
          <w:szCs w:val="21"/>
          <w:lang w:val="zh-CN"/>
        </w:rPr>
      </w:pPr>
    </w:p>
    <w:p w14:paraId="7FCE595B">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14:paraId="364A063B">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14:paraId="0BC811EA">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14:paraId="255C28B8">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14:paraId="286A8249">
      <w:pPr>
        <w:autoSpaceDE w:val="0"/>
        <w:autoSpaceDN w:val="0"/>
        <w:adjustRightInd w:val="0"/>
        <w:spacing w:line="360" w:lineRule="auto"/>
        <w:rPr>
          <w:rFonts w:ascii="宋体" w:hAnsi="宋体" w:eastAsia="宋体" w:cs="宋体"/>
          <w:color w:val="auto"/>
          <w:sz w:val="24"/>
          <w:lang w:val="zh-CN"/>
        </w:rPr>
      </w:pPr>
    </w:p>
    <w:p w14:paraId="3C6AB855">
      <w:pPr>
        <w:autoSpaceDE w:val="0"/>
        <w:autoSpaceDN w:val="0"/>
        <w:adjustRightInd w:val="0"/>
        <w:spacing w:line="360" w:lineRule="auto"/>
        <w:rPr>
          <w:rFonts w:ascii="宋体" w:hAnsi="宋体" w:eastAsia="宋体" w:cs="宋体"/>
          <w:color w:val="auto"/>
          <w:sz w:val="24"/>
          <w:lang w:val="zh-CN"/>
        </w:rPr>
      </w:pPr>
    </w:p>
    <w:p w14:paraId="788DF995">
      <w:pPr>
        <w:autoSpaceDE w:val="0"/>
        <w:autoSpaceDN w:val="0"/>
        <w:adjustRightInd w:val="0"/>
        <w:spacing w:line="360" w:lineRule="auto"/>
        <w:rPr>
          <w:rFonts w:ascii="宋体" w:hAnsi="宋体" w:eastAsia="宋体" w:cs="宋体"/>
          <w:color w:val="auto"/>
          <w:sz w:val="24"/>
          <w:lang w:val="zh-CN"/>
        </w:rPr>
      </w:pPr>
    </w:p>
    <w:p w14:paraId="5854626A">
      <w:pPr>
        <w:autoSpaceDE w:val="0"/>
        <w:autoSpaceDN w:val="0"/>
        <w:adjustRightInd w:val="0"/>
        <w:spacing w:line="360" w:lineRule="auto"/>
        <w:rPr>
          <w:rFonts w:ascii="宋体" w:hAnsi="宋体" w:eastAsia="宋体" w:cs="宋体"/>
          <w:color w:val="auto"/>
          <w:sz w:val="24"/>
          <w:lang w:val="zh-CN"/>
        </w:rPr>
      </w:pPr>
    </w:p>
    <w:p w14:paraId="794029B4">
      <w:pPr>
        <w:autoSpaceDE w:val="0"/>
        <w:autoSpaceDN w:val="0"/>
        <w:adjustRightInd w:val="0"/>
        <w:spacing w:line="360" w:lineRule="auto"/>
        <w:rPr>
          <w:rFonts w:ascii="宋体" w:hAnsi="宋体" w:eastAsia="宋体" w:cs="宋体"/>
          <w:color w:val="auto"/>
          <w:sz w:val="24"/>
          <w:lang w:val="zh-CN"/>
        </w:rPr>
      </w:pPr>
    </w:p>
    <w:p w14:paraId="56B6C645">
      <w:pPr>
        <w:autoSpaceDE w:val="0"/>
        <w:autoSpaceDN w:val="0"/>
        <w:adjustRightInd w:val="0"/>
        <w:spacing w:line="360" w:lineRule="auto"/>
        <w:rPr>
          <w:rFonts w:ascii="宋体" w:hAnsi="宋体" w:eastAsia="宋体" w:cs="宋体"/>
          <w:color w:val="auto"/>
          <w:sz w:val="24"/>
          <w:lang w:val="zh-CN"/>
        </w:rPr>
      </w:pPr>
    </w:p>
    <w:p w14:paraId="367901DE">
      <w:pPr>
        <w:autoSpaceDE w:val="0"/>
        <w:autoSpaceDN w:val="0"/>
        <w:adjustRightInd w:val="0"/>
        <w:spacing w:line="360" w:lineRule="auto"/>
        <w:rPr>
          <w:rFonts w:ascii="宋体" w:hAnsi="宋体" w:eastAsia="宋体" w:cs="宋体"/>
          <w:color w:val="auto"/>
          <w:sz w:val="24"/>
          <w:lang w:val="zh-CN"/>
        </w:rPr>
      </w:pPr>
    </w:p>
    <w:p w14:paraId="4BDAD905">
      <w:pPr>
        <w:autoSpaceDE w:val="0"/>
        <w:autoSpaceDN w:val="0"/>
        <w:adjustRightInd w:val="0"/>
        <w:spacing w:line="360" w:lineRule="auto"/>
        <w:rPr>
          <w:rFonts w:ascii="宋体" w:hAnsi="宋体" w:eastAsia="宋体" w:cs="宋体"/>
          <w:color w:val="auto"/>
          <w:sz w:val="24"/>
          <w:lang w:val="zh-CN"/>
        </w:rPr>
      </w:pPr>
    </w:p>
    <w:p w14:paraId="69AE71CF">
      <w:pPr>
        <w:autoSpaceDE w:val="0"/>
        <w:autoSpaceDN w:val="0"/>
        <w:adjustRightInd w:val="0"/>
        <w:spacing w:line="360" w:lineRule="auto"/>
        <w:rPr>
          <w:rFonts w:ascii="宋体" w:hAnsi="宋体" w:eastAsia="宋体" w:cs="宋体"/>
          <w:color w:val="auto"/>
          <w:sz w:val="24"/>
          <w:lang w:val="zh-CN"/>
        </w:rPr>
      </w:pPr>
    </w:p>
    <w:p w14:paraId="5EAFF028">
      <w:pPr>
        <w:autoSpaceDE w:val="0"/>
        <w:autoSpaceDN w:val="0"/>
        <w:adjustRightInd w:val="0"/>
        <w:spacing w:line="360" w:lineRule="auto"/>
        <w:rPr>
          <w:rFonts w:ascii="宋体" w:hAnsi="宋体" w:eastAsia="宋体" w:cs="宋体"/>
          <w:color w:val="auto"/>
          <w:sz w:val="24"/>
          <w:lang w:val="zh-CN"/>
        </w:rPr>
      </w:pPr>
    </w:p>
    <w:p w14:paraId="4E2EB89A">
      <w:pPr>
        <w:pStyle w:val="9"/>
        <w:rPr>
          <w:color w:val="auto"/>
          <w:lang w:val="zh-CN"/>
        </w:rPr>
      </w:pPr>
    </w:p>
    <w:p w14:paraId="4B0F4E36">
      <w:pPr>
        <w:pStyle w:val="23"/>
        <w:rPr>
          <w:color w:val="auto"/>
          <w:lang w:val="zh-CN"/>
        </w:rPr>
      </w:pPr>
    </w:p>
    <w:p w14:paraId="74498BF0">
      <w:pPr>
        <w:pStyle w:val="26"/>
        <w:rPr>
          <w:color w:val="auto"/>
          <w:lang w:val="zh-CN"/>
        </w:rPr>
      </w:pPr>
    </w:p>
    <w:p w14:paraId="2919DAAF">
      <w:pPr>
        <w:pStyle w:val="17"/>
        <w:ind w:left="0" w:leftChars="0"/>
        <w:rPr>
          <w:color w:val="auto"/>
          <w:lang w:val="zh-CN"/>
        </w:rPr>
      </w:pPr>
    </w:p>
    <w:p w14:paraId="42818530">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14:paraId="7C9E3508">
      <w:pPr>
        <w:pStyle w:val="16"/>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14:paraId="47B17A2C">
      <w:pPr>
        <w:pStyle w:val="16"/>
        <w:spacing w:line="360" w:lineRule="auto"/>
        <w:jc w:val="center"/>
        <w:rPr>
          <w:rFonts w:ascii="宋体" w:hAnsi="宋体"/>
          <w:b/>
          <w:snapToGrid w:val="0"/>
          <w:color w:val="auto"/>
          <w:kern w:val="0"/>
          <w:sz w:val="28"/>
          <w:szCs w:val="28"/>
        </w:rPr>
      </w:pPr>
    </w:p>
    <w:p w14:paraId="213D014E">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14:paraId="2CBE2887">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根据贵方（项目名称、项目编号）采购的竞争性谈判公告及谈判邀请，_______（姓名和职务）被正式授权并代表供应商（供应商名称、地址）提交。</w:t>
      </w:r>
    </w:p>
    <w:p w14:paraId="23731450">
      <w:pPr>
        <w:pStyle w:val="16"/>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我方确认收到贵方提供的（项目名称、项目编号）谈判文件的全部内容。</w:t>
      </w:r>
    </w:p>
    <w:p w14:paraId="037904FC">
      <w:pPr>
        <w:pStyle w:val="16"/>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14:paraId="145CD1F0">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14:paraId="4DC6EFD7">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14:paraId="57E5B1DD">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0526508">
      <w:pPr>
        <w:pStyle w:val="21"/>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14:paraId="774AB1E7">
      <w:pPr>
        <w:pStyle w:val="21"/>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四、我方同意按照贵方可能提出的要求而提供与谈判响应有关的任何其他数据、信息或资料。</w:t>
      </w:r>
    </w:p>
    <w:p w14:paraId="09AB0ABC">
      <w:pPr>
        <w:pStyle w:val="21"/>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14:paraId="13764160">
      <w:pPr>
        <w:pStyle w:val="21"/>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14:paraId="6CC8A055">
      <w:pPr>
        <w:pStyle w:val="21"/>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14:paraId="45526953">
      <w:pPr>
        <w:pStyle w:val="16"/>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51CB89B6">
      <w:pPr>
        <w:pStyle w:val="16"/>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14:paraId="0E386C51">
      <w:pPr>
        <w:pStyle w:val="16"/>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14:paraId="18E9DA7C">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14:paraId="60F25093">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14:paraId="4A55D055">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14:paraId="115969C8">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14:paraId="4191975D">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我方作无效投标处理，我方愿意承担相应的法律责任。</w:t>
      </w:r>
    </w:p>
    <w:p w14:paraId="1F815695">
      <w:pPr>
        <w:pStyle w:val="16"/>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14:paraId="39FA53BF">
      <w:pPr>
        <w:pStyle w:val="16"/>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14:paraId="126C8C4E">
      <w:pPr>
        <w:pStyle w:val="16"/>
        <w:adjustRightInd w:val="0"/>
        <w:snapToGrid w:val="0"/>
        <w:spacing w:line="360" w:lineRule="auto"/>
        <w:rPr>
          <w:rFonts w:ascii="宋体" w:hAnsi="宋体"/>
          <w:color w:val="auto"/>
          <w:sz w:val="21"/>
          <w:szCs w:val="21"/>
        </w:rPr>
      </w:pPr>
    </w:p>
    <w:p w14:paraId="3B72326B">
      <w:pPr>
        <w:pStyle w:val="16"/>
        <w:adjustRightInd w:val="0"/>
        <w:snapToGrid w:val="0"/>
        <w:spacing w:line="360" w:lineRule="auto"/>
        <w:rPr>
          <w:rFonts w:ascii="宋体" w:hAnsi="宋体"/>
          <w:color w:val="auto"/>
          <w:sz w:val="21"/>
          <w:szCs w:val="21"/>
        </w:rPr>
      </w:pPr>
    </w:p>
    <w:p w14:paraId="2E5BCF87">
      <w:pPr>
        <w:pStyle w:val="16"/>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14:paraId="20BEE9DE">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14:paraId="4E2EBE16">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14:paraId="4622E97F">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14:paraId="5929F460">
      <w:pPr>
        <w:adjustRightInd w:val="0"/>
        <w:snapToGrid w:val="0"/>
        <w:spacing w:line="360" w:lineRule="auto"/>
        <w:rPr>
          <w:rFonts w:ascii="宋体" w:hAnsi="宋体" w:eastAsia="宋体" w:cs="宋体"/>
          <w:color w:val="auto"/>
          <w:szCs w:val="21"/>
          <w:u w:val="single"/>
        </w:rPr>
      </w:pPr>
    </w:p>
    <w:p w14:paraId="7AAA3D87">
      <w:pPr>
        <w:adjustRightInd w:val="0"/>
        <w:snapToGrid w:val="0"/>
        <w:spacing w:line="360" w:lineRule="auto"/>
        <w:rPr>
          <w:rFonts w:ascii="宋体" w:hAnsi="宋体" w:eastAsia="宋体" w:cs="宋体"/>
          <w:color w:val="auto"/>
          <w:szCs w:val="21"/>
          <w:u w:val="single"/>
        </w:rPr>
      </w:pPr>
    </w:p>
    <w:p w14:paraId="3239ABA3">
      <w:pPr>
        <w:adjustRightInd w:val="0"/>
        <w:snapToGrid w:val="0"/>
        <w:spacing w:line="360" w:lineRule="auto"/>
        <w:rPr>
          <w:rFonts w:ascii="宋体" w:hAnsi="宋体" w:eastAsia="宋体" w:cs="宋体"/>
          <w:color w:val="auto"/>
          <w:szCs w:val="21"/>
          <w:u w:val="single"/>
        </w:rPr>
      </w:pPr>
    </w:p>
    <w:p w14:paraId="0565F19B">
      <w:pPr>
        <w:adjustRightInd w:val="0"/>
        <w:snapToGrid w:val="0"/>
        <w:spacing w:line="360" w:lineRule="auto"/>
        <w:rPr>
          <w:rFonts w:ascii="宋体" w:hAnsi="宋体" w:eastAsia="宋体" w:cs="宋体"/>
          <w:color w:val="auto"/>
          <w:szCs w:val="21"/>
          <w:u w:val="single"/>
        </w:rPr>
      </w:pPr>
    </w:p>
    <w:p w14:paraId="2688D362">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14:paraId="6B4748F0">
      <w:pPr>
        <w:adjustRightInd w:val="0"/>
        <w:snapToGrid w:val="0"/>
        <w:spacing w:line="360" w:lineRule="auto"/>
        <w:ind w:firstLine="4305" w:firstLineChars="2050"/>
        <w:rPr>
          <w:rFonts w:ascii="宋体" w:hAnsi="宋体" w:eastAsia="宋体" w:cs="宋体"/>
          <w:color w:val="auto"/>
          <w:szCs w:val="21"/>
        </w:rPr>
      </w:pPr>
    </w:p>
    <w:p w14:paraId="36BFF600">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14:paraId="3D8D43EF">
      <w:pPr>
        <w:adjustRightInd w:val="0"/>
        <w:snapToGrid w:val="0"/>
        <w:spacing w:line="360" w:lineRule="auto"/>
        <w:ind w:firstLine="4305" w:firstLineChars="2050"/>
        <w:rPr>
          <w:rFonts w:ascii="宋体" w:hAnsi="宋体" w:eastAsia="宋体" w:cs="宋体"/>
          <w:color w:val="auto"/>
          <w:szCs w:val="21"/>
        </w:rPr>
      </w:pPr>
    </w:p>
    <w:p w14:paraId="5D35B582">
      <w:pPr>
        <w:adjustRightInd w:val="0"/>
        <w:snapToGrid w:val="0"/>
        <w:spacing w:line="360" w:lineRule="auto"/>
        <w:ind w:firstLine="4305" w:firstLineChars="2050"/>
        <w:rPr>
          <w:rFonts w:ascii="宋体" w:hAnsi="宋体" w:eastAsia="宋体" w:cs="宋体"/>
          <w:color w:val="auto"/>
          <w:szCs w:val="21"/>
        </w:rPr>
      </w:pPr>
    </w:p>
    <w:p w14:paraId="4B5AA48D">
      <w:pPr>
        <w:adjustRightInd w:val="0"/>
        <w:snapToGrid w:val="0"/>
        <w:spacing w:line="360" w:lineRule="auto"/>
        <w:ind w:firstLine="4305" w:firstLineChars="2050"/>
        <w:rPr>
          <w:rFonts w:ascii="宋体" w:hAnsi="宋体" w:eastAsia="宋体" w:cs="宋体"/>
          <w:color w:val="auto"/>
          <w:szCs w:val="21"/>
        </w:rPr>
      </w:pPr>
    </w:p>
    <w:p w14:paraId="6EF75C68">
      <w:pPr>
        <w:adjustRightInd w:val="0"/>
        <w:snapToGrid w:val="0"/>
        <w:spacing w:line="360" w:lineRule="auto"/>
        <w:ind w:firstLine="4305" w:firstLineChars="2050"/>
        <w:rPr>
          <w:rFonts w:ascii="宋体" w:hAnsi="宋体" w:eastAsia="宋体" w:cs="宋体"/>
          <w:color w:val="auto"/>
          <w:szCs w:val="21"/>
        </w:rPr>
      </w:pPr>
    </w:p>
    <w:p w14:paraId="66E0D297">
      <w:pPr>
        <w:pStyle w:val="9"/>
        <w:rPr>
          <w:color w:val="auto"/>
        </w:rPr>
      </w:pPr>
    </w:p>
    <w:p w14:paraId="57371510">
      <w:pPr>
        <w:pStyle w:val="23"/>
        <w:rPr>
          <w:color w:val="auto"/>
        </w:rPr>
      </w:pPr>
    </w:p>
    <w:p w14:paraId="76DF1B81">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14:paraId="41F1ED7A">
      <w:pPr>
        <w:autoSpaceDE w:val="0"/>
        <w:autoSpaceDN w:val="0"/>
        <w:adjustRightInd w:val="0"/>
        <w:spacing w:line="480" w:lineRule="auto"/>
        <w:ind w:firstLine="616" w:firstLineChars="257"/>
        <w:rPr>
          <w:rFonts w:ascii="宋体" w:hAnsi="宋体" w:eastAsia="宋体"/>
          <w:color w:val="auto"/>
          <w:sz w:val="24"/>
          <w:szCs w:val="24"/>
        </w:rPr>
      </w:pPr>
    </w:p>
    <w:p w14:paraId="2FC85E82">
      <w:pPr>
        <w:pStyle w:val="55"/>
        <w:spacing w:line="480" w:lineRule="auto"/>
        <w:ind w:firstLine="472" w:firstLineChars="225"/>
        <w:jc w:val="left"/>
        <w:rPr>
          <w:color w:val="auto"/>
          <w:sz w:val="21"/>
          <w:szCs w:val="21"/>
        </w:rPr>
      </w:pPr>
      <w:r>
        <w:rPr>
          <w:rFonts w:hint="eastAsia"/>
          <w:color w:val="auto"/>
          <w:sz w:val="21"/>
          <w:szCs w:val="21"/>
        </w:rPr>
        <w:t>单位名称：</w:t>
      </w:r>
    </w:p>
    <w:p w14:paraId="5221C422">
      <w:pPr>
        <w:pStyle w:val="55"/>
        <w:spacing w:line="480" w:lineRule="auto"/>
        <w:ind w:firstLine="472" w:firstLineChars="225"/>
        <w:jc w:val="left"/>
        <w:rPr>
          <w:color w:val="auto"/>
          <w:sz w:val="21"/>
          <w:szCs w:val="21"/>
        </w:rPr>
      </w:pPr>
      <w:r>
        <w:rPr>
          <w:rFonts w:hint="eastAsia"/>
          <w:color w:val="auto"/>
          <w:sz w:val="21"/>
          <w:szCs w:val="21"/>
        </w:rPr>
        <w:t>地址：</w:t>
      </w:r>
    </w:p>
    <w:p w14:paraId="572796DD">
      <w:pPr>
        <w:pStyle w:val="55"/>
        <w:spacing w:line="480" w:lineRule="auto"/>
        <w:ind w:firstLine="472" w:firstLineChars="225"/>
        <w:jc w:val="left"/>
        <w:rPr>
          <w:color w:val="auto"/>
          <w:sz w:val="21"/>
          <w:szCs w:val="21"/>
        </w:rPr>
      </w:pPr>
      <w:r>
        <w:rPr>
          <w:rFonts w:hint="eastAsia"/>
          <w:color w:val="auto"/>
          <w:sz w:val="21"/>
          <w:szCs w:val="21"/>
        </w:rPr>
        <w:t xml:space="preserve">姓名：       性别：     年龄：     职务：        </w:t>
      </w:r>
    </w:p>
    <w:p w14:paraId="2F55B1E9">
      <w:pPr>
        <w:pStyle w:val="55"/>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w:t>
      </w:r>
      <w:r>
        <w:rPr>
          <w:rFonts w:hint="eastAsia"/>
          <w:color w:val="auto"/>
          <w:sz w:val="21"/>
          <w:szCs w:val="21"/>
        </w:rPr>
        <w:t>竞争性谈判项目的响应报价，签署上述项目的响应文件及合同的执行、完成、服务和保修，签署合同和处理与之有关的一切事务。</w:t>
      </w:r>
    </w:p>
    <w:p w14:paraId="2A097D8F">
      <w:pPr>
        <w:pStyle w:val="55"/>
        <w:spacing w:line="480" w:lineRule="auto"/>
        <w:ind w:firstLine="472" w:firstLineChars="225"/>
        <w:jc w:val="left"/>
        <w:rPr>
          <w:color w:val="auto"/>
          <w:sz w:val="21"/>
          <w:szCs w:val="21"/>
        </w:rPr>
      </w:pPr>
      <w:r>
        <w:rPr>
          <w:rFonts w:hint="eastAsia"/>
          <w:color w:val="auto"/>
          <w:sz w:val="21"/>
          <w:szCs w:val="21"/>
        </w:rPr>
        <w:t>特此证明。</w:t>
      </w:r>
    </w:p>
    <w:p w14:paraId="43CB7F0D">
      <w:pPr>
        <w:pStyle w:val="55"/>
        <w:spacing w:line="480" w:lineRule="auto"/>
        <w:ind w:firstLine="472" w:firstLineChars="225"/>
        <w:jc w:val="left"/>
        <w:rPr>
          <w:color w:val="auto"/>
          <w:sz w:val="21"/>
          <w:szCs w:val="21"/>
        </w:rPr>
      </w:pPr>
      <w:r>
        <w:rPr>
          <w:rFonts w:hint="eastAsia"/>
          <w:color w:val="auto"/>
          <w:sz w:val="21"/>
          <w:szCs w:val="21"/>
        </w:rPr>
        <w:t>法定代表人（单位负责人）联系电话（手机）：</w:t>
      </w:r>
    </w:p>
    <w:p w14:paraId="7C9E36DB">
      <w:pPr>
        <w:pStyle w:val="55"/>
        <w:spacing w:line="480" w:lineRule="auto"/>
        <w:ind w:firstLine="472" w:firstLineChars="225"/>
        <w:jc w:val="left"/>
        <w:rPr>
          <w:color w:val="auto"/>
          <w:sz w:val="21"/>
          <w:szCs w:val="21"/>
        </w:rPr>
      </w:pPr>
    </w:p>
    <w:p w14:paraId="35C7D2ED">
      <w:pPr>
        <w:pStyle w:val="55"/>
        <w:spacing w:line="480" w:lineRule="auto"/>
        <w:ind w:firstLine="472" w:firstLineChars="225"/>
        <w:jc w:val="left"/>
        <w:rPr>
          <w:color w:val="auto"/>
          <w:sz w:val="21"/>
          <w:szCs w:val="21"/>
        </w:rPr>
      </w:pPr>
    </w:p>
    <w:p w14:paraId="18DA9A57">
      <w:pPr>
        <w:pStyle w:val="55"/>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14:paraId="09A306AA">
      <w:pPr>
        <w:pStyle w:val="55"/>
        <w:spacing w:line="480" w:lineRule="auto"/>
        <w:ind w:left="-538" w:leftChars="-256" w:firstLine="539" w:firstLineChars="257"/>
        <w:jc w:val="center"/>
        <w:rPr>
          <w:bCs/>
          <w:color w:val="auto"/>
          <w:sz w:val="21"/>
          <w:szCs w:val="21"/>
        </w:rPr>
      </w:pPr>
    </w:p>
    <w:p w14:paraId="03DC5AEB">
      <w:pPr>
        <w:autoSpaceDE w:val="0"/>
        <w:autoSpaceDN w:val="0"/>
        <w:adjustRightInd w:val="0"/>
        <w:spacing w:line="360" w:lineRule="auto"/>
        <w:ind w:right="-11"/>
        <w:rPr>
          <w:rFonts w:ascii="宋体" w:hAnsi="宋体" w:eastAsia="宋体" w:cs="宋体"/>
          <w:color w:val="auto"/>
          <w:szCs w:val="21"/>
          <w:lang w:val="zh-CN"/>
        </w:rPr>
      </w:pPr>
    </w:p>
    <w:p w14:paraId="78AA5B00">
      <w:pPr>
        <w:autoSpaceDE w:val="0"/>
        <w:autoSpaceDN w:val="0"/>
        <w:adjustRightInd w:val="0"/>
        <w:spacing w:line="360" w:lineRule="auto"/>
        <w:ind w:right="-11"/>
        <w:rPr>
          <w:rFonts w:ascii="宋体" w:hAnsi="宋体" w:eastAsia="宋体" w:cs="宋体"/>
          <w:color w:val="auto"/>
          <w:szCs w:val="21"/>
          <w:lang w:val="zh-CN"/>
        </w:rPr>
      </w:pPr>
    </w:p>
    <w:p w14:paraId="1952CCEB">
      <w:pPr>
        <w:autoSpaceDE w:val="0"/>
        <w:autoSpaceDN w:val="0"/>
        <w:adjustRightInd w:val="0"/>
        <w:spacing w:line="360" w:lineRule="auto"/>
        <w:ind w:right="-11"/>
        <w:rPr>
          <w:rFonts w:ascii="宋体" w:hAnsi="宋体" w:eastAsia="宋体" w:cs="宋体"/>
          <w:color w:val="auto"/>
          <w:szCs w:val="21"/>
          <w:lang w:val="zh-CN"/>
        </w:rPr>
      </w:pPr>
    </w:p>
    <w:p w14:paraId="6D0E970F">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14:paraId="17A2D872">
      <w:pPr>
        <w:pStyle w:val="58"/>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14:paraId="22295A17">
      <w:pPr>
        <w:pStyle w:val="57"/>
        <w:spacing w:line="480" w:lineRule="auto"/>
        <w:rPr>
          <w:rFonts w:ascii="宋体" w:hAnsi="宋体" w:eastAsia="宋体" w:cs="Arial"/>
          <w:color w:val="auto"/>
          <w:sz w:val="21"/>
          <w:szCs w:val="21"/>
        </w:rPr>
      </w:pPr>
    </w:p>
    <w:p w14:paraId="00159B31">
      <w:pPr>
        <w:rPr>
          <w:rFonts w:ascii="宋体" w:hAnsi="宋体" w:eastAsia="宋体"/>
          <w:color w:val="auto"/>
          <w:szCs w:val="21"/>
        </w:rPr>
      </w:pPr>
    </w:p>
    <w:p w14:paraId="17E54C83">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w:t>
      </w:r>
      <w:r>
        <w:rPr>
          <w:rFonts w:hint="eastAsia" w:ascii="宋体" w:hAnsi="宋体" w:eastAsia="宋体"/>
          <w:bCs/>
          <w:color w:val="auto"/>
          <w:kern w:val="12"/>
          <w:szCs w:val="21"/>
          <w:lang w:eastAsia="zh-CN"/>
        </w:rPr>
        <w:t>需</w:t>
      </w:r>
      <w:r>
        <w:rPr>
          <w:rFonts w:hint="eastAsia" w:ascii="宋体" w:hAnsi="宋体" w:eastAsia="宋体"/>
          <w:bCs/>
          <w:color w:val="auto"/>
          <w:kern w:val="12"/>
          <w:szCs w:val="21"/>
        </w:rPr>
        <w:t>出具此证明书。</w:t>
      </w:r>
    </w:p>
    <w:p w14:paraId="0F9DDB5E">
      <w:pPr>
        <w:spacing w:line="320" w:lineRule="exact"/>
        <w:ind w:firstLine="420" w:firstLineChars="200"/>
        <w:rPr>
          <w:rFonts w:ascii="宋体" w:hAnsi="宋体" w:eastAsia="宋体"/>
          <w:bCs/>
          <w:color w:val="auto"/>
          <w:kern w:val="12"/>
          <w:szCs w:val="21"/>
        </w:rPr>
      </w:pPr>
    </w:p>
    <w:p w14:paraId="76B774F8">
      <w:pPr>
        <w:spacing w:line="480" w:lineRule="exact"/>
        <w:jc w:val="center"/>
        <w:rPr>
          <w:rFonts w:ascii="宋体" w:hAnsi="宋体" w:eastAsia="宋体"/>
          <w:b/>
          <w:bCs/>
          <w:color w:val="auto"/>
          <w:sz w:val="24"/>
          <w:szCs w:val="24"/>
        </w:rPr>
      </w:pPr>
    </w:p>
    <w:p w14:paraId="7AD3F681">
      <w:pPr>
        <w:pStyle w:val="26"/>
        <w:ind w:left="0" w:leftChars="0" w:firstLine="0" w:firstLineChars="0"/>
        <w:rPr>
          <w:color w:val="auto"/>
        </w:rPr>
      </w:pPr>
    </w:p>
    <w:p w14:paraId="0D7582CD">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14:paraId="008442C0">
      <w:pPr>
        <w:spacing w:line="480" w:lineRule="exact"/>
        <w:jc w:val="center"/>
        <w:rPr>
          <w:rFonts w:ascii="宋体" w:hAnsi="宋体" w:eastAsia="宋体"/>
          <w:b/>
          <w:bCs/>
          <w:color w:val="auto"/>
          <w:sz w:val="36"/>
          <w:szCs w:val="36"/>
        </w:rPr>
      </w:pPr>
    </w:p>
    <w:p w14:paraId="2838B529">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14:paraId="42C1AA30">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14:paraId="05F2BFD9">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93FC781">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14:paraId="1572DB86">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14:paraId="406B59DF">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14:paraId="3FBB1831">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14:paraId="0037E46B">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7"/>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14:paraId="367C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0C907FCA">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4B80E5B0">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14:paraId="7559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14D89BC1">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14:paraId="19A0326E">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14123893">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14:paraId="2A92C3C5">
            <w:pPr>
              <w:jc w:val="center"/>
              <w:rPr>
                <w:rFonts w:ascii="宋体" w:hAnsi="宋体" w:eastAsia="宋体"/>
                <w:color w:val="auto"/>
                <w:szCs w:val="21"/>
              </w:rPr>
            </w:pPr>
            <w:r>
              <w:rPr>
                <w:rFonts w:hint="eastAsia" w:ascii="宋体" w:hAnsi="宋体" w:eastAsia="宋体"/>
                <w:color w:val="auto"/>
                <w:szCs w:val="21"/>
              </w:rPr>
              <w:t>（反面）</w:t>
            </w:r>
          </w:p>
        </w:tc>
      </w:tr>
    </w:tbl>
    <w:p w14:paraId="2171A441">
      <w:pPr>
        <w:autoSpaceDE w:val="0"/>
        <w:autoSpaceDN w:val="0"/>
        <w:adjustRightInd w:val="0"/>
        <w:spacing w:line="360" w:lineRule="auto"/>
        <w:outlineLvl w:val="0"/>
        <w:rPr>
          <w:rFonts w:ascii="宋体" w:hAnsi="宋体" w:eastAsia="宋体"/>
          <w:b/>
          <w:bCs/>
          <w:color w:val="auto"/>
          <w:sz w:val="24"/>
          <w:szCs w:val="24"/>
        </w:rPr>
      </w:pPr>
    </w:p>
    <w:p w14:paraId="4AFFA586">
      <w:pPr>
        <w:pStyle w:val="17"/>
        <w:ind w:left="0" w:leftChars="0"/>
        <w:rPr>
          <w:color w:val="auto"/>
        </w:rPr>
      </w:pPr>
    </w:p>
    <w:p w14:paraId="114CB8D1">
      <w:pPr>
        <w:rPr>
          <w:color w:val="auto"/>
        </w:rPr>
      </w:pPr>
    </w:p>
    <w:p w14:paraId="020085CF">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14:paraId="1153A056">
      <w:pPr>
        <w:autoSpaceDE w:val="0"/>
        <w:autoSpaceDN w:val="0"/>
        <w:snapToGrid w:val="0"/>
        <w:spacing w:line="360" w:lineRule="auto"/>
        <w:jc w:val="center"/>
        <w:rPr>
          <w:rFonts w:ascii="宋体" w:hAnsi="宋体" w:eastAsia="宋体"/>
          <w:b/>
          <w:bCs/>
          <w:color w:val="auto"/>
          <w:sz w:val="24"/>
          <w:szCs w:val="24"/>
        </w:rPr>
      </w:pPr>
    </w:p>
    <w:p w14:paraId="6B7C74BC">
      <w:pPr>
        <w:spacing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14:paraId="60D9FD13">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180F1A3B">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14:paraId="1727F49F">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14:paraId="702D8B31">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14:paraId="1A241E93">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14:paraId="6D6BDD3A">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14:paraId="02A039FE">
      <w:pPr>
        <w:rPr>
          <w:rFonts w:ascii="宋体" w:hAnsi="宋体" w:eastAsia="宋体"/>
          <w:color w:val="auto"/>
          <w:sz w:val="28"/>
          <w:szCs w:val="28"/>
          <w:u w:val="single"/>
        </w:rPr>
      </w:pPr>
    </w:p>
    <w:p w14:paraId="4DFF1800">
      <w:pPr>
        <w:rPr>
          <w:rFonts w:ascii="宋体" w:hAnsi="宋体" w:eastAsia="宋体"/>
          <w:color w:val="auto"/>
          <w:sz w:val="28"/>
          <w:szCs w:val="28"/>
          <w:u w:val="single"/>
        </w:rPr>
      </w:pPr>
    </w:p>
    <w:p w14:paraId="29E2D686">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14:paraId="1C0DD71E">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14:paraId="1FAA8309">
      <w:pPr>
        <w:autoSpaceDE w:val="0"/>
        <w:autoSpaceDN w:val="0"/>
        <w:adjustRightInd w:val="0"/>
        <w:spacing w:line="360" w:lineRule="auto"/>
        <w:jc w:val="center"/>
        <w:rPr>
          <w:rFonts w:ascii="宋体" w:hAnsi="宋体" w:eastAsia="宋体" w:cs="宋体"/>
          <w:color w:val="auto"/>
          <w:szCs w:val="21"/>
          <w:lang w:val="zh-CN"/>
        </w:rPr>
      </w:pPr>
    </w:p>
    <w:p w14:paraId="16957737">
      <w:pPr>
        <w:autoSpaceDE w:val="0"/>
        <w:autoSpaceDN w:val="0"/>
        <w:adjustRightInd w:val="0"/>
        <w:spacing w:line="360" w:lineRule="auto"/>
        <w:ind w:right="-11"/>
        <w:rPr>
          <w:rFonts w:ascii="宋体" w:hAnsi="宋体" w:eastAsia="宋体" w:cs="宋体"/>
          <w:color w:val="auto"/>
          <w:szCs w:val="21"/>
          <w:lang w:val="zh-CN"/>
        </w:rPr>
      </w:pPr>
    </w:p>
    <w:p w14:paraId="522D6E3A">
      <w:pPr>
        <w:pStyle w:val="50"/>
        <w:rPr>
          <w:rFonts w:ascii="宋体" w:hAnsi="宋体" w:eastAsia="宋体" w:cs="宋体"/>
          <w:color w:val="auto"/>
          <w:szCs w:val="21"/>
          <w:lang w:val="zh-CN"/>
        </w:rPr>
      </w:pPr>
    </w:p>
    <w:p w14:paraId="2D214C35">
      <w:pPr>
        <w:pStyle w:val="50"/>
        <w:rPr>
          <w:rFonts w:ascii="宋体" w:hAnsi="宋体" w:eastAsia="宋体" w:cs="宋体"/>
          <w:color w:val="auto"/>
          <w:szCs w:val="21"/>
          <w:lang w:val="zh-CN"/>
        </w:rPr>
      </w:pPr>
    </w:p>
    <w:p w14:paraId="6D974A09">
      <w:pPr>
        <w:pStyle w:val="50"/>
        <w:rPr>
          <w:rFonts w:ascii="宋体" w:hAnsi="宋体" w:eastAsia="宋体" w:cs="宋体"/>
          <w:color w:val="auto"/>
          <w:szCs w:val="21"/>
          <w:lang w:val="zh-CN"/>
        </w:rPr>
      </w:pPr>
    </w:p>
    <w:p w14:paraId="1B5D13AF">
      <w:pPr>
        <w:pStyle w:val="50"/>
        <w:rPr>
          <w:rFonts w:ascii="宋体" w:hAnsi="宋体" w:eastAsia="宋体" w:cs="宋体"/>
          <w:color w:val="auto"/>
          <w:szCs w:val="21"/>
          <w:lang w:val="zh-CN"/>
        </w:rPr>
      </w:pPr>
    </w:p>
    <w:p w14:paraId="4672FC28">
      <w:pPr>
        <w:pStyle w:val="9"/>
        <w:rPr>
          <w:rFonts w:ascii="宋体" w:hAnsi="宋体" w:eastAsia="宋体"/>
          <w:color w:val="auto"/>
          <w:lang w:val="zh-CN"/>
        </w:rPr>
      </w:pPr>
    </w:p>
    <w:p w14:paraId="46F72EFC">
      <w:pPr>
        <w:spacing w:line="360" w:lineRule="auto"/>
        <w:jc w:val="center"/>
        <w:rPr>
          <w:rFonts w:ascii="宋体" w:hAnsi="宋体" w:eastAsia="宋体"/>
          <w:b/>
          <w:bCs/>
          <w:color w:val="auto"/>
          <w:sz w:val="24"/>
          <w:szCs w:val="24"/>
        </w:rPr>
      </w:pPr>
    </w:p>
    <w:p w14:paraId="1DFD4E71">
      <w:pPr>
        <w:spacing w:line="360" w:lineRule="auto"/>
        <w:jc w:val="center"/>
        <w:rPr>
          <w:rFonts w:ascii="宋体" w:hAnsi="宋体" w:eastAsia="宋体"/>
          <w:b/>
          <w:bCs/>
          <w:color w:val="auto"/>
          <w:sz w:val="24"/>
          <w:szCs w:val="24"/>
        </w:rPr>
      </w:pPr>
    </w:p>
    <w:p w14:paraId="18D7F702">
      <w:pPr>
        <w:pStyle w:val="26"/>
        <w:rPr>
          <w:color w:val="auto"/>
        </w:rPr>
      </w:pPr>
    </w:p>
    <w:p w14:paraId="76BF7387">
      <w:pPr>
        <w:rPr>
          <w:color w:val="auto"/>
        </w:rPr>
      </w:pPr>
    </w:p>
    <w:p w14:paraId="0EB97587">
      <w:pPr>
        <w:spacing w:line="360" w:lineRule="auto"/>
        <w:jc w:val="center"/>
        <w:rPr>
          <w:rFonts w:ascii="宋体" w:hAnsi="宋体" w:eastAsia="宋体"/>
          <w:b/>
          <w:bCs/>
          <w:color w:val="auto"/>
          <w:sz w:val="24"/>
          <w:szCs w:val="24"/>
        </w:rPr>
      </w:pPr>
    </w:p>
    <w:p w14:paraId="5831DF95">
      <w:pPr>
        <w:rPr>
          <w:rFonts w:ascii="宋体" w:hAnsi="宋体" w:eastAsia="宋体"/>
          <w:b/>
          <w:bCs/>
          <w:color w:val="auto"/>
          <w:sz w:val="24"/>
          <w:szCs w:val="24"/>
        </w:rPr>
      </w:pPr>
    </w:p>
    <w:p w14:paraId="1255D5BF">
      <w:pPr>
        <w:pStyle w:val="26"/>
        <w:rPr>
          <w:color w:val="auto"/>
        </w:rPr>
      </w:pPr>
    </w:p>
    <w:p w14:paraId="443EB187">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14:paraId="317D2656">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14:paraId="60C993F3">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14:paraId="1EE5B48F">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14:paraId="4D8A5554">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14:paraId="4DFD8BBA">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14:paraId="6AF6F53D">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14:paraId="56453900">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ADE4C98">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14:paraId="0E86C3F4">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14:paraId="794D66A3">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14:paraId="282D842D">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14:paraId="5B424F0D">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14:paraId="2D469C21">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14:paraId="4D578866">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14:paraId="2BF1F87D">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14:paraId="2BFDE80E">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14:paraId="365FFAFE">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C59BC0B">
      <w:pPr>
        <w:spacing w:line="360" w:lineRule="auto"/>
        <w:jc w:val="left"/>
        <w:rPr>
          <w:rFonts w:ascii="宋体" w:hAnsi="宋体" w:eastAsia="宋体" w:cs="宋体"/>
          <w:color w:val="auto"/>
          <w:szCs w:val="21"/>
          <w:lang w:val="zh-CN"/>
        </w:rPr>
      </w:pPr>
    </w:p>
    <w:p w14:paraId="3B76B851">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14:paraId="53990361">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14:paraId="55164457">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w:t>
      </w:r>
      <w:r>
        <w:rPr>
          <w:rFonts w:ascii="宋体" w:hAnsi="宋体" w:eastAsia="宋体" w:cs="宋体"/>
          <w:color w:val="auto"/>
          <w:szCs w:val="21"/>
          <w:lang w:val="zh-CN"/>
        </w:rPr>
        <w:t xml:space="preserve">    年    月      日</w:t>
      </w:r>
    </w:p>
    <w:p w14:paraId="41A29AE8">
      <w:pPr>
        <w:spacing w:line="360" w:lineRule="auto"/>
        <w:jc w:val="left"/>
        <w:rPr>
          <w:rFonts w:ascii="宋体" w:hAnsi="宋体" w:eastAsia="宋体" w:cs="宋体"/>
          <w:color w:val="auto"/>
          <w:szCs w:val="21"/>
          <w:lang w:val="zh-CN"/>
        </w:rPr>
      </w:pPr>
    </w:p>
    <w:p w14:paraId="46AB7D6D">
      <w:pPr>
        <w:spacing w:line="360" w:lineRule="auto"/>
        <w:jc w:val="left"/>
        <w:rPr>
          <w:rFonts w:ascii="宋体" w:hAnsi="宋体" w:eastAsia="宋体" w:cs="宋体"/>
          <w:color w:val="auto"/>
          <w:szCs w:val="21"/>
          <w:lang w:val="zh-CN"/>
        </w:rPr>
      </w:pPr>
    </w:p>
    <w:p w14:paraId="3580379C">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w:t>
      </w:r>
      <w:r>
        <w:rPr>
          <w:rFonts w:ascii="宋体" w:hAnsi="宋体" w:eastAsia="宋体" w:cs="宋体"/>
          <w:color w:val="auto"/>
          <w:sz w:val="18"/>
          <w:szCs w:val="18"/>
          <w:lang w:val="zh-CN"/>
        </w:rPr>
        <w:t>1.供应商须在响应文件中按此模板提供承诺函，未提供视为未实质性响应谈判文件要求，按无效投标处理。</w:t>
      </w:r>
    </w:p>
    <w:p w14:paraId="257212C0">
      <w:pPr>
        <w:spacing w:line="360" w:lineRule="auto"/>
        <w:jc w:val="left"/>
        <w:rPr>
          <w:rFonts w:ascii="宋体" w:hAnsi="宋体" w:eastAsia="宋体" w:cs="宋体"/>
          <w:color w:val="auto"/>
          <w:sz w:val="18"/>
          <w:szCs w:val="18"/>
          <w:lang w:val="zh-CN"/>
        </w:rPr>
      </w:pPr>
      <w:r>
        <w:rPr>
          <w:rFonts w:ascii="宋体" w:hAnsi="宋体" w:eastAsia="宋体" w:cs="宋体"/>
          <w:color w:val="auto"/>
          <w:sz w:val="18"/>
          <w:szCs w:val="18"/>
          <w:lang w:val="zh-CN"/>
        </w:rPr>
        <w:t>2.供应商的法定代表人或者授权代表的签字或盖章应真实、有效，如由授权代表签字或盖章的，应提供“法定代表人授权书”。</w:t>
      </w:r>
    </w:p>
    <w:p w14:paraId="495AF473">
      <w:pPr>
        <w:spacing w:line="360" w:lineRule="auto"/>
        <w:jc w:val="left"/>
        <w:rPr>
          <w:rFonts w:ascii="宋体" w:hAnsi="宋体" w:eastAsia="宋体" w:cs="宋体"/>
          <w:color w:val="auto"/>
          <w:szCs w:val="21"/>
          <w:lang w:val="zh-CN"/>
        </w:rPr>
      </w:pPr>
    </w:p>
    <w:p w14:paraId="5FC70249">
      <w:pPr>
        <w:pStyle w:val="17"/>
        <w:ind w:left="5250"/>
        <w:rPr>
          <w:color w:val="auto"/>
        </w:rPr>
      </w:pPr>
    </w:p>
    <w:p w14:paraId="40173796">
      <w:pPr>
        <w:rPr>
          <w:color w:val="auto"/>
        </w:rPr>
      </w:pPr>
    </w:p>
    <w:p w14:paraId="48F8CCF2">
      <w:pPr>
        <w:pStyle w:val="9"/>
        <w:rPr>
          <w:rFonts w:ascii="宋体" w:hAnsi="宋体" w:eastAsia="宋体" w:cs="宋体"/>
          <w:color w:val="auto"/>
          <w:sz w:val="24"/>
          <w:lang w:val="zh-CN"/>
        </w:rPr>
      </w:pPr>
    </w:p>
    <w:p w14:paraId="5606457C">
      <w:pPr>
        <w:pStyle w:val="9"/>
        <w:rPr>
          <w:rFonts w:ascii="宋体" w:hAnsi="宋体" w:eastAsia="宋体" w:cs="宋体"/>
          <w:color w:val="auto"/>
          <w:sz w:val="24"/>
          <w:lang w:val="zh-CN"/>
        </w:rPr>
      </w:pPr>
    </w:p>
    <w:p w14:paraId="40E08C11">
      <w:pPr>
        <w:pStyle w:val="9"/>
        <w:rPr>
          <w:rFonts w:ascii="宋体" w:hAnsi="宋体" w:eastAsia="宋体" w:cs="宋体"/>
          <w:color w:val="auto"/>
          <w:sz w:val="24"/>
          <w:lang w:val="zh-CN"/>
        </w:rPr>
      </w:pPr>
    </w:p>
    <w:p w14:paraId="3FE67A8D">
      <w:pPr>
        <w:autoSpaceDE w:val="0"/>
        <w:autoSpaceDN w:val="0"/>
        <w:adjustRightInd w:val="0"/>
        <w:spacing w:line="360" w:lineRule="auto"/>
        <w:jc w:val="center"/>
        <w:outlineLvl w:val="0"/>
        <w:rPr>
          <w:rFonts w:ascii="宋体" w:hAnsi="宋体" w:eastAsia="宋体"/>
          <w:b/>
          <w:snapToGrid w:val="0"/>
          <w:color w:val="auto"/>
          <w:kern w:val="0"/>
          <w:sz w:val="36"/>
          <w:szCs w:val="36"/>
        </w:rPr>
      </w:pPr>
    </w:p>
    <w:p w14:paraId="7A46E980">
      <w:pPr>
        <w:pStyle w:val="17"/>
        <w:ind w:left="0" w:leftChars="0"/>
        <w:rPr>
          <w:rFonts w:ascii="宋体" w:hAnsi="宋体" w:eastAsia="宋体" w:cs="黑体"/>
          <w:b/>
          <w:bCs/>
          <w:color w:val="auto"/>
          <w:sz w:val="44"/>
          <w:szCs w:val="44"/>
          <w:lang w:val="zh-CN"/>
        </w:rPr>
      </w:pPr>
    </w:p>
    <w:p w14:paraId="6301A26A">
      <w:pPr>
        <w:rPr>
          <w:rFonts w:ascii="宋体" w:hAnsi="宋体" w:eastAsia="宋体" w:cs="黑体"/>
          <w:b/>
          <w:bCs/>
          <w:color w:val="auto"/>
          <w:sz w:val="44"/>
          <w:szCs w:val="44"/>
          <w:lang w:val="zh-CN"/>
        </w:rPr>
      </w:pPr>
    </w:p>
    <w:p w14:paraId="64A3B6EE">
      <w:pPr>
        <w:rPr>
          <w:rFonts w:ascii="宋体" w:hAnsi="宋体" w:eastAsia="宋体" w:cs="黑体"/>
          <w:b/>
          <w:bCs/>
          <w:color w:val="auto"/>
          <w:sz w:val="44"/>
          <w:szCs w:val="44"/>
          <w:lang w:val="zh-CN"/>
        </w:rPr>
      </w:pPr>
    </w:p>
    <w:p w14:paraId="37B2EBFF">
      <w:pPr>
        <w:rPr>
          <w:rFonts w:ascii="宋体" w:hAnsi="宋体" w:eastAsia="宋体" w:cs="黑体"/>
          <w:b/>
          <w:bCs/>
          <w:color w:val="auto"/>
          <w:sz w:val="44"/>
          <w:szCs w:val="44"/>
          <w:lang w:val="zh-CN"/>
        </w:rPr>
      </w:pPr>
    </w:p>
    <w:p w14:paraId="64828484">
      <w:pPr>
        <w:rPr>
          <w:rFonts w:ascii="宋体" w:hAnsi="宋体" w:eastAsia="宋体" w:cs="黑体"/>
          <w:b/>
          <w:bCs/>
          <w:color w:val="auto"/>
          <w:sz w:val="44"/>
          <w:szCs w:val="44"/>
          <w:lang w:val="zh-CN"/>
        </w:rPr>
      </w:pPr>
    </w:p>
    <w:p w14:paraId="0B489261">
      <w:pPr>
        <w:rPr>
          <w:rFonts w:ascii="宋体" w:hAnsi="宋体" w:eastAsia="宋体" w:cs="黑体"/>
          <w:b/>
          <w:bCs/>
          <w:color w:val="auto"/>
          <w:sz w:val="44"/>
          <w:szCs w:val="44"/>
          <w:lang w:val="zh-CN"/>
        </w:rPr>
      </w:pPr>
    </w:p>
    <w:p w14:paraId="40EFA60F">
      <w:pPr>
        <w:rPr>
          <w:rFonts w:ascii="宋体" w:hAnsi="宋体" w:eastAsia="宋体" w:cs="黑体"/>
          <w:b/>
          <w:bCs/>
          <w:color w:val="auto"/>
          <w:sz w:val="44"/>
          <w:szCs w:val="44"/>
          <w:lang w:val="zh-CN"/>
        </w:rPr>
      </w:pPr>
    </w:p>
    <w:p w14:paraId="43ABDA8B">
      <w:pPr>
        <w:rPr>
          <w:rFonts w:ascii="宋体" w:hAnsi="宋体" w:eastAsia="宋体" w:cs="黑体"/>
          <w:b/>
          <w:bCs/>
          <w:color w:val="auto"/>
          <w:sz w:val="44"/>
          <w:szCs w:val="44"/>
          <w:lang w:val="zh-CN"/>
        </w:rPr>
      </w:pPr>
    </w:p>
    <w:p w14:paraId="350042F8">
      <w:pPr>
        <w:rPr>
          <w:rFonts w:ascii="宋体" w:hAnsi="宋体" w:eastAsia="宋体" w:cs="黑体"/>
          <w:b/>
          <w:bCs/>
          <w:color w:val="auto"/>
          <w:sz w:val="44"/>
          <w:szCs w:val="44"/>
          <w:lang w:val="zh-CN"/>
        </w:rPr>
        <w:sectPr>
          <w:footerReference r:id="rId3" w:type="default"/>
          <w:pgSz w:w="11906" w:h="16838"/>
          <w:pgMar w:top="1440" w:right="1800" w:bottom="1440" w:left="1800" w:header="851" w:footer="992" w:gutter="0"/>
          <w:pgNumType w:start="0"/>
          <w:cols w:space="425" w:num="1"/>
          <w:titlePg/>
          <w:docGrid w:type="lines" w:linePitch="312" w:charSpace="0"/>
        </w:sectPr>
      </w:pPr>
    </w:p>
    <w:p w14:paraId="4EA2F0E5">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中小企业声明函（货物）</w:t>
      </w:r>
    </w:p>
    <w:p w14:paraId="6CF2CFA2">
      <w:pPr>
        <w:spacing w:line="360" w:lineRule="auto"/>
        <w:jc w:val="center"/>
        <w:rPr>
          <w:rFonts w:ascii="宋体" w:hAnsi="宋体" w:eastAsia="宋体"/>
          <w:b/>
          <w:bCs/>
          <w:color w:val="auto"/>
          <w:szCs w:val="21"/>
        </w:rPr>
      </w:pPr>
    </w:p>
    <w:p w14:paraId="17CBEA4F">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w:t>
      </w:r>
      <w:r>
        <w:rPr>
          <w:rFonts w:ascii="宋体" w:hAnsi="宋体" w:eastAsia="宋体"/>
          <w:color w:val="auto"/>
        </w:rPr>
        <w:t>2020</w:t>
      </w:r>
      <w:r>
        <w:rPr>
          <w:rFonts w:hint="eastAsia" w:ascii="宋体" w:hAnsi="宋体" w:eastAsia="宋体"/>
          <w:color w:val="auto"/>
        </w:rPr>
        <w:t>﹞</w:t>
      </w:r>
      <w:r>
        <w:rPr>
          <w:rFonts w:ascii="宋体" w:hAnsi="宋体" w:eastAsia="宋体"/>
          <w:color w:val="auto"/>
        </w:rPr>
        <w:t xml:space="preserve">46 </w:t>
      </w:r>
      <w:r>
        <w:rPr>
          <w:rFonts w:hint="eastAsia" w:ascii="宋体" w:hAnsi="宋体" w:eastAsia="宋体"/>
          <w:color w:val="auto"/>
        </w:rPr>
        <w:t>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14:paraId="5AC1D7AF">
      <w:pPr>
        <w:spacing w:line="360" w:lineRule="auto"/>
        <w:ind w:firstLine="707" w:firstLineChars="337"/>
        <w:jc w:val="left"/>
        <w:rPr>
          <w:rFonts w:ascii="宋体" w:hAnsi="宋体" w:eastAsia="宋体"/>
          <w:color w:val="auto"/>
        </w:rPr>
      </w:pPr>
      <w:r>
        <w:rPr>
          <w:rFonts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w:t>
      </w:r>
      <w:r>
        <w:rPr>
          <w:rFonts w:hint="eastAsia" w:ascii="宋体" w:hAnsi="宋体" w:eastAsia="宋体"/>
          <w:color w:val="auto"/>
          <w:u w:val="single"/>
          <w:lang w:val="en-US" w:eastAsia="zh-CN"/>
        </w:rPr>
        <w:t xml:space="preserve">  </w:t>
      </w:r>
      <w:r>
        <w:rPr>
          <w:rFonts w:hint="eastAsia" w:ascii="宋体" w:hAnsi="宋体" w:eastAsia="宋体"/>
          <w:color w:val="auto"/>
        </w:rPr>
        <w:t>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14:paraId="190B66F4">
      <w:pPr>
        <w:spacing w:line="360" w:lineRule="auto"/>
        <w:ind w:firstLine="707" w:firstLineChars="337"/>
        <w:jc w:val="left"/>
        <w:rPr>
          <w:rFonts w:ascii="宋体" w:hAnsi="宋体" w:eastAsia="宋体"/>
          <w:color w:val="auto"/>
        </w:rPr>
      </w:pPr>
      <w:r>
        <w:rPr>
          <w:rFonts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14:paraId="0EE41021">
      <w:pPr>
        <w:spacing w:line="360" w:lineRule="auto"/>
        <w:ind w:firstLine="707" w:firstLineChars="337"/>
        <w:jc w:val="left"/>
        <w:rPr>
          <w:rFonts w:ascii="宋体" w:hAnsi="宋体" w:eastAsia="宋体"/>
          <w:color w:val="auto"/>
        </w:rPr>
      </w:pPr>
      <w:r>
        <w:rPr>
          <w:rFonts w:ascii="宋体" w:hAnsi="宋体" w:eastAsia="宋体"/>
          <w:color w:val="auto"/>
        </w:rPr>
        <w:t xml:space="preserve">…… </w:t>
      </w:r>
    </w:p>
    <w:p w14:paraId="2E469BC0">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14:paraId="26D57F48">
      <w:pPr>
        <w:spacing w:line="360" w:lineRule="auto"/>
        <w:ind w:firstLine="707" w:firstLineChars="337"/>
        <w:jc w:val="left"/>
        <w:rPr>
          <w:rFonts w:ascii="宋体" w:hAnsi="宋体" w:eastAsia="宋体"/>
          <w:color w:val="auto"/>
        </w:rPr>
      </w:pPr>
    </w:p>
    <w:p w14:paraId="1BD7373E">
      <w:pPr>
        <w:spacing w:line="360" w:lineRule="auto"/>
        <w:ind w:firstLine="707" w:firstLineChars="337"/>
        <w:jc w:val="left"/>
        <w:rPr>
          <w:rFonts w:ascii="宋体" w:hAnsi="宋体" w:eastAsia="宋体"/>
          <w:color w:val="auto"/>
        </w:rPr>
      </w:pPr>
    </w:p>
    <w:p w14:paraId="5A0F05A0">
      <w:pPr>
        <w:spacing w:line="480" w:lineRule="auto"/>
        <w:jc w:val="left"/>
        <w:rPr>
          <w:rFonts w:ascii="宋体" w:hAnsi="宋体" w:eastAsia="宋体"/>
          <w:color w:val="auto"/>
        </w:rPr>
      </w:pPr>
      <w:r>
        <w:rPr>
          <w:rFonts w:hint="eastAsia" w:ascii="宋体" w:hAnsi="宋体" w:eastAsia="宋体"/>
          <w:color w:val="auto"/>
        </w:rPr>
        <w:t>企业名称（盖章）：</w:t>
      </w:r>
    </w:p>
    <w:p w14:paraId="1B0A93A4">
      <w:pPr>
        <w:spacing w:line="480" w:lineRule="auto"/>
        <w:jc w:val="left"/>
        <w:rPr>
          <w:rFonts w:ascii="宋体" w:hAnsi="宋体" w:eastAsia="宋体" w:cs="Arial"/>
          <w:color w:val="auto"/>
          <w:szCs w:val="21"/>
        </w:rPr>
      </w:pPr>
      <w:r>
        <w:rPr>
          <w:rFonts w:hint="eastAsia" w:ascii="宋体" w:hAnsi="宋体" w:eastAsia="宋体"/>
          <w:color w:val="auto"/>
        </w:rPr>
        <w:t>日期：</w:t>
      </w:r>
    </w:p>
    <w:p w14:paraId="6BDC9CC7">
      <w:pPr>
        <w:spacing w:line="480" w:lineRule="auto"/>
        <w:ind w:left="4358" w:leftChars="2075"/>
        <w:rPr>
          <w:rFonts w:ascii="宋体" w:hAnsi="宋体" w:eastAsia="宋体" w:cs="Arial"/>
          <w:color w:val="auto"/>
          <w:szCs w:val="21"/>
        </w:rPr>
      </w:pPr>
    </w:p>
    <w:p w14:paraId="1632A7BB">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14:paraId="2B415E42">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14:paraId="608F0C0E">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14:paraId="4370F010">
      <w:pPr>
        <w:rPr>
          <w:rFonts w:ascii="宋体" w:hAnsi="宋体" w:eastAsia="宋体"/>
          <w:color w:val="auto"/>
        </w:rPr>
      </w:pPr>
    </w:p>
    <w:p w14:paraId="258D3E71">
      <w:pPr>
        <w:autoSpaceDE w:val="0"/>
        <w:autoSpaceDN w:val="0"/>
        <w:adjustRightInd w:val="0"/>
        <w:spacing w:line="360" w:lineRule="auto"/>
        <w:outlineLvl w:val="0"/>
        <w:rPr>
          <w:rFonts w:ascii="宋体" w:hAnsi="宋体" w:eastAsia="宋体"/>
          <w:b/>
          <w:bCs/>
          <w:color w:val="auto"/>
          <w:sz w:val="24"/>
          <w:szCs w:val="24"/>
        </w:rPr>
      </w:pPr>
    </w:p>
    <w:p w14:paraId="0ED9432A">
      <w:pPr>
        <w:pStyle w:val="51"/>
        <w:ind w:firstLine="0" w:firstLineChars="0"/>
        <w:rPr>
          <w:rFonts w:ascii="宋体" w:hAnsi="宋体" w:eastAsia="宋体"/>
          <w:color w:val="auto"/>
        </w:rPr>
      </w:pPr>
    </w:p>
    <w:p w14:paraId="2F7F9912">
      <w:pPr>
        <w:pStyle w:val="51"/>
        <w:ind w:firstLine="0" w:firstLineChars="0"/>
        <w:rPr>
          <w:rFonts w:ascii="宋体" w:hAnsi="宋体" w:eastAsia="宋体"/>
          <w:color w:val="auto"/>
        </w:rPr>
      </w:pPr>
    </w:p>
    <w:p w14:paraId="780934DE">
      <w:pPr>
        <w:autoSpaceDE w:val="0"/>
        <w:autoSpaceDN w:val="0"/>
        <w:adjustRightInd w:val="0"/>
        <w:spacing w:line="360" w:lineRule="auto"/>
        <w:jc w:val="center"/>
        <w:outlineLvl w:val="0"/>
        <w:rPr>
          <w:rFonts w:ascii="宋体" w:hAnsi="宋体" w:eastAsia="宋体"/>
          <w:b/>
          <w:bCs/>
          <w:color w:val="auto"/>
          <w:sz w:val="24"/>
          <w:szCs w:val="24"/>
        </w:rPr>
      </w:pPr>
    </w:p>
    <w:p w14:paraId="4968FD17">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3.7</w:t>
      </w:r>
      <w:r>
        <w:rPr>
          <w:rFonts w:hint="eastAsia" w:ascii="宋体" w:hAnsi="宋体" w:eastAsia="宋体"/>
          <w:b/>
          <w:bCs/>
          <w:color w:val="auto"/>
          <w:sz w:val="24"/>
          <w:szCs w:val="24"/>
        </w:rPr>
        <w:t xml:space="preserve"> 残疾人福利性单位声明函</w:t>
      </w:r>
    </w:p>
    <w:p w14:paraId="330EA21C">
      <w:pPr>
        <w:spacing w:line="360" w:lineRule="auto"/>
        <w:rPr>
          <w:rFonts w:ascii="宋体" w:hAnsi="宋体" w:eastAsia="宋体"/>
          <w:color w:val="auto"/>
          <w:szCs w:val="21"/>
        </w:rPr>
      </w:pPr>
    </w:p>
    <w:p w14:paraId="280C319B">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CA0B5BB">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14:paraId="28551ADF">
      <w:pPr>
        <w:spacing w:line="360" w:lineRule="auto"/>
        <w:rPr>
          <w:rFonts w:ascii="宋体" w:hAnsi="宋体" w:eastAsia="宋体"/>
          <w:color w:val="auto"/>
          <w:szCs w:val="21"/>
        </w:rPr>
      </w:pPr>
    </w:p>
    <w:p w14:paraId="38C3E1FF">
      <w:pPr>
        <w:spacing w:line="360" w:lineRule="auto"/>
        <w:rPr>
          <w:rFonts w:ascii="宋体" w:hAnsi="宋体" w:eastAsia="宋体"/>
          <w:color w:val="auto"/>
          <w:szCs w:val="21"/>
        </w:rPr>
      </w:pPr>
    </w:p>
    <w:p w14:paraId="1C7E0822">
      <w:pPr>
        <w:spacing w:line="360" w:lineRule="auto"/>
        <w:rPr>
          <w:rFonts w:ascii="宋体" w:hAnsi="宋体" w:eastAsia="宋体"/>
          <w:color w:val="auto"/>
          <w:szCs w:val="21"/>
        </w:rPr>
      </w:pPr>
    </w:p>
    <w:p w14:paraId="039DE673">
      <w:pPr>
        <w:spacing w:line="360" w:lineRule="auto"/>
        <w:rPr>
          <w:rFonts w:ascii="宋体" w:hAnsi="宋体" w:eastAsia="宋体"/>
          <w:color w:val="auto"/>
          <w:szCs w:val="21"/>
        </w:rPr>
      </w:pPr>
    </w:p>
    <w:p w14:paraId="5CA42E5D">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14:paraId="3B7E9359">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14:paraId="781492A4">
      <w:pPr>
        <w:rPr>
          <w:rFonts w:ascii="宋体" w:hAnsi="宋体" w:eastAsia="宋体" w:cs="黑体"/>
          <w:b/>
          <w:bCs/>
          <w:color w:val="auto"/>
          <w:sz w:val="44"/>
          <w:szCs w:val="44"/>
          <w:lang w:val="zh-CN"/>
        </w:rPr>
      </w:pPr>
    </w:p>
    <w:p w14:paraId="03FFD8A1">
      <w:pPr>
        <w:rPr>
          <w:rFonts w:ascii="宋体" w:hAnsi="宋体" w:eastAsia="宋体" w:cs="黑体"/>
          <w:b/>
          <w:bCs/>
          <w:color w:val="auto"/>
          <w:sz w:val="44"/>
          <w:szCs w:val="44"/>
          <w:lang w:val="zh-CN"/>
        </w:rPr>
      </w:pPr>
    </w:p>
    <w:p w14:paraId="01002ECC">
      <w:pPr>
        <w:rPr>
          <w:rFonts w:ascii="宋体" w:hAnsi="宋体" w:eastAsia="宋体" w:cs="黑体"/>
          <w:b/>
          <w:bCs/>
          <w:color w:val="auto"/>
          <w:sz w:val="44"/>
          <w:szCs w:val="44"/>
          <w:lang w:val="zh-CN"/>
        </w:rPr>
      </w:pPr>
    </w:p>
    <w:p w14:paraId="460AF41B">
      <w:pPr>
        <w:rPr>
          <w:rFonts w:ascii="宋体" w:hAnsi="宋体" w:eastAsia="宋体" w:cs="黑体"/>
          <w:b/>
          <w:bCs/>
          <w:color w:val="auto"/>
          <w:sz w:val="44"/>
          <w:szCs w:val="44"/>
          <w:lang w:val="zh-CN"/>
        </w:rPr>
      </w:pPr>
    </w:p>
    <w:p w14:paraId="2BE45E65">
      <w:pPr>
        <w:rPr>
          <w:rFonts w:ascii="宋体" w:hAnsi="宋体" w:eastAsia="宋体" w:cs="黑体"/>
          <w:b/>
          <w:bCs/>
          <w:color w:val="auto"/>
          <w:sz w:val="44"/>
          <w:szCs w:val="44"/>
          <w:lang w:val="zh-CN"/>
        </w:rPr>
      </w:pPr>
    </w:p>
    <w:p w14:paraId="735E0AC6">
      <w:pPr>
        <w:rPr>
          <w:rFonts w:ascii="宋体" w:hAnsi="宋体" w:eastAsia="宋体" w:cs="黑体"/>
          <w:b/>
          <w:bCs/>
          <w:color w:val="auto"/>
          <w:sz w:val="44"/>
          <w:szCs w:val="44"/>
          <w:lang w:val="zh-CN"/>
        </w:rPr>
      </w:pPr>
    </w:p>
    <w:p w14:paraId="13A3348C">
      <w:pPr>
        <w:rPr>
          <w:rFonts w:ascii="宋体" w:hAnsi="宋体" w:eastAsia="宋体" w:cs="黑体"/>
          <w:b/>
          <w:bCs/>
          <w:color w:val="auto"/>
          <w:sz w:val="44"/>
          <w:szCs w:val="44"/>
          <w:lang w:val="zh-CN"/>
        </w:rPr>
      </w:pPr>
    </w:p>
    <w:p w14:paraId="2F604C41">
      <w:pPr>
        <w:rPr>
          <w:rFonts w:ascii="宋体" w:hAnsi="宋体" w:eastAsia="宋体" w:cs="黑体"/>
          <w:b/>
          <w:bCs/>
          <w:color w:val="auto"/>
          <w:sz w:val="44"/>
          <w:szCs w:val="44"/>
          <w:lang w:val="zh-CN"/>
        </w:rPr>
      </w:pPr>
    </w:p>
    <w:p w14:paraId="5968AF72">
      <w:pPr>
        <w:rPr>
          <w:rFonts w:ascii="宋体" w:hAnsi="宋体" w:eastAsia="宋体" w:cs="黑体"/>
          <w:b/>
          <w:bCs/>
          <w:color w:val="auto"/>
          <w:sz w:val="44"/>
          <w:szCs w:val="44"/>
          <w:lang w:val="zh-CN"/>
        </w:rPr>
      </w:pPr>
    </w:p>
    <w:p w14:paraId="76571309">
      <w:pPr>
        <w:rPr>
          <w:rFonts w:ascii="宋体" w:hAnsi="宋体" w:eastAsia="宋体" w:cs="黑体"/>
          <w:b/>
          <w:bCs/>
          <w:color w:val="auto"/>
          <w:sz w:val="44"/>
          <w:szCs w:val="44"/>
          <w:lang w:val="zh-CN"/>
        </w:rPr>
      </w:pPr>
    </w:p>
    <w:p w14:paraId="510FF13B">
      <w:pPr>
        <w:rPr>
          <w:rFonts w:ascii="宋体" w:hAnsi="宋体" w:eastAsia="宋体" w:cs="黑体"/>
          <w:b/>
          <w:bCs/>
          <w:color w:val="auto"/>
          <w:sz w:val="44"/>
          <w:szCs w:val="44"/>
          <w:lang w:val="zh-CN"/>
        </w:rPr>
      </w:pPr>
    </w:p>
    <w:p w14:paraId="4763B8DD">
      <w:pPr>
        <w:pStyle w:val="9"/>
        <w:rPr>
          <w:rFonts w:ascii="宋体" w:hAnsi="宋体" w:eastAsia="宋体" w:cs="宋体"/>
          <w:color w:val="auto"/>
          <w:sz w:val="24"/>
        </w:rPr>
      </w:pPr>
    </w:p>
    <w:p w14:paraId="176AF935">
      <w:pPr>
        <w:autoSpaceDE w:val="0"/>
        <w:autoSpaceDN w:val="0"/>
        <w:adjustRightInd w:val="0"/>
        <w:spacing w:line="360" w:lineRule="auto"/>
        <w:jc w:val="center"/>
        <w:outlineLvl w:val="0"/>
        <w:rPr>
          <w:rFonts w:hint="eastAsia"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 xml:space="preserve">8 </w:t>
      </w:r>
      <w:r>
        <w:rPr>
          <w:rFonts w:hint="eastAsia" w:ascii="宋体" w:hAnsi="宋体" w:eastAsia="宋体"/>
          <w:b/>
          <w:bCs/>
          <w:color w:val="auto"/>
          <w:sz w:val="24"/>
          <w:szCs w:val="24"/>
        </w:rPr>
        <w:t>供应商与参加本项目响应的其他供应商之间，单位负责人不为同一人并且不存在直接控股、管理关系承诺函</w:t>
      </w:r>
    </w:p>
    <w:p w14:paraId="6B7651FE">
      <w:pPr>
        <w:autoSpaceDE w:val="0"/>
        <w:autoSpaceDN w:val="0"/>
        <w:adjustRightInd w:val="0"/>
        <w:spacing w:line="360" w:lineRule="auto"/>
        <w:jc w:val="center"/>
        <w:outlineLvl w:val="0"/>
        <w:rPr>
          <w:rFonts w:hint="eastAsia" w:ascii="宋体" w:hAnsi="宋体" w:eastAsia="宋体"/>
          <w:b/>
          <w:bCs/>
          <w:color w:val="auto"/>
          <w:sz w:val="24"/>
          <w:szCs w:val="24"/>
        </w:rPr>
      </w:pPr>
    </w:p>
    <w:p w14:paraId="5A33102C">
      <w:pPr>
        <w:autoSpaceDE w:val="0"/>
        <w:autoSpaceDN w:val="0"/>
        <w:adjustRightInd w:val="0"/>
        <w:spacing w:line="360" w:lineRule="auto"/>
        <w:jc w:val="center"/>
        <w:outlineLvl w:val="0"/>
        <w:rPr>
          <w:rFonts w:hint="eastAsia" w:hAnsi="宋体"/>
          <w:color w:val="auto"/>
          <w:kern w:val="0"/>
          <w:sz w:val="21"/>
          <w:szCs w:val="21"/>
        </w:rPr>
      </w:pPr>
    </w:p>
    <w:p w14:paraId="3558A4E7">
      <w:pPr>
        <w:autoSpaceDE w:val="0"/>
        <w:autoSpaceDN w:val="0"/>
        <w:adjustRightInd w:val="0"/>
        <w:spacing w:line="360" w:lineRule="auto"/>
        <w:jc w:val="center"/>
        <w:outlineLvl w:val="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 xml:space="preserve">3.9 </w:t>
      </w:r>
      <w:r>
        <w:rPr>
          <w:rFonts w:hint="eastAsia" w:ascii="宋体" w:hAnsi="宋体" w:eastAsia="宋体"/>
          <w:b/>
          <w:bCs/>
          <w:color w:val="auto"/>
          <w:sz w:val="24"/>
          <w:szCs w:val="24"/>
        </w:rPr>
        <w:t>供应商未为本项目提供整体设计、规范编制或者项目管理、监理、检测等服务承诺函</w:t>
      </w:r>
    </w:p>
    <w:p w14:paraId="7EB85727">
      <w:pPr>
        <w:autoSpaceDE w:val="0"/>
        <w:autoSpaceDN w:val="0"/>
        <w:adjustRightInd w:val="0"/>
        <w:spacing w:line="360" w:lineRule="auto"/>
        <w:jc w:val="center"/>
        <w:outlineLvl w:val="0"/>
        <w:rPr>
          <w:rFonts w:hint="eastAsia" w:hAnsi="宋体" w:eastAsia="宋体"/>
          <w:color w:val="auto"/>
          <w:kern w:val="0"/>
          <w:sz w:val="21"/>
          <w:szCs w:val="21"/>
          <w:lang w:val="en-US" w:eastAsia="zh-CN"/>
        </w:rPr>
      </w:pPr>
    </w:p>
    <w:p w14:paraId="6F867B1A">
      <w:pPr>
        <w:autoSpaceDE w:val="0"/>
        <w:autoSpaceDN w:val="0"/>
        <w:adjustRightInd w:val="0"/>
        <w:spacing w:line="360" w:lineRule="auto"/>
        <w:jc w:val="center"/>
        <w:outlineLvl w:val="0"/>
        <w:rPr>
          <w:rFonts w:hint="eastAsia" w:hAnsi="宋体" w:eastAsia="宋体"/>
          <w:color w:val="auto"/>
          <w:kern w:val="0"/>
          <w:sz w:val="21"/>
          <w:szCs w:val="21"/>
          <w:lang w:val="en-US" w:eastAsia="zh-CN"/>
        </w:rPr>
      </w:pPr>
    </w:p>
    <w:p w14:paraId="4F447496">
      <w:pPr>
        <w:autoSpaceDE w:val="0"/>
        <w:autoSpaceDN w:val="0"/>
        <w:adjustRightInd w:val="0"/>
        <w:spacing w:line="360" w:lineRule="auto"/>
        <w:jc w:val="center"/>
        <w:outlineLvl w:val="0"/>
        <w:rPr>
          <w:rFonts w:hint="eastAsia" w:hAnsi="宋体" w:eastAsia="宋体"/>
          <w:color w:val="auto"/>
          <w:kern w:val="0"/>
          <w:sz w:val="21"/>
          <w:szCs w:val="21"/>
          <w:lang w:val="en-US" w:eastAsia="zh-CN"/>
        </w:rPr>
      </w:pPr>
    </w:p>
    <w:p w14:paraId="617DAC81">
      <w:pPr>
        <w:autoSpaceDE w:val="0"/>
        <w:autoSpaceDN w:val="0"/>
        <w:adjustRightInd w:val="0"/>
        <w:spacing w:line="360" w:lineRule="auto"/>
        <w:jc w:val="center"/>
        <w:outlineLvl w:val="0"/>
        <w:rPr>
          <w:rFonts w:ascii="宋体" w:hAnsi="宋体" w:eastAsia="宋体" w:cs="黑体"/>
          <w:b/>
          <w:bCs/>
          <w:color w:val="auto"/>
          <w:sz w:val="44"/>
          <w:szCs w:val="44"/>
          <w:lang w:val="zh-CN"/>
        </w:rPr>
        <w:sectPr>
          <w:footerReference r:id="rId5" w:type="first"/>
          <w:footerReference r:id="rId4" w:type="default"/>
          <w:pgSz w:w="11906" w:h="16838"/>
          <w:pgMar w:top="1440" w:right="1800" w:bottom="1440" w:left="1800" w:header="851" w:footer="992" w:gutter="0"/>
          <w:pgNumType w:fmt="decimal"/>
          <w:cols w:space="425" w:num="1"/>
          <w:titlePg/>
          <w:docGrid w:type="lines" w:linePitch="312" w:charSpace="0"/>
        </w:sectPr>
      </w:pPr>
      <w:r>
        <w:rPr>
          <w:rFonts w:hint="eastAsia" w:hAnsi="宋体" w:eastAsia="宋体"/>
          <w:color w:val="auto"/>
          <w:kern w:val="0"/>
          <w:sz w:val="21"/>
          <w:szCs w:val="21"/>
          <w:lang w:val="en-US" w:eastAsia="zh-CN"/>
        </w:rPr>
        <w:t>3.10</w:t>
      </w:r>
      <w:r>
        <w:rPr>
          <w:rFonts w:hint="eastAsia" w:ascii="宋体" w:hAnsi="宋体" w:eastAsia="宋体"/>
          <w:b/>
          <w:bCs/>
          <w:color w:val="auto"/>
          <w:sz w:val="24"/>
          <w:szCs w:val="24"/>
        </w:rPr>
        <w:t xml:space="preserve"> 其他资格证书或材料</w:t>
      </w:r>
    </w:p>
    <w:p w14:paraId="71156C17">
      <w:pPr>
        <w:rPr>
          <w:color w:val="auto"/>
          <w:lang w:val="zh-CN"/>
        </w:rPr>
      </w:pPr>
    </w:p>
    <w:p w14:paraId="2E92472B">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14:paraId="144771F3">
      <w:pPr>
        <w:autoSpaceDE w:val="0"/>
        <w:autoSpaceDN w:val="0"/>
        <w:adjustRightInd w:val="0"/>
        <w:spacing w:line="360" w:lineRule="auto"/>
        <w:jc w:val="center"/>
        <w:rPr>
          <w:rFonts w:ascii="宋体" w:hAnsi="宋体" w:eastAsia="宋体" w:cs="黑体"/>
          <w:b/>
          <w:bCs/>
          <w:color w:val="auto"/>
          <w:sz w:val="28"/>
          <w:szCs w:val="28"/>
          <w:lang w:val="zh-CN"/>
        </w:rPr>
      </w:pPr>
    </w:p>
    <w:p w14:paraId="08EA8AD1">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14:paraId="24608527">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14:paraId="160B165D">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5C3304FC">
      <w:pPr>
        <w:pStyle w:val="26"/>
        <w:ind w:left="0" w:leftChars="0" w:firstLine="0" w:firstLineChars="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5734E60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6A14A95">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D21BB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w:t>
            </w:r>
          </w:p>
          <w:p w14:paraId="06FF2C7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4D11FB">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14:paraId="0587EC94">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3E3A49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F3A86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60DF2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B7FAE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1CFA66">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799BBB">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w:t>
            </w:r>
          </w:p>
        </w:tc>
      </w:tr>
      <w:tr w14:paraId="5683CA7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E8FD148">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14:paraId="0A585214">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11305287">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D6CA46">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14:paraId="3ECA0F4B">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2495F6CE">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14:paraId="5BF4BE8B">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CB4000F">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46C9A554">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14:paraId="66330DA1">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31F206C3">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14:paraId="57FD2B90">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66A9AE58">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C6E525">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14:paraId="0CEA07AC">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539331A2">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14:paraId="1D2F7DA3">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654D1AE">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32A9C034">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14:paraId="5D864EE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872DD9B">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14:paraId="172214EB">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74FE62DD">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7522792">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14:paraId="5AF1FD00">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0D21FCEE">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14:paraId="0F2949A3">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8DF32A4">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76A69241">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14:paraId="69E00604">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0BB5A968">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308A7D5A">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14:paraId="7F0BA884">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14:paraId="106E04BA">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14:paraId="28520C82">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14:paraId="50873063">
      <w:pPr>
        <w:autoSpaceDE w:val="0"/>
        <w:autoSpaceDN w:val="0"/>
        <w:adjustRightInd w:val="0"/>
        <w:spacing w:line="360" w:lineRule="auto"/>
        <w:outlineLvl w:val="0"/>
        <w:rPr>
          <w:rFonts w:ascii="宋体" w:hAnsi="宋体" w:eastAsia="宋体"/>
          <w:b/>
          <w:bCs/>
          <w:color w:val="auto"/>
          <w:sz w:val="24"/>
          <w:szCs w:val="24"/>
        </w:rPr>
      </w:pPr>
    </w:p>
    <w:p w14:paraId="1704F031">
      <w:pPr>
        <w:pStyle w:val="26"/>
        <w:rPr>
          <w:color w:val="auto"/>
        </w:rPr>
      </w:pPr>
    </w:p>
    <w:p w14:paraId="1942A783">
      <w:pPr>
        <w:pStyle w:val="26"/>
        <w:ind w:left="0" w:leftChars="0" w:firstLine="0" w:firstLineChars="0"/>
        <w:rPr>
          <w:color w:val="auto"/>
        </w:rPr>
      </w:pPr>
    </w:p>
    <w:p w14:paraId="6E2A705A">
      <w:pPr>
        <w:pStyle w:val="17"/>
        <w:ind w:left="5250"/>
        <w:rPr>
          <w:color w:val="auto"/>
        </w:rPr>
      </w:pPr>
    </w:p>
    <w:p w14:paraId="01D8BE35">
      <w:pPr>
        <w:rPr>
          <w:color w:val="auto"/>
        </w:rPr>
      </w:pPr>
    </w:p>
    <w:p w14:paraId="604169F7">
      <w:pPr>
        <w:pStyle w:val="9"/>
        <w:rPr>
          <w:color w:val="auto"/>
        </w:rPr>
      </w:pPr>
    </w:p>
    <w:p w14:paraId="4217E97B">
      <w:pPr>
        <w:pStyle w:val="23"/>
        <w:rPr>
          <w:color w:val="auto"/>
        </w:rPr>
      </w:pPr>
    </w:p>
    <w:p w14:paraId="58BFB202">
      <w:pPr>
        <w:pStyle w:val="23"/>
        <w:rPr>
          <w:color w:val="auto"/>
        </w:rPr>
      </w:pPr>
    </w:p>
    <w:p w14:paraId="5EA4C72E">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14:paraId="2840F00C">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710D0184">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7"/>
        <w:tblW w:w="10117" w:type="dxa"/>
        <w:jc w:val="center"/>
        <w:tblLayout w:type="fixed"/>
        <w:tblCellMar>
          <w:top w:w="0" w:type="dxa"/>
          <w:left w:w="108" w:type="dxa"/>
          <w:bottom w:w="0" w:type="dxa"/>
          <w:right w:w="108" w:type="dxa"/>
        </w:tblCellMar>
      </w:tblPr>
      <w:tblGrid>
        <w:gridCol w:w="858"/>
        <w:gridCol w:w="1542"/>
        <w:gridCol w:w="1576"/>
        <w:gridCol w:w="1625"/>
        <w:gridCol w:w="1506"/>
        <w:gridCol w:w="1912"/>
        <w:gridCol w:w="1098"/>
      </w:tblGrid>
      <w:tr w14:paraId="0D1F3CBD">
        <w:tblPrEx>
          <w:tblCellMar>
            <w:top w:w="0" w:type="dxa"/>
            <w:left w:w="108" w:type="dxa"/>
            <w:bottom w:w="0" w:type="dxa"/>
            <w:right w:w="108" w:type="dxa"/>
          </w:tblCellMar>
        </w:tblPrEx>
        <w:trPr>
          <w:trHeight w:val="1713" w:hRule="atLeast"/>
          <w:jc w:val="center"/>
        </w:trPr>
        <w:tc>
          <w:tcPr>
            <w:tcW w:w="8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11E2F3E">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904C1A3">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14:paraId="64649AFE">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660FE1">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6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A3A89F">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14:paraId="5B730382">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B28882">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14:paraId="452EA628">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6B88652">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14:paraId="0C418BE0">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AA0A93A">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14:paraId="1DF47C23">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38DC2341">
        <w:tblPrEx>
          <w:tblCellMar>
            <w:top w:w="0" w:type="dxa"/>
            <w:left w:w="108" w:type="dxa"/>
            <w:bottom w:w="0" w:type="dxa"/>
            <w:right w:w="108" w:type="dxa"/>
          </w:tblCellMar>
        </w:tblPrEx>
        <w:trPr>
          <w:trHeight w:val="111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14:paraId="7572A518">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542" w:type="dxa"/>
            <w:tcBorders>
              <w:top w:val="single" w:color="auto" w:sz="6" w:space="0"/>
              <w:left w:val="single" w:color="auto" w:sz="6" w:space="0"/>
              <w:bottom w:val="single" w:color="auto" w:sz="6" w:space="0"/>
              <w:right w:val="single" w:color="auto" w:sz="6" w:space="0"/>
            </w:tcBorders>
          </w:tcPr>
          <w:p w14:paraId="4EC52D7F">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14:paraId="7548378E">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14:paraId="25209CC5">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14:paraId="6353E171">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14:paraId="71E715AF">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4A87DE7A">
            <w:pPr>
              <w:autoSpaceDE w:val="0"/>
              <w:autoSpaceDN w:val="0"/>
              <w:adjustRightInd w:val="0"/>
              <w:spacing w:line="480" w:lineRule="exact"/>
              <w:jc w:val="center"/>
              <w:rPr>
                <w:rFonts w:ascii="宋体" w:hAnsi="宋体" w:eastAsia="宋体"/>
                <w:b/>
                <w:bCs/>
                <w:color w:val="auto"/>
                <w:szCs w:val="21"/>
              </w:rPr>
            </w:pPr>
          </w:p>
        </w:tc>
      </w:tr>
      <w:tr w14:paraId="37EB7553">
        <w:tblPrEx>
          <w:tblCellMar>
            <w:top w:w="0" w:type="dxa"/>
            <w:left w:w="108" w:type="dxa"/>
            <w:bottom w:w="0" w:type="dxa"/>
            <w:right w:w="108" w:type="dxa"/>
          </w:tblCellMar>
        </w:tblPrEx>
        <w:trPr>
          <w:trHeight w:val="118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14:paraId="0E353843">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542" w:type="dxa"/>
            <w:tcBorders>
              <w:top w:val="single" w:color="auto" w:sz="6" w:space="0"/>
              <w:left w:val="single" w:color="auto" w:sz="6" w:space="0"/>
              <w:bottom w:val="single" w:color="auto" w:sz="6" w:space="0"/>
              <w:right w:val="single" w:color="auto" w:sz="6" w:space="0"/>
            </w:tcBorders>
          </w:tcPr>
          <w:p w14:paraId="61468FBF">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14:paraId="46F742CE">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14:paraId="7CA82544">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14:paraId="53E474C5">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14:paraId="07451F99">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60AF7A43">
            <w:pPr>
              <w:autoSpaceDE w:val="0"/>
              <w:autoSpaceDN w:val="0"/>
              <w:adjustRightInd w:val="0"/>
              <w:spacing w:line="480" w:lineRule="exact"/>
              <w:jc w:val="center"/>
              <w:rPr>
                <w:rFonts w:ascii="宋体" w:hAnsi="宋体" w:eastAsia="宋体"/>
                <w:b/>
                <w:bCs/>
                <w:color w:val="auto"/>
                <w:szCs w:val="21"/>
              </w:rPr>
            </w:pPr>
          </w:p>
        </w:tc>
      </w:tr>
    </w:tbl>
    <w:p w14:paraId="20535F7D">
      <w:pPr>
        <w:autoSpaceDE w:val="0"/>
        <w:autoSpaceDN w:val="0"/>
        <w:adjustRightInd w:val="0"/>
        <w:spacing w:line="480" w:lineRule="auto"/>
        <w:rPr>
          <w:rFonts w:ascii="宋体" w:hAnsi="宋体" w:eastAsia="宋体" w:cs="宋体"/>
          <w:color w:val="auto"/>
          <w:szCs w:val="21"/>
          <w:lang w:val="zh-CN"/>
        </w:rPr>
      </w:pPr>
    </w:p>
    <w:p w14:paraId="0F1A1D15">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6D28F2CF">
      <w:pPr>
        <w:autoSpaceDE w:val="0"/>
        <w:autoSpaceDN w:val="0"/>
        <w:adjustRightInd w:val="0"/>
        <w:spacing w:line="480" w:lineRule="auto"/>
        <w:rPr>
          <w:rFonts w:ascii="宋体" w:hAnsi="宋体" w:eastAsia="宋体" w:cs="宋体"/>
          <w:color w:val="auto"/>
          <w:szCs w:val="21"/>
          <w:lang w:val="zh-CN"/>
        </w:rPr>
      </w:pPr>
    </w:p>
    <w:p w14:paraId="46C0A057">
      <w:pPr>
        <w:autoSpaceDE w:val="0"/>
        <w:autoSpaceDN w:val="0"/>
        <w:adjustRightInd w:val="0"/>
        <w:spacing w:line="360" w:lineRule="auto"/>
        <w:jc w:val="center"/>
        <w:outlineLvl w:val="0"/>
        <w:rPr>
          <w:rFonts w:ascii="宋体" w:hAnsi="宋体" w:eastAsia="宋体"/>
          <w:b/>
          <w:bCs/>
          <w:color w:val="auto"/>
          <w:sz w:val="24"/>
          <w:szCs w:val="24"/>
        </w:rPr>
      </w:pPr>
    </w:p>
    <w:p w14:paraId="0244E253">
      <w:pPr>
        <w:pStyle w:val="26"/>
        <w:rPr>
          <w:color w:val="auto"/>
        </w:rPr>
      </w:pPr>
    </w:p>
    <w:p w14:paraId="19581FAF">
      <w:pPr>
        <w:pStyle w:val="17"/>
        <w:ind w:left="5250"/>
        <w:rPr>
          <w:color w:val="auto"/>
        </w:rPr>
      </w:pPr>
    </w:p>
    <w:p w14:paraId="7BFFAC22">
      <w:pPr>
        <w:rPr>
          <w:color w:val="auto"/>
        </w:rPr>
      </w:pPr>
    </w:p>
    <w:p w14:paraId="74EF7785">
      <w:pPr>
        <w:pStyle w:val="26"/>
        <w:rPr>
          <w:color w:val="auto"/>
        </w:rPr>
      </w:pPr>
    </w:p>
    <w:p w14:paraId="782766D8">
      <w:pPr>
        <w:pStyle w:val="17"/>
        <w:ind w:left="5250"/>
        <w:rPr>
          <w:color w:val="auto"/>
        </w:rPr>
      </w:pPr>
    </w:p>
    <w:p w14:paraId="4A65D8EF">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14:paraId="06BD58CA">
      <w:pPr>
        <w:snapToGrid w:val="0"/>
        <w:spacing w:line="360" w:lineRule="auto"/>
        <w:jc w:val="center"/>
        <w:rPr>
          <w:rFonts w:ascii="宋体" w:hAnsi="宋体" w:eastAsia="宋体"/>
          <w:b/>
          <w:snapToGrid w:val="0"/>
          <w:color w:val="auto"/>
          <w:kern w:val="0"/>
          <w:sz w:val="36"/>
          <w:szCs w:val="36"/>
        </w:rPr>
      </w:pPr>
    </w:p>
    <w:p w14:paraId="6A885EF6">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14:paraId="70680124">
      <w:pPr>
        <w:snapToGrid w:val="0"/>
        <w:spacing w:line="360" w:lineRule="auto"/>
        <w:jc w:val="center"/>
        <w:rPr>
          <w:rFonts w:ascii="宋体" w:hAnsi="宋体" w:eastAsia="宋体"/>
          <w:b/>
          <w:snapToGrid w:val="0"/>
          <w:color w:val="auto"/>
          <w:kern w:val="0"/>
          <w:sz w:val="36"/>
          <w:szCs w:val="36"/>
        </w:rPr>
      </w:pPr>
    </w:p>
    <w:p w14:paraId="436244AE">
      <w:pPr>
        <w:pStyle w:val="26"/>
        <w:ind w:left="0" w:leftChars="0" w:firstLine="0" w:firstLineChars="0"/>
        <w:rPr>
          <w:color w:val="auto"/>
        </w:rPr>
      </w:pPr>
    </w:p>
    <w:p w14:paraId="5CC2C8A0">
      <w:pPr>
        <w:pStyle w:val="17"/>
        <w:ind w:left="5250"/>
        <w:rPr>
          <w:color w:val="auto"/>
        </w:rPr>
      </w:pPr>
    </w:p>
    <w:p w14:paraId="52EE4264">
      <w:pPr>
        <w:rPr>
          <w:color w:val="auto"/>
        </w:rPr>
      </w:pPr>
    </w:p>
    <w:p w14:paraId="24645705">
      <w:pPr>
        <w:pStyle w:val="9"/>
        <w:rPr>
          <w:color w:val="auto"/>
        </w:rPr>
      </w:pPr>
    </w:p>
    <w:p w14:paraId="6855206F">
      <w:pPr>
        <w:pStyle w:val="23"/>
        <w:rPr>
          <w:color w:val="auto"/>
        </w:rPr>
      </w:pPr>
    </w:p>
    <w:p w14:paraId="5E29EDE4">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14:paraId="32149573">
      <w:pPr>
        <w:autoSpaceDE w:val="0"/>
        <w:autoSpaceDN w:val="0"/>
        <w:adjustRightInd w:val="0"/>
        <w:spacing w:line="360" w:lineRule="auto"/>
        <w:jc w:val="center"/>
        <w:outlineLvl w:val="0"/>
        <w:rPr>
          <w:rFonts w:ascii="宋体" w:hAnsi="宋体" w:eastAsia="宋体"/>
          <w:b/>
          <w:bCs/>
          <w:color w:val="auto"/>
          <w:sz w:val="28"/>
          <w:szCs w:val="28"/>
        </w:rPr>
      </w:pPr>
    </w:p>
    <w:p w14:paraId="163D04CC">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21A9D917">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26ED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AA6BCDB">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527FDD4E">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0192F870">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5711C1A8">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14:paraId="0A5B369E">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34D56119">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14:paraId="6612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06E173B">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14F22F09">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66E616A5">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2CB2663">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37288453">
            <w:pPr>
              <w:pStyle w:val="7"/>
              <w:spacing w:line="360" w:lineRule="auto"/>
              <w:rPr>
                <w:rFonts w:ascii="宋体" w:hAnsi="宋体" w:eastAsia="宋体" w:cs="Times New Roman"/>
                <w:color w:val="auto"/>
                <w:sz w:val="21"/>
                <w:szCs w:val="21"/>
              </w:rPr>
            </w:pPr>
          </w:p>
        </w:tc>
      </w:tr>
      <w:tr w14:paraId="3D1A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142C523">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2225EB3A">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7EE68291">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B23532F">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04A271E0">
            <w:pPr>
              <w:pStyle w:val="7"/>
              <w:spacing w:line="360" w:lineRule="auto"/>
              <w:rPr>
                <w:rFonts w:ascii="宋体" w:hAnsi="宋体" w:eastAsia="宋体" w:cs="Times New Roman"/>
                <w:color w:val="auto"/>
                <w:sz w:val="21"/>
                <w:szCs w:val="21"/>
              </w:rPr>
            </w:pPr>
          </w:p>
        </w:tc>
      </w:tr>
      <w:tr w14:paraId="581D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8D2A1F4">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72C4C9C5">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8140172">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0CCF7F1">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2C2E6B0C">
            <w:pPr>
              <w:pStyle w:val="7"/>
              <w:spacing w:line="360" w:lineRule="auto"/>
              <w:rPr>
                <w:rFonts w:ascii="宋体" w:hAnsi="宋体" w:eastAsia="宋体" w:cs="Times New Roman"/>
                <w:color w:val="auto"/>
                <w:sz w:val="21"/>
                <w:szCs w:val="21"/>
              </w:rPr>
            </w:pPr>
          </w:p>
        </w:tc>
      </w:tr>
      <w:tr w14:paraId="5B4B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9252B55">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216F95C5">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6369800D">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B012F9A">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FA3E93E">
            <w:pPr>
              <w:rPr>
                <w:rFonts w:ascii="宋体" w:hAnsi="宋体" w:eastAsia="宋体"/>
                <w:color w:val="auto"/>
                <w:szCs w:val="21"/>
              </w:rPr>
            </w:pPr>
          </w:p>
        </w:tc>
      </w:tr>
      <w:tr w14:paraId="2A36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71B4AC9">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6152610A">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6748C24E">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C48BC0B">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CCFC582">
            <w:pPr>
              <w:rPr>
                <w:rFonts w:ascii="宋体" w:hAnsi="宋体" w:eastAsia="宋体"/>
                <w:color w:val="auto"/>
                <w:szCs w:val="21"/>
              </w:rPr>
            </w:pPr>
          </w:p>
        </w:tc>
      </w:tr>
    </w:tbl>
    <w:p w14:paraId="4AB5059C">
      <w:pPr>
        <w:autoSpaceDE w:val="0"/>
        <w:autoSpaceDN w:val="0"/>
        <w:adjustRightInd w:val="0"/>
        <w:spacing w:line="480" w:lineRule="auto"/>
        <w:rPr>
          <w:rFonts w:ascii="宋体" w:hAnsi="宋体" w:eastAsia="宋体" w:cs="宋体"/>
          <w:color w:val="auto"/>
          <w:szCs w:val="21"/>
          <w:lang w:val="zh-CN"/>
        </w:rPr>
      </w:pPr>
    </w:p>
    <w:p w14:paraId="734FF4D8">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6D457011">
      <w:pPr>
        <w:autoSpaceDE w:val="0"/>
        <w:autoSpaceDN w:val="0"/>
        <w:adjustRightInd w:val="0"/>
        <w:spacing w:line="360" w:lineRule="auto"/>
        <w:jc w:val="center"/>
        <w:outlineLvl w:val="0"/>
        <w:rPr>
          <w:rFonts w:ascii="宋体" w:hAnsi="宋体" w:eastAsia="宋体"/>
          <w:b/>
          <w:bCs/>
          <w:color w:val="auto"/>
          <w:sz w:val="24"/>
          <w:szCs w:val="24"/>
        </w:rPr>
      </w:pPr>
    </w:p>
    <w:p w14:paraId="7A39976F">
      <w:pPr>
        <w:autoSpaceDE w:val="0"/>
        <w:autoSpaceDN w:val="0"/>
        <w:adjustRightInd w:val="0"/>
        <w:spacing w:line="360" w:lineRule="auto"/>
        <w:jc w:val="center"/>
        <w:outlineLvl w:val="0"/>
        <w:rPr>
          <w:rFonts w:ascii="宋体" w:hAnsi="宋体" w:eastAsia="宋体"/>
          <w:b/>
          <w:bCs/>
          <w:color w:val="auto"/>
          <w:sz w:val="24"/>
          <w:szCs w:val="24"/>
        </w:rPr>
      </w:pPr>
    </w:p>
    <w:p w14:paraId="280A29C0">
      <w:pPr>
        <w:autoSpaceDE w:val="0"/>
        <w:autoSpaceDN w:val="0"/>
        <w:adjustRightInd w:val="0"/>
        <w:spacing w:line="360" w:lineRule="auto"/>
        <w:jc w:val="center"/>
        <w:outlineLvl w:val="0"/>
        <w:rPr>
          <w:rFonts w:ascii="宋体" w:hAnsi="宋体" w:eastAsia="宋体"/>
          <w:b/>
          <w:bCs/>
          <w:color w:val="auto"/>
          <w:sz w:val="24"/>
          <w:szCs w:val="24"/>
        </w:rPr>
      </w:pPr>
    </w:p>
    <w:p w14:paraId="0BAB4BD0">
      <w:pPr>
        <w:autoSpaceDE w:val="0"/>
        <w:autoSpaceDN w:val="0"/>
        <w:adjustRightInd w:val="0"/>
        <w:spacing w:line="360" w:lineRule="auto"/>
        <w:jc w:val="center"/>
        <w:outlineLvl w:val="0"/>
        <w:rPr>
          <w:rFonts w:ascii="宋体" w:hAnsi="宋体" w:eastAsia="宋体"/>
          <w:b/>
          <w:bCs/>
          <w:color w:val="auto"/>
          <w:sz w:val="24"/>
          <w:szCs w:val="24"/>
        </w:rPr>
      </w:pPr>
    </w:p>
    <w:p w14:paraId="2915535B">
      <w:pPr>
        <w:autoSpaceDE w:val="0"/>
        <w:autoSpaceDN w:val="0"/>
        <w:adjustRightInd w:val="0"/>
        <w:spacing w:line="360" w:lineRule="auto"/>
        <w:jc w:val="center"/>
        <w:outlineLvl w:val="0"/>
        <w:rPr>
          <w:rFonts w:ascii="宋体" w:hAnsi="宋体" w:eastAsia="宋体"/>
          <w:b/>
          <w:bCs/>
          <w:color w:val="auto"/>
          <w:sz w:val="24"/>
          <w:szCs w:val="24"/>
        </w:rPr>
      </w:pPr>
    </w:p>
    <w:p w14:paraId="5594467E">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14:paraId="476AB825">
      <w:pPr>
        <w:autoSpaceDE w:val="0"/>
        <w:autoSpaceDN w:val="0"/>
        <w:adjustRightInd w:val="0"/>
        <w:spacing w:line="360" w:lineRule="auto"/>
        <w:jc w:val="center"/>
        <w:outlineLvl w:val="0"/>
        <w:rPr>
          <w:rFonts w:ascii="宋体" w:hAnsi="宋体" w:eastAsia="宋体"/>
          <w:b/>
          <w:bCs/>
          <w:color w:val="auto"/>
          <w:sz w:val="36"/>
          <w:szCs w:val="36"/>
        </w:rPr>
      </w:pPr>
    </w:p>
    <w:p w14:paraId="4A3C079A">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14:paraId="1D4F6116">
      <w:pPr>
        <w:autoSpaceDE w:val="0"/>
        <w:autoSpaceDN w:val="0"/>
        <w:adjustRightInd w:val="0"/>
        <w:spacing w:line="360" w:lineRule="auto"/>
        <w:jc w:val="center"/>
        <w:outlineLvl w:val="0"/>
        <w:rPr>
          <w:rFonts w:ascii="宋体" w:hAnsi="宋体" w:eastAsia="宋体"/>
          <w:b/>
          <w:bCs/>
          <w:color w:val="auto"/>
          <w:sz w:val="36"/>
          <w:szCs w:val="36"/>
        </w:rPr>
      </w:pPr>
    </w:p>
    <w:p w14:paraId="53F108BA">
      <w:pPr>
        <w:autoSpaceDE w:val="0"/>
        <w:autoSpaceDN w:val="0"/>
        <w:adjustRightInd w:val="0"/>
        <w:spacing w:line="360" w:lineRule="auto"/>
        <w:jc w:val="center"/>
        <w:outlineLvl w:val="0"/>
        <w:rPr>
          <w:rFonts w:ascii="宋体" w:hAnsi="宋体" w:eastAsia="宋体"/>
          <w:b/>
          <w:bCs/>
          <w:color w:val="auto"/>
          <w:sz w:val="36"/>
          <w:szCs w:val="36"/>
        </w:rPr>
      </w:pPr>
    </w:p>
    <w:p w14:paraId="4A26E08D">
      <w:pPr>
        <w:pStyle w:val="26"/>
        <w:rPr>
          <w:color w:val="auto"/>
        </w:rPr>
      </w:pPr>
    </w:p>
    <w:p w14:paraId="088FDA7F">
      <w:pPr>
        <w:pStyle w:val="17"/>
        <w:ind w:left="5250"/>
        <w:rPr>
          <w:color w:val="auto"/>
        </w:rPr>
      </w:pPr>
    </w:p>
    <w:p w14:paraId="66DF7615">
      <w:pPr>
        <w:autoSpaceDE w:val="0"/>
        <w:autoSpaceDN w:val="0"/>
        <w:adjustRightInd w:val="0"/>
        <w:spacing w:line="360" w:lineRule="auto"/>
        <w:outlineLvl w:val="0"/>
        <w:rPr>
          <w:rFonts w:ascii="宋体" w:hAnsi="宋体" w:eastAsia="宋体"/>
          <w:b/>
          <w:bCs/>
          <w:color w:val="auto"/>
          <w:sz w:val="24"/>
          <w:szCs w:val="24"/>
        </w:rPr>
      </w:pPr>
    </w:p>
    <w:p w14:paraId="6E02E4F8">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14:paraId="661C083A">
      <w:pPr>
        <w:autoSpaceDE w:val="0"/>
        <w:autoSpaceDN w:val="0"/>
        <w:adjustRightInd w:val="0"/>
        <w:spacing w:line="360" w:lineRule="auto"/>
        <w:jc w:val="center"/>
        <w:outlineLvl w:val="0"/>
        <w:rPr>
          <w:rFonts w:ascii="宋体" w:hAnsi="宋体" w:eastAsia="宋体"/>
          <w:b/>
          <w:bCs/>
          <w:color w:val="auto"/>
          <w:sz w:val="28"/>
          <w:szCs w:val="28"/>
        </w:rPr>
      </w:pPr>
    </w:p>
    <w:p w14:paraId="28386981">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77FB1B61">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14:paraId="717E5626">
      <w:pPr>
        <w:tabs>
          <w:tab w:val="left" w:pos="1800"/>
          <w:tab w:val="left" w:pos="5580"/>
        </w:tabs>
        <w:spacing w:line="360" w:lineRule="auto"/>
        <w:rPr>
          <w:rFonts w:ascii="宋体" w:hAnsi="宋体" w:eastAsia="宋体"/>
          <w:color w:val="auto"/>
          <w:szCs w:val="21"/>
        </w:rPr>
      </w:pPr>
    </w:p>
    <w:tbl>
      <w:tblPr>
        <w:tblStyle w:val="2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14:paraId="7282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125DC1C">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021CEE4">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189D549">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48CF2C">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605B32C">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D92A8AB">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D193683">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14:paraId="0774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2F1AF711">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14:paraId="2676ED14">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22C4E5C9">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7B6BB6EB">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61DE5B2F">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47638A45">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1B33BD66">
            <w:pPr>
              <w:pStyle w:val="7"/>
              <w:spacing w:line="360" w:lineRule="auto"/>
              <w:rPr>
                <w:rFonts w:ascii="宋体" w:hAnsi="宋体" w:eastAsia="宋体" w:cs="Times New Roman"/>
                <w:color w:val="auto"/>
                <w:sz w:val="21"/>
                <w:szCs w:val="21"/>
              </w:rPr>
            </w:pPr>
          </w:p>
        </w:tc>
      </w:tr>
      <w:tr w14:paraId="7571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348E230E">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14:paraId="246E3B83">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696BF955">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60513E58">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1435CD61">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444C90DA">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11ACE0D2">
            <w:pPr>
              <w:pStyle w:val="7"/>
              <w:spacing w:line="360" w:lineRule="auto"/>
              <w:rPr>
                <w:rFonts w:ascii="宋体" w:hAnsi="宋体" w:eastAsia="宋体" w:cs="Times New Roman"/>
                <w:color w:val="auto"/>
                <w:sz w:val="21"/>
                <w:szCs w:val="21"/>
              </w:rPr>
            </w:pPr>
          </w:p>
        </w:tc>
      </w:tr>
      <w:tr w14:paraId="7DD0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09B580A2">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14:paraId="161EE82F">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607A8DAE">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0D04F461">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725370F5">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1F1001E5">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5E59F2DC">
            <w:pPr>
              <w:pStyle w:val="7"/>
              <w:spacing w:line="360" w:lineRule="auto"/>
              <w:rPr>
                <w:rFonts w:ascii="宋体" w:hAnsi="宋体" w:eastAsia="宋体" w:cs="Times New Roman"/>
                <w:color w:val="auto"/>
                <w:sz w:val="21"/>
                <w:szCs w:val="21"/>
              </w:rPr>
            </w:pPr>
          </w:p>
        </w:tc>
      </w:tr>
    </w:tbl>
    <w:p w14:paraId="0B445995">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3F8DE34B">
      <w:pPr>
        <w:snapToGrid w:val="0"/>
        <w:spacing w:line="500" w:lineRule="exact"/>
        <w:rPr>
          <w:rFonts w:ascii="宋体" w:hAnsi="宋体" w:eastAsia="宋体" w:cs="宋体"/>
          <w:color w:val="auto"/>
          <w:szCs w:val="21"/>
          <w:lang w:val="zh-CN"/>
        </w:rPr>
      </w:pPr>
    </w:p>
    <w:p w14:paraId="235EF1FF">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14:paraId="3D6F1A6F">
      <w:pPr>
        <w:autoSpaceDE w:val="0"/>
        <w:autoSpaceDN w:val="0"/>
        <w:adjustRightInd w:val="0"/>
        <w:spacing w:line="360" w:lineRule="auto"/>
        <w:jc w:val="center"/>
        <w:outlineLvl w:val="0"/>
        <w:rPr>
          <w:rFonts w:ascii="宋体" w:hAnsi="宋体" w:eastAsia="宋体"/>
          <w:b/>
          <w:bCs/>
          <w:color w:val="auto"/>
          <w:sz w:val="24"/>
          <w:szCs w:val="24"/>
        </w:rPr>
      </w:pPr>
    </w:p>
    <w:p w14:paraId="2CF58E26">
      <w:pPr>
        <w:autoSpaceDE w:val="0"/>
        <w:autoSpaceDN w:val="0"/>
        <w:adjustRightInd w:val="0"/>
        <w:spacing w:line="360" w:lineRule="auto"/>
        <w:jc w:val="center"/>
        <w:outlineLvl w:val="0"/>
        <w:rPr>
          <w:rFonts w:ascii="宋体" w:hAnsi="宋体" w:eastAsia="宋体"/>
          <w:b/>
          <w:bCs/>
          <w:color w:val="auto"/>
          <w:sz w:val="24"/>
          <w:szCs w:val="24"/>
        </w:rPr>
      </w:pPr>
    </w:p>
    <w:p w14:paraId="567CC040">
      <w:pPr>
        <w:autoSpaceDE w:val="0"/>
        <w:autoSpaceDN w:val="0"/>
        <w:adjustRightInd w:val="0"/>
        <w:spacing w:line="360" w:lineRule="auto"/>
        <w:jc w:val="center"/>
        <w:outlineLvl w:val="0"/>
        <w:rPr>
          <w:rFonts w:ascii="宋体" w:hAnsi="宋体" w:eastAsia="宋体"/>
          <w:b/>
          <w:bCs/>
          <w:color w:val="auto"/>
          <w:sz w:val="24"/>
          <w:szCs w:val="24"/>
        </w:rPr>
      </w:pPr>
    </w:p>
    <w:p w14:paraId="540C2B19">
      <w:pPr>
        <w:autoSpaceDE w:val="0"/>
        <w:autoSpaceDN w:val="0"/>
        <w:adjustRightInd w:val="0"/>
        <w:spacing w:line="360" w:lineRule="auto"/>
        <w:jc w:val="center"/>
        <w:outlineLvl w:val="0"/>
        <w:rPr>
          <w:rFonts w:ascii="宋体" w:hAnsi="宋体" w:eastAsia="宋体"/>
          <w:b/>
          <w:bCs/>
          <w:color w:val="auto"/>
          <w:sz w:val="24"/>
          <w:szCs w:val="24"/>
        </w:rPr>
      </w:pPr>
    </w:p>
    <w:p w14:paraId="0EFC9029">
      <w:pPr>
        <w:autoSpaceDE w:val="0"/>
        <w:autoSpaceDN w:val="0"/>
        <w:adjustRightInd w:val="0"/>
        <w:spacing w:line="360" w:lineRule="auto"/>
        <w:jc w:val="center"/>
        <w:outlineLvl w:val="0"/>
        <w:rPr>
          <w:rFonts w:ascii="宋体" w:hAnsi="宋体" w:eastAsia="宋体"/>
          <w:b/>
          <w:bCs/>
          <w:color w:val="auto"/>
          <w:sz w:val="24"/>
          <w:szCs w:val="24"/>
        </w:rPr>
      </w:pPr>
    </w:p>
    <w:p w14:paraId="72EE6965">
      <w:pPr>
        <w:autoSpaceDE w:val="0"/>
        <w:autoSpaceDN w:val="0"/>
        <w:adjustRightInd w:val="0"/>
        <w:spacing w:line="360" w:lineRule="auto"/>
        <w:jc w:val="center"/>
        <w:outlineLvl w:val="0"/>
        <w:rPr>
          <w:rFonts w:ascii="宋体" w:hAnsi="宋体" w:eastAsia="宋体"/>
          <w:b/>
          <w:bCs/>
          <w:color w:val="auto"/>
          <w:sz w:val="24"/>
          <w:szCs w:val="24"/>
        </w:rPr>
      </w:pPr>
    </w:p>
    <w:p w14:paraId="69A47825">
      <w:pPr>
        <w:pStyle w:val="26"/>
        <w:rPr>
          <w:color w:val="auto"/>
        </w:rPr>
      </w:pPr>
    </w:p>
    <w:p w14:paraId="36AE0DAF">
      <w:pPr>
        <w:pStyle w:val="17"/>
        <w:ind w:left="5250"/>
        <w:rPr>
          <w:color w:val="auto"/>
        </w:rPr>
      </w:pPr>
    </w:p>
    <w:p w14:paraId="6C790083">
      <w:pPr>
        <w:rPr>
          <w:color w:val="auto"/>
        </w:rPr>
      </w:pPr>
    </w:p>
    <w:p w14:paraId="6BBD97D8">
      <w:pPr>
        <w:pStyle w:val="9"/>
        <w:rPr>
          <w:color w:val="auto"/>
        </w:rPr>
      </w:pPr>
    </w:p>
    <w:p w14:paraId="1F23F886">
      <w:pPr>
        <w:pStyle w:val="23"/>
        <w:rPr>
          <w:color w:val="auto"/>
        </w:rPr>
      </w:pPr>
    </w:p>
    <w:p w14:paraId="483D9E6D">
      <w:pPr>
        <w:rPr>
          <w:color w:val="auto"/>
        </w:rPr>
      </w:pPr>
    </w:p>
    <w:p w14:paraId="02857304">
      <w:pPr>
        <w:pStyle w:val="26"/>
        <w:rPr>
          <w:color w:val="auto"/>
        </w:rPr>
      </w:pPr>
    </w:p>
    <w:p w14:paraId="22436BCD">
      <w:pPr>
        <w:pStyle w:val="17"/>
        <w:ind w:left="5250"/>
        <w:rPr>
          <w:color w:val="auto"/>
        </w:rPr>
      </w:pPr>
    </w:p>
    <w:p w14:paraId="7220C3A8">
      <w:pPr>
        <w:autoSpaceDE w:val="0"/>
        <w:autoSpaceDN w:val="0"/>
        <w:adjustRightInd w:val="0"/>
        <w:spacing w:line="360" w:lineRule="auto"/>
        <w:outlineLvl w:val="0"/>
        <w:rPr>
          <w:rFonts w:ascii="宋体" w:hAnsi="宋体" w:eastAsia="宋体"/>
          <w:b/>
          <w:bCs/>
          <w:color w:val="auto"/>
          <w:sz w:val="24"/>
          <w:szCs w:val="24"/>
        </w:rPr>
      </w:pPr>
    </w:p>
    <w:p w14:paraId="39ED11A7">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14:paraId="444ADABC">
      <w:pPr>
        <w:autoSpaceDE w:val="0"/>
        <w:autoSpaceDN w:val="0"/>
        <w:adjustRightInd w:val="0"/>
        <w:spacing w:line="360" w:lineRule="auto"/>
        <w:jc w:val="center"/>
        <w:outlineLvl w:val="0"/>
        <w:rPr>
          <w:rFonts w:ascii="宋体" w:hAnsi="宋体" w:eastAsia="宋体"/>
          <w:b/>
          <w:bCs/>
          <w:color w:val="auto"/>
          <w:sz w:val="28"/>
          <w:szCs w:val="28"/>
        </w:rPr>
      </w:pPr>
    </w:p>
    <w:p w14:paraId="37D05394">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30D8998B">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14:paraId="666020F8">
      <w:pPr>
        <w:tabs>
          <w:tab w:val="left" w:pos="1800"/>
          <w:tab w:val="left" w:pos="5580"/>
        </w:tabs>
        <w:spacing w:line="360" w:lineRule="auto"/>
        <w:rPr>
          <w:rFonts w:ascii="宋体" w:hAnsi="宋体" w:eastAsia="宋体"/>
          <w:color w:val="auto"/>
          <w:szCs w:val="21"/>
        </w:rPr>
      </w:pPr>
    </w:p>
    <w:tbl>
      <w:tblPr>
        <w:tblStyle w:val="2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14:paraId="2CD8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BC7422D">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291582E">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36B949B">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A2B9006">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2E339FB">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4FF5160">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2F35699">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14:paraId="7555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5406FA90">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14:paraId="41605CFF">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5096795B">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6E68B227">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6507FA20">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2463BB8A">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42B1FB31">
            <w:pPr>
              <w:pStyle w:val="7"/>
              <w:spacing w:line="360" w:lineRule="auto"/>
              <w:rPr>
                <w:rFonts w:ascii="宋体" w:hAnsi="宋体" w:eastAsia="宋体" w:cs="Times New Roman"/>
                <w:color w:val="auto"/>
                <w:sz w:val="21"/>
                <w:szCs w:val="21"/>
              </w:rPr>
            </w:pPr>
          </w:p>
        </w:tc>
      </w:tr>
      <w:tr w14:paraId="05D1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51A4DB0A">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14:paraId="6C275537">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7C742388">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2401E464">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7C922F2D">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344E5517">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5987AB97">
            <w:pPr>
              <w:pStyle w:val="7"/>
              <w:spacing w:line="360" w:lineRule="auto"/>
              <w:rPr>
                <w:rFonts w:ascii="宋体" w:hAnsi="宋体" w:eastAsia="宋体" w:cs="Times New Roman"/>
                <w:color w:val="auto"/>
                <w:sz w:val="21"/>
                <w:szCs w:val="21"/>
              </w:rPr>
            </w:pPr>
          </w:p>
        </w:tc>
      </w:tr>
      <w:tr w14:paraId="3373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228082AF">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14:paraId="3E5706E4">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03229F2A">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662F506D">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12FE1FCD">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1094328E">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26C37879">
            <w:pPr>
              <w:pStyle w:val="7"/>
              <w:spacing w:line="360" w:lineRule="auto"/>
              <w:rPr>
                <w:rFonts w:ascii="宋体" w:hAnsi="宋体" w:eastAsia="宋体" w:cs="Times New Roman"/>
                <w:color w:val="auto"/>
                <w:sz w:val="21"/>
                <w:szCs w:val="21"/>
              </w:rPr>
            </w:pPr>
          </w:p>
        </w:tc>
      </w:tr>
    </w:tbl>
    <w:p w14:paraId="125FCF08">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333EA18C">
      <w:pPr>
        <w:snapToGrid w:val="0"/>
        <w:spacing w:line="500" w:lineRule="exact"/>
        <w:rPr>
          <w:rFonts w:ascii="宋体" w:hAnsi="宋体" w:eastAsia="宋体" w:cs="宋体"/>
          <w:color w:val="auto"/>
          <w:szCs w:val="21"/>
          <w:lang w:val="zh-CN"/>
        </w:rPr>
      </w:pPr>
    </w:p>
    <w:p w14:paraId="5BC29408">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14:paraId="0BA4A07C">
      <w:pPr>
        <w:autoSpaceDE w:val="0"/>
        <w:autoSpaceDN w:val="0"/>
        <w:adjustRightInd w:val="0"/>
        <w:spacing w:line="360" w:lineRule="auto"/>
        <w:jc w:val="center"/>
        <w:outlineLvl w:val="0"/>
        <w:rPr>
          <w:rFonts w:ascii="宋体" w:hAnsi="宋体" w:eastAsia="宋体"/>
          <w:b/>
          <w:bCs/>
          <w:color w:val="auto"/>
          <w:sz w:val="24"/>
          <w:szCs w:val="24"/>
        </w:rPr>
      </w:pPr>
    </w:p>
    <w:p w14:paraId="3D1D1851">
      <w:pPr>
        <w:autoSpaceDE w:val="0"/>
        <w:autoSpaceDN w:val="0"/>
        <w:adjustRightInd w:val="0"/>
        <w:spacing w:line="360" w:lineRule="auto"/>
        <w:jc w:val="center"/>
        <w:outlineLvl w:val="0"/>
        <w:rPr>
          <w:rFonts w:ascii="宋体" w:hAnsi="宋体" w:eastAsia="宋体"/>
          <w:b/>
          <w:bCs/>
          <w:color w:val="auto"/>
          <w:sz w:val="24"/>
          <w:szCs w:val="24"/>
        </w:rPr>
      </w:pPr>
    </w:p>
    <w:p w14:paraId="6C5E1AFD">
      <w:pPr>
        <w:autoSpaceDE w:val="0"/>
        <w:autoSpaceDN w:val="0"/>
        <w:adjustRightInd w:val="0"/>
        <w:spacing w:line="360" w:lineRule="auto"/>
        <w:jc w:val="center"/>
        <w:outlineLvl w:val="0"/>
        <w:rPr>
          <w:rFonts w:ascii="宋体" w:hAnsi="宋体" w:eastAsia="宋体"/>
          <w:b/>
          <w:bCs/>
          <w:color w:val="auto"/>
          <w:sz w:val="24"/>
          <w:szCs w:val="24"/>
        </w:rPr>
      </w:pPr>
    </w:p>
    <w:p w14:paraId="6692C80F">
      <w:pPr>
        <w:autoSpaceDE w:val="0"/>
        <w:autoSpaceDN w:val="0"/>
        <w:adjustRightInd w:val="0"/>
        <w:spacing w:line="360" w:lineRule="auto"/>
        <w:jc w:val="center"/>
        <w:outlineLvl w:val="0"/>
        <w:rPr>
          <w:rFonts w:ascii="宋体" w:hAnsi="宋体" w:eastAsia="宋体"/>
          <w:b/>
          <w:bCs/>
          <w:color w:val="auto"/>
          <w:sz w:val="24"/>
          <w:szCs w:val="24"/>
        </w:rPr>
      </w:pPr>
    </w:p>
    <w:p w14:paraId="251CEBCF">
      <w:pPr>
        <w:autoSpaceDE w:val="0"/>
        <w:autoSpaceDN w:val="0"/>
        <w:adjustRightInd w:val="0"/>
        <w:spacing w:line="360" w:lineRule="auto"/>
        <w:jc w:val="center"/>
        <w:outlineLvl w:val="0"/>
        <w:rPr>
          <w:rFonts w:ascii="宋体" w:hAnsi="宋体" w:eastAsia="宋体"/>
          <w:b/>
          <w:bCs/>
          <w:color w:val="auto"/>
          <w:sz w:val="24"/>
          <w:szCs w:val="24"/>
        </w:rPr>
      </w:pPr>
    </w:p>
    <w:p w14:paraId="2CE306D2">
      <w:pPr>
        <w:autoSpaceDE w:val="0"/>
        <w:autoSpaceDN w:val="0"/>
        <w:adjustRightInd w:val="0"/>
        <w:spacing w:line="360" w:lineRule="auto"/>
        <w:jc w:val="center"/>
        <w:outlineLvl w:val="0"/>
        <w:rPr>
          <w:rFonts w:ascii="宋体" w:hAnsi="宋体" w:eastAsia="宋体"/>
          <w:b/>
          <w:bCs/>
          <w:color w:val="auto"/>
          <w:sz w:val="24"/>
          <w:szCs w:val="24"/>
        </w:rPr>
      </w:pPr>
    </w:p>
    <w:p w14:paraId="5AEDA45B">
      <w:pPr>
        <w:autoSpaceDE w:val="0"/>
        <w:autoSpaceDN w:val="0"/>
        <w:adjustRightInd w:val="0"/>
        <w:spacing w:line="360" w:lineRule="auto"/>
        <w:jc w:val="center"/>
        <w:outlineLvl w:val="0"/>
        <w:rPr>
          <w:rFonts w:ascii="宋体" w:hAnsi="宋体" w:eastAsia="宋体"/>
          <w:b/>
          <w:bCs/>
          <w:color w:val="auto"/>
          <w:sz w:val="24"/>
          <w:szCs w:val="24"/>
        </w:rPr>
      </w:pPr>
    </w:p>
    <w:p w14:paraId="406C7E5E">
      <w:pPr>
        <w:autoSpaceDE w:val="0"/>
        <w:autoSpaceDN w:val="0"/>
        <w:adjustRightInd w:val="0"/>
        <w:spacing w:line="360" w:lineRule="auto"/>
        <w:jc w:val="center"/>
        <w:outlineLvl w:val="0"/>
        <w:rPr>
          <w:rFonts w:ascii="宋体" w:hAnsi="宋体" w:eastAsia="宋体"/>
          <w:b/>
          <w:bCs/>
          <w:color w:val="auto"/>
          <w:sz w:val="24"/>
          <w:szCs w:val="24"/>
        </w:rPr>
      </w:pPr>
    </w:p>
    <w:p w14:paraId="3640B95D">
      <w:pPr>
        <w:autoSpaceDE w:val="0"/>
        <w:autoSpaceDN w:val="0"/>
        <w:adjustRightInd w:val="0"/>
        <w:spacing w:line="360" w:lineRule="auto"/>
        <w:jc w:val="center"/>
        <w:outlineLvl w:val="0"/>
        <w:rPr>
          <w:rFonts w:ascii="宋体" w:hAnsi="宋体" w:eastAsia="宋体"/>
          <w:b/>
          <w:bCs/>
          <w:color w:val="auto"/>
          <w:sz w:val="24"/>
          <w:szCs w:val="24"/>
        </w:rPr>
      </w:pPr>
    </w:p>
    <w:p w14:paraId="78DAE83A">
      <w:pPr>
        <w:autoSpaceDE w:val="0"/>
        <w:autoSpaceDN w:val="0"/>
        <w:adjustRightInd w:val="0"/>
        <w:spacing w:line="360" w:lineRule="auto"/>
        <w:jc w:val="center"/>
        <w:outlineLvl w:val="0"/>
        <w:rPr>
          <w:rFonts w:ascii="宋体" w:hAnsi="宋体" w:eastAsia="宋体"/>
          <w:b/>
          <w:bCs/>
          <w:color w:val="auto"/>
          <w:sz w:val="24"/>
          <w:szCs w:val="24"/>
        </w:rPr>
      </w:pPr>
    </w:p>
    <w:p w14:paraId="6E1B1E93">
      <w:pPr>
        <w:autoSpaceDE w:val="0"/>
        <w:autoSpaceDN w:val="0"/>
        <w:adjustRightInd w:val="0"/>
        <w:spacing w:line="360" w:lineRule="auto"/>
        <w:jc w:val="center"/>
        <w:outlineLvl w:val="0"/>
        <w:rPr>
          <w:rFonts w:ascii="宋体" w:hAnsi="宋体" w:eastAsia="宋体"/>
          <w:b/>
          <w:bCs/>
          <w:color w:val="auto"/>
          <w:sz w:val="24"/>
          <w:szCs w:val="24"/>
        </w:rPr>
      </w:pPr>
    </w:p>
    <w:p w14:paraId="5745EAA7">
      <w:pPr>
        <w:autoSpaceDE w:val="0"/>
        <w:autoSpaceDN w:val="0"/>
        <w:adjustRightInd w:val="0"/>
        <w:spacing w:line="360" w:lineRule="auto"/>
        <w:jc w:val="center"/>
        <w:outlineLvl w:val="0"/>
        <w:rPr>
          <w:rFonts w:ascii="宋体" w:hAnsi="宋体" w:eastAsia="宋体"/>
          <w:b/>
          <w:bCs/>
          <w:color w:val="auto"/>
          <w:sz w:val="24"/>
          <w:szCs w:val="24"/>
        </w:rPr>
      </w:pPr>
    </w:p>
    <w:p w14:paraId="02BC8758">
      <w:pPr>
        <w:autoSpaceDE w:val="0"/>
        <w:autoSpaceDN w:val="0"/>
        <w:adjustRightInd w:val="0"/>
        <w:spacing w:line="360" w:lineRule="auto"/>
        <w:jc w:val="center"/>
        <w:outlineLvl w:val="0"/>
        <w:rPr>
          <w:rFonts w:ascii="宋体" w:hAnsi="宋体" w:eastAsia="宋体"/>
          <w:b/>
          <w:bCs/>
          <w:color w:val="auto"/>
          <w:sz w:val="24"/>
          <w:szCs w:val="24"/>
        </w:rPr>
      </w:pPr>
    </w:p>
    <w:p w14:paraId="3374F9F9">
      <w:pPr>
        <w:autoSpaceDE w:val="0"/>
        <w:autoSpaceDN w:val="0"/>
        <w:adjustRightInd w:val="0"/>
        <w:spacing w:line="360" w:lineRule="auto"/>
        <w:jc w:val="center"/>
        <w:outlineLvl w:val="0"/>
        <w:rPr>
          <w:rFonts w:ascii="宋体" w:hAnsi="宋体" w:eastAsia="宋体"/>
          <w:b/>
          <w:bCs/>
          <w:color w:val="auto"/>
          <w:sz w:val="24"/>
          <w:szCs w:val="24"/>
        </w:rPr>
      </w:pPr>
    </w:p>
    <w:p w14:paraId="16BBC579">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14:paraId="2C5066D2">
      <w:pPr>
        <w:autoSpaceDE w:val="0"/>
        <w:autoSpaceDN w:val="0"/>
        <w:adjustRightInd w:val="0"/>
        <w:spacing w:line="360" w:lineRule="auto"/>
        <w:jc w:val="center"/>
        <w:outlineLvl w:val="0"/>
        <w:rPr>
          <w:rFonts w:ascii="宋体" w:hAnsi="宋体" w:eastAsia="宋体"/>
          <w:b/>
          <w:bCs/>
          <w:color w:val="auto"/>
          <w:sz w:val="28"/>
          <w:szCs w:val="28"/>
        </w:rPr>
      </w:pPr>
    </w:p>
    <w:p w14:paraId="130079D4">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153BAA7A">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14:paraId="46439EA5">
      <w:pPr>
        <w:tabs>
          <w:tab w:val="left" w:pos="1800"/>
          <w:tab w:val="left" w:pos="5580"/>
        </w:tabs>
        <w:spacing w:line="360" w:lineRule="auto"/>
        <w:rPr>
          <w:rFonts w:ascii="宋体" w:hAnsi="宋体" w:eastAsia="宋体"/>
          <w:color w:val="auto"/>
          <w:szCs w:val="21"/>
        </w:rPr>
      </w:pPr>
    </w:p>
    <w:tbl>
      <w:tblPr>
        <w:tblStyle w:val="2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14:paraId="3462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14410E9">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92530BF">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42E8CC6">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F769C24">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C945F54">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BCA3883">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9335B77">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14:paraId="7E8B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572A2A41">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14:paraId="28A62B36">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744B63D8">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08C3B5FE">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7B583B3E">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5F416AE8">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48097005">
            <w:pPr>
              <w:pStyle w:val="7"/>
              <w:spacing w:line="360" w:lineRule="auto"/>
              <w:rPr>
                <w:rFonts w:ascii="宋体" w:hAnsi="宋体" w:eastAsia="宋体" w:cs="Times New Roman"/>
                <w:color w:val="auto"/>
                <w:sz w:val="21"/>
                <w:szCs w:val="21"/>
              </w:rPr>
            </w:pPr>
          </w:p>
        </w:tc>
      </w:tr>
      <w:tr w14:paraId="5B79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501DFD52">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14:paraId="4488C558">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1F76C19B">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030AAD73">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762AB518">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5E4C39A8">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61C49656">
            <w:pPr>
              <w:pStyle w:val="7"/>
              <w:spacing w:line="360" w:lineRule="auto"/>
              <w:rPr>
                <w:rFonts w:ascii="宋体" w:hAnsi="宋体" w:eastAsia="宋体" w:cs="Times New Roman"/>
                <w:color w:val="auto"/>
                <w:sz w:val="21"/>
                <w:szCs w:val="21"/>
              </w:rPr>
            </w:pPr>
          </w:p>
        </w:tc>
      </w:tr>
      <w:tr w14:paraId="4403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490BD63A">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14:paraId="0F35A2C5">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63915B28">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35752C88">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40CACBAD">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5C20FC63">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2E799BEE">
            <w:pPr>
              <w:pStyle w:val="7"/>
              <w:spacing w:line="360" w:lineRule="auto"/>
              <w:rPr>
                <w:rFonts w:ascii="宋体" w:hAnsi="宋体" w:eastAsia="宋体" w:cs="Times New Roman"/>
                <w:color w:val="auto"/>
                <w:sz w:val="21"/>
                <w:szCs w:val="21"/>
              </w:rPr>
            </w:pPr>
          </w:p>
        </w:tc>
      </w:tr>
    </w:tbl>
    <w:p w14:paraId="1D11FCEE">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310FAAA0">
      <w:pPr>
        <w:snapToGrid w:val="0"/>
        <w:spacing w:line="500" w:lineRule="exact"/>
        <w:rPr>
          <w:rFonts w:ascii="宋体" w:hAnsi="宋体" w:eastAsia="宋体" w:cs="宋体"/>
          <w:color w:val="auto"/>
          <w:szCs w:val="21"/>
          <w:lang w:val="zh-CN"/>
        </w:rPr>
      </w:pPr>
    </w:p>
    <w:p w14:paraId="57712954">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14:paraId="47C4D53F">
      <w:pPr>
        <w:autoSpaceDE w:val="0"/>
        <w:autoSpaceDN w:val="0"/>
        <w:adjustRightInd w:val="0"/>
        <w:spacing w:line="360" w:lineRule="auto"/>
        <w:jc w:val="center"/>
        <w:outlineLvl w:val="0"/>
        <w:rPr>
          <w:rFonts w:ascii="宋体" w:hAnsi="宋体" w:eastAsia="宋体"/>
          <w:b/>
          <w:bCs/>
          <w:color w:val="auto"/>
          <w:sz w:val="24"/>
          <w:szCs w:val="24"/>
        </w:rPr>
      </w:pPr>
    </w:p>
    <w:p w14:paraId="526D7E99">
      <w:pPr>
        <w:autoSpaceDE w:val="0"/>
        <w:autoSpaceDN w:val="0"/>
        <w:adjustRightInd w:val="0"/>
        <w:spacing w:line="360" w:lineRule="auto"/>
        <w:jc w:val="center"/>
        <w:outlineLvl w:val="0"/>
        <w:rPr>
          <w:rFonts w:ascii="宋体" w:hAnsi="宋体" w:eastAsia="宋体"/>
          <w:b/>
          <w:bCs/>
          <w:color w:val="auto"/>
          <w:sz w:val="24"/>
          <w:szCs w:val="24"/>
        </w:rPr>
      </w:pPr>
    </w:p>
    <w:p w14:paraId="7F6BB96C">
      <w:pPr>
        <w:pStyle w:val="26"/>
        <w:rPr>
          <w:color w:val="auto"/>
        </w:rPr>
      </w:pPr>
    </w:p>
    <w:p w14:paraId="1323ABFA">
      <w:pPr>
        <w:pStyle w:val="17"/>
        <w:ind w:left="5250"/>
        <w:rPr>
          <w:color w:val="auto"/>
        </w:rPr>
      </w:pPr>
    </w:p>
    <w:p w14:paraId="1A57C0A8">
      <w:pPr>
        <w:rPr>
          <w:color w:val="auto"/>
        </w:rPr>
      </w:pPr>
    </w:p>
    <w:p w14:paraId="24F42970">
      <w:pPr>
        <w:pStyle w:val="26"/>
        <w:rPr>
          <w:color w:val="auto"/>
        </w:rPr>
      </w:pPr>
    </w:p>
    <w:p w14:paraId="0F92AE16">
      <w:pPr>
        <w:pStyle w:val="17"/>
        <w:ind w:left="5250"/>
        <w:rPr>
          <w:color w:val="auto"/>
        </w:rPr>
      </w:pPr>
    </w:p>
    <w:p w14:paraId="515A9E83">
      <w:pPr>
        <w:rPr>
          <w:color w:val="auto"/>
        </w:rPr>
      </w:pPr>
    </w:p>
    <w:p w14:paraId="20652E52">
      <w:pPr>
        <w:pStyle w:val="26"/>
        <w:rPr>
          <w:color w:val="auto"/>
        </w:rPr>
      </w:pPr>
    </w:p>
    <w:p w14:paraId="57BECB96">
      <w:pPr>
        <w:pStyle w:val="17"/>
        <w:ind w:left="5250"/>
        <w:rPr>
          <w:color w:val="auto"/>
        </w:rPr>
      </w:pPr>
    </w:p>
    <w:p w14:paraId="75CCC45D">
      <w:pPr>
        <w:rPr>
          <w:color w:val="auto"/>
        </w:rPr>
      </w:pPr>
    </w:p>
    <w:p w14:paraId="0E436138">
      <w:pPr>
        <w:pStyle w:val="9"/>
        <w:rPr>
          <w:color w:val="auto"/>
        </w:rPr>
      </w:pPr>
    </w:p>
    <w:p w14:paraId="1BF69418">
      <w:pPr>
        <w:pStyle w:val="23"/>
        <w:rPr>
          <w:color w:val="auto"/>
        </w:rPr>
      </w:pPr>
    </w:p>
    <w:p w14:paraId="7F5C3309">
      <w:pPr>
        <w:pStyle w:val="23"/>
        <w:rPr>
          <w:color w:val="auto"/>
        </w:rPr>
      </w:pPr>
    </w:p>
    <w:p w14:paraId="6E9E32B2">
      <w:pPr>
        <w:autoSpaceDE w:val="0"/>
        <w:autoSpaceDN w:val="0"/>
        <w:adjustRightInd w:val="0"/>
        <w:spacing w:line="360" w:lineRule="auto"/>
        <w:rPr>
          <w:rFonts w:ascii="宋体" w:hAnsi="宋体" w:eastAsia="宋体" w:cs="黑体"/>
          <w:b/>
          <w:bCs/>
          <w:color w:val="auto"/>
          <w:sz w:val="28"/>
          <w:szCs w:val="28"/>
          <w:lang w:val="zh-CN"/>
        </w:rPr>
      </w:pPr>
    </w:p>
    <w:p w14:paraId="347DF708">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14:paraId="4ACECE03">
      <w:pPr>
        <w:rPr>
          <w:rFonts w:ascii="宋体" w:hAnsi="宋体" w:eastAsia="宋体"/>
          <w:color w:val="auto"/>
        </w:rPr>
      </w:pPr>
    </w:p>
    <w:p w14:paraId="6324619D">
      <w:pPr>
        <w:rPr>
          <w:rFonts w:ascii="宋体" w:hAnsi="宋体" w:eastAsia="宋体"/>
          <w:color w:val="auto"/>
        </w:rPr>
      </w:pPr>
    </w:p>
    <w:p w14:paraId="0CC63AF9">
      <w:pPr>
        <w:rPr>
          <w:rFonts w:ascii="宋体" w:hAnsi="宋体" w:eastAsia="宋体"/>
          <w:color w:val="auto"/>
        </w:rPr>
      </w:pPr>
    </w:p>
    <w:p w14:paraId="4D792FA1">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14:paraId="5849775A">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14:paraId="65E6CE25">
      <w:pPr>
        <w:rPr>
          <w:rFonts w:ascii="宋体" w:hAnsi="宋体" w:eastAsia="宋体"/>
          <w:color w:val="auto"/>
        </w:rPr>
      </w:pPr>
    </w:p>
    <w:p w14:paraId="757936C5">
      <w:pPr>
        <w:rPr>
          <w:rFonts w:ascii="宋体" w:hAnsi="宋体" w:eastAsia="宋体"/>
          <w:color w:val="auto"/>
        </w:rPr>
      </w:pPr>
    </w:p>
    <w:p w14:paraId="6DC11393">
      <w:pPr>
        <w:rPr>
          <w:rFonts w:ascii="宋体" w:hAnsi="宋体" w:eastAsia="宋体"/>
          <w:color w:val="auto"/>
        </w:rPr>
      </w:pPr>
    </w:p>
    <w:p w14:paraId="113DF306">
      <w:pPr>
        <w:rPr>
          <w:rFonts w:ascii="宋体" w:hAnsi="宋体" w:eastAsia="宋体"/>
          <w:color w:val="auto"/>
        </w:rPr>
      </w:pPr>
    </w:p>
    <w:p w14:paraId="6F23C558">
      <w:pPr>
        <w:rPr>
          <w:rFonts w:ascii="宋体" w:hAnsi="宋体" w:eastAsia="宋体"/>
          <w:color w:val="auto"/>
        </w:rPr>
      </w:pPr>
    </w:p>
    <w:p w14:paraId="2E8BC305">
      <w:pPr>
        <w:rPr>
          <w:rFonts w:ascii="宋体" w:hAnsi="宋体" w:eastAsia="宋体"/>
          <w:color w:val="auto"/>
        </w:rPr>
      </w:pPr>
    </w:p>
    <w:p w14:paraId="358855E6">
      <w:pPr>
        <w:rPr>
          <w:rFonts w:ascii="宋体" w:hAnsi="宋体" w:eastAsia="宋体"/>
          <w:color w:val="auto"/>
        </w:rPr>
      </w:pPr>
    </w:p>
    <w:p w14:paraId="051EDE18">
      <w:pPr>
        <w:rPr>
          <w:rFonts w:ascii="宋体" w:hAnsi="宋体" w:eastAsia="宋体"/>
          <w:color w:val="auto"/>
        </w:rPr>
      </w:pPr>
    </w:p>
    <w:p w14:paraId="28B4C643">
      <w:pPr>
        <w:rPr>
          <w:rFonts w:ascii="宋体" w:hAnsi="宋体" w:eastAsia="宋体"/>
          <w:color w:val="auto"/>
        </w:rPr>
      </w:pPr>
    </w:p>
    <w:p w14:paraId="790C5B31">
      <w:pPr>
        <w:pStyle w:val="17"/>
        <w:ind w:left="99" w:leftChars="47"/>
        <w:jc w:val="left"/>
        <w:rPr>
          <w:b/>
          <w:color w:val="auto"/>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F3D8">
    <w:pPr>
      <w:pStyle w:val="19"/>
      <w:jc w:val="center"/>
    </w:pPr>
    <w:r>
      <w:fldChar w:fldCharType="begin"/>
    </w:r>
    <w:r>
      <w:instrText xml:space="preserve">PAGE   \* MERGEFORMAT</w:instrText>
    </w:r>
    <w:r>
      <w:fldChar w:fldCharType="separate"/>
    </w:r>
    <w:r>
      <w:rPr>
        <w:lang w:val="zh-CN"/>
      </w:rPr>
      <w:t>66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9CA9B">
    <w:pPr>
      <w:pStyle w:val="19"/>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B5030DE">
                <w:pPr>
                  <w:pStyle w:val="19"/>
                  <w:jc w:val="center"/>
                </w:pPr>
                <w:r>
                  <w:fldChar w:fldCharType="begin"/>
                </w:r>
                <w:r>
                  <w:instrText xml:space="preserve">PAGE   \* MERGEFORMAT</w:instrText>
                </w:r>
                <w:r>
                  <w:fldChar w:fldCharType="separate"/>
                </w:r>
                <w:r>
                  <w:rPr>
                    <w:lang w:val="zh-CN"/>
                  </w:rPr>
                  <w:t>66</w:t>
                </w:r>
                <w:r>
                  <w:rPr>
                    <w:lang w:val="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A46B2">
    <w:pPr>
      <w:pStyle w:val="19"/>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278AA3D">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62"/>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1YjdjMzNhMTczOGIzMmQ5MDRlMjFjNDc3NTg5N2QifQ=="/>
  </w:docVars>
  <w:rsids>
    <w:rsidRoot w:val="00555E17"/>
    <w:rsid w:val="00004CBF"/>
    <w:rsid w:val="00010FC6"/>
    <w:rsid w:val="00017605"/>
    <w:rsid w:val="00022DCA"/>
    <w:rsid w:val="0003565C"/>
    <w:rsid w:val="00037320"/>
    <w:rsid w:val="00052B5E"/>
    <w:rsid w:val="000659FA"/>
    <w:rsid w:val="00066069"/>
    <w:rsid w:val="000745D2"/>
    <w:rsid w:val="000777A1"/>
    <w:rsid w:val="00090BB0"/>
    <w:rsid w:val="000A4283"/>
    <w:rsid w:val="000B01C2"/>
    <w:rsid w:val="000B5153"/>
    <w:rsid w:val="000C7887"/>
    <w:rsid w:val="000D1232"/>
    <w:rsid w:val="000D17F4"/>
    <w:rsid w:val="000D3517"/>
    <w:rsid w:val="000E2094"/>
    <w:rsid w:val="000E288E"/>
    <w:rsid w:val="000E575B"/>
    <w:rsid w:val="000E6B24"/>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1621"/>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1E3E"/>
    <w:rsid w:val="0030425D"/>
    <w:rsid w:val="00305C84"/>
    <w:rsid w:val="00311D61"/>
    <w:rsid w:val="003240F5"/>
    <w:rsid w:val="0032681D"/>
    <w:rsid w:val="00330EB2"/>
    <w:rsid w:val="00331634"/>
    <w:rsid w:val="00340071"/>
    <w:rsid w:val="00340620"/>
    <w:rsid w:val="00342857"/>
    <w:rsid w:val="003435FD"/>
    <w:rsid w:val="00350BA1"/>
    <w:rsid w:val="00351DB1"/>
    <w:rsid w:val="00352120"/>
    <w:rsid w:val="0035243A"/>
    <w:rsid w:val="003551BE"/>
    <w:rsid w:val="003709AF"/>
    <w:rsid w:val="00382096"/>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3D2C"/>
    <w:rsid w:val="004904CD"/>
    <w:rsid w:val="00493DEC"/>
    <w:rsid w:val="004957E8"/>
    <w:rsid w:val="004960C8"/>
    <w:rsid w:val="00496BA0"/>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253DD"/>
    <w:rsid w:val="0063161F"/>
    <w:rsid w:val="00637BF7"/>
    <w:rsid w:val="006420AB"/>
    <w:rsid w:val="0064233A"/>
    <w:rsid w:val="0065251A"/>
    <w:rsid w:val="0066095B"/>
    <w:rsid w:val="00667B4A"/>
    <w:rsid w:val="00674E9D"/>
    <w:rsid w:val="006A0F7A"/>
    <w:rsid w:val="006A1332"/>
    <w:rsid w:val="006A25A5"/>
    <w:rsid w:val="006A4C65"/>
    <w:rsid w:val="006A6C34"/>
    <w:rsid w:val="006B111F"/>
    <w:rsid w:val="006B50B9"/>
    <w:rsid w:val="006C22D8"/>
    <w:rsid w:val="006C40FB"/>
    <w:rsid w:val="006C538C"/>
    <w:rsid w:val="006D0BBD"/>
    <w:rsid w:val="006D2E33"/>
    <w:rsid w:val="006D4E30"/>
    <w:rsid w:val="006D6A50"/>
    <w:rsid w:val="006E359C"/>
    <w:rsid w:val="006F3F9D"/>
    <w:rsid w:val="006F5A57"/>
    <w:rsid w:val="007016C2"/>
    <w:rsid w:val="00715A2F"/>
    <w:rsid w:val="00715B1F"/>
    <w:rsid w:val="0071677F"/>
    <w:rsid w:val="0072368E"/>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4025"/>
    <w:rsid w:val="007F6508"/>
    <w:rsid w:val="00800B6A"/>
    <w:rsid w:val="0080373A"/>
    <w:rsid w:val="00813540"/>
    <w:rsid w:val="00817306"/>
    <w:rsid w:val="00825D31"/>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F622E"/>
    <w:rsid w:val="008F695A"/>
    <w:rsid w:val="009149A5"/>
    <w:rsid w:val="0093103C"/>
    <w:rsid w:val="00934650"/>
    <w:rsid w:val="00937996"/>
    <w:rsid w:val="0094146C"/>
    <w:rsid w:val="00941553"/>
    <w:rsid w:val="009517F9"/>
    <w:rsid w:val="009526F4"/>
    <w:rsid w:val="00971A1A"/>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0D5D"/>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3EF"/>
    <w:rsid w:val="00B83618"/>
    <w:rsid w:val="00BA31C7"/>
    <w:rsid w:val="00BB11D9"/>
    <w:rsid w:val="00BB15D1"/>
    <w:rsid w:val="00BC6952"/>
    <w:rsid w:val="00BC6A97"/>
    <w:rsid w:val="00BC77B9"/>
    <w:rsid w:val="00BD2A30"/>
    <w:rsid w:val="00BD2A59"/>
    <w:rsid w:val="00BE5035"/>
    <w:rsid w:val="00BE73C9"/>
    <w:rsid w:val="00C023D6"/>
    <w:rsid w:val="00C12447"/>
    <w:rsid w:val="00C257F0"/>
    <w:rsid w:val="00C302AD"/>
    <w:rsid w:val="00C31153"/>
    <w:rsid w:val="00C32D38"/>
    <w:rsid w:val="00C36C78"/>
    <w:rsid w:val="00C3710B"/>
    <w:rsid w:val="00C42EA6"/>
    <w:rsid w:val="00C454A1"/>
    <w:rsid w:val="00C46874"/>
    <w:rsid w:val="00C5226B"/>
    <w:rsid w:val="00C667E0"/>
    <w:rsid w:val="00C7083D"/>
    <w:rsid w:val="00C734D3"/>
    <w:rsid w:val="00C74CFF"/>
    <w:rsid w:val="00C76569"/>
    <w:rsid w:val="00C769DF"/>
    <w:rsid w:val="00C80D0F"/>
    <w:rsid w:val="00C86C94"/>
    <w:rsid w:val="00C9266F"/>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198A"/>
    <w:rsid w:val="00D356CF"/>
    <w:rsid w:val="00D409A3"/>
    <w:rsid w:val="00D44D24"/>
    <w:rsid w:val="00D50697"/>
    <w:rsid w:val="00D5099B"/>
    <w:rsid w:val="00D61692"/>
    <w:rsid w:val="00D63ADC"/>
    <w:rsid w:val="00D73BFF"/>
    <w:rsid w:val="00D75007"/>
    <w:rsid w:val="00D81874"/>
    <w:rsid w:val="00D84D81"/>
    <w:rsid w:val="00DA2664"/>
    <w:rsid w:val="00DA2EEF"/>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9476F"/>
    <w:rsid w:val="00EA7C75"/>
    <w:rsid w:val="00EC27AA"/>
    <w:rsid w:val="00EC7C13"/>
    <w:rsid w:val="00ED3FA3"/>
    <w:rsid w:val="00ED6BDB"/>
    <w:rsid w:val="00ED755E"/>
    <w:rsid w:val="00EE03EC"/>
    <w:rsid w:val="00EE2F69"/>
    <w:rsid w:val="00EE4B30"/>
    <w:rsid w:val="00EF3208"/>
    <w:rsid w:val="00EF3B88"/>
    <w:rsid w:val="00EF57A6"/>
    <w:rsid w:val="00F023BE"/>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7A02"/>
    <w:rsid w:val="00F81BEC"/>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28802E9"/>
    <w:rsid w:val="0331200A"/>
    <w:rsid w:val="036050C2"/>
    <w:rsid w:val="03A5079A"/>
    <w:rsid w:val="04221DEB"/>
    <w:rsid w:val="045005C0"/>
    <w:rsid w:val="046B42D4"/>
    <w:rsid w:val="05F819D7"/>
    <w:rsid w:val="07B62F76"/>
    <w:rsid w:val="07E9738B"/>
    <w:rsid w:val="088E3EF3"/>
    <w:rsid w:val="08A76D63"/>
    <w:rsid w:val="08AC6127"/>
    <w:rsid w:val="09C556F2"/>
    <w:rsid w:val="0AEC6CAF"/>
    <w:rsid w:val="0BB97AC8"/>
    <w:rsid w:val="0CA10415"/>
    <w:rsid w:val="0CDC0A50"/>
    <w:rsid w:val="0DFF2C9C"/>
    <w:rsid w:val="0E464C5C"/>
    <w:rsid w:val="0E715A17"/>
    <w:rsid w:val="0E7402F5"/>
    <w:rsid w:val="0E7B5C8F"/>
    <w:rsid w:val="0FD64574"/>
    <w:rsid w:val="10260EB5"/>
    <w:rsid w:val="102B0279"/>
    <w:rsid w:val="10556B8D"/>
    <w:rsid w:val="10863702"/>
    <w:rsid w:val="11731ED8"/>
    <w:rsid w:val="11843FE2"/>
    <w:rsid w:val="11847C41"/>
    <w:rsid w:val="11C52008"/>
    <w:rsid w:val="11EE77B0"/>
    <w:rsid w:val="121C431D"/>
    <w:rsid w:val="12D22C2E"/>
    <w:rsid w:val="12F11306"/>
    <w:rsid w:val="13115F61"/>
    <w:rsid w:val="139F5206"/>
    <w:rsid w:val="13CE548C"/>
    <w:rsid w:val="14172FEE"/>
    <w:rsid w:val="14CA0061"/>
    <w:rsid w:val="16AF474A"/>
    <w:rsid w:val="16D85055"/>
    <w:rsid w:val="17BA0860"/>
    <w:rsid w:val="1A3B37AF"/>
    <w:rsid w:val="1A634A7F"/>
    <w:rsid w:val="1AFC2CE0"/>
    <w:rsid w:val="1B3714FE"/>
    <w:rsid w:val="1C055E22"/>
    <w:rsid w:val="1C1D316C"/>
    <w:rsid w:val="1C556DAA"/>
    <w:rsid w:val="1D3A7D4E"/>
    <w:rsid w:val="1DA9777F"/>
    <w:rsid w:val="1E1D56A5"/>
    <w:rsid w:val="200054D9"/>
    <w:rsid w:val="20875058"/>
    <w:rsid w:val="22431452"/>
    <w:rsid w:val="228F6446"/>
    <w:rsid w:val="22941CAE"/>
    <w:rsid w:val="22A5210D"/>
    <w:rsid w:val="22A75E85"/>
    <w:rsid w:val="233A2855"/>
    <w:rsid w:val="240211E5"/>
    <w:rsid w:val="243A0EE4"/>
    <w:rsid w:val="24735928"/>
    <w:rsid w:val="24CA7C09"/>
    <w:rsid w:val="25BC3375"/>
    <w:rsid w:val="260B04D9"/>
    <w:rsid w:val="26A050C5"/>
    <w:rsid w:val="26BB316F"/>
    <w:rsid w:val="272000E0"/>
    <w:rsid w:val="27846F18"/>
    <w:rsid w:val="293735BB"/>
    <w:rsid w:val="29DF5F05"/>
    <w:rsid w:val="2BAF3114"/>
    <w:rsid w:val="2C0C45F5"/>
    <w:rsid w:val="2C31056E"/>
    <w:rsid w:val="2D320A41"/>
    <w:rsid w:val="2D522164"/>
    <w:rsid w:val="2DE0638F"/>
    <w:rsid w:val="2E1B3283"/>
    <w:rsid w:val="2E1D7BD1"/>
    <w:rsid w:val="2E271B5C"/>
    <w:rsid w:val="2E8B7CC2"/>
    <w:rsid w:val="2E8D1134"/>
    <w:rsid w:val="2EEE392F"/>
    <w:rsid w:val="2F1F5F5A"/>
    <w:rsid w:val="2F8A06C1"/>
    <w:rsid w:val="2FA937C6"/>
    <w:rsid w:val="2FB120F1"/>
    <w:rsid w:val="2FCD67FF"/>
    <w:rsid w:val="30554725"/>
    <w:rsid w:val="322841C1"/>
    <w:rsid w:val="33ED21DB"/>
    <w:rsid w:val="344A6670"/>
    <w:rsid w:val="34AE30A3"/>
    <w:rsid w:val="354E2190"/>
    <w:rsid w:val="356B4AF0"/>
    <w:rsid w:val="36721EAF"/>
    <w:rsid w:val="36D44917"/>
    <w:rsid w:val="377D5A94"/>
    <w:rsid w:val="38651CCB"/>
    <w:rsid w:val="38F30C74"/>
    <w:rsid w:val="3A476D28"/>
    <w:rsid w:val="3BF95123"/>
    <w:rsid w:val="3C0E1B2C"/>
    <w:rsid w:val="3CC52D38"/>
    <w:rsid w:val="3D4C44EB"/>
    <w:rsid w:val="3D9E7344"/>
    <w:rsid w:val="3E5D5858"/>
    <w:rsid w:val="3F225C57"/>
    <w:rsid w:val="3F467CFD"/>
    <w:rsid w:val="3FB86B84"/>
    <w:rsid w:val="3FC45529"/>
    <w:rsid w:val="40204729"/>
    <w:rsid w:val="41DB1D22"/>
    <w:rsid w:val="42B92ED8"/>
    <w:rsid w:val="433C187A"/>
    <w:rsid w:val="45025574"/>
    <w:rsid w:val="46D85D5E"/>
    <w:rsid w:val="47280A93"/>
    <w:rsid w:val="47F210A1"/>
    <w:rsid w:val="484B1EFB"/>
    <w:rsid w:val="48765D6C"/>
    <w:rsid w:val="48866BC4"/>
    <w:rsid w:val="48D66DE4"/>
    <w:rsid w:val="491B67CF"/>
    <w:rsid w:val="499C3229"/>
    <w:rsid w:val="4A0C18D0"/>
    <w:rsid w:val="4A111CB3"/>
    <w:rsid w:val="4BA3693A"/>
    <w:rsid w:val="4CE60F7B"/>
    <w:rsid w:val="4DDC25D7"/>
    <w:rsid w:val="4DF53699"/>
    <w:rsid w:val="4E4B5067"/>
    <w:rsid w:val="4E950123"/>
    <w:rsid w:val="4EBF4E19"/>
    <w:rsid w:val="4EEA0D63"/>
    <w:rsid w:val="51321D9C"/>
    <w:rsid w:val="528E45A9"/>
    <w:rsid w:val="52B633F7"/>
    <w:rsid w:val="52CD6993"/>
    <w:rsid w:val="52E55A8A"/>
    <w:rsid w:val="535C7CB3"/>
    <w:rsid w:val="53F83735"/>
    <w:rsid w:val="54511C14"/>
    <w:rsid w:val="54AE3773"/>
    <w:rsid w:val="55A41C2D"/>
    <w:rsid w:val="55DB4F23"/>
    <w:rsid w:val="55F24168"/>
    <w:rsid w:val="56064695"/>
    <w:rsid w:val="56A33C92"/>
    <w:rsid w:val="56E4660D"/>
    <w:rsid w:val="56E66275"/>
    <w:rsid w:val="574A2360"/>
    <w:rsid w:val="577473DD"/>
    <w:rsid w:val="57C922BB"/>
    <w:rsid w:val="59796F2C"/>
    <w:rsid w:val="59966195"/>
    <w:rsid w:val="5E2D6904"/>
    <w:rsid w:val="5E4B40CE"/>
    <w:rsid w:val="5F105DC9"/>
    <w:rsid w:val="5F904FD0"/>
    <w:rsid w:val="6014175D"/>
    <w:rsid w:val="61606F41"/>
    <w:rsid w:val="6166248C"/>
    <w:rsid w:val="617C3A5E"/>
    <w:rsid w:val="61A36997"/>
    <w:rsid w:val="62132597"/>
    <w:rsid w:val="627B5AC3"/>
    <w:rsid w:val="6292105F"/>
    <w:rsid w:val="62D81168"/>
    <w:rsid w:val="630B32EB"/>
    <w:rsid w:val="633417DE"/>
    <w:rsid w:val="63734CA0"/>
    <w:rsid w:val="64264E1D"/>
    <w:rsid w:val="64610CE9"/>
    <w:rsid w:val="65654809"/>
    <w:rsid w:val="66587981"/>
    <w:rsid w:val="673458A2"/>
    <w:rsid w:val="679715F1"/>
    <w:rsid w:val="67F71B41"/>
    <w:rsid w:val="691427CE"/>
    <w:rsid w:val="691E3F65"/>
    <w:rsid w:val="6A9C0CCD"/>
    <w:rsid w:val="6ACD7F28"/>
    <w:rsid w:val="6BF5783B"/>
    <w:rsid w:val="6C5F6456"/>
    <w:rsid w:val="6CE81FA7"/>
    <w:rsid w:val="6D3B47CD"/>
    <w:rsid w:val="6D4E21C6"/>
    <w:rsid w:val="6D632590"/>
    <w:rsid w:val="6D6E64E5"/>
    <w:rsid w:val="6E2B2A93"/>
    <w:rsid w:val="6E6840E6"/>
    <w:rsid w:val="6F1D0EF1"/>
    <w:rsid w:val="6F7246F2"/>
    <w:rsid w:val="702C664F"/>
    <w:rsid w:val="705C0BE1"/>
    <w:rsid w:val="70A00DEB"/>
    <w:rsid w:val="70C45AB5"/>
    <w:rsid w:val="716C7E6F"/>
    <w:rsid w:val="71A01023"/>
    <w:rsid w:val="731C0BFD"/>
    <w:rsid w:val="732E6B82"/>
    <w:rsid w:val="73671EFF"/>
    <w:rsid w:val="756E770A"/>
    <w:rsid w:val="770B10E3"/>
    <w:rsid w:val="771E46BC"/>
    <w:rsid w:val="772207AC"/>
    <w:rsid w:val="77F35CA4"/>
    <w:rsid w:val="77FA5285"/>
    <w:rsid w:val="77FE4D75"/>
    <w:rsid w:val="78E1671A"/>
    <w:rsid w:val="78FC5E56"/>
    <w:rsid w:val="790A7749"/>
    <w:rsid w:val="795C6895"/>
    <w:rsid w:val="79674B9C"/>
    <w:rsid w:val="79E461EC"/>
    <w:rsid w:val="7C2345D9"/>
    <w:rsid w:val="7CC66546"/>
    <w:rsid w:val="7E436028"/>
    <w:rsid w:val="7EC62F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41"/>
    <w:unhideWhenUsed/>
    <w:qFormat/>
    <w:uiPriority w:val="99"/>
    <w:pPr>
      <w:spacing w:after="120"/>
    </w:pPr>
  </w:style>
  <w:style w:type="paragraph" w:customStyle="1" w:styleId="10">
    <w:name w:val="style4"/>
    <w:basedOn w:val="1"/>
    <w:next w:val="11"/>
    <w:qFormat/>
    <w:uiPriority w:val="99"/>
    <w:pPr>
      <w:widowControl/>
      <w:spacing w:before="280" w:after="280"/>
    </w:pPr>
    <w:rPr>
      <w:rFonts w:ascii="宋体" w:hAnsi="Times New Roman" w:eastAsia="宋体" w:cs="Times New Roman"/>
      <w:sz w:val="18"/>
    </w:rPr>
  </w:style>
  <w:style w:type="paragraph" w:customStyle="1" w:styleId="1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2"/>
    <w:unhideWhenUsed/>
    <w:qFormat/>
    <w:uiPriority w:val="0"/>
    <w:pPr>
      <w:adjustRightInd w:val="0"/>
      <w:spacing w:after="120" w:line="360" w:lineRule="atLeast"/>
      <w:ind w:left="420" w:leftChars="200"/>
      <w:jc w:val="left"/>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7"/>
    <w:unhideWhenUsed/>
    <w:qFormat/>
    <w:uiPriority w:val="0"/>
    <w:rPr>
      <w:rFonts w:eastAsia="宋体"/>
      <w:sz w:val="24"/>
    </w:rPr>
  </w:style>
  <w:style w:type="paragraph" w:styleId="17">
    <w:name w:val="Date"/>
    <w:basedOn w:val="1"/>
    <w:next w:val="1"/>
    <w:link w:val="44"/>
    <w:semiHidden/>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next w:val="20"/>
    <w:link w:val="40"/>
    <w:unhideWhenUsed/>
    <w:qFormat/>
    <w:uiPriority w:val="0"/>
    <w:pPr>
      <w:tabs>
        <w:tab w:val="center" w:pos="4153"/>
        <w:tab w:val="right" w:pos="8306"/>
      </w:tabs>
      <w:snapToGrid w:val="0"/>
      <w:jc w:val="left"/>
    </w:pPr>
    <w:rPr>
      <w:sz w:val="18"/>
      <w:szCs w:val="18"/>
    </w:rPr>
  </w:style>
  <w:style w:type="paragraph" w:styleId="20">
    <w:name w:val="header"/>
    <w:basedOn w:val="1"/>
    <w:next w:val="2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Normal (Web)"/>
    <w:basedOn w:val="1"/>
    <w:next w:val="1"/>
    <w:semiHidden/>
    <w:unhideWhenUsed/>
    <w:qFormat/>
    <w:uiPriority w:val="99"/>
    <w:rPr>
      <w:rFonts w:ascii="Calibri" w:hAnsi="Calibri" w:eastAsia="宋体" w:cs="Times New Roman"/>
      <w:sz w:val="24"/>
      <w:szCs w:val="24"/>
    </w:rPr>
  </w:style>
  <w:style w:type="paragraph" w:styleId="22">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widowControl/>
      <w:spacing w:before="100" w:beforeAutospacing="1" w:after="100" w:afterAutospacing="1"/>
      <w:jc w:val="left"/>
    </w:pPr>
    <w:rPr>
      <w:rFonts w:ascii="宋体" w:hAnsi="宋体"/>
      <w:kern w:val="0"/>
      <w:sz w:val="24"/>
    </w:rPr>
  </w:style>
  <w:style w:type="paragraph" w:styleId="24">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Body Text First Indent"/>
    <w:basedOn w:val="9"/>
    <w:next w:val="26"/>
    <w:link w:val="45"/>
    <w:semiHidden/>
    <w:unhideWhenUsed/>
    <w:qFormat/>
    <w:uiPriority w:val="99"/>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43"/>
    <w:unhideWhenUsed/>
    <w:qFormat/>
    <w:uiPriority w:val="99"/>
    <w:pPr>
      <w:adjustRightInd/>
      <w:spacing w:line="240" w:lineRule="auto"/>
      <w:ind w:firstLine="420" w:firstLineChars="200"/>
      <w:jc w:val="both"/>
    </w:pPr>
    <w:rPr>
      <w:kern w:val="2"/>
      <w:sz w:val="21"/>
      <w:szCs w:val="22"/>
    </w:rPr>
  </w:style>
  <w:style w:type="table" w:styleId="28">
    <w:name w:val="Table Grid"/>
    <w:basedOn w:val="27"/>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FollowedHyperlink"/>
    <w:basedOn w:val="29"/>
    <w:semiHidden/>
    <w:unhideWhenUsed/>
    <w:qFormat/>
    <w:uiPriority w:val="99"/>
    <w:rPr>
      <w:color w:val="954F72" w:themeColor="followedHyperlink"/>
      <w:u w:val="single"/>
    </w:rPr>
  </w:style>
  <w:style w:type="character" w:styleId="31">
    <w:name w:val="Emphasis"/>
    <w:basedOn w:val="29"/>
    <w:qFormat/>
    <w:uiPriority w:val="20"/>
  </w:style>
  <w:style w:type="character" w:styleId="32">
    <w:name w:val="Hyperlink"/>
    <w:basedOn w:val="29"/>
    <w:unhideWhenUsed/>
    <w:qFormat/>
    <w:uiPriority w:val="0"/>
    <w:rPr>
      <w:color w:val="000000"/>
      <w:u w:val="none"/>
    </w:rPr>
  </w:style>
  <w:style w:type="character" w:customStyle="1" w:styleId="33">
    <w:name w:val="标题 1 Char"/>
    <w:basedOn w:val="29"/>
    <w:link w:val="2"/>
    <w:qFormat/>
    <w:uiPriority w:val="0"/>
    <w:rPr>
      <w:rFonts w:ascii="Calibri" w:hAnsi="Calibri" w:eastAsia="宋体" w:cs="Times New Roman"/>
      <w:b/>
      <w:bCs/>
      <w:kern w:val="44"/>
      <w:sz w:val="44"/>
      <w:szCs w:val="44"/>
    </w:rPr>
  </w:style>
  <w:style w:type="character" w:customStyle="1" w:styleId="34">
    <w:name w:val="标题 2 Char"/>
    <w:basedOn w:val="29"/>
    <w:link w:val="3"/>
    <w:semiHidden/>
    <w:qFormat/>
    <w:uiPriority w:val="0"/>
    <w:rPr>
      <w:rFonts w:ascii="Arial" w:hAnsi="Arial" w:eastAsia="黑体" w:cs="Times New Roman"/>
      <w:b/>
      <w:bCs/>
      <w:kern w:val="0"/>
      <w:sz w:val="32"/>
      <w:szCs w:val="32"/>
    </w:rPr>
  </w:style>
  <w:style w:type="character" w:customStyle="1" w:styleId="35">
    <w:name w:val="标题 3 Char"/>
    <w:basedOn w:val="29"/>
    <w:link w:val="4"/>
    <w:semiHidden/>
    <w:qFormat/>
    <w:uiPriority w:val="0"/>
    <w:rPr>
      <w:rFonts w:ascii="宋体" w:hAnsi="宋体" w:eastAsia="宋体" w:cs="宋体"/>
      <w:b/>
      <w:color w:val="000000"/>
      <w:kern w:val="0"/>
      <w:sz w:val="24"/>
      <w:szCs w:val="20"/>
      <w:lang w:val="en-GB"/>
    </w:rPr>
  </w:style>
  <w:style w:type="character" w:customStyle="1" w:styleId="36">
    <w:name w:val="标题 4 Char"/>
    <w:basedOn w:val="29"/>
    <w:link w:val="5"/>
    <w:semiHidden/>
    <w:qFormat/>
    <w:uiPriority w:val="0"/>
    <w:rPr>
      <w:rFonts w:ascii="Arial" w:hAnsi="Arial" w:eastAsia="黑体" w:cs="Times New Roman"/>
      <w:b/>
      <w:bCs/>
      <w:kern w:val="0"/>
      <w:sz w:val="28"/>
      <w:szCs w:val="28"/>
    </w:rPr>
  </w:style>
  <w:style w:type="character" w:customStyle="1" w:styleId="37">
    <w:name w:val="HTML 预设格式 Char1"/>
    <w:basedOn w:val="29"/>
    <w:link w:val="24"/>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29"/>
    <w:link w:val="20"/>
    <w:qFormat/>
    <w:uiPriority w:val="0"/>
    <w:rPr>
      <w:sz w:val="18"/>
      <w:szCs w:val="18"/>
    </w:rPr>
  </w:style>
  <w:style w:type="character" w:customStyle="1" w:styleId="40">
    <w:name w:val="页脚 Char"/>
    <w:basedOn w:val="29"/>
    <w:link w:val="19"/>
    <w:qFormat/>
    <w:uiPriority w:val="0"/>
    <w:rPr>
      <w:sz w:val="18"/>
      <w:szCs w:val="18"/>
    </w:rPr>
  </w:style>
  <w:style w:type="character" w:customStyle="1" w:styleId="41">
    <w:name w:val="正文文本 Char"/>
    <w:basedOn w:val="29"/>
    <w:link w:val="9"/>
    <w:qFormat/>
    <w:uiPriority w:val="99"/>
  </w:style>
  <w:style w:type="character" w:customStyle="1" w:styleId="42">
    <w:name w:val="正文文本缩进 Char1"/>
    <w:basedOn w:val="29"/>
    <w:link w:val="12"/>
    <w:semiHidden/>
    <w:qFormat/>
    <w:uiPriority w:val="99"/>
    <w:rPr>
      <w:kern w:val="0"/>
      <w:sz w:val="24"/>
      <w:szCs w:val="20"/>
    </w:rPr>
  </w:style>
  <w:style w:type="character" w:customStyle="1" w:styleId="43">
    <w:name w:val="正文首行缩进 2 Char"/>
    <w:basedOn w:val="42"/>
    <w:link w:val="26"/>
    <w:qFormat/>
    <w:uiPriority w:val="99"/>
    <w:rPr>
      <w:kern w:val="0"/>
      <w:sz w:val="24"/>
      <w:szCs w:val="20"/>
    </w:rPr>
  </w:style>
  <w:style w:type="character" w:customStyle="1" w:styleId="44">
    <w:name w:val="日期 Char"/>
    <w:basedOn w:val="29"/>
    <w:link w:val="17"/>
    <w:semiHidden/>
    <w:qFormat/>
    <w:uiPriority w:val="99"/>
  </w:style>
  <w:style w:type="character" w:customStyle="1" w:styleId="45">
    <w:name w:val="正文首行缩进 Char"/>
    <w:basedOn w:val="41"/>
    <w:link w:val="25"/>
    <w:semiHidden/>
    <w:qFormat/>
    <w:uiPriority w:val="99"/>
    <w:rPr>
      <w:rFonts w:ascii="宋体" w:hAnsi="Times New Roman" w:eastAsia="宋体" w:cs="Times New Roman"/>
      <w:kern w:val="0"/>
      <w:sz w:val="34"/>
      <w:szCs w:val="20"/>
    </w:rPr>
  </w:style>
  <w:style w:type="character" w:customStyle="1" w:styleId="46">
    <w:name w:val="正文文本 3 Char"/>
    <w:basedOn w:val="29"/>
    <w:link w:val="8"/>
    <w:semiHidden/>
    <w:qFormat/>
    <w:uiPriority w:val="99"/>
    <w:rPr>
      <w:rFonts w:ascii="Times New Roman" w:hAnsi="Times New Roman" w:eastAsia="宋体" w:cs="Times New Roman"/>
      <w:color w:val="FF0000"/>
      <w:sz w:val="24"/>
      <w:szCs w:val="24"/>
    </w:rPr>
  </w:style>
  <w:style w:type="character" w:customStyle="1" w:styleId="47">
    <w:name w:val="纯文本 Char"/>
    <w:basedOn w:val="29"/>
    <w:link w:val="16"/>
    <w:qFormat/>
    <w:uiPriority w:val="0"/>
    <w:rPr>
      <w:rFonts w:eastAsia="宋体"/>
      <w:sz w:val="24"/>
    </w:rPr>
  </w:style>
  <w:style w:type="character" w:customStyle="1" w:styleId="48">
    <w:name w:val="批注框文本 Char1"/>
    <w:basedOn w:val="29"/>
    <w:link w:val="18"/>
    <w:semiHidden/>
    <w:qFormat/>
    <w:uiPriority w:val="99"/>
    <w:rPr>
      <w:sz w:val="18"/>
      <w:szCs w:val="18"/>
    </w:rPr>
  </w:style>
  <w:style w:type="paragraph" w:styleId="49">
    <w:name w:val="List Paragraph"/>
    <w:basedOn w:val="1"/>
    <w:qFormat/>
    <w:uiPriority w:val="34"/>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List Paragraph1"/>
    <w:basedOn w:val="1"/>
    <w:qFormat/>
    <w:uiPriority w:val="99"/>
    <w:pPr>
      <w:ind w:firstLine="420" w:firstLineChars="200"/>
    </w:pPr>
    <w:rPr>
      <w:rFonts w:ascii="Calibri" w:hAnsi="Calibri" w:cs="宋体"/>
    </w:rPr>
  </w:style>
  <w:style w:type="paragraph" w:customStyle="1" w:styleId="64">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5">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6">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7">
    <w:name w:val="表格样式 2"/>
    <w:qFormat/>
    <w:uiPriority w:val="99"/>
    <w:rPr>
      <w:rFonts w:ascii="Arial Unicode MS" w:hAnsi="Arial Unicode MS" w:eastAsia="Helvetica Neue" w:cs="宋体"/>
      <w:color w:val="000000"/>
      <w:lang w:val="zh-CN" w:eastAsia="zh-CN" w:bidi="ar-SA"/>
    </w:rPr>
  </w:style>
  <w:style w:type="paragraph" w:customStyle="1" w:styleId="68">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9">
    <w:name w:val="正文文本缩进 Char"/>
    <w:basedOn w:val="29"/>
    <w:qFormat/>
    <w:uiPriority w:val="0"/>
  </w:style>
  <w:style w:type="character" w:customStyle="1" w:styleId="70">
    <w:name w:val="批注框文本 Char"/>
    <w:basedOn w:val="29"/>
    <w:semiHidden/>
    <w:qFormat/>
    <w:uiPriority w:val="99"/>
    <w:rPr>
      <w:sz w:val="18"/>
      <w:szCs w:val="18"/>
    </w:rPr>
  </w:style>
  <w:style w:type="character" w:customStyle="1" w:styleId="71">
    <w:name w:val="HTML 预设格式 Char"/>
    <w:basedOn w:val="29"/>
    <w:semiHidden/>
    <w:qFormat/>
    <w:uiPriority w:val="99"/>
    <w:rPr>
      <w:rFonts w:hint="eastAsia" w:ascii="宋体" w:hAnsi="宋体" w:eastAsia="宋体" w:cs="宋体"/>
      <w:kern w:val="0"/>
      <w:sz w:val="24"/>
      <w:szCs w:val="24"/>
    </w:rPr>
  </w:style>
  <w:style w:type="character" w:customStyle="1" w:styleId="72">
    <w:name w:val="纯文本 Char1"/>
    <w:qFormat/>
    <w:uiPriority w:val="0"/>
    <w:rPr>
      <w:rFonts w:hint="eastAsia" w:ascii="宋体" w:hAnsi="宋体" w:eastAsia="宋体"/>
      <w:sz w:val="24"/>
    </w:rPr>
  </w:style>
  <w:style w:type="character" w:customStyle="1" w:styleId="73">
    <w:name w:val="edittexttarea"/>
    <w:basedOn w:val="29"/>
    <w:qFormat/>
    <w:uiPriority w:val="0"/>
  </w:style>
  <w:style w:type="character" w:customStyle="1" w:styleId="74">
    <w:name w:val="font01"/>
    <w:basedOn w:val="29"/>
    <w:qFormat/>
    <w:uiPriority w:val="0"/>
    <w:rPr>
      <w:rFonts w:hint="eastAsia" w:ascii="宋体" w:hAnsi="宋体" w:eastAsia="宋体" w:cs="宋体"/>
      <w:color w:val="000000"/>
      <w:sz w:val="22"/>
      <w:szCs w:val="22"/>
      <w:u w:val="none"/>
    </w:rPr>
  </w:style>
  <w:style w:type="character" w:customStyle="1" w:styleId="75">
    <w:name w:val="font31"/>
    <w:basedOn w:val="29"/>
    <w:qFormat/>
    <w:uiPriority w:val="0"/>
    <w:rPr>
      <w:rFonts w:hint="default" w:ascii="Calibri" w:hAnsi="Calibri" w:cs="Calibri"/>
      <w:b/>
      <w:color w:val="000000"/>
      <w:sz w:val="18"/>
      <w:szCs w:val="18"/>
      <w:u w:val="none"/>
    </w:rPr>
  </w:style>
  <w:style w:type="character" w:customStyle="1" w:styleId="76">
    <w:name w:val="font121"/>
    <w:basedOn w:val="29"/>
    <w:qFormat/>
    <w:uiPriority w:val="0"/>
    <w:rPr>
      <w:rFonts w:hint="eastAsia" w:ascii="宋体" w:hAnsi="宋体" w:eastAsia="宋体" w:cs="宋体"/>
      <w:color w:val="000000"/>
      <w:sz w:val="18"/>
      <w:szCs w:val="18"/>
      <w:u w:val="none"/>
    </w:rPr>
  </w:style>
  <w:style w:type="character" w:customStyle="1" w:styleId="77">
    <w:name w:val="font91"/>
    <w:basedOn w:val="29"/>
    <w:qFormat/>
    <w:uiPriority w:val="0"/>
    <w:rPr>
      <w:rFonts w:hint="eastAsia" w:ascii="宋体" w:hAnsi="宋体" w:eastAsia="宋体" w:cs="宋体"/>
      <w:color w:val="000000"/>
      <w:sz w:val="18"/>
      <w:szCs w:val="18"/>
      <w:u w:val="none"/>
    </w:rPr>
  </w:style>
  <w:style w:type="character" w:customStyle="1" w:styleId="78">
    <w:name w:val="font112"/>
    <w:basedOn w:val="29"/>
    <w:qFormat/>
    <w:uiPriority w:val="0"/>
    <w:rPr>
      <w:rFonts w:hint="eastAsia" w:ascii="宋体" w:hAnsi="宋体" w:eastAsia="宋体" w:cs="宋体"/>
      <w:color w:val="FF0000"/>
      <w:sz w:val="18"/>
      <w:szCs w:val="18"/>
      <w:u w:val="none"/>
    </w:rPr>
  </w:style>
  <w:style w:type="character" w:customStyle="1" w:styleId="79">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80">
    <w:name w:val="UserStyle_1"/>
    <w:basedOn w:val="79"/>
    <w:qFormat/>
    <w:uiPriority w:val="0"/>
    <w:rPr>
      <w:rFonts w:hint="eastAsia" w:ascii="宋体" w:hAnsi="宋体" w:eastAsia="宋体" w:cstheme="minorBidi"/>
      <w:color w:val="000000"/>
      <w:kern w:val="2"/>
      <w:sz w:val="24"/>
      <w:szCs w:val="24"/>
      <w:lang w:val="en-US" w:eastAsia="zh-CN" w:bidi="ar-SA"/>
    </w:rPr>
  </w:style>
  <w:style w:type="character" w:customStyle="1" w:styleId="81">
    <w:name w:val="UserStyle_0"/>
    <w:basedOn w:val="79"/>
    <w:qFormat/>
    <w:uiPriority w:val="0"/>
    <w:rPr>
      <w:rFonts w:hint="eastAsia" w:ascii="MS Gothic" w:hAnsi="MS Gothic" w:eastAsia="MS Gothic" w:cstheme="minorBidi"/>
      <w:color w:val="000000"/>
      <w:kern w:val="2"/>
      <w:sz w:val="24"/>
      <w:szCs w:val="24"/>
      <w:lang w:val="en-US" w:eastAsia="zh-CN" w:bidi="ar-SA"/>
    </w:rPr>
  </w:style>
  <w:style w:type="character" w:customStyle="1" w:styleId="82">
    <w:name w:val="font41"/>
    <w:basedOn w:val="29"/>
    <w:qFormat/>
    <w:uiPriority w:val="0"/>
    <w:rPr>
      <w:rFonts w:ascii="Arial" w:hAnsi="Arial" w:cs="Arial"/>
      <w:color w:val="000000"/>
      <w:sz w:val="24"/>
      <w:szCs w:val="24"/>
      <w:u w:val="none"/>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5">
    <w:name w:val="font61"/>
    <w:basedOn w:val="29"/>
    <w:qFormat/>
    <w:uiPriority w:val="0"/>
    <w:rPr>
      <w:rFonts w:ascii="Tahoma" w:hAnsi="Tahoma" w:eastAsia="Tahoma" w:cs="Tahoma"/>
      <w:color w:val="000000"/>
      <w:sz w:val="22"/>
      <w:szCs w:val="22"/>
      <w:u w:val="none"/>
    </w:rPr>
  </w:style>
  <w:style w:type="character" w:customStyle="1" w:styleId="86">
    <w:name w:val="font71"/>
    <w:basedOn w:val="29"/>
    <w:qFormat/>
    <w:uiPriority w:val="0"/>
    <w:rPr>
      <w:rFonts w:ascii="Calibri" w:hAnsi="Calibri" w:cs="Calibri"/>
      <w:color w:val="000000"/>
      <w:sz w:val="18"/>
      <w:szCs w:val="18"/>
      <w:u w:val="none"/>
    </w:rPr>
  </w:style>
  <w:style w:type="character" w:customStyle="1" w:styleId="87">
    <w:name w:val="green"/>
    <w:basedOn w:val="29"/>
    <w:qFormat/>
    <w:uiPriority w:val="0"/>
    <w:rPr>
      <w:color w:val="66AE00"/>
      <w:sz w:val="18"/>
      <w:szCs w:val="18"/>
    </w:rPr>
  </w:style>
  <w:style w:type="character" w:customStyle="1" w:styleId="88">
    <w:name w:val="green1"/>
    <w:basedOn w:val="29"/>
    <w:qFormat/>
    <w:uiPriority w:val="0"/>
    <w:rPr>
      <w:color w:val="66AE00"/>
      <w:sz w:val="18"/>
      <w:szCs w:val="18"/>
    </w:rPr>
  </w:style>
  <w:style w:type="character" w:customStyle="1" w:styleId="89">
    <w:name w:val="red4"/>
    <w:basedOn w:val="29"/>
    <w:qFormat/>
    <w:uiPriority w:val="0"/>
    <w:rPr>
      <w:color w:val="FF0000"/>
      <w:sz w:val="18"/>
      <w:szCs w:val="18"/>
    </w:rPr>
  </w:style>
  <w:style w:type="character" w:customStyle="1" w:styleId="90">
    <w:name w:val="red5"/>
    <w:basedOn w:val="29"/>
    <w:qFormat/>
    <w:uiPriority w:val="0"/>
    <w:rPr>
      <w:color w:val="FF0000"/>
      <w:sz w:val="18"/>
      <w:szCs w:val="18"/>
    </w:rPr>
  </w:style>
  <w:style w:type="character" w:customStyle="1" w:styleId="91">
    <w:name w:val="red6"/>
    <w:basedOn w:val="29"/>
    <w:qFormat/>
    <w:uiPriority w:val="0"/>
    <w:rPr>
      <w:color w:val="CC0000"/>
    </w:rPr>
  </w:style>
  <w:style w:type="character" w:customStyle="1" w:styleId="92">
    <w:name w:val="red7"/>
    <w:basedOn w:val="29"/>
    <w:qFormat/>
    <w:uiPriority w:val="0"/>
    <w:rPr>
      <w:color w:val="FF0000"/>
    </w:rPr>
  </w:style>
  <w:style w:type="character" w:customStyle="1" w:styleId="93">
    <w:name w:val="hover24"/>
    <w:basedOn w:val="29"/>
    <w:qFormat/>
    <w:uiPriority w:val="0"/>
  </w:style>
  <w:style w:type="character" w:customStyle="1" w:styleId="94">
    <w:name w:val="gb-jt"/>
    <w:basedOn w:val="29"/>
    <w:qFormat/>
    <w:uiPriority w:val="0"/>
  </w:style>
  <w:style w:type="character" w:customStyle="1" w:styleId="95">
    <w:name w:val="blue"/>
    <w:basedOn w:val="29"/>
    <w:qFormat/>
    <w:uiPriority w:val="0"/>
    <w:rPr>
      <w:color w:val="0371C6"/>
      <w:sz w:val="21"/>
      <w:szCs w:val="21"/>
    </w:rPr>
  </w:style>
  <w:style w:type="character" w:customStyle="1" w:styleId="96">
    <w:name w:val="right"/>
    <w:basedOn w:val="29"/>
    <w:qFormat/>
    <w:uiPriority w:val="0"/>
    <w:rPr>
      <w:color w:val="999999"/>
      <w:sz w:val="18"/>
      <w:szCs w:val="18"/>
    </w:rPr>
  </w:style>
  <w:style w:type="character" w:customStyle="1" w:styleId="97">
    <w:name w:val="active4"/>
    <w:basedOn w:val="29"/>
    <w:qFormat/>
    <w:uiPriority w:val="0"/>
    <w:rPr>
      <w:color w:val="FFFFFF"/>
      <w:shd w:val="clear" w:color="auto" w:fill="2B7AFC"/>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69</Pages>
  <Words>40439</Words>
  <Characters>43307</Characters>
  <Lines>358</Lines>
  <Paragraphs>101</Paragraphs>
  <TotalTime>2</TotalTime>
  <ScaleCrop>false</ScaleCrop>
  <LinksUpToDate>false</LinksUpToDate>
  <CharactersWithSpaces>44248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耳東-陳</cp:lastModifiedBy>
  <cp:lastPrinted>2024-06-04T00:51:00Z</cp:lastPrinted>
  <dcterms:modified xsi:type="dcterms:W3CDTF">2024-07-29T07:37:31Z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333EF6E9EDD4414BBF4D136E0424FEDF</vt:lpwstr>
  </property>
</Properties>
</file>