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D1902">
      <w:pPr>
        <w:widowControl/>
        <w:shd w:val="clear" w:color="auto" w:fill="FFFFFF"/>
        <w:spacing w:line="560" w:lineRule="exact"/>
        <w:ind w:firstLine="2641" w:firstLineChars="600"/>
        <w:jc w:val="both"/>
        <w:rPr>
          <w:rFonts w:hint="eastAsia" w:ascii="微软雅黑" w:hAnsi="微软雅黑" w:eastAsia="微软雅黑" w:cs="微软雅黑"/>
          <w:b/>
          <w:bCs/>
          <w:kern w:val="0"/>
          <w:sz w:val="44"/>
          <w:szCs w:val="44"/>
          <w:lang w:val="en-US" w:eastAsia="zh-CN"/>
        </w:rPr>
      </w:pPr>
    </w:p>
    <w:p w14:paraId="22B9A15C">
      <w:pPr>
        <w:widowControl/>
        <w:shd w:val="clear" w:color="auto" w:fill="FFFFFF"/>
        <w:spacing w:line="560" w:lineRule="exact"/>
        <w:jc w:val="both"/>
        <w:rPr>
          <w:rFonts w:hint="eastAsia" w:ascii="微软雅黑" w:hAnsi="微软雅黑" w:eastAsia="微软雅黑" w:cs="微软雅黑"/>
          <w:b/>
          <w:bCs/>
          <w:kern w:val="0"/>
          <w:sz w:val="44"/>
          <w:szCs w:val="44"/>
          <w:lang w:val="en-US" w:eastAsia="zh-CN"/>
        </w:rPr>
      </w:pPr>
      <w:r>
        <w:rPr>
          <w:rFonts w:hint="eastAsia" w:ascii="微软雅黑" w:hAnsi="微软雅黑" w:eastAsia="微软雅黑" w:cs="微软雅黑"/>
          <w:b/>
          <w:bCs/>
          <w:kern w:val="0"/>
          <w:sz w:val="44"/>
          <w:szCs w:val="44"/>
          <w:lang w:val="en-US" w:eastAsia="zh-CN"/>
        </w:rPr>
        <w:t>禹州市教育体育局2024年班班通采购项目</w:t>
      </w:r>
    </w:p>
    <w:p w14:paraId="35990AEE">
      <w:pPr>
        <w:widowControl/>
        <w:shd w:val="clear" w:color="auto" w:fill="FFFFFF"/>
        <w:spacing w:line="560" w:lineRule="exact"/>
        <w:ind w:firstLine="2641" w:firstLineChars="600"/>
        <w:jc w:val="both"/>
        <w:rPr>
          <w:rFonts w:ascii="微软雅黑" w:hAnsi="微软雅黑" w:eastAsia="微软雅黑" w:cs="微软雅黑"/>
          <w:b/>
          <w:bCs/>
          <w:kern w:val="0"/>
          <w:sz w:val="44"/>
          <w:szCs w:val="44"/>
        </w:rPr>
      </w:pPr>
      <w:r>
        <w:rPr>
          <w:rFonts w:hint="eastAsia" w:ascii="微软雅黑" w:hAnsi="微软雅黑" w:eastAsia="微软雅黑" w:cs="微软雅黑"/>
          <w:b/>
          <w:bCs/>
          <w:kern w:val="0"/>
          <w:sz w:val="44"/>
          <w:szCs w:val="44"/>
        </w:rPr>
        <w:t>（不见面开标）</w:t>
      </w:r>
    </w:p>
    <w:p w14:paraId="5756AA5A">
      <w:pPr>
        <w:rPr>
          <w:rFonts w:ascii="微软简隶书" w:eastAsia="微软简隶书"/>
          <w:b/>
          <w:bCs/>
          <w:color w:val="000000"/>
          <w:sz w:val="32"/>
          <w:szCs w:val="32"/>
          <w:u w:val="single"/>
        </w:rPr>
      </w:pPr>
    </w:p>
    <w:p w14:paraId="4B00039E">
      <w:pPr>
        <w:rPr>
          <w:rFonts w:ascii="微软简隶书" w:eastAsia="微软简隶书"/>
          <w:color w:val="000000"/>
        </w:rPr>
      </w:pPr>
    </w:p>
    <w:p w14:paraId="539A45B1">
      <w:pPr>
        <w:rPr>
          <w:rFonts w:ascii="微软简隶书" w:eastAsia="微软简隶书"/>
          <w:color w:val="000000"/>
        </w:rPr>
      </w:pPr>
    </w:p>
    <w:p w14:paraId="4CB202AC">
      <w:pPr>
        <w:jc w:val="both"/>
        <w:rPr>
          <w:rFonts w:ascii="宋体" w:hAnsi="宋体" w:cs="宋体"/>
          <w:bCs/>
          <w:color w:val="000000"/>
          <w:w w:val="90"/>
          <w:sz w:val="120"/>
          <w:szCs w:val="120"/>
        </w:rPr>
      </w:pPr>
    </w:p>
    <w:p w14:paraId="7C1AC35D">
      <w:pPr>
        <w:jc w:val="center"/>
        <w:rPr>
          <w:rFonts w:ascii="微软简隶书" w:eastAsia="微软简隶书"/>
          <w:color w:val="000000"/>
        </w:rPr>
      </w:pPr>
      <w:r>
        <w:rPr>
          <w:rFonts w:hint="eastAsia" w:ascii="宋体" w:hAnsi="宋体" w:cs="宋体"/>
          <w:bCs/>
          <w:color w:val="000000"/>
          <w:w w:val="90"/>
          <w:sz w:val="120"/>
          <w:szCs w:val="120"/>
        </w:rPr>
        <w:t>招　标　文　件</w:t>
      </w:r>
    </w:p>
    <w:p w14:paraId="0C2D1C38">
      <w:pPr>
        <w:rPr>
          <w:rFonts w:ascii="微软简隶书" w:eastAsia="微软简隶书"/>
          <w:color w:val="000000"/>
        </w:rPr>
      </w:pPr>
    </w:p>
    <w:p w14:paraId="0BB3F24A">
      <w:pPr>
        <w:rPr>
          <w:rFonts w:ascii="微软简隶书" w:eastAsia="微软简隶书"/>
          <w:color w:val="000000"/>
        </w:rPr>
      </w:pPr>
    </w:p>
    <w:p w14:paraId="39A44474">
      <w:pPr>
        <w:rPr>
          <w:rFonts w:ascii="微软简隶书" w:eastAsia="微软简隶书"/>
          <w:color w:val="000000"/>
        </w:rPr>
      </w:pPr>
    </w:p>
    <w:p w14:paraId="199E4207">
      <w:pPr>
        <w:rPr>
          <w:rFonts w:ascii="微软简隶书" w:eastAsia="微软简隶书"/>
          <w:color w:val="000000"/>
        </w:rPr>
      </w:pPr>
    </w:p>
    <w:p w14:paraId="2DA8D82E">
      <w:pPr>
        <w:rPr>
          <w:rFonts w:ascii="微软简隶书" w:eastAsia="微软简隶书"/>
          <w:color w:val="000000"/>
        </w:rPr>
      </w:pPr>
    </w:p>
    <w:p w14:paraId="383348BF">
      <w:pPr>
        <w:ind w:firstLine="1084" w:firstLineChars="300"/>
        <w:rPr>
          <w:rFonts w:hint="eastAsia" w:ascii="宋体" w:hAnsi="宋体" w:cs="宋体"/>
          <w:b/>
          <w:bCs/>
          <w:color w:val="000000"/>
          <w:sz w:val="36"/>
          <w:szCs w:val="36"/>
          <w:lang w:val="en-US" w:eastAsia="zh-CN"/>
        </w:rPr>
      </w:pPr>
      <w:r>
        <w:rPr>
          <w:rFonts w:hint="eastAsia" w:ascii="宋体" w:hAnsi="宋体" w:cs="宋体"/>
          <w:b/>
          <w:bCs/>
          <w:color w:val="000000"/>
          <w:sz w:val="36"/>
          <w:szCs w:val="36"/>
        </w:rPr>
        <w:t>采购编号： YZCG-G20240</w:t>
      </w:r>
      <w:r>
        <w:rPr>
          <w:rFonts w:hint="eastAsia" w:ascii="宋体" w:hAnsi="宋体" w:cs="宋体"/>
          <w:b/>
          <w:bCs/>
          <w:color w:val="000000"/>
          <w:sz w:val="36"/>
          <w:szCs w:val="36"/>
          <w:lang w:val="en-US" w:eastAsia="zh-CN"/>
        </w:rPr>
        <w:t>11</w:t>
      </w:r>
    </w:p>
    <w:p w14:paraId="596E849E">
      <w:pPr>
        <w:ind w:firstLine="1084" w:firstLineChars="300"/>
        <w:rPr>
          <w:rFonts w:hint="default" w:ascii="宋体" w:hAnsi="宋体" w:cs="宋体" w:eastAsiaTheme="minorEastAsia"/>
          <w:b/>
          <w:bCs/>
          <w:color w:val="000000"/>
          <w:sz w:val="36"/>
          <w:szCs w:val="36"/>
          <w:lang w:val="en-US" w:eastAsia="zh-CN"/>
        </w:rPr>
      </w:pPr>
      <w:r>
        <w:rPr>
          <w:rFonts w:hint="eastAsia" w:ascii="宋体" w:hAnsi="宋体" w:cs="宋体"/>
          <w:b/>
          <w:bCs/>
          <w:color w:val="000000"/>
          <w:sz w:val="36"/>
          <w:szCs w:val="36"/>
        </w:rPr>
        <w:t>采购单位：禹州市</w:t>
      </w:r>
      <w:r>
        <w:rPr>
          <w:rFonts w:hint="eastAsia" w:ascii="宋体" w:hAnsi="宋体" w:cs="宋体"/>
          <w:b/>
          <w:bCs/>
          <w:color w:val="000000"/>
          <w:sz w:val="36"/>
          <w:szCs w:val="36"/>
          <w:lang w:val="en-US" w:eastAsia="zh-CN"/>
        </w:rPr>
        <w:t>教育体育局</w:t>
      </w:r>
    </w:p>
    <w:p w14:paraId="651AA835">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代理机构：禹州市政府采购中心</w:t>
      </w:r>
    </w:p>
    <w:p w14:paraId="6ED30FFB">
      <w:pPr>
        <w:rPr>
          <w:rFonts w:ascii="宋体" w:hAnsi="宋体" w:cs="宋体"/>
          <w:b/>
          <w:bCs/>
          <w:color w:val="000000"/>
          <w:sz w:val="36"/>
          <w:szCs w:val="36"/>
        </w:rPr>
      </w:pPr>
    </w:p>
    <w:p w14:paraId="62212C61">
      <w:pPr>
        <w:ind w:firstLine="2891" w:firstLineChars="800"/>
        <w:rPr>
          <w:rFonts w:ascii="微软简隶书" w:eastAsia="微软简隶书"/>
          <w:u w:val="single"/>
        </w:rPr>
      </w:pPr>
      <w:r>
        <w:rPr>
          <w:rFonts w:hint="eastAsia" w:ascii="宋体" w:hAnsi="宋体" w:cs="宋体"/>
          <w:b/>
          <w:bCs/>
          <w:color w:val="000000"/>
          <w:sz w:val="36"/>
          <w:szCs w:val="36"/>
        </w:rPr>
        <w:t>二〇二四年</w:t>
      </w:r>
      <w:r>
        <w:rPr>
          <w:rFonts w:hint="eastAsia" w:ascii="宋体" w:hAnsi="宋体" w:cs="宋体"/>
          <w:b/>
          <w:bCs/>
          <w:color w:val="000000"/>
          <w:sz w:val="36"/>
          <w:szCs w:val="36"/>
          <w:lang w:val="en-US" w:eastAsia="zh-CN"/>
        </w:rPr>
        <w:t>八</w:t>
      </w:r>
      <w:r>
        <w:rPr>
          <w:rFonts w:hint="eastAsia" w:ascii="宋体" w:hAnsi="宋体" w:cs="宋体"/>
          <w:b/>
          <w:bCs/>
          <w:color w:val="000000"/>
          <w:sz w:val="36"/>
          <w:szCs w:val="36"/>
        </w:rPr>
        <w:t>月</w:t>
      </w:r>
    </w:p>
    <w:p w14:paraId="4216CB58">
      <w:pPr>
        <w:rPr>
          <w:rFonts w:ascii="微软简隶书" w:eastAsia="微软简隶书"/>
        </w:rPr>
      </w:pPr>
    </w:p>
    <w:p w14:paraId="5E3896F4">
      <w:pPr>
        <w:autoSpaceDE w:val="0"/>
        <w:autoSpaceDN w:val="0"/>
        <w:adjustRightInd w:val="0"/>
        <w:spacing w:line="700" w:lineRule="exact"/>
        <w:ind w:firstLine="551"/>
        <w:rPr>
          <w:rFonts w:hint="eastAsia" w:asciiTheme="majorEastAsia" w:hAnsiTheme="majorEastAsia" w:eastAsiaTheme="majorEastAsia" w:cstheme="majorEastAsia"/>
          <w:b/>
          <w:bCs/>
          <w:sz w:val="30"/>
          <w:szCs w:val="30"/>
          <w:lang w:val="zh-CN"/>
        </w:rPr>
      </w:pPr>
    </w:p>
    <w:p w14:paraId="2C2D334E">
      <w:pPr>
        <w:autoSpaceDE w:val="0"/>
        <w:autoSpaceDN w:val="0"/>
        <w:adjustRightInd w:val="0"/>
        <w:spacing w:line="700" w:lineRule="exact"/>
        <w:ind w:firstLine="551"/>
        <w:rPr>
          <w:rFonts w:hint="eastAsia" w:asciiTheme="majorEastAsia" w:hAnsiTheme="majorEastAsia" w:eastAsiaTheme="majorEastAsia" w:cstheme="majorEastAsia"/>
          <w:b/>
          <w:bCs/>
          <w:sz w:val="30"/>
          <w:szCs w:val="30"/>
          <w:lang w:val="zh-CN"/>
        </w:rPr>
      </w:pPr>
    </w:p>
    <w:p w14:paraId="62E12DDE">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14:paraId="60370537">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14:paraId="1CBF8A7D">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14:paraId="2F393467">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14:paraId="6A4BB1C9">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7FB6908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14:paraId="50C3F523">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14:paraId="75DEEAB7">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14:paraId="0043102D">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14:paraId="4D567363">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14:paraId="5A1F4A87">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14:paraId="08B3F17F">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14:paraId="6542A074">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14:paraId="2BE57A6E">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14:paraId="2A863321">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72D51D91">
      <w:pPr>
        <w:jc w:val="center"/>
        <w:rPr>
          <w:rFonts w:cs="宋体" w:asciiTheme="majorEastAsia" w:hAnsiTheme="majorEastAsia" w:eastAsiaTheme="majorEastAsia"/>
          <w:b/>
          <w:kern w:val="0"/>
          <w:sz w:val="32"/>
          <w:szCs w:val="32"/>
        </w:rPr>
      </w:pPr>
    </w:p>
    <w:p w14:paraId="5CB66B2C">
      <w:pPr>
        <w:rPr>
          <w:rFonts w:cs="宋体" w:asciiTheme="majorEastAsia" w:hAnsiTheme="majorEastAsia" w:eastAsiaTheme="majorEastAsia"/>
          <w:b/>
          <w:kern w:val="0"/>
          <w:sz w:val="32"/>
          <w:szCs w:val="32"/>
        </w:rPr>
      </w:pPr>
    </w:p>
    <w:p w14:paraId="7A1B5E7C">
      <w:pPr>
        <w:pStyle w:val="22"/>
        <w:widowControl/>
        <w:shd w:val="clear" w:color="auto" w:fill="FFFFFF"/>
        <w:spacing w:line="360" w:lineRule="auto"/>
        <w:ind w:left="2715"/>
        <w:contextualSpacing/>
        <w:jc w:val="left"/>
        <w:rPr>
          <w:rFonts w:hint="eastAsia" w:cs="宋体" w:asciiTheme="majorEastAsia" w:hAnsiTheme="majorEastAsia" w:eastAsiaTheme="majorEastAsia"/>
          <w:b/>
          <w:kern w:val="0"/>
          <w:sz w:val="32"/>
          <w:szCs w:val="32"/>
        </w:rPr>
      </w:pPr>
    </w:p>
    <w:p w14:paraId="61B7B06D">
      <w:pPr>
        <w:pStyle w:val="22"/>
        <w:widowControl/>
        <w:numPr>
          <w:ilvl w:val="0"/>
          <w:numId w:val="4"/>
        </w:numPr>
        <w:shd w:val="clear" w:color="auto" w:fill="FFFFFF"/>
        <w:spacing w:line="360" w:lineRule="auto"/>
        <w:ind w:left="2715" w:firstLine="642"/>
        <w:contextualSpacing/>
        <w:jc w:val="left"/>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14:paraId="2656FC31">
      <w:pPr>
        <w:widowControl/>
        <w:shd w:val="clear" w:color="auto" w:fill="FFFFFF"/>
        <w:spacing w:line="560" w:lineRule="exact"/>
        <w:ind w:firstLine="420" w:firstLineChars="200"/>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禹州市政府采购中心受禹州市教育体育局的委托，就“禹州市教育体育局2024年</w:t>
      </w:r>
      <w:r>
        <w:rPr>
          <w:rFonts w:hint="eastAsia" w:cs="Helvetica"/>
          <w:kern w:val="2"/>
          <w:sz w:val="21"/>
          <w:szCs w:val="22"/>
          <w:lang w:val="en-US" w:eastAsia="zh-CN" w:bidi="ar-SA"/>
        </w:rPr>
        <w:t>班班通</w:t>
      </w:r>
      <w:r>
        <w:rPr>
          <w:rFonts w:hint="eastAsia" w:cs="Helvetica" w:asciiTheme="minorHAnsi" w:hAnsiTheme="minorHAnsi" w:eastAsiaTheme="minorEastAsia"/>
          <w:kern w:val="2"/>
          <w:sz w:val="21"/>
          <w:szCs w:val="22"/>
          <w:lang w:val="en-US" w:eastAsia="zh-CN" w:bidi="ar-SA"/>
        </w:rPr>
        <w:t>采购项目（不见面开标）”进行公开招标，欢迎合格的投标人前来投标。</w:t>
      </w:r>
    </w:p>
    <w:p w14:paraId="68A9C6E9">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360" w:lineRule="auto"/>
        <w:ind w:firstLine="482"/>
        <w:jc w:val="left"/>
        <w:textAlignment w:val="auto"/>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项目基本情况</w:t>
      </w:r>
    </w:p>
    <w:p w14:paraId="1C7F3F3F">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360" w:lineRule="auto"/>
        <w:ind w:left="420" w:leftChars="0" w:firstLineChars="0"/>
        <w:jc w:val="left"/>
        <w:textAlignment w:val="auto"/>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采购人：禹州市教育体育局</w:t>
      </w:r>
    </w:p>
    <w:p w14:paraId="33AD38EB">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360" w:lineRule="auto"/>
        <w:ind w:left="420" w:leftChars="0" w:firstLineChars="0"/>
        <w:jc w:val="left"/>
        <w:textAlignment w:val="auto"/>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项目名称：禹州市教育体育局2024年</w:t>
      </w:r>
      <w:r>
        <w:rPr>
          <w:rFonts w:hint="eastAsia" w:cs="Helvetica"/>
          <w:kern w:val="2"/>
          <w:sz w:val="21"/>
          <w:szCs w:val="22"/>
          <w:lang w:val="en-US" w:eastAsia="zh-CN" w:bidi="ar-SA"/>
        </w:rPr>
        <w:t>班班通</w:t>
      </w:r>
      <w:r>
        <w:rPr>
          <w:rFonts w:hint="eastAsia" w:cs="Helvetica" w:asciiTheme="minorHAnsi" w:hAnsiTheme="minorHAnsi" w:eastAsiaTheme="minorEastAsia"/>
          <w:kern w:val="2"/>
          <w:sz w:val="21"/>
          <w:szCs w:val="22"/>
          <w:lang w:val="en-US" w:eastAsia="zh-CN" w:bidi="ar-SA"/>
        </w:rPr>
        <w:t>采购项目（不见面开标）</w:t>
      </w:r>
    </w:p>
    <w:p w14:paraId="3FA9C0D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25" w:firstLineChars="250"/>
        <w:jc w:val="left"/>
        <w:textAlignment w:val="auto"/>
        <w:rPr>
          <w:rFonts w:hint="default"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3、采购编号：YZCG-G202401</w:t>
      </w:r>
      <w:r>
        <w:rPr>
          <w:rFonts w:hint="eastAsia" w:cs="Helvetica"/>
          <w:kern w:val="2"/>
          <w:sz w:val="21"/>
          <w:szCs w:val="22"/>
          <w:lang w:val="en-US" w:eastAsia="zh-CN" w:bidi="ar-SA"/>
        </w:rPr>
        <w:t>1</w:t>
      </w:r>
    </w:p>
    <w:p w14:paraId="63FFEC22">
      <w:pPr>
        <w:keepNext w:val="0"/>
        <w:keepLines w:val="0"/>
        <w:pageBreakBefore w:val="0"/>
        <w:kinsoku/>
        <w:wordWrap/>
        <w:overflowPunct/>
        <w:topLinePunct w:val="0"/>
        <w:autoSpaceDE/>
        <w:autoSpaceDN/>
        <w:bidi w:val="0"/>
        <w:adjustRightInd/>
        <w:snapToGrid/>
        <w:spacing w:line="360" w:lineRule="auto"/>
        <w:ind w:firstLine="525" w:firstLineChars="250"/>
        <w:textAlignment w:val="auto"/>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4、项目需求：班班通168套（详见招标文件）</w:t>
      </w:r>
    </w:p>
    <w:p w14:paraId="1F3DAA9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default"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5、合同履行期限：合同签订后</w:t>
      </w:r>
      <w:r>
        <w:rPr>
          <w:rFonts w:hint="eastAsia" w:cs="Helvetica"/>
          <w:kern w:val="2"/>
          <w:sz w:val="21"/>
          <w:szCs w:val="22"/>
          <w:lang w:val="en-US" w:eastAsia="zh-CN" w:bidi="ar-SA"/>
        </w:rPr>
        <w:t>30</w:t>
      </w:r>
      <w:r>
        <w:rPr>
          <w:rFonts w:hint="eastAsia" w:cs="Helvetica" w:asciiTheme="minorHAnsi" w:hAnsiTheme="minorHAnsi" w:eastAsiaTheme="minorEastAsia"/>
          <w:kern w:val="2"/>
          <w:sz w:val="21"/>
          <w:szCs w:val="22"/>
          <w:lang w:val="en-US" w:eastAsia="zh-CN" w:bidi="ar-SA"/>
        </w:rPr>
        <w:t>日历天内</w:t>
      </w:r>
    </w:p>
    <w:p w14:paraId="2BAA98B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6、采购预算：26</w:t>
      </w:r>
      <w:r>
        <w:rPr>
          <w:rFonts w:hint="eastAsia" w:cs="Helvetica"/>
          <w:kern w:val="2"/>
          <w:sz w:val="21"/>
          <w:szCs w:val="22"/>
          <w:lang w:val="en-US" w:eastAsia="zh-CN" w:bidi="ar-SA"/>
        </w:rPr>
        <w:t>86</w:t>
      </w:r>
      <w:r>
        <w:rPr>
          <w:rFonts w:hint="eastAsia" w:cs="Helvetica" w:asciiTheme="minorHAnsi" w:hAnsiTheme="minorHAnsi" w:eastAsiaTheme="minorEastAsia"/>
          <w:kern w:val="2"/>
          <w:sz w:val="21"/>
          <w:szCs w:val="22"/>
          <w:lang w:val="en-US" w:eastAsia="zh-CN" w:bidi="ar-SA"/>
        </w:rPr>
        <w:t>000.00元</w:t>
      </w:r>
    </w:p>
    <w:p w14:paraId="4A4E610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7、最高限价：2</w:t>
      </w:r>
      <w:r>
        <w:rPr>
          <w:rFonts w:hint="eastAsia" w:cs="Helvetica"/>
          <w:kern w:val="2"/>
          <w:sz w:val="21"/>
          <w:szCs w:val="22"/>
          <w:lang w:val="en-US" w:eastAsia="zh-CN" w:bidi="ar-SA"/>
        </w:rPr>
        <w:t>686</w:t>
      </w:r>
      <w:r>
        <w:rPr>
          <w:rFonts w:hint="eastAsia" w:cs="Helvetica" w:asciiTheme="minorHAnsi" w:hAnsiTheme="minorHAnsi" w:eastAsiaTheme="minorEastAsia"/>
          <w:kern w:val="2"/>
          <w:sz w:val="21"/>
          <w:szCs w:val="22"/>
          <w:lang w:val="en-US" w:eastAsia="zh-CN" w:bidi="ar-SA"/>
        </w:rPr>
        <w:t>000.00元</w:t>
      </w:r>
    </w:p>
    <w:p w14:paraId="7D80DAB0">
      <w:pPr>
        <w:widowControl/>
        <w:shd w:val="clear" w:color="auto" w:fill="FFFFFF"/>
        <w:spacing w:line="440" w:lineRule="exact"/>
        <w:ind w:firstLine="420" w:firstLineChars="200"/>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二、需要落实的政府采购政策</w:t>
      </w:r>
    </w:p>
    <w:p w14:paraId="474A8F83">
      <w:pPr>
        <w:widowControl/>
        <w:shd w:val="clear" w:color="auto" w:fill="FFFFFF"/>
        <w:spacing w:line="440" w:lineRule="exact"/>
        <w:ind w:firstLine="420" w:firstLineChars="200"/>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本项目落实节约能源、保护环境、扶持不发达地区和少数民族地区、促进中小企业、监狱企业发展等政府采购政策。</w:t>
      </w:r>
    </w:p>
    <w:p w14:paraId="73D2B20A">
      <w:pPr>
        <w:widowControl/>
        <w:shd w:val="clear" w:color="auto" w:fill="FFFFFF"/>
        <w:spacing w:line="440" w:lineRule="exact"/>
        <w:ind w:firstLine="210" w:firstLineChars="100"/>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三、供应商资格要求</w:t>
      </w:r>
    </w:p>
    <w:p w14:paraId="74F29301">
      <w:pPr>
        <w:pStyle w:val="48"/>
        <w:widowControl/>
        <w:shd w:val="clear" w:color="auto" w:fill="FFFFFF"/>
        <w:spacing w:line="440" w:lineRule="exact"/>
        <w:ind w:left="481" w:firstLine="0" w:firstLineChars="0"/>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1、符合《中华人民共和国政府采购法》第二十二条之规定；</w:t>
      </w:r>
    </w:p>
    <w:p w14:paraId="09E98DC6">
      <w:pPr>
        <w:pStyle w:val="48"/>
        <w:widowControl/>
        <w:shd w:val="clear" w:color="auto" w:fill="FFFFFF"/>
        <w:spacing w:line="440" w:lineRule="exact"/>
        <w:ind w:firstLine="560"/>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2、本项目不接受联合体投标。</w:t>
      </w:r>
    </w:p>
    <w:p w14:paraId="3A544006">
      <w:pPr>
        <w:widowControl/>
        <w:shd w:val="clear" w:color="auto" w:fill="FFFFFF"/>
        <w:spacing w:line="440" w:lineRule="exact"/>
        <w:ind w:firstLine="482"/>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四、获取招标文件的方式</w:t>
      </w:r>
    </w:p>
    <w:p w14:paraId="593B1AE7">
      <w:pPr>
        <w:pStyle w:val="22"/>
        <w:widowControl/>
        <w:shd w:val="clear" w:color="auto" w:fill="FFFFFF"/>
        <w:spacing w:line="440" w:lineRule="exact"/>
        <w:ind w:firstLine="420"/>
        <w:contextualSpacing/>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（一）持CA数字认证证书，登录《全国公共资源交易平台（河南省·许昌市）》“系统用户注册”入口</w:t>
      </w:r>
      <w:r>
        <w:rPr>
          <w:rFonts w:hint="eastAsia" w:cs="Helvetica" w:asciiTheme="minorHAnsi" w:hAnsiTheme="minorHAnsi" w:eastAsiaTheme="minorEastAsia"/>
          <w:kern w:val="2"/>
          <w:sz w:val="21"/>
          <w:szCs w:val="22"/>
          <w:lang w:val="en-US" w:eastAsia="zh-CN" w:bidi="ar-SA"/>
        </w:rPr>
        <w:fldChar w:fldCharType="begin"/>
      </w:r>
      <w:r>
        <w:rPr>
          <w:rFonts w:hint="eastAsia" w:cs="Helvetica" w:asciiTheme="minorHAnsi" w:hAnsiTheme="minorHAnsi" w:eastAsiaTheme="minorEastAsia"/>
          <w:kern w:val="2"/>
          <w:sz w:val="21"/>
          <w:szCs w:val="22"/>
          <w:lang w:val="en-US" w:eastAsia="zh-CN" w:bidi="ar-SA"/>
        </w:rPr>
        <w:instrText xml:space="preserve"> HYPERLINK "（一）持CA数字认证证书，登录《全国公共资源交易平台（河南省·许昌市）》" </w:instrText>
      </w:r>
      <w:r>
        <w:rPr>
          <w:rFonts w:hint="eastAsia" w:cs="Helvetica" w:asciiTheme="minorHAnsi" w:hAnsiTheme="minorHAnsi" w:eastAsiaTheme="minorEastAsia"/>
          <w:kern w:val="2"/>
          <w:sz w:val="21"/>
          <w:szCs w:val="22"/>
          <w:lang w:val="en-US" w:eastAsia="zh-CN" w:bidi="ar-SA"/>
        </w:rPr>
        <w:fldChar w:fldCharType="separate"/>
      </w:r>
      <w:r>
        <w:rPr>
          <w:rFonts w:hint="eastAsia" w:cs="Helvetica" w:asciiTheme="minorHAnsi" w:hAnsiTheme="minorHAnsi" w:eastAsiaTheme="minorEastAsia"/>
          <w:kern w:val="2"/>
          <w:sz w:val="21"/>
          <w:szCs w:val="22"/>
          <w:lang w:val="en-US" w:eastAsia="zh-CN" w:bidi="ar-SA"/>
        </w:rPr>
        <w:t>http://ggzy.xuchang.gov.cn:8088/ggzy/eps/public/RegistAllJcxx.html）</w:t>
      </w:r>
      <w:r>
        <w:rPr>
          <w:rFonts w:hint="eastAsia" w:cs="Helvetica" w:asciiTheme="minorHAnsi" w:hAnsiTheme="minorHAnsi" w:eastAsiaTheme="minorEastAsia"/>
          <w:kern w:val="2"/>
          <w:sz w:val="21"/>
          <w:szCs w:val="22"/>
          <w:lang w:val="en-US" w:eastAsia="zh-CN" w:bidi="ar-SA"/>
        </w:rPr>
        <w:fldChar w:fldCharType="end"/>
      </w:r>
      <w:r>
        <w:rPr>
          <w:rFonts w:hint="eastAsia" w:cs="Helvetica" w:asciiTheme="minorHAnsi" w:hAnsiTheme="minorHAnsi" w:eastAsiaTheme="minorEastAsia"/>
          <w:kern w:val="2"/>
          <w:sz w:val="21"/>
          <w:szCs w:val="22"/>
          <w:lang w:val="en-US" w:eastAsia="zh-CN" w:bidi="ar-SA"/>
        </w:rPr>
        <w:t>进行免费注册登记（详见“常见问题解答-诚信库网上注册相关资料下载”）；</w:t>
      </w:r>
    </w:p>
    <w:p w14:paraId="0CEF4D59">
      <w:pPr>
        <w:pStyle w:val="22"/>
        <w:widowControl/>
        <w:shd w:val="clear" w:color="auto" w:fill="FFFFFF"/>
        <w:spacing w:line="440" w:lineRule="exact"/>
        <w:ind w:firstLine="420"/>
        <w:contextualSpacing/>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（二）在招标响应截止时间前均可登录《全国公共资源交易平台（河南省·许昌市）》“投标人/供应商登录”入口</w:t>
      </w:r>
      <w:r>
        <w:rPr>
          <w:rFonts w:hint="eastAsia" w:cs="Helvetica" w:asciiTheme="minorHAnsi" w:hAnsiTheme="minorHAnsi" w:eastAsiaTheme="minorEastAsia"/>
          <w:kern w:val="2"/>
          <w:sz w:val="21"/>
          <w:szCs w:val="22"/>
          <w:lang w:val="en-US" w:eastAsia="zh-CN" w:bidi="ar-SA"/>
        </w:rPr>
        <w:fldChar w:fldCharType="begin"/>
      </w:r>
      <w:r>
        <w:rPr>
          <w:rFonts w:hint="eastAsia" w:cs="Helvetica" w:asciiTheme="minorHAnsi" w:hAnsiTheme="minorHAnsi" w:eastAsiaTheme="minorEastAsia"/>
          <w:kern w:val="2"/>
          <w:sz w:val="21"/>
          <w:szCs w:val="22"/>
          <w:lang w:val="en-US" w:eastAsia="zh-CN" w:bidi="ar-SA"/>
        </w:rPr>
        <w:instrText xml:space="preserve"> HYPERLINK "（一）持CA数字认证证书，登录《全国公共资源交易平台（河南省·许昌市）》" </w:instrText>
      </w:r>
      <w:r>
        <w:rPr>
          <w:rFonts w:hint="eastAsia" w:cs="Helvetica" w:asciiTheme="minorHAnsi" w:hAnsiTheme="minorHAnsi" w:eastAsiaTheme="minorEastAsia"/>
          <w:kern w:val="2"/>
          <w:sz w:val="21"/>
          <w:szCs w:val="22"/>
          <w:lang w:val="en-US" w:eastAsia="zh-CN" w:bidi="ar-SA"/>
        </w:rPr>
        <w:fldChar w:fldCharType="separate"/>
      </w:r>
      <w:r>
        <w:rPr>
          <w:rFonts w:hint="eastAsia" w:cs="Helvetica" w:asciiTheme="minorHAnsi" w:hAnsiTheme="minorHAnsi" w:eastAsiaTheme="minorEastAsia"/>
          <w:kern w:val="2"/>
          <w:sz w:val="21"/>
          <w:szCs w:val="22"/>
          <w:lang w:val="en-US" w:eastAsia="zh-CN" w:bidi="ar-SA"/>
        </w:rPr>
        <w:t>（http://ggzy.xuchang.gov.cn:8088/ggzy/）</w:t>
      </w:r>
      <w:r>
        <w:rPr>
          <w:rFonts w:hint="eastAsia" w:cs="Helvetica" w:asciiTheme="minorHAnsi" w:hAnsiTheme="minorHAnsi" w:eastAsiaTheme="minorEastAsia"/>
          <w:kern w:val="2"/>
          <w:sz w:val="21"/>
          <w:szCs w:val="22"/>
          <w:lang w:val="en-US" w:eastAsia="zh-CN" w:bidi="ar-SA"/>
        </w:rPr>
        <w:fldChar w:fldCharType="end"/>
      </w:r>
      <w:r>
        <w:rPr>
          <w:rFonts w:hint="eastAsia" w:cs="Helvetica" w:asciiTheme="minorHAnsi" w:hAnsiTheme="minorHAnsi" w:eastAsiaTheme="minorEastAsia"/>
          <w:kern w:val="2"/>
          <w:sz w:val="21"/>
          <w:szCs w:val="22"/>
          <w:lang w:val="en-US" w:eastAsia="zh-CN" w:bidi="ar-SA"/>
        </w:rPr>
        <w:t>免费自行下载招标文件（详见“常见问题解答-交易系统操作手册”）。</w:t>
      </w:r>
    </w:p>
    <w:p w14:paraId="7023CD36">
      <w:pPr>
        <w:widowControl/>
        <w:shd w:val="clear" w:color="auto" w:fill="FFFFFF"/>
        <w:spacing w:line="440" w:lineRule="exact"/>
        <w:ind w:firstLine="420" w:firstLineChars="200"/>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五、投标文件提交截止时间及开标时间</w:t>
      </w:r>
    </w:p>
    <w:p w14:paraId="326764B6">
      <w:pPr>
        <w:spacing w:line="440" w:lineRule="exact"/>
        <w:ind w:firstLine="640"/>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1、投标文件提交截止时间及开标时间：2024年8月</w:t>
      </w:r>
      <w:r>
        <w:rPr>
          <w:rFonts w:hint="eastAsia" w:cs="Helvetica"/>
          <w:kern w:val="2"/>
          <w:sz w:val="21"/>
          <w:szCs w:val="22"/>
          <w:lang w:val="en-US" w:eastAsia="zh-CN" w:bidi="ar-SA"/>
        </w:rPr>
        <w:t>23</w:t>
      </w:r>
      <w:r>
        <w:rPr>
          <w:rFonts w:hint="eastAsia" w:cs="Helvetica" w:asciiTheme="minorHAnsi" w:hAnsiTheme="minorHAnsi" w:eastAsiaTheme="minorEastAsia"/>
          <w:kern w:val="2"/>
          <w:sz w:val="21"/>
          <w:szCs w:val="22"/>
          <w:lang w:val="en-US" w:eastAsia="zh-CN" w:bidi="ar-SA"/>
        </w:rPr>
        <w:t>日8：30  （北京时间），逾期送达或不符合规定的响应文件恕不接受。</w:t>
      </w:r>
    </w:p>
    <w:p w14:paraId="70EA4103">
      <w:pPr>
        <w:spacing w:line="440" w:lineRule="exact"/>
        <w:ind w:firstLine="640"/>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2、投标文件开启时间：同投标文件提交截止时间。</w:t>
      </w:r>
    </w:p>
    <w:p w14:paraId="345EAE17">
      <w:pPr>
        <w:pStyle w:val="22"/>
        <w:widowControl/>
        <w:shd w:val="clear" w:color="auto" w:fill="FFFFFF"/>
        <w:spacing w:line="440" w:lineRule="exact"/>
        <w:ind w:firstLine="420"/>
        <w:contextualSpacing/>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六、投标响应文件开启</w:t>
      </w:r>
    </w:p>
    <w:p w14:paraId="400C3E2F">
      <w:pPr>
        <w:pStyle w:val="22"/>
        <w:widowControl/>
        <w:shd w:val="clear" w:color="auto" w:fill="FFFFFF"/>
        <w:spacing w:line="440" w:lineRule="exact"/>
        <w:ind w:firstLine="420"/>
        <w:contextualSpacing/>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（一）投标文件开启地点：禹州市公共资源交易中心九楼第二开标室。（本项目采用远程不见面开标，供应商无须到达现场）。</w:t>
      </w:r>
    </w:p>
    <w:p w14:paraId="2F0A20E7">
      <w:pPr>
        <w:pStyle w:val="22"/>
        <w:widowControl/>
        <w:shd w:val="clear" w:color="auto" w:fill="FFFFFF"/>
        <w:spacing w:line="440" w:lineRule="exact"/>
        <w:ind w:firstLine="420"/>
        <w:contextualSpacing/>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（二）本项目为全流程电子化交易项目，供应商须提交电子投标文件。</w:t>
      </w:r>
    </w:p>
    <w:p w14:paraId="4A09725A">
      <w:pPr>
        <w:pStyle w:val="22"/>
        <w:widowControl/>
        <w:shd w:val="clear" w:color="auto" w:fill="FFFFFF"/>
        <w:spacing w:line="440" w:lineRule="exact"/>
        <w:ind w:firstLine="420"/>
        <w:contextualSpacing/>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1、加密电子投标文件（.file格式）须在投标文件提交截止时间（投标截止时间）前通过《全国公共资源交易平台(河南省▪许昌市)》公共资源交易系统成功上传。</w:t>
      </w:r>
    </w:p>
    <w:p w14:paraId="675DE222">
      <w:pPr>
        <w:pStyle w:val="22"/>
        <w:widowControl/>
        <w:shd w:val="clear" w:color="auto" w:fill="FFFFFF"/>
        <w:spacing w:line="440" w:lineRule="exact"/>
        <w:ind w:firstLine="420"/>
        <w:contextualSpacing/>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3F04E07E">
      <w:pPr>
        <w:pStyle w:val="22"/>
        <w:widowControl/>
        <w:shd w:val="clear" w:color="auto" w:fill="FFFFFF"/>
        <w:spacing w:line="440" w:lineRule="exact"/>
        <w:ind w:firstLine="420"/>
        <w:contextualSpacing/>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3、不见面开标大厅登录：供应商使用CA数字证书登录全国公共资源交易平台（河南省·许昌市）——进入公共资源交易系统</w:t>
      </w:r>
      <w:r>
        <w:rPr>
          <w:rFonts w:hint="eastAsia" w:cs="Helvetica" w:asciiTheme="minorHAnsi" w:hAnsiTheme="minorHAnsi" w:eastAsiaTheme="minorEastAsia"/>
          <w:kern w:val="2"/>
          <w:sz w:val="21"/>
          <w:szCs w:val="22"/>
          <w:lang w:val="en-US" w:eastAsia="zh-CN" w:bidi="ar-SA"/>
        </w:rPr>
        <w:fldChar w:fldCharType="begin"/>
      </w:r>
      <w:r>
        <w:rPr>
          <w:rFonts w:hint="eastAsia" w:cs="Helvetica" w:asciiTheme="minorHAnsi" w:hAnsiTheme="minorHAnsi" w:eastAsiaTheme="minorEastAsia"/>
          <w:kern w:val="2"/>
          <w:sz w:val="21"/>
          <w:szCs w:val="22"/>
          <w:lang w:val="en-US" w:eastAsia="zh-CN" w:bidi="ar-SA"/>
        </w:rPr>
        <w:instrText xml:space="preserve"> HYPERLINK "（一）持CA数字认证证书，登录《全国公共资源交易平台（河南省·许昌市）》" </w:instrText>
      </w:r>
      <w:r>
        <w:rPr>
          <w:rFonts w:hint="eastAsia" w:cs="Helvetica" w:asciiTheme="minorHAnsi" w:hAnsiTheme="minorHAnsi" w:eastAsiaTheme="minorEastAsia"/>
          <w:kern w:val="2"/>
          <w:sz w:val="21"/>
          <w:szCs w:val="22"/>
          <w:lang w:val="en-US" w:eastAsia="zh-CN" w:bidi="ar-SA"/>
        </w:rPr>
        <w:fldChar w:fldCharType="separate"/>
      </w:r>
      <w:r>
        <w:rPr>
          <w:rFonts w:hint="eastAsia" w:cs="Helvetica" w:asciiTheme="minorHAnsi" w:hAnsiTheme="minorHAnsi" w:eastAsiaTheme="minorEastAsia"/>
          <w:kern w:val="2"/>
          <w:sz w:val="21"/>
          <w:szCs w:val="22"/>
          <w:lang w:val="en-US" w:eastAsia="zh-CN" w:bidi="ar-SA"/>
        </w:rPr>
        <w:t>（http://ggzy.xuchang.gov.cn:8088/ggzy/）</w:t>
      </w:r>
      <w:r>
        <w:rPr>
          <w:rFonts w:hint="eastAsia" w:cs="Helvetica" w:asciiTheme="minorHAnsi" w:hAnsiTheme="minorHAnsi" w:eastAsiaTheme="minorEastAsia"/>
          <w:kern w:val="2"/>
          <w:sz w:val="21"/>
          <w:szCs w:val="22"/>
          <w:lang w:val="en-US" w:eastAsia="zh-CN" w:bidi="ar-SA"/>
        </w:rPr>
        <w:fldChar w:fldCharType="end"/>
      </w:r>
      <w:r>
        <w:rPr>
          <w:rFonts w:hint="eastAsia" w:cs="Helvetica" w:asciiTheme="minorHAnsi" w:hAnsiTheme="minorHAnsi" w:eastAsiaTheme="minorEastAsia"/>
          <w:kern w:val="2"/>
          <w:sz w:val="21"/>
          <w:szCs w:val="22"/>
          <w:lang w:val="en-US" w:eastAsia="zh-CN" w:bidi="ar-SA"/>
        </w:rPr>
        <w:t>——点击“项目信息——项目名称”——在系统操作导航栏点击“开标——不见面开标大厅”。</w:t>
      </w:r>
    </w:p>
    <w:p w14:paraId="06DB3103">
      <w:pPr>
        <w:widowControl/>
        <w:shd w:val="clear" w:color="auto" w:fill="FFFFFF"/>
        <w:spacing w:line="440" w:lineRule="exact"/>
        <w:ind w:firstLine="420" w:firstLineChars="200"/>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七、本次招标公告同时在《中国政府采购网》《河南省政府采购网》《全国公共资源交易平台（河南省·许昌市）》发布等。</w:t>
      </w:r>
    </w:p>
    <w:p w14:paraId="003C9188">
      <w:pPr>
        <w:widowControl/>
        <w:shd w:val="clear" w:color="auto" w:fill="FFFFFF"/>
        <w:spacing w:line="440" w:lineRule="exact"/>
        <w:ind w:firstLine="641"/>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八、代理机构及采购单位地址、联系人、联系电话</w:t>
      </w:r>
    </w:p>
    <w:p w14:paraId="56B4C6D3">
      <w:pPr>
        <w:widowControl/>
        <w:shd w:val="clear" w:color="auto" w:fill="FFFFFF"/>
        <w:spacing w:line="440" w:lineRule="exact"/>
        <w:ind w:firstLine="641"/>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（一）代理机构：禹州市政府采购中心</w:t>
      </w:r>
    </w:p>
    <w:p w14:paraId="614CECF1">
      <w:pPr>
        <w:widowControl/>
        <w:shd w:val="clear" w:color="auto" w:fill="FFFFFF"/>
        <w:spacing w:line="440" w:lineRule="exact"/>
        <w:ind w:firstLine="641"/>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地址：禹州市行政服务中心楼8楼820房间</w:t>
      </w:r>
    </w:p>
    <w:p w14:paraId="2758DE22">
      <w:pPr>
        <w:widowControl/>
        <w:shd w:val="clear" w:color="auto" w:fill="FFFFFF"/>
        <w:spacing w:line="440" w:lineRule="exact"/>
        <w:ind w:firstLine="641"/>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联系人：方女士    联系电话：0374-2077111</w:t>
      </w:r>
    </w:p>
    <w:p w14:paraId="300E1C17">
      <w:pPr>
        <w:widowControl/>
        <w:shd w:val="clear" w:color="auto" w:fill="FFFFFF"/>
        <w:spacing w:line="440" w:lineRule="exact"/>
        <w:ind w:firstLine="420" w:firstLineChars="200"/>
        <w:jc w:val="left"/>
        <w:rPr>
          <w:rFonts w:hint="default"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（二）采购单位：禹州市教育体育局</w:t>
      </w:r>
    </w:p>
    <w:p w14:paraId="340DD07C">
      <w:pPr>
        <w:widowControl/>
        <w:shd w:val="clear" w:color="auto" w:fill="FFFFFF"/>
        <w:spacing w:line="560" w:lineRule="exact"/>
        <w:ind w:firstLine="795"/>
        <w:jc w:val="left"/>
        <w:rPr>
          <w:rFonts w:hint="default"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地址：禹州市禹王大道111号</w:t>
      </w:r>
    </w:p>
    <w:p w14:paraId="2BF3CBD6">
      <w:pPr>
        <w:widowControl/>
        <w:shd w:val="clear" w:color="auto" w:fill="FFFFFF"/>
        <w:spacing w:line="560" w:lineRule="exact"/>
        <w:ind w:firstLine="630" w:firstLineChars="300"/>
        <w:jc w:val="left"/>
        <w:rPr>
          <w:rFonts w:hint="default"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联系人： 张先生         联系电话：0374-8880023</w:t>
      </w:r>
    </w:p>
    <w:p w14:paraId="39C05EA9">
      <w:pPr>
        <w:widowControl/>
        <w:shd w:val="clear" w:color="auto" w:fill="FFFFFF"/>
        <w:spacing w:line="440" w:lineRule="exact"/>
        <w:ind w:firstLine="840" w:firstLineChars="300"/>
        <w:jc w:val="left"/>
        <w:rPr>
          <w:rFonts w:hint="default" w:ascii="仿宋" w:hAnsi="仿宋" w:eastAsia="仿宋" w:cs="仿宋"/>
          <w:color w:val="000000"/>
          <w:kern w:val="0"/>
          <w:sz w:val="28"/>
          <w:szCs w:val="28"/>
          <w:lang w:val="en-US" w:eastAsia="zh-CN"/>
        </w:rPr>
      </w:pPr>
    </w:p>
    <w:p w14:paraId="76C8E246">
      <w:pPr>
        <w:pStyle w:val="44"/>
        <w:ind w:left="0" w:leftChars="0" w:firstLine="0" w:firstLineChars="0"/>
      </w:pPr>
    </w:p>
    <w:p w14:paraId="73822C8E">
      <w:pPr>
        <w:spacing w:line="360" w:lineRule="auto"/>
        <w:ind w:firstLine="843" w:firstLineChars="300"/>
        <w:rPr>
          <w:rFonts w:hint="eastAsia" w:hAnsi="宋体"/>
          <w:b/>
          <w:sz w:val="28"/>
          <w:szCs w:val="28"/>
        </w:rPr>
      </w:pPr>
    </w:p>
    <w:p w14:paraId="35B78A86">
      <w:pPr>
        <w:spacing w:line="360" w:lineRule="auto"/>
        <w:ind w:firstLine="843" w:firstLineChars="300"/>
        <w:rPr>
          <w:rFonts w:hint="eastAsia" w:hAnsi="宋体"/>
          <w:b/>
          <w:sz w:val="28"/>
          <w:szCs w:val="28"/>
        </w:rPr>
      </w:pPr>
    </w:p>
    <w:p w14:paraId="7BD1A27A">
      <w:pPr>
        <w:spacing w:line="360" w:lineRule="auto"/>
        <w:ind w:firstLine="843" w:firstLineChars="300"/>
        <w:rPr>
          <w:rFonts w:hint="eastAsia" w:hAnsi="宋体"/>
          <w:b/>
          <w:sz w:val="28"/>
          <w:szCs w:val="28"/>
        </w:rPr>
      </w:pPr>
    </w:p>
    <w:p w14:paraId="71762919">
      <w:pPr>
        <w:spacing w:line="360" w:lineRule="auto"/>
        <w:ind w:firstLine="843" w:firstLineChars="300"/>
        <w:rPr>
          <w:rFonts w:hAnsi="宋体"/>
          <w:b/>
          <w:sz w:val="28"/>
          <w:szCs w:val="28"/>
        </w:rPr>
      </w:pPr>
      <w:r>
        <w:rPr>
          <w:rFonts w:hint="eastAsia" w:hAnsi="宋体"/>
          <w:b/>
          <w:sz w:val="28"/>
          <w:szCs w:val="28"/>
        </w:rPr>
        <w:t>温馨提示：本项目为全流程电子化交易项目，请注意以下事项。</w:t>
      </w:r>
    </w:p>
    <w:p w14:paraId="5ED45F18">
      <w:pPr>
        <w:pStyle w:val="48"/>
        <w:numPr>
          <w:ilvl w:val="0"/>
          <w:numId w:val="0"/>
        </w:numPr>
        <w:tabs>
          <w:tab w:val="left" w:pos="7095"/>
        </w:tabs>
        <w:spacing w:line="360" w:lineRule="auto"/>
        <w:ind w:left="420" w:leftChars="0"/>
        <w:contextualSpacing/>
        <w:jc w:val="both"/>
        <w:rPr>
          <w:rFonts w:asciiTheme="minorEastAsia" w:hAnsiTheme="minorEastAsia"/>
          <w:b/>
        </w:rPr>
      </w:pPr>
      <w:r>
        <w:rPr>
          <w:rFonts w:hint="eastAsia" w:cs="Helvetica"/>
          <w:lang w:val="en-US" w:eastAsia="zh-CN"/>
        </w:rPr>
        <w:t>1.</w:t>
      </w:r>
      <w:r>
        <w:rPr>
          <w:rFonts w:hint="eastAsia" w:cs="Helvetica"/>
        </w:rPr>
        <w:t>供应商参加本项目投标，需提前自行联系CA服务机构办理数字认证证书并进行电子签章。</w:t>
      </w:r>
    </w:p>
    <w:p w14:paraId="7B9D2348">
      <w:pPr>
        <w:pStyle w:val="48"/>
        <w:numPr>
          <w:ilvl w:val="0"/>
          <w:numId w:val="0"/>
        </w:numPr>
        <w:tabs>
          <w:tab w:val="left" w:pos="7095"/>
        </w:tabs>
        <w:spacing w:line="360" w:lineRule="auto"/>
        <w:ind w:left="420" w:leftChars="0"/>
        <w:contextualSpacing/>
        <w:jc w:val="both"/>
        <w:rPr>
          <w:rFonts w:hAnsi="宋体"/>
        </w:rPr>
      </w:pPr>
      <w:r>
        <w:rPr>
          <w:rFonts w:hint="eastAsia" w:hAnsi="宋体"/>
          <w:lang w:val="en-US" w:eastAsia="zh-CN"/>
        </w:rPr>
        <w:t>2.</w:t>
      </w:r>
      <w:r>
        <w:rPr>
          <w:rFonts w:hint="eastAsia" w:hAnsi="宋体"/>
        </w:rPr>
        <w:t>招标文件下载、投标文件制作、提交、远程不见面开标（电子投标文件的解密）环节，投标人须使用同一个</w:t>
      </w:r>
      <w:r>
        <w:rPr>
          <w:rFonts w:hAnsi="宋体"/>
        </w:rPr>
        <w:t>CA数字证书</w:t>
      </w:r>
      <w:r>
        <w:rPr>
          <w:rFonts w:hint="eastAsia" w:hAnsi="宋体"/>
        </w:rPr>
        <w:t>（证书须在有效期内并可正常使用）</w:t>
      </w:r>
      <w:r>
        <w:rPr>
          <w:rFonts w:hAnsi="宋体"/>
        </w:rPr>
        <w:t>。</w:t>
      </w:r>
    </w:p>
    <w:p w14:paraId="1A143B70">
      <w:pPr>
        <w:pStyle w:val="48"/>
        <w:numPr>
          <w:ilvl w:val="0"/>
          <w:numId w:val="0"/>
        </w:numPr>
        <w:tabs>
          <w:tab w:val="left" w:pos="7095"/>
        </w:tabs>
        <w:spacing w:line="360" w:lineRule="auto"/>
        <w:ind w:left="420" w:leftChars="0"/>
        <w:contextualSpacing/>
        <w:jc w:val="both"/>
        <w:rPr>
          <w:rFonts w:hAnsi="宋体"/>
          <w:b/>
        </w:rPr>
      </w:pPr>
      <w:r>
        <w:rPr>
          <w:rFonts w:hint="eastAsia" w:hAnsi="宋体"/>
          <w:b/>
          <w:lang w:val="en-US" w:eastAsia="zh-CN"/>
        </w:rPr>
        <w:t>3.</w:t>
      </w:r>
      <w:r>
        <w:rPr>
          <w:rFonts w:hint="eastAsia" w:hAnsi="宋体"/>
          <w:b/>
        </w:rPr>
        <w:t>电子投标文件的制作</w:t>
      </w:r>
    </w:p>
    <w:p w14:paraId="7A4E38E4">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3.1</w:t>
      </w:r>
      <w:r>
        <w:rPr>
          <w:rFonts w:hint="eastAsia" w:hAnsi="宋体"/>
        </w:rPr>
        <w:t>投标人登录《全国公共资源交易平台</w:t>
      </w:r>
      <w:r>
        <w:rPr>
          <w:rFonts w:hint="eastAsia" w:asciiTheme="majorEastAsia" w:hAnsiTheme="majorEastAsia" w:eastAsiaTheme="majorEastAsia"/>
        </w:rPr>
        <w:t>(</w:t>
      </w:r>
      <w:r>
        <w:rPr>
          <w:rFonts w:hint="eastAsia" w:hAnsi="宋体"/>
        </w:rPr>
        <w:t>河南省</w:t>
      </w:r>
      <w:r>
        <w:rPr>
          <w:rFonts w:hint="eastAsia" w:ascii="MS Mincho" w:hAnsi="MS Mincho" w:eastAsia="MS Mincho" w:cs="MS Mincho"/>
        </w:rPr>
        <w:t>▪</w:t>
      </w:r>
      <w:r>
        <w:rPr>
          <w:rFonts w:hint="eastAsia" w:ascii="宋体" w:hAnsi="宋体" w:cs="宋体"/>
        </w:rPr>
        <w:t>许昌市</w:t>
      </w:r>
      <w:r>
        <w:rPr>
          <w:rFonts w:hint="eastAsia" w:asciiTheme="minorEastAsia" w:hAnsiTheme="minorEastAsia"/>
        </w:rPr>
        <w:t>)</w:t>
      </w:r>
      <w:r>
        <w:rPr>
          <w:rFonts w:hint="eastAsia" w:hAnsi="宋体"/>
        </w:rPr>
        <w:t>》公共资源交易系统（</w:t>
      </w:r>
      <w:r>
        <w:fldChar w:fldCharType="begin"/>
      </w:r>
      <w:r>
        <w:instrText xml:space="preserve"> HYPERLINK "http://221.14.6.70:8088/ggzy/" </w:instrText>
      </w:r>
      <w:r>
        <w:fldChar w:fldCharType="separate"/>
      </w:r>
      <w:r>
        <w:rPr>
          <w:rStyle w:val="29"/>
          <w:rFonts w:hAnsi="宋体"/>
          <w:color w:val="auto"/>
        </w:rPr>
        <w:t>http://ggzy.xuchang.gov.cn:8088/ggzy/</w:t>
      </w:r>
      <w:r>
        <w:rPr>
          <w:rStyle w:val="29"/>
          <w:rFonts w:hAnsi="宋体"/>
          <w:color w:val="auto"/>
        </w:rPr>
        <w:fldChar w:fldCharType="end"/>
      </w:r>
      <w:r>
        <w:rPr>
          <w:rFonts w:hint="eastAsia" w:hAnsi="宋体"/>
        </w:rPr>
        <w:t>）下载“许昌投标文件制作系统SEARUN 最新版本”，制作投标文件。</w:t>
      </w:r>
    </w:p>
    <w:p w14:paraId="10AE4EAC">
      <w:pPr>
        <w:pStyle w:val="48"/>
        <w:tabs>
          <w:tab w:val="left" w:pos="7095"/>
        </w:tabs>
        <w:spacing w:line="360" w:lineRule="auto"/>
        <w:ind w:left="840" w:firstLine="0" w:firstLineChars="0"/>
        <w:contextualSpacing/>
        <w:jc w:val="both"/>
        <w:rPr>
          <w:rFonts w:hAnsi="宋体"/>
        </w:rPr>
      </w:pPr>
      <w:r>
        <w:rPr>
          <w:rFonts w:asciiTheme="minorEastAsia" w:hAnsiTheme="minorEastAsia"/>
        </w:rPr>
        <w:t>3.</w:t>
      </w:r>
      <w:r>
        <w:rPr>
          <w:rFonts w:hint="eastAsia" w:asciiTheme="minorEastAsia" w:hAnsiTheme="minorEastAsia"/>
        </w:rPr>
        <w:t>2</w:t>
      </w:r>
      <w:r>
        <w:rPr>
          <w:rFonts w:hint="eastAsia" w:hAnsi="宋体"/>
        </w:rPr>
        <w:t>投标人对同一项目多个标段进行投标的，应分别下载所投标段的招标文件，按标段制作投标文件。一个标段对应生成一个文件夹（xxxx项目xx标段）,其中后缀名为“</w:t>
      </w:r>
      <w:r>
        <w:rPr>
          <w:rFonts w:hAnsi="宋体"/>
        </w:rPr>
        <w:t>.file</w:t>
      </w:r>
      <w:r>
        <w:rPr>
          <w:rFonts w:hint="eastAsia" w:hAnsi="宋体"/>
        </w:rPr>
        <w:t>”的文件用于投标。</w:t>
      </w:r>
    </w:p>
    <w:p w14:paraId="0A1EF750">
      <w:pPr>
        <w:pStyle w:val="48"/>
        <w:numPr>
          <w:ilvl w:val="0"/>
          <w:numId w:val="0"/>
        </w:numPr>
        <w:tabs>
          <w:tab w:val="left" w:pos="7095"/>
        </w:tabs>
        <w:spacing w:line="360" w:lineRule="auto"/>
        <w:ind w:left="420" w:leftChars="0"/>
        <w:contextualSpacing/>
        <w:jc w:val="both"/>
        <w:rPr>
          <w:rFonts w:hAnsi="宋体"/>
          <w:b/>
        </w:rPr>
      </w:pPr>
      <w:r>
        <w:rPr>
          <w:rFonts w:hint="eastAsia" w:asciiTheme="minorEastAsia" w:hAnsiTheme="minorEastAsia"/>
          <w:b/>
          <w:lang w:val="en-US" w:eastAsia="zh-CN"/>
        </w:rPr>
        <w:t>4.</w:t>
      </w:r>
      <w:r>
        <w:rPr>
          <w:rFonts w:hint="eastAsia" w:asciiTheme="minorEastAsia" w:hAnsiTheme="minorEastAsia"/>
          <w:b/>
        </w:rPr>
        <w:t>加密</w:t>
      </w:r>
      <w:r>
        <w:rPr>
          <w:rFonts w:hint="eastAsia" w:hAnsi="宋体"/>
          <w:b/>
        </w:rPr>
        <w:t>电子投标文件的提交</w:t>
      </w:r>
    </w:p>
    <w:p w14:paraId="7A8ED090">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4.1</w:t>
      </w:r>
      <w:r>
        <w:rPr>
          <w:rFonts w:hint="eastAsia" w:hAnsi="宋体"/>
        </w:rPr>
        <w:t>投标人对同一项目多个标段进行投标的，加密电子投标文件应按标段分别提交。</w:t>
      </w:r>
    </w:p>
    <w:p w14:paraId="4FCEAE5F">
      <w:pPr>
        <w:pStyle w:val="48"/>
        <w:numPr>
          <w:ilvl w:val="0"/>
          <w:numId w:val="0"/>
        </w:numPr>
        <w:tabs>
          <w:tab w:val="left" w:pos="7095"/>
        </w:tabs>
        <w:spacing w:line="360" w:lineRule="auto"/>
        <w:ind w:left="840" w:leftChars="0"/>
        <w:contextualSpacing/>
        <w:jc w:val="both"/>
        <w:rPr>
          <w:rFonts w:hAnsi="宋体"/>
        </w:rPr>
      </w:pPr>
      <w:r>
        <w:rPr>
          <w:rFonts w:hint="eastAsia" w:asciiTheme="minorEastAsia" w:hAnsiTheme="minorEastAsia"/>
          <w:lang w:val="en-US" w:eastAsia="zh-CN"/>
        </w:rPr>
        <w:t>4.2</w:t>
      </w:r>
      <w:r>
        <w:rPr>
          <w:rFonts w:hint="eastAsia" w:asciiTheme="minorEastAsia" w:hAnsiTheme="minorEastAsia"/>
        </w:rPr>
        <w:t>加密</w:t>
      </w:r>
      <w:r>
        <w:rPr>
          <w:rFonts w:hint="eastAsia" w:hAnsi="宋体"/>
        </w:rPr>
        <w:t>电子投标文件成功提交后，《全国公共资源交易平台(河南省</w:t>
      </w:r>
      <w:r>
        <w:rPr>
          <w:rFonts w:hint="eastAsia" w:ascii="MS Mincho" w:hAnsi="MS Mincho" w:eastAsia="MS Mincho" w:cs="MS Mincho"/>
        </w:rPr>
        <w:t>▪</w:t>
      </w:r>
      <w:r>
        <w:rPr>
          <w:rFonts w:hint="eastAsia" w:ascii="宋体" w:hAnsi="宋体" w:cs="宋体"/>
        </w:rPr>
        <w:t>许昌市</w:t>
      </w:r>
      <w:r>
        <w:rPr>
          <w:rFonts w:hint="eastAsia" w:hAnsi="宋体"/>
        </w:rPr>
        <w:t>)》公共资源交易系统（</w:t>
      </w:r>
      <w:r>
        <w:fldChar w:fldCharType="begin"/>
      </w:r>
      <w:r>
        <w:instrText xml:space="preserve"> HYPERLINK "http://221.14.6.70:8088/ggzy/" </w:instrText>
      </w:r>
      <w:r>
        <w:fldChar w:fldCharType="separate"/>
      </w:r>
      <w:r>
        <w:rPr>
          <w:rStyle w:val="29"/>
          <w:rFonts w:hAnsi="宋体"/>
          <w:color w:val="auto"/>
        </w:rPr>
        <w:t>http://ggzy.xuchang.gov.cn:8088/ggzy/</w:t>
      </w:r>
      <w:r>
        <w:rPr>
          <w:rStyle w:val="29"/>
          <w:rFonts w:hAnsi="宋体"/>
          <w:color w:val="auto"/>
        </w:rPr>
        <w:fldChar w:fldCharType="end"/>
      </w:r>
      <w:r>
        <w:rPr>
          <w:rFonts w:hint="eastAsia" w:hAnsi="宋体"/>
        </w:rPr>
        <w:t>）</w:t>
      </w:r>
      <w:r>
        <w:rPr>
          <w:rFonts w:hint="eastAsia" w:cs="仿宋_GB2312" w:asciiTheme="minorEastAsia" w:hAnsiTheme="minorEastAsia"/>
        </w:rPr>
        <w:t>生成“投标文件提交回执单”。</w:t>
      </w:r>
    </w:p>
    <w:p w14:paraId="23462EA2">
      <w:pPr>
        <w:pStyle w:val="48"/>
        <w:numPr>
          <w:ilvl w:val="0"/>
          <w:numId w:val="0"/>
        </w:numPr>
        <w:tabs>
          <w:tab w:val="left" w:pos="7095"/>
        </w:tabs>
        <w:spacing w:line="360" w:lineRule="auto"/>
        <w:ind w:left="420" w:leftChars="0"/>
        <w:contextualSpacing/>
        <w:jc w:val="both"/>
        <w:rPr>
          <w:rFonts w:hAnsi="宋体"/>
          <w:b/>
        </w:rPr>
      </w:pPr>
      <w:r>
        <w:rPr>
          <w:rFonts w:hint="eastAsia" w:asciiTheme="minorEastAsia" w:hAnsiTheme="minorEastAsia"/>
          <w:b/>
          <w:lang w:val="en-US" w:eastAsia="zh-CN"/>
        </w:rPr>
        <w:t>5.</w:t>
      </w:r>
      <w:r>
        <w:rPr>
          <w:rFonts w:hint="eastAsia" w:asciiTheme="minorEastAsia" w:hAnsiTheme="minorEastAsia"/>
          <w:b/>
        </w:rPr>
        <w:t>远程不见面开标（</w:t>
      </w:r>
      <w:r>
        <w:rPr>
          <w:rFonts w:hint="eastAsia" w:hAnsi="宋体"/>
          <w:b/>
        </w:rPr>
        <w:t>电子投标文件的解密</w:t>
      </w:r>
      <w:r>
        <w:rPr>
          <w:rFonts w:hint="eastAsia" w:asciiTheme="minorEastAsia" w:hAnsiTheme="minorEastAsia"/>
          <w:b/>
        </w:rPr>
        <w:t>）</w:t>
      </w:r>
    </w:p>
    <w:p w14:paraId="7D64D968">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5.1</w:t>
      </w:r>
      <w:r>
        <w:rPr>
          <w:rFonts w:hint="eastAsia" w:hAnsi="宋体"/>
        </w:rPr>
        <w:t>本项目采用远程“不见面”开标方式，投标前请详细阅读全国公共资源交易平台（河南省·许昌市）首页“资料下载”栏目的</w:t>
      </w:r>
      <w:r>
        <w:rPr>
          <w:rFonts w:hint="eastAsia" w:hAnsi="宋体"/>
          <w:color w:val="FF0000"/>
        </w:rPr>
        <w:t>《许昌市不见面操作手册</w:t>
      </w:r>
      <w:r>
        <w:rPr>
          <w:rFonts w:ascii="微软雅黑" w:hAnsi="微软雅黑"/>
          <w:color w:val="FF0000"/>
        </w:rPr>
        <w:t>（代理机构/投标人）</w:t>
      </w:r>
      <w:r>
        <w:rPr>
          <w:rFonts w:hint="eastAsia" w:hAnsi="宋体"/>
          <w:color w:val="FF0000"/>
        </w:rPr>
        <w:t>》</w:t>
      </w:r>
      <w:r>
        <w:rPr>
          <w:rFonts w:hint="eastAsia" w:hAnsi="宋体"/>
        </w:rPr>
        <w:t>。</w:t>
      </w:r>
    </w:p>
    <w:p w14:paraId="71A16BB9">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5.2</w:t>
      </w:r>
      <w:r>
        <w:rPr>
          <w:rFonts w:hint="eastAsia" w:hAnsi="宋体"/>
        </w:rPr>
        <w:t>投标人提前设置不见面开标浏览器，并于开标时间前登录本项目不见面开标大厅，按照规定的开标时间准时参加网上开标。</w:t>
      </w:r>
    </w:p>
    <w:p w14:paraId="0213D02B">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5.3</w:t>
      </w:r>
      <w:r>
        <w:rPr>
          <w:rFonts w:hint="eastAsia" w:hAnsi="宋体"/>
        </w:rPr>
        <w:t>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14:paraId="3F593608">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5.4</w:t>
      </w:r>
      <w:r>
        <w:rPr>
          <w:rFonts w:hint="eastAsia" w:hAnsi="宋体"/>
        </w:rPr>
        <w:t>开标活动结束时，投标人应在《开标记录表》上进行电子签章。投标人未签章的，视同认可开标结果。</w:t>
      </w:r>
    </w:p>
    <w:p w14:paraId="1A1C1A28">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5.5</w:t>
      </w:r>
      <w:r>
        <w:rPr>
          <w:rFonts w:hint="eastAsia" w:hAnsi="宋体"/>
        </w:rPr>
        <w:t>投标人对开标过程和开标记录如有疑义，可在本项目不见面开标大厅“文字互动”对话框或“新增质疑”处在线提出询问。</w:t>
      </w:r>
    </w:p>
    <w:p w14:paraId="08F350E7">
      <w:pPr>
        <w:pStyle w:val="48"/>
        <w:numPr>
          <w:ilvl w:val="0"/>
          <w:numId w:val="0"/>
        </w:numPr>
        <w:tabs>
          <w:tab w:val="left" w:pos="7095"/>
        </w:tabs>
        <w:spacing w:line="360" w:lineRule="auto"/>
        <w:ind w:left="420" w:leftChars="0"/>
        <w:contextualSpacing/>
        <w:jc w:val="both"/>
        <w:rPr>
          <w:rFonts w:hAnsi="宋体"/>
          <w:b/>
        </w:rPr>
      </w:pPr>
      <w:r>
        <w:rPr>
          <w:rFonts w:hint="eastAsia" w:hAnsi="宋体"/>
          <w:b/>
          <w:lang w:val="en-US" w:eastAsia="zh-CN"/>
        </w:rPr>
        <w:t>6.</w:t>
      </w:r>
      <w:r>
        <w:rPr>
          <w:rFonts w:hint="eastAsia" w:hAnsi="宋体"/>
          <w:b/>
        </w:rPr>
        <w:t>评标依据</w:t>
      </w:r>
    </w:p>
    <w:p w14:paraId="47BBD5EC">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6.1</w:t>
      </w:r>
      <w:r>
        <w:rPr>
          <w:rFonts w:hint="eastAsia" w:hAnsi="宋体"/>
        </w:rPr>
        <w:t>全流程电子化交易（不见面开标）项目，评标委员会以成功上传、解密的电子投标文件为依据评审。</w:t>
      </w:r>
    </w:p>
    <w:p w14:paraId="46A967D5">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6.2</w:t>
      </w:r>
      <w:r>
        <w:rPr>
          <w:rFonts w:hint="eastAsia" w:hAnsi="宋体"/>
        </w:rPr>
        <w:t>评标期间，投标人应保持通讯手机畅通。评标委员会如要求投标人作出澄清、说明或者补正等，投标人应在评标委员会要求的评标期间合理的时间内通过电子邮件形式提供。</w:t>
      </w:r>
    </w:p>
    <w:p w14:paraId="0F0A121B">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6.3</w:t>
      </w:r>
      <w:r>
        <w:rPr>
          <w:rFonts w:hint="eastAsia" w:hAnsi="宋体"/>
        </w:rPr>
        <w:t>投标人通过电子邮件提供的书面说明或相关证明材料应加盖公章，或者由法定代表人或其授权的代表签字。</w:t>
      </w:r>
    </w:p>
    <w:p w14:paraId="1E16653B">
      <w:pPr>
        <w:widowControl/>
        <w:jc w:val="both"/>
        <w:rPr>
          <w:rFonts w:hAnsi="宋体"/>
        </w:rPr>
      </w:pPr>
      <w:r>
        <w:rPr>
          <w:rFonts w:hAnsi="宋体"/>
        </w:rPr>
        <w:br w:type="page"/>
      </w:r>
    </w:p>
    <w:p w14:paraId="1B24B77F">
      <w:pPr>
        <w:numPr>
          <w:ilvl w:val="0"/>
          <w:numId w:val="7"/>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14:paraId="291BCBD2">
      <w:pPr>
        <w:widowControl/>
        <w:shd w:val="clear" w:color="auto" w:fill="FFFFFF"/>
        <w:spacing w:line="560" w:lineRule="exact"/>
        <w:ind w:firstLine="600"/>
        <w:jc w:val="left"/>
        <w:rPr>
          <w:rFonts w:hint="eastAsia" w:cs="Helvetica"/>
          <w:b w:val="0"/>
          <w:bCs/>
          <w:kern w:val="2"/>
          <w:sz w:val="21"/>
          <w:szCs w:val="22"/>
          <w:lang w:val="en-US" w:eastAsia="zh-CN" w:bidi="ar-SA"/>
        </w:rPr>
      </w:pPr>
      <w:r>
        <w:rPr>
          <w:rFonts w:cs="Helvetica"/>
          <w:b/>
        </w:rPr>
        <w:t>（一）本项目需实现的功能或者目标</w:t>
      </w:r>
      <w:r>
        <w:rPr>
          <w:rFonts w:hint="eastAsia" w:cs="Helvetica"/>
          <w:b/>
        </w:rPr>
        <w:t>：</w:t>
      </w:r>
      <w:r>
        <w:rPr>
          <w:rFonts w:hint="eastAsia" w:cs="Helvetica"/>
          <w:b w:val="0"/>
          <w:bCs/>
          <w:kern w:val="2"/>
          <w:sz w:val="21"/>
          <w:szCs w:val="22"/>
          <w:lang w:val="en-US" w:eastAsia="zh-CN" w:bidi="ar-SA"/>
        </w:rPr>
        <w:t>为了提升学校教学质量，优化教学环境，改善办学条件，需采购班班通168套。</w:t>
      </w:r>
    </w:p>
    <w:p w14:paraId="6E8C61F1">
      <w:pPr>
        <w:pStyle w:val="15"/>
        <w:ind w:firstLine="632" w:firstLineChars="300"/>
        <w:rPr>
          <w:rFonts w:cs="Helvetica" w:asciiTheme="minorHAnsi" w:hAnsiTheme="minorHAnsi" w:eastAsiaTheme="minorEastAsia"/>
          <w:b/>
          <w:kern w:val="2"/>
          <w:sz w:val="21"/>
          <w:szCs w:val="22"/>
          <w:lang w:val="en-US" w:eastAsia="zh-CN" w:bidi="ar-SA"/>
        </w:rPr>
      </w:pPr>
      <w:r>
        <w:rPr>
          <w:rFonts w:hint="eastAsia" w:cs="Helvetica" w:asciiTheme="minorHAnsi" w:hAnsiTheme="minorHAnsi" w:eastAsiaTheme="minorEastAsia"/>
          <w:b/>
          <w:kern w:val="2"/>
          <w:sz w:val="21"/>
          <w:szCs w:val="22"/>
          <w:lang w:val="en-US" w:eastAsia="zh-CN" w:bidi="ar-SA"/>
        </w:rPr>
        <w:t>（二）采购内容：</w:t>
      </w:r>
      <w:r>
        <w:rPr>
          <w:rFonts w:cs="Helvetica" w:asciiTheme="minorHAnsi" w:hAnsiTheme="minorHAnsi" w:eastAsiaTheme="minorEastAsia"/>
          <w:b/>
          <w:kern w:val="2"/>
          <w:sz w:val="21"/>
          <w:szCs w:val="22"/>
          <w:lang w:val="en-US" w:eastAsia="zh-CN" w:bidi="ar-SA"/>
        </w:rPr>
        <w:t xml:space="preserve"> </w:t>
      </w:r>
    </w:p>
    <w:tbl>
      <w:tblPr>
        <w:tblStyle w:val="24"/>
        <w:tblW w:w="10111" w:type="dxa"/>
        <w:tblInd w:w="-269" w:type="dxa"/>
        <w:tblLayout w:type="autofit"/>
        <w:tblCellMar>
          <w:top w:w="0" w:type="dxa"/>
          <w:left w:w="0" w:type="dxa"/>
          <w:bottom w:w="0" w:type="dxa"/>
          <w:right w:w="0" w:type="dxa"/>
        </w:tblCellMar>
      </w:tblPr>
      <w:tblGrid>
        <w:gridCol w:w="568"/>
        <w:gridCol w:w="894"/>
        <w:gridCol w:w="6335"/>
        <w:gridCol w:w="616"/>
        <w:gridCol w:w="566"/>
        <w:gridCol w:w="566"/>
        <w:gridCol w:w="566"/>
      </w:tblGrid>
      <w:tr w14:paraId="50DEF984">
        <w:tblPrEx>
          <w:tblCellMar>
            <w:top w:w="0" w:type="dxa"/>
            <w:left w:w="0" w:type="dxa"/>
            <w:bottom w:w="0" w:type="dxa"/>
            <w:right w:w="0" w:type="dxa"/>
          </w:tblCellMar>
        </w:tblPrEx>
        <w:trPr>
          <w:trHeight w:val="65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2E7F3A">
            <w:pPr>
              <w:pStyle w:val="10"/>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 xml:space="preserve">     序号</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4D1207">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产品</w:t>
            </w:r>
          </w:p>
          <w:p w14:paraId="6A7369F8">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名称</w:t>
            </w:r>
          </w:p>
        </w:tc>
        <w:tc>
          <w:tcPr>
            <w:tcW w:w="6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44AB57">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技术参数</w:t>
            </w: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9A66E">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数量</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33BBB1">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单位</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ABA4D8">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是否核心产品</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4C62A">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采购标的对应的行业</w:t>
            </w:r>
          </w:p>
        </w:tc>
      </w:tr>
      <w:tr w14:paraId="1C236F59">
        <w:tblPrEx>
          <w:tblCellMar>
            <w:top w:w="0" w:type="dxa"/>
            <w:left w:w="0" w:type="dxa"/>
            <w:bottom w:w="0" w:type="dxa"/>
            <w:right w:w="0" w:type="dxa"/>
          </w:tblCellMar>
        </w:tblPrEx>
        <w:trPr>
          <w:trHeight w:val="65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235FD2">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39023">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智慧教学一体机</w:t>
            </w:r>
          </w:p>
        </w:tc>
        <w:tc>
          <w:tcPr>
            <w:tcW w:w="6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DEA3EF">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一、整体设计：</w:t>
            </w:r>
          </w:p>
          <w:p w14:paraId="362B2709">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1、整机采用全金属外壳设计，边角采用弧形设计，表面无尖锐边缘或凸起；整机屏幕边缘采用金属圆角包边防护，整机背板采用金属材质。</w:t>
            </w:r>
          </w:p>
          <w:p w14:paraId="51232369">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2、整机采用UHD超高清LED液晶屏，显示分辨率3840*2160，可视角度≥178°。</w:t>
            </w:r>
            <w:r>
              <w:rPr>
                <w:rFonts w:hint="eastAsia" w:cs="Helvetica" w:asciiTheme="minorHAnsi" w:hAnsiTheme="minorHAnsi" w:eastAsiaTheme="minorEastAsia"/>
                <w:b w:val="0"/>
                <w:bCs/>
                <w:kern w:val="2"/>
                <w:sz w:val="21"/>
                <w:szCs w:val="22"/>
                <w:lang w:val="en-US" w:eastAsia="zh-CN" w:bidi="ar-SA"/>
              </w:rPr>
              <w:br w:type="textWrapping"/>
            </w:r>
            <w:r>
              <w:rPr>
                <w:rFonts w:hint="eastAsia" w:cs="Helvetica" w:asciiTheme="minorHAnsi" w:hAnsiTheme="minorHAnsi" w:eastAsiaTheme="minorEastAsia"/>
                <w:b w:val="0"/>
                <w:bCs/>
                <w:kern w:val="2"/>
                <w:sz w:val="21"/>
                <w:szCs w:val="22"/>
                <w:lang w:val="en-US" w:eastAsia="zh-CN" w:bidi="ar-SA"/>
              </w:rPr>
              <w:t>3、整机屏幕75寸LED液晶A规屏，显示比例16:9。</w:t>
            </w:r>
          </w:p>
          <w:p w14:paraId="18B0D42D">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▲4、整机视网膜蓝光危害（蓝光加权辐射亮度LB）满足IEC 62471标准，LB限值范围≤0.2（蓝光危害最大状况下）。</w:t>
            </w:r>
          </w:p>
          <w:p w14:paraId="5344A5B0">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二、整机设计</w:t>
            </w:r>
          </w:p>
          <w:p w14:paraId="3D9BE5FE">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整机为双系统设计，内置安卓系统，CPU核数不小于8核，GPU核数不小于4核，嵌入式安卓操作系统版本为Android14；同时嵌入式Android操作系统下可实现windows系统中常用的教学应用功能，具有白板书写、WPS软件使用和网页浏览，安卓系统ram：≥4G；rom：≥32G。</w:t>
            </w:r>
          </w:p>
          <w:p w14:paraId="418EF326">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▲2、整机CPU，可编程逻辑芯片、时钟芯片、采用国产自主芯片。</w:t>
            </w:r>
          </w:p>
          <w:p w14:paraId="2B7880BF">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3、为满足教师实际教学需求，可便捷外接所需的设备，整机前置USB3.0接口≥3个；HDMI接口1个，Type-C接口≥1个。</w:t>
            </w:r>
          </w:p>
          <w:p w14:paraId="35AB4853">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4、在无ops的情况下，整机支持有线及无线方式联网，无线支持wifi6；在具备ops的情况下，整机可支持通过一根网线实现双系统上网，同时ops也具备独立网口和wifi。</w:t>
            </w:r>
          </w:p>
          <w:p w14:paraId="7B818273">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5、前置接口具备翻转盖板，翻转角度≥180°；在有U盘插入时盖板能对U盘进行保护，防止推拉黑板误关对U盘造成损伤。</w:t>
            </w:r>
          </w:p>
          <w:p w14:paraId="6B159166">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6、整机内置扬声器采用针孔发声技术，喇叭采用槽式开口设计。</w:t>
            </w:r>
          </w:p>
          <w:p w14:paraId="350305BC">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▲7、整机内置2.2声道音响，前朝向额定15W中高音扬声器2个，后朝向额定15W低音扬声器2个，额定总功率≥60W。</w:t>
            </w:r>
          </w:p>
          <w:p w14:paraId="36FF579C">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8、触摸最小识别物≤3mm，触控首点响应时间≤4ms，连续响应时间≤2ms。</w:t>
            </w:r>
          </w:p>
          <w:p w14:paraId="23DBBED0">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9、内置无线传屏接收端，无需外接接收部件，无线传屏发射器与整机匹配后即可实现传屏功能，将外部电脑的屏幕画面通过无线方式传输到整机上显示。</w:t>
            </w:r>
          </w:p>
          <w:p w14:paraId="176C0393">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▲10、整机内置支持2.4GHz和5GHz双频WiFi，支持蓝牙5.4；Wi-Fi和AP热点工作距离15m，AP热点支持50个用户终端在线网络连接。</w:t>
            </w:r>
          </w:p>
          <w:p w14:paraId="710055DB">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▲11、整机具有物联传感器，大屏显示界面可显示教室温度、湿度，集控平台可查看每个教室的环境温湿度。</w:t>
            </w:r>
          </w:p>
          <w:p w14:paraId="6DEC5EA1">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12、整机支持全通道支持4KUI界面显示，包括安卓通道、PC通道、HDMI通道、Type-C通道。</w:t>
            </w:r>
          </w:p>
          <w:p w14:paraId="4E763338">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▲13、整机嵌入式系统支持对重要设置内容进行安全保护，通过输入密码才可以进入网络设置选项控制有线及无线网络设置，高级设置选项控制安卓恢复出厂设置及windows系统一键还原。</w:t>
            </w:r>
          </w:p>
          <w:p w14:paraId="0495D02E">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三、主要功能</w:t>
            </w:r>
          </w:p>
          <w:p w14:paraId="29DBCA3E">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1、侧边栏支持整机支持高级音效及图像模式调节。四种具有音效模式，标准、音乐、听力、影院，且具备环绕声模式的开关，可以对平衡、低音、高音及数字声音输出的设置。</w:t>
            </w:r>
          </w:p>
          <w:p w14:paraId="5FB6690D">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2、开关机设置：整机本地支持自定义设置开机时间和关机时间，组数不少于5组，无需网络环境即可实现。</w:t>
            </w:r>
          </w:p>
          <w:p w14:paraId="3BC22482">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3、在HDMI、Android以及Windows信号源模式下，整机屏幕支持手势下移实现半屏显示，下移同时可做到整屏缩小，画面完整、无任何画面裁剪且触控正常。</w:t>
            </w:r>
          </w:p>
          <w:p w14:paraId="3586E207">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4、快捷小工具：支持自定义悬浮球菜单中的小工具功能，用户在任意通道下可调取系统工具，聚光灯、批注、熄屏、锁屏、硬件自检、内存加速等小工具，也可以调取应用软件；并支持根据用户习惯任意调整显示顺序。</w:t>
            </w:r>
          </w:p>
          <w:p w14:paraId="26F0B45D">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5、在不使用设备时整机支持锁屏，并具有多种解锁方式，USBkey插入后解锁，密码解锁，人脸识别解锁，扫码解锁，NFC解锁；人脸识别解锁，老师人脸库由学校自行录入系统，并在2秒内完成设备解锁；扫二维码解锁，通过手机应用程序扫描二维码解锁，在整机没有网络的情况下，也可以支持手机扫码解锁。</w:t>
            </w:r>
          </w:p>
          <w:p w14:paraId="07502E4B">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6、整机一体化设计，集成支持Windows和Android双系统智能设计；在内嵌式Android系统下可实现：书写擦除、多颜色更换、全局预览和漫游等白板软件功能，调用办公文档软件、网页浏览、对多媒体USB文件自动归类和分类查找的播放等。</w:t>
            </w:r>
          </w:p>
          <w:p w14:paraId="087F6CC3">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四、内置电脑：</w:t>
            </w:r>
            <w:r>
              <w:rPr>
                <w:rFonts w:hint="eastAsia" w:cs="Helvetica" w:asciiTheme="minorHAnsi" w:hAnsiTheme="minorHAnsi" w:eastAsiaTheme="minorEastAsia"/>
                <w:b w:val="0"/>
                <w:bCs/>
                <w:kern w:val="2"/>
                <w:sz w:val="21"/>
                <w:szCs w:val="22"/>
                <w:lang w:val="en-US" w:eastAsia="zh-CN" w:bidi="ar-SA"/>
              </w:rPr>
              <w:br w:type="textWrapping"/>
            </w:r>
            <w:r>
              <w:rPr>
                <w:rFonts w:hint="eastAsia" w:cs="Helvetica" w:asciiTheme="minorHAnsi" w:hAnsiTheme="minorHAnsi" w:eastAsiaTheme="minorEastAsia"/>
                <w:b w:val="0"/>
                <w:bCs/>
                <w:kern w:val="2"/>
                <w:sz w:val="21"/>
                <w:szCs w:val="22"/>
                <w:lang w:val="en-US" w:eastAsia="zh-CN" w:bidi="ar-SA"/>
              </w:rPr>
              <w:t>1、处理器：不低于十二代 Intel Core i5。</w:t>
            </w:r>
            <w:r>
              <w:rPr>
                <w:rFonts w:hint="eastAsia" w:cs="Helvetica" w:asciiTheme="minorHAnsi" w:hAnsiTheme="minorHAnsi" w:eastAsiaTheme="minorEastAsia"/>
                <w:b w:val="0"/>
                <w:bCs/>
                <w:kern w:val="2"/>
                <w:sz w:val="21"/>
                <w:szCs w:val="22"/>
                <w:lang w:val="en-US" w:eastAsia="zh-CN" w:bidi="ar-SA"/>
              </w:rPr>
              <w:br w:type="textWrapping"/>
            </w:r>
            <w:r>
              <w:rPr>
                <w:rFonts w:hint="eastAsia" w:cs="Helvetica" w:asciiTheme="minorHAnsi" w:hAnsiTheme="minorHAnsi" w:eastAsiaTheme="minorEastAsia"/>
                <w:b w:val="0"/>
                <w:bCs/>
                <w:kern w:val="2"/>
                <w:sz w:val="21"/>
                <w:szCs w:val="22"/>
                <w:lang w:val="en-US" w:eastAsia="zh-CN" w:bidi="ar-SA"/>
              </w:rPr>
              <w:t>2、内存容量：不低于8GB。</w:t>
            </w:r>
            <w:r>
              <w:rPr>
                <w:rFonts w:hint="eastAsia" w:cs="Helvetica" w:asciiTheme="minorHAnsi" w:hAnsiTheme="minorHAnsi" w:eastAsiaTheme="minorEastAsia"/>
                <w:b w:val="0"/>
                <w:bCs/>
                <w:kern w:val="2"/>
                <w:sz w:val="21"/>
                <w:szCs w:val="22"/>
                <w:lang w:val="en-US" w:eastAsia="zh-CN" w:bidi="ar-SA"/>
              </w:rPr>
              <w:br w:type="textWrapping"/>
            </w:r>
            <w:r>
              <w:rPr>
                <w:rFonts w:hint="eastAsia" w:cs="Helvetica" w:asciiTheme="minorHAnsi" w:hAnsiTheme="minorHAnsi" w:eastAsiaTheme="minorEastAsia"/>
                <w:b w:val="0"/>
                <w:bCs/>
                <w:kern w:val="2"/>
                <w:sz w:val="21"/>
                <w:szCs w:val="22"/>
                <w:lang w:val="en-US" w:eastAsia="zh-CN" w:bidi="ar-SA"/>
              </w:rPr>
              <w:t>3、硬盘容量：不低于256G固态硬盘。</w:t>
            </w:r>
          </w:p>
          <w:p w14:paraId="62522757">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4、PC模块可抽拉式插入整机，可实现无单独接线的插拔。</w:t>
            </w:r>
          </w:p>
          <w:p w14:paraId="4898F37D">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5、和整机的连接接口针脚数≥80pin。</w:t>
            </w:r>
          </w:p>
          <w:p w14:paraId="3DC7068F">
            <w:pPr>
              <w:widowControl/>
              <w:jc w:val="left"/>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6、电脑模块无需工具即可快速拆卸电脑模块。</w:t>
            </w:r>
          </w:p>
          <w:p w14:paraId="2B40E642">
            <w:pPr>
              <w:widowControl/>
              <w:jc w:val="left"/>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五、教学软件：</w:t>
            </w:r>
          </w:p>
          <w:p w14:paraId="7094955C">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整体要求：</w:t>
            </w:r>
            <w:r>
              <w:rPr>
                <w:rFonts w:hint="eastAsia" w:cs="Helvetica" w:asciiTheme="minorHAnsi" w:hAnsiTheme="minorHAnsi" w:eastAsiaTheme="minorEastAsia"/>
                <w:b w:val="0"/>
                <w:bCs/>
                <w:kern w:val="2"/>
                <w:sz w:val="21"/>
                <w:szCs w:val="22"/>
                <w:lang w:val="en-US" w:eastAsia="zh-CN" w:bidi="ar-SA"/>
              </w:rPr>
              <w:br w:type="textWrapping"/>
            </w:r>
            <w:r>
              <w:rPr>
                <w:rFonts w:hint="eastAsia" w:cs="Helvetica" w:asciiTheme="minorHAnsi" w:hAnsiTheme="minorHAnsi" w:eastAsiaTheme="minorEastAsia"/>
                <w:b w:val="0"/>
                <w:bCs/>
                <w:kern w:val="2"/>
                <w:sz w:val="21"/>
                <w:szCs w:val="22"/>
                <w:lang w:val="en-US" w:eastAsia="zh-CN" w:bidi="ar-SA"/>
              </w:rPr>
              <w:t>1、教学软件为备授课一体客户端，同时具备备课模式和授课模式，在软件安装完成后可自有切换备课和授课模式，方便在不同场景下使用；</w:t>
            </w:r>
            <w:r>
              <w:rPr>
                <w:rFonts w:hint="eastAsia" w:cs="Helvetica" w:asciiTheme="minorHAnsi" w:hAnsiTheme="minorHAnsi" w:eastAsiaTheme="minorEastAsia"/>
                <w:b w:val="0"/>
                <w:bCs/>
                <w:kern w:val="2"/>
                <w:sz w:val="21"/>
                <w:szCs w:val="22"/>
                <w:lang w:val="en-US" w:eastAsia="zh-CN" w:bidi="ar-SA"/>
              </w:rPr>
              <w:br w:type="textWrapping"/>
            </w:r>
            <w:r>
              <w:rPr>
                <w:rFonts w:hint="eastAsia" w:cs="Helvetica" w:asciiTheme="minorHAnsi" w:hAnsiTheme="minorHAnsi" w:eastAsiaTheme="minorEastAsia"/>
                <w:b w:val="0"/>
                <w:bCs/>
                <w:kern w:val="2"/>
                <w:sz w:val="21"/>
                <w:szCs w:val="22"/>
                <w:lang w:val="en-US" w:eastAsia="zh-CN" w:bidi="ar-SA"/>
              </w:rPr>
              <w:t>2、教学软件可支持教师自主注册账号，可使用账号密码登录或使用微信扫码绑定账号完成登录，支持解绑账号与微信号关系进行重新绑定；</w:t>
            </w:r>
            <w:r>
              <w:rPr>
                <w:rFonts w:hint="eastAsia" w:cs="Helvetica" w:asciiTheme="minorHAnsi" w:hAnsiTheme="minorHAnsi" w:eastAsiaTheme="minorEastAsia"/>
                <w:b w:val="0"/>
                <w:bCs/>
                <w:kern w:val="2"/>
                <w:sz w:val="21"/>
                <w:szCs w:val="22"/>
                <w:lang w:val="en-US" w:eastAsia="zh-CN" w:bidi="ar-SA"/>
              </w:rPr>
              <w:br w:type="textWrapping"/>
            </w:r>
            <w:r>
              <w:rPr>
                <w:rFonts w:hint="eastAsia" w:cs="Helvetica" w:asciiTheme="minorHAnsi" w:hAnsiTheme="minorHAnsi" w:eastAsiaTheme="minorEastAsia"/>
                <w:b w:val="0"/>
                <w:bCs/>
                <w:kern w:val="2"/>
                <w:sz w:val="21"/>
                <w:szCs w:val="22"/>
                <w:lang w:val="en-US" w:eastAsia="zh-CN" w:bidi="ar-SA"/>
              </w:rPr>
              <w:t>3、支持为教师提供免费的20GB云存储空间，无需完成额外任务即可获取，教师容量达到使用上限时可支持最大扩展到200GB；</w:t>
            </w:r>
            <w:r>
              <w:rPr>
                <w:rFonts w:hint="eastAsia" w:cs="Helvetica" w:asciiTheme="minorHAnsi" w:hAnsiTheme="minorHAnsi" w:eastAsiaTheme="minorEastAsia"/>
                <w:b w:val="0"/>
                <w:bCs/>
                <w:kern w:val="2"/>
                <w:sz w:val="21"/>
                <w:szCs w:val="22"/>
                <w:lang w:val="en-US" w:eastAsia="zh-CN" w:bidi="ar-SA"/>
              </w:rPr>
              <w:br w:type="textWrapping"/>
            </w:r>
            <w:r>
              <w:rPr>
                <w:rFonts w:hint="eastAsia" w:cs="Helvetica" w:asciiTheme="minorHAnsi" w:hAnsiTheme="minorHAnsi" w:eastAsiaTheme="minorEastAsia"/>
                <w:b w:val="0"/>
                <w:bCs/>
                <w:kern w:val="2"/>
                <w:sz w:val="21"/>
                <w:szCs w:val="22"/>
                <w:lang w:val="en-US" w:eastAsia="zh-CN" w:bidi="ar-SA"/>
              </w:rPr>
              <w:t>4、支持教师通过电脑客户端分享文件选择“精准分享”网盘资源，在同一学校平台内的教师支持使用姓名进行模糊检索，非同一学校平台内的教师支持使用手机号进行精准搜索；</w:t>
            </w:r>
            <w:r>
              <w:rPr>
                <w:rFonts w:hint="eastAsia" w:cs="Helvetica" w:asciiTheme="minorHAnsi" w:hAnsiTheme="minorHAnsi" w:eastAsiaTheme="minorEastAsia"/>
                <w:b w:val="0"/>
                <w:bCs/>
                <w:kern w:val="2"/>
                <w:sz w:val="21"/>
                <w:szCs w:val="22"/>
                <w:lang w:val="en-US" w:eastAsia="zh-CN" w:bidi="ar-SA"/>
              </w:rPr>
              <w:br w:type="textWrapping"/>
            </w:r>
            <w:r>
              <w:rPr>
                <w:rFonts w:hint="eastAsia" w:cs="Helvetica" w:asciiTheme="minorHAnsi" w:hAnsiTheme="minorHAnsi" w:eastAsiaTheme="minorEastAsia"/>
                <w:b w:val="0"/>
                <w:bCs/>
                <w:kern w:val="2"/>
                <w:sz w:val="21"/>
                <w:szCs w:val="22"/>
                <w:lang w:val="en-US" w:eastAsia="zh-CN" w:bidi="ar-SA"/>
              </w:rPr>
              <w:t>▲5、支持提供PPT 、WPS插件，同时支持原生 Office、WPS 环境下备课，教师可将课件内容一键上传更新至教师云空间，方便在授课时直接下载使用云端资源；</w:t>
            </w:r>
            <w:r>
              <w:rPr>
                <w:rFonts w:hint="eastAsia" w:cs="Helvetica" w:asciiTheme="minorHAnsi" w:hAnsiTheme="minorHAnsi" w:eastAsiaTheme="minorEastAsia"/>
                <w:b w:val="0"/>
                <w:bCs/>
                <w:kern w:val="2"/>
                <w:sz w:val="21"/>
                <w:szCs w:val="22"/>
                <w:lang w:val="en-US" w:eastAsia="zh-CN" w:bidi="ar-SA"/>
              </w:rPr>
              <w:br w:type="textWrapping"/>
            </w:r>
            <w:r>
              <w:rPr>
                <w:rFonts w:hint="eastAsia" w:cs="Helvetica" w:asciiTheme="minorHAnsi" w:hAnsiTheme="minorHAnsi" w:eastAsiaTheme="minorEastAsia"/>
                <w:b w:val="0"/>
                <w:bCs/>
                <w:kern w:val="2"/>
                <w:sz w:val="21"/>
                <w:szCs w:val="22"/>
                <w:lang w:val="en-US" w:eastAsia="zh-CN" w:bidi="ar-SA"/>
              </w:rPr>
              <w:t>6、具有校本资源库功能，支持教师一键将网盘资源分享至校本资源库。</w:t>
            </w:r>
            <w:r>
              <w:rPr>
                <w:rFonts w:hint="eastAsia" w:cs="Helvetica" w:asciiTheme="minorHAnsi" w:hAnsiTheme="minorHAnsi" w:eastAsiaTheme="minorEastAsia"/>
                <w:b w:val="0"/>
                <w:bCs/>
                <w:kern w:val="2"/>
                <w:sz w:val="21"/>
                <w:szCs w:val="22"/>
                <w:lang w:val="en-US" w:eastAsia="zh-CN" w:bidi="ar-SA"/>
              </w:rPr>
              <w:br w:type="textWrapping"/>
            </w:r>
            <w:r>
              <w:rPr>
                <w:rFonts w:hint="eastAsia" w:cs="Helvetica" w:asciiTheme="minorHAnsi" w:hAnsiTheme="minorHAnsi" w:eastAsiaTheme="minorEastAsia"/>
                <w:b w:val="0"/>
                <w:bCs/>
                <w:kern w:val="2"/>
                <w:sz w:val="21"/>
                <w:szCs w:val="22"/>
                <w:lang w:val="en-US" w:eastAsia="zh-CN" w:bidi="ar-SA"/>
              </w:rPr>
              <w:t>备授课系统：</w:t>
            </w:r>
            <w:r>
              <w:rPr>
                <w:rFonts w:hint="eastAsia" w:cs="Helvetica" w:asciiTheme="minorHAnsi" w:hAnsiTheme="minorHAnsi" w:eastAsiaTheme="minorEastAsia"/>
                <w:b w:val="0"/>
                <w:bCs/>
                <w:kern w:val="2"/>
                <w:sz w:val="21"/>
                <w:szCs w:val="22"/>
                <w:lang w:val="en-US" w:eastAsia="zh-CN" w:bidi="ar-SA"/>
              </w:rPr>
              <w:br w:type="textWrapping"/>
            </w:r>
            <w:r>
              <w:rPr>
                <w:rFonts w:hint="eastAsia" w:cs="Helvetica" w:asciiTheme="minorHAnsi" w:hAnsiTheme="minorHAnsi" w:eastAsiaTheme="minorEastAsia"/>
                <w:b w:val="0"/>
                <w:bCs/>
                <w:kern w:val="2"/>
                <w:sz w:val="21"/>
                <w:szCs w:val="22"/>
                <w:lang w:val="en-US" w:eastAsia="zh-CN" w:bidi="ar-SA"/>
              </w:rPr>
              <w:t>1、支持提供按学段学科、教材版本、册别、章节提供优质课件资源，支持在线预览课件资源，支持将优质课件一键下载插入到PPT课件中，并进行修改；支持将资源下载到本地目录和一键将资源转存至个人网盘；</w:t>
            </w:r>
          </w:p>
          <w:p w14:paraId="25FEC2AA">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2、支持插入音频、视频，并支持在PPT中对音频、视频进行打点，对打点内容进行重命名，支持在PPT播放状态下快速点击标记点，自动跳转至标记点；</w:t>
            </w:r>
          </w:p>
          <w:p w14:paraId="36F1D863">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3、具备古诗词教学资源，支持按教材册别、作者朝代筛选查找古诗词内容，支持预览古诗词内容，并对古诗词背景进行选择替换或自定义上传图片作为背景；</w:t>
            </w:r>
          </w:p>
          <w:p w14:paraId="464EA1FE">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4、同时提供方便数学教学使用的绘图工具：数学画板、动态课件，提供资源内容，支持教师一键调用，支持将线下已有的动态课件资源一键导入到PPT中，打开PPT即可动态展示数学画板及动态课件的相应资源方便进行课堂调用；</w:t>
            </w:r>
          </w:p>
          <w:p w14:paraId="73FF4C8F">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5、支持9种形式的互动游戏，包含分组竞争、趣味分类、超级分类、连一连、判断对错、选择题、选词填空、翻翻卡、拼词游戏，每种互动游戏支持6种模板供教师选择；</w:t>
            </w:r>
          </w:p>
          <w:p w14:paraId="68C15A11">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6、支持第三方网页资源导入，提供19个学科常用网站推荐，支持教师快捷进入常用教学网站，支持教师检索到的相关教学内容一键插入PPT，在授课过程中网页资源可直接播放使用，支持网页中音视频内容直接播放。支持教师自定义收藏网页，并支持对网页的名称进行编辑，可通过收藏网页栏点击跳转至相应网站；</w:t>
            </w:r>
            <w:r>
              <w:rPr>
                <w:rFonts w:hint="eastAsia" w:cs="Helvetica" w:asciiTheme="minorHAnsi" w:hAnsiTheme="minorHAnsi" w:eastAsiaTheme="minorEastAsia"/>
                <w:b w:val="0"/>
                <w:bCs/>
                <w:kern w:val="2"/>
                <w:sz w:val="21"/>
                <w:szCs w:val="22"/>
                <w:lang w:val="en-US" w:eastAsia="zh-CN" w:bidi="ar-SA"/>
              </w:rPr>
              <w:br w:type="textWrapping"/>
            </w:r>
            <w:r>
              <w:rPr>
                <w:rFonts w:hint="eastAsia" w:cs="Helvetica" w:asciiTheme="minorHAnsi" w:hAnsiTheme="minorHAnsi" w:eastAsiaTheme="minorEastAsia"/>
                <w:b w:val="0"/>
                <w:bCs/>
                <w:kern w:val="2"/>
                <w:sz w:val="21"/>
                <w:szCs w:val="22"/>
                <w:lang w:val="en-US" w:eastAsia="zh-CN" w:bidi="ar-SA"/>
              </w:rPr>
              <w:t>▲7、教学软件支持文档授课，将word、pdf资源上传至个人网盘，授课端直接打开实现文档授课，支持对文档进行放大缩小，支持放大到150%，书写笔迹需跟随文档移动不偏移，支持在画笔模式下多指进行文档移动；</w:t>
            </w:r>
            <w:r>
              <w:rPr>
                <w:rFonts w:hint="eastAsia" w:cs="Helvetica" w:asciiTheme="minorHAnsi" w:hAnsiTheme="minorHAnsi" w:eastAsiaTheme="minorEastAsia"/>
                <w:b w:val="0"/>
                <w:bCs/>
                <w:kern w:val="2"/>
                <w:sz w:val="21"/>
                <w:szCs w:val="22"/>
                <w:lang w:val="en-US" w:eastAsia="zh-CN" w:bidi="ar-SA"/>
              </w:rPr>
              <w:br w:type="textWrapping"/>
            </w:r>
            <w:r>
              <w:rPr>
                <w:rFonts w:hint="eastAsia" w:cs="Helvetica" w:asciiTheme="minorHAnsi" w:hAnsiTheme="minorHAnsi" w:eastAsiaTheme="minorEastAsia"/>
                <w:b w:val="0"/>
                <w:bCs/>
                <w:kern w:val="2"/>
                <w:sz w:val="21"/>
                <w:szCs w:val="22"/>
                <w:lang w:val="en-US" w:eastAsia="zh-CN" w:bidi="ar-SA"/>
              </w:rPr>
              <w:t>8、支持在当前白板页面通过双指拖动的方式实现无限板书的功能，支持双指缩放白板，支持白板讲解和笔迹留存功能，白板页面支持横向和纵向滑动扩展，支持新建20页白板内容，并可对白板内容进行擦除、区域擦除、一键清空、撤销上一步操作；</w:t>
            </w:r>
            <w:r>
              <w:rPr>
                <w:rFonts w:hint="eastAsia" w:cs="Helvetica" w:asciiTheme="minorHAnsi" w:hAnsiTheme="minorHAnsi" w:eastAsiaTheme="minorEastAsia"/>
                <w:b w:val="0"/>
                <w:bCs/>
                <w:kern w:val="2"/>
                <w:sz w:val="21"/>
                <w:szCs w:val="22"/>
                <w:lang w:val="en-US" w:eastAsia="zh-CN" w:bidi="ar-SA"/>
              </w:rPr>
              <w:br w:type="textWrapping"/>
            </w:r>
            <w:r>
              <w:rPr>
                <w:rFonts w:hint="eastAsia" w:cs="Helvetica" w:asciiTheme="minorHAnsi" w:hAnsiTheme="minorHAnsi" w:eastAsiaTheme="minorEastAsia"/>
                <w:b w:val="0"/>
                <w:bCs/>
                <w:kern w:val="2"/>
                <w:sz w:val="21"/>
                <w:szCs w:val="22"/>
                <w:lang w:val="en-US" w:eastAsia="zh-CN" w:bidi="ar-SA"/>
              </w:rPr>
              <w:t xml:space="preserve">▲9、需支持保存板书功能，支持将板书上画笔内容、几何图形、立体图形等元素内容保存至云白板，只要教师在其他设备上登录账号即可快速加载打开板书内容，该板书内容非图片格式，需支持在板书基础上对任一元素进行二次编辑调整，彻底还原板书，板书内容支持重命名，需支持按照日期顺序进行排布； </w:t>
            </w:r>
          </w:p>
          <w:p w14:paraId="4A587BBA">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10、需同时在备课端、授课端支持提供汉语拼音教学功能，教师可在四线格中输入或者选择声母、韵母或整体认读拼音字母，可匹配出正确的四声调读音，可支持读音发音，可在授课时进行拼音字母修改扩展教学，拼音字母需为标准手写体字体；</w:t>
            </w:r>
          </w:p>
          <w:p w14:paraId="1B0F9370">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11、支持中文转写，在白板上书写中文可自动转写成标准打印体，可更换字体颜色及放大缩小，支持调出汉字卡片内容，对汉字及词组进行拼音、笔顺、释义教学；</w:t>
            </w:r>
            <w:r>
              <w:rPr>
                <w:rFonts w:hint="eastAsia" w:cs="Helvetica" w:asciiTheme="minorHAnsi" w:hAnsiTheme="minorHAnsi" w:eastAsiaTheme="minorEastAsia"/>
                <w:b w:val="0"/>
                <w:bCs/>
                <w:kern w:val="2"/>
                <w:sz w:val="21"/>
                <w:szCs w:val="22"/>
                <w:lang w:val="en-US" w:eastAsia="zh-CN" w:bidi="ar-SA"/>
              </w:rPr>
              <w:br w:type="textWrapping"/>
            </w:r>
            <w:r>
              <w:rPr>
                <w:rFonts w:hint="eastAsia" w:cs="Helvetica" w:asciiTheme="minorHAnsi" w:hAnsiTheme="minorHAnsi" w:eastAsiaTheme="minorEastAsia"/>
                <w:b w:val="0"/>
                <w:bCs/>
                <w:kern w:val="2"/>
                <w:sz w:val="21"/>
                <w:szCs w:val="22"/>
                <w:lang w:val="en-US" w:eastAsia="zh-CN" w:bidi="ar-SA"/>
              </w:rPr>
              <w:t>12、支持英文单词、短语手写识别，展示出打印体识别内容，支持播放单词读音、查看单词音标、释义等内容，可通过跳转至三方平台查看完整的单词例句等信息，支持将单词卡片一键插入到白板中并对单词卡片进行样式上无损放大缩小；</w:t>
            </w:r>
            <w:r>
              <w:rPr>
                <w:rFonts w:hint="eastAsia" w:cs="Helvetica" w:asciiTheme="minorHAnsi" w:hAnsiTheme="minorHAnsi" w:eastAsiaTheme="minorEastAsia"/>
                <w:b w:val="0"/>
                <w:bCs/>
                <w:kern w:val="2"/>
                <w:sz w:val="21"/>
                <w:szCs w:val="22"/>
                <w:lang w:val="en-US" w:eastAsia="zh-CN" w:bidi="ar-SA"/>
              </w:rPr>
              <w:br w:type="textWrapping"/>
            </w:r>
            <w:r>
              <w:rPr>
                <w:rFonts w:hint="eastAsia" w:cs="Helvetica" w:asciiTheme="minorHAnsi" w:hAnsiTheme="minorHAnsi" w:eastAsiaTheme="minorEastAsia"/>
                <w:b w:val="0"/>
                <w:bCs/>
                <w:kern w:val="2"/>
                <w:sz w:val="21"/>
                <w:szCs w:val="22"/>
                <w:lang w:val="en-US" w:eastAsia="zh-CN" w:bidi="ar-SA"/>
              </w:rPr>
              <w:t>▲13、提供手写函数识别功能，可手写函数实时识别函数转化为打印体，自动在坐标系中生成对应的函数图像，支持选择函数公式标记对对应的函数图像，可在同一坐标系中绘制6个不同类型的函数图像，展示出两个函数相交点的坐标，支持将函数一键插入到白板中并再次对函数进行编辑修改。</w:t>
            </w:r>
          </w:p>
          <w:p w14:paraId="1841D0A1">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移动授课</w:t>
            </w:r>
            <w:r>
              <w:rPr>
                <w:rFonts w:hint="eastAsia" w:cs="Helvetica" w:asciiTheme="minorHAnsi" w:hAnsiTheme="minorHAnsi" w:eastAsiaTheme="minorEastAsia"/>
                <w:b w:val="0"/>
                <w:bCs/>
                <w:kern w:val="2"/>
                <w:sz w:val="21"/>
                <w:szCs w:val="22"/>
                <w:lang w:val="en-US" w:eastAsia="zh-CN" w:bidi="ar-SA"/>
              </w:rPr>
              <w:br w:type="textWrapping"/>
            </w:r>
            <w:r>
              <w:rPr>
                <w:rFonts w:hint="eastAsia" w:cs="Helvetica" w:asciiTheme="minorHAnsi" w:hAnsiTheme="minorHAnsi" w:eastAsiaTheme="minorEastAsia"/>
                <w:b w:val="0"/>
                <w:bCs/>
                <w:kern w:val="2"/>
                <w:sz w:val="21"/>
                <w:szCs w:val="22"/>
                <w:lang w:val="en-US" w:eastAsia="zh-CN" w:bidi="ar-SA"/>
              </w:rPr>
              <w:t>1、支持安卓、ios移动客户端一键扫码连接大屏，实现移动授课功能；</w:t>
            </w:r>
            <w:r>
              <w:rPr>
                <w:rFonts w:hint="eastAsia" w:cs="Helvetica" w:asciiTheme="minorHAnsi" w:hAnsiTheme="minorHAnsi" w:eastAsiaTheme="minorEastAsia"/>
                <w:b w:val="0"/>
                <w:bCs/>
                <w:kern w:val="2"/>
                <w:sz w:val="21"/>
                <w:szCs w:val="22"/>
                <w:lang w:val="en-US" w:eastAsia="zh-CN" w:bidi="ar-SA"/>
              </w:rPr>
              <w:br w:type="textWrapping"/>
            </w:r>
            <w:r>
              <w:rPr>
                <w:rFonts w:hint="eastAsia" w:cs="Helvetica" w:asciiTheme="minorHAnsi" w:hAnsiTheme="minorHAnsi" w:eastAsiaTheme="minorEastAsia"/>
                <w:b w:val="0"/>
                <w:bCs/>
                <w:kern w:val="2"/>
                <w:sz w:val="21"/>
                <w:szCs w:val="22"/>
                <w:lang w:val="en-US" w:eastAsia="zh-CN" w:bidi="ar-SA"/>
              </w:rPr>
              <w:t>2、支持将手机桌面同步投屏至大屏上，并支持切换窗口模式，自由调整窗口大小，支持根据手机横竖屏自动切换投射画面的横竖屏样式，支持投屏时将手机正在播放的音视频资源的声音同步投送到大屏上，手机调整音量与大屏设备播放的音量调整互不干扰；</w:t>
            </w:r>
            <w:r>
              <w:rPr>
                <w:rFonts w:hint="eastAsia" w:cs="Helvetica" w:asciiTheme="minorHAnsi" w:hAnsiTheme="minorHAnsi" w:eastAsiaTheme="minorEastAsia"/>
                <w:b w:val="0"/>
                <w:bCs/>
                <w:kern w:val="2"/>
                <w:sz w:val="21"/>
                <w:szCs w:val="22"/>
                <w:lang w:val="en-US" w:eastAsia="zh-CN" w:bidi="ar-SA"/>
              </w:rPr>
              <w:br w:type="textWrapping"/>
            </w:r>
            <w:r>
              <w:rPr>
                <w:rFonts w:hint="eastAsia" w:cs="Helvetica" w:asciiTheme="minorHAnsi" w:hAnsiTheme="minorHAnsi" w:eastAsiaTheme="minorEastAsia"/>
                <w:b w:val="0"/>
                <w:bCs/>
                <w:kern w:val="2"/>
                <w:sz w:val="21"/>
                <w:szCs w:val="22"/>
                <w:lang w:val="en-US" w:eastAsia="zh-CN" w:bidi="ar-SA"/>
              </w:rPr>
              <w:t>3、支持通过微信拍照。使用微信扫码可拍照上传。支持现场拍照和从图库调取图片讲解，支持对图片进行放大、缩小、旋转、全屏放大操作，支持对展现内容原笔迹手写批注；</w:t>
            </w:r>
          </w:p>
          <w:p w14:paraId="05B106F0">
            <w:pPr>
              <w:widowControl/>
              <w:jc w:val="left"/>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4、支持APP拍照上传实现与大屏上传图片同步批注、清除笔迹、贴奖章、全屏、放大、缩小、切换操作，APP与大屏教学软件的操作需双向同步，支持最小化窗口和展开窗口；</w:t>
            </w:r>
            <w:r>
              <w:rPr>
                <w:rFonts w:hint="eastAsia" w:cs="Helvetica" w:asciiTheme="minorHAnsi" w:hAnsiTheme="minorHAnsi" w:eastAsiaTheme="minorEastAsia"/>
                <w:b w:val="0"/>
                <w:bCs/>
                <w:kern w:val="2"/>
                <w:sz w:val="21"/>
                <w:szCs w:val="22"/>
                <w:lang w:val="en-US" w:eastAsia="zh-CN" w:bidi="ar-SA"/>
              </w:rPr>
              <w:br w:type="textWrapping"/>
            </w:r>
            <w:r>
              <w:rPr>
                <w:rFonts w:hint="eastAsia" w:cs="Helvetica" w:asciiTheme="minorHAnsi" w:hAnsiTheme="minorHAnsi" w:eastAsiaTheme="minorEastAsia"/>
                <w:b w:val="0"/>
                <w:bCs/>
                <w:kern w:val="2"/>
                <w:sz w:val="21"/>
                <w:szCs w:val="22"/>
                <w:lang w:val="en-US" w:eastAsia="zh-CN" w:bidi="ar-SA"/>
              </w:rPr>
              <w:t>5、移动端APP将网盘资源开放分享给其他教师，支持分享的方式包含链接分享和二维码分享，APP分享可支持将链接、二维码通过复制粘贴、分享至微信两种方式分享给其他教师。</w:t>
            </w: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51BC2">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168</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86F779">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台</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3D4010">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是</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2FB1E9">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工业</w:t>
            </w:r>
          </w:p>
        </w:tc>
      </w:tr>
      <w:tr w14:paraId="46D6C1F5">
        <w:tblPrEx>
          <w:tblCellMar>
            <w:top w:w="0" w:type="dxa"/>
            <w:left w:w="0" w:type="dxa"/>
            <w:bottom w:w="0" w:type="dxa"/>
            <w:right w:w="0" w:type="dxa"/>
          </w:tblCellMar>
        </w:tblPrEx>
        <w:trPr>
          <w:trHeight w:val="345"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F47D71">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945FEB">
            <w:pPr>
              <w:widowControl/>
              <w:shd w:val="clear" w:color="auto" w:fill="FFFFFF"/>
              <w:spacing w:line="360" w:lineRule="auto"/>
              <w:contextualSpacing/>
              <w:jc w:val="left"/>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推拉</w:t>
            </w:r>
          </w:p>
          <w:p w14:paraId="1D61A805">
            <w:pPr>
              <w:widowControl/>
              <w:shd w:val="clear" w:color="auto" w:fill="FFFFFF"/>
              <w:spacing w:line="360" w:lineRule="auto"/>
              <w:contextualSpacing/>
              <w:jc w:val="left"/>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黑板</w:t>
            </w:r>
          </w:p>
        </w:tc>
        <w:tc>
          <w:tcPr>
            <w:tcW w:w="6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8AB2B6">
            <w:pPr>
              <w:widowControl/>
              <w:jc w:val="left"/>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结构：四块装组合，内层为两块固定书写板，外层为两块滑动书写板，滑动板配装刻有标识的挂锁，开闭自如确保一体机的安全管理，内板左右无边框折弯设计，增大书写面积。2、基本尺寸：不小于4000mm*1290mm，可根据所配一体机适当微调，确保与一体机的有效配套。</w:t>
            </w:r>
          </w:p>
          <w:p w14:paraId="47725536">
            <w:pPr>
              <w:widowControl/>
              <w:jc w:val="left"/>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3、板面：采用优质烤漆板面，亚光、墨绿色，厚度≥0.3mm，铅笔硬度≥6H；</w:t>
            </w:r>
          </w:p>
          <w:p w14:paraId="170D1517">
            <w:pPr>
              <w:widowControl/>
              <w:jc w:val="left"/>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4、板面反射率：板面经过高温烤漆涂层，反射比≤0.151。</w:t>
            </w:r>
          </w:p>
          <w:p w14:paraId="2DBE5F6D">
            <w:pPr>
              <w:widowControl/>
              <w:jc w:val="left"/>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5、衬板：选用高强度，吸音，防潮，阻燃，聚苯乙烯板，厚度≥14mm。</w:t>
            </w:r>
          </w:p>
          <w:p w14:paraId="368B49F0">
            <w:pPr>
              <w:widowControl/>
              <w:jc w:val="left"/>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6、背板：采用优质钢板，机械化流水线一次成型，设有凹槽加强筋，增加板体强度。</w:t>
            </w:r>
          </w:p>
          <w:p w14:paraId="43B1BD3D">
            <w:pPr>
              <w:widowControl/>
              <w:jc w:val="left"/>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7、内板：左右采用无边框折弯设计，增大书写面积。</w:t>
            </w:r>
          </w:p>
          <w:p w14:paraId="359641FD">
            <w:pPr>
              <w:widowControl/>
              <w:jc w:val="left"/>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8、边框：采用高级亚光电泳香槟色，内板左右无边框折弯设计,下框配有粉尘槽，粉尘槽与下框一体化设计并与滑动系统分离，不接收拼接，避免U型轨道易受异物囤积阻碍滑动。</w:t>
            </w:r>
          </w:p>
          <w:p w14:paraId="39B8C313">
            <w:pPr>
              <w:widowControl/>
              <w:jc w:val="left"/>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9、包角：采用抗老化高强度ABS工程塑料，注塑成型。采用双壁成腔流线型设计，无尖角毛刺，无有害物质。</w:t>
            </w:r>
          </w:p>
          <w:p w14:paraId="6CC84D28">
            <w:pPr>
              <w:widowControl/>
              <w:jc w:val="left"/>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10、滑轮：上轨双组高精度轴承上吊轮，下轨采用双滑块非滑轮结构，滑动流畅，噪音小，前后定位精确。</w:t>
            </w:r>
          </w:p>
          <w:p w14:paraId="37DC9C79">
            <w:pPr>
              <w:widowControl/>
              <w:jc w:val="left"/>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11、侧封：黑板上侧、左右两侧配有与边框同色同质侧封，遮挡缝隙，防尘防杂物，提高美观度，具有易维护性。</w:t>
            </w: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94629">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168</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754264">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套</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9A623">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否</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C33E90">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工业</w:t>
            </w:r>
          </w:p>
        </w:tc>
      </w:tr>
      <w:tr w14:paraId="33C43904">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D5534E">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3</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C91060">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壁挂式</w:t>
            </w:r>
          </w:p>
          <w:p w14:paraId="11E1CB9D">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展台</w:t>
            </w:r>
          </w:p>
        </w:tc>
        <w:tc>
          <w:tcPr>
            <w:tcW w:w="6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5C097A">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1、设备应采用壁挂式安装方式，壁挂箱体采用铝合金外壳，美观耐用，四周无锐角无利边设计。</w:t>
            </w:r>
            <w:r>
              <w:rPr>
                <w:rFonts w:hint="eastAsia" w:cs="Helvetica" w:asciiTheme="minorHAnsi" w:hAnsiTheme="minorHAnsi" w:eastAsiaTheme="minorEastAsia"/>
                <w:b w:val="0"/>
                <w:bCs/>
                <w:kern w:val="2"/>
                <w:sz w:val="21"/>
                <w:szCs w:val="22"/>
                <w:lang w:val="en-US" w:eastAsia="zh-CN" w:bidi="ar-SA"/>
              </w:rPr>
              <w:br w:type="textWrapping"/>
            </w:r>
            <w:r>
              <w:rPr>
                <w:rFonts w:hint="eastAsia" w:cs="Helvetica" w:asciiTheme="minorHAnsi" w:hAnsiTheme="minorHAnsi" w:eastAsiaTheme="minorEastAsia"/>
                <w:b w:val="0"/>
                <w:bCs/>
                <w:kern w:val="2"/>
                <w:sz w:val="21"/>
                <w:szCs w:val="22"/>
                <w:lang w:val="en-US" w:eastAsia="zh-CN" w:bidi="ar-SA"/>
              </w:rPr>
              <w:t>2、整机采用高清摄像头设计，不小于1300万像素定焦镜头；</w:t>
            </w:r>
          </w:p>
          <w:p w14:paraId="1D3C61B8">
            <w:pPr>
              <w:jc w:val="left"/>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3、采用 USB 高速接口，单根 USB 线实现供电、高清数据传输；</w:t>
            </w:r>
            <w:r>
              <w:rPr>
                <w:rFonts w:hint="eastAsia" w:cs="Helvetica" w:asciiTheme="minorHAnsi" w:hAnsiTheme="minorHAnsi" w:eastAsiaTheme="minorEastAsia"/>
                <w:b w:val="0"/>
                <w:bCs/>
                <w:kern w:val="2"/>
                <w:sz w:val="21"/>
                <w:szCs w:val="22"/>
                <w:lang w:val="en-US" w:eastAsia="zh-CN" w:bidi="ar-SA"/>
              </w:rPr>
              <w:br w:type="textWrapping"/>
            </w:r>
            <w:r>
              <w:rPr>
                <w:rFonts w:hint="eastAsia" w:cs="Helvetica" w:asciiTheme="minorHAnsi" w:hAnsiTheme="minorHAnsi" w:eastAsiaTheme="minorEastAsia"/>
                <w:b w:val="0"/>
                <w:bCs/>
                <w:kern w:val="2"/>
                <w:sz w:val="21"/>
                <w:szCs w:val="22"/>
                <w:lang w:val="en-US" w:eastAsia="zh-CN" w:bidi="ar-SA"/>
              </w:rPr>
              <w:t>4、设备具有折叠开合式托板，托板展开后可调节为A3或A4面积；</w:t>
            </w:r>
            <w:r>
              <w:rPr>
                <w:rFonts w:hint="eastAsia" w:cs="Helvetica" w:asciiTheme="minorHAnsi" w:hAnsiTheme="minorHAnsi" w:eastAsiaTheme="minorEastAsia"/>
                <w:b w:val="0"/>
                <w:bCs/>
                <w:kern w:val="2"/>
                <w:sz w:val="21"/>
                <w:szCs w:val="22"/>
                <w:lang w:val="en-US" w:eastAsia="zh-CN" w:bidi="ar-SA"/>
              </w:rPr>
              <w:br w:type="textWrapping"/>
            </w:r>
            <w:r>
              <w:rPr>
                <w:rFonts w:hint="eastAsia" w:cs="Helvetica" w:asciiTheme="minorHAnsi" w:hAnsiTheme="minorHAnsi" w:eastAsiaTheme="minorEastAsia"/>
                <w:b w:val="0"/>
                <w:bCs/>
                <w:kern w:val="2"/>
                <w:sz w:val="21"/>
                <w:szCs w:val="22"/>
                <w:lang w:val="en-US" w:eastAsia="zh-CN" w:bidi="ar-SA"/>
              </w:rPr>
              <w:t>5、设备应配有不少于10颗补光灯，支持三档调节触摸开关，补光灯色温不小于5000K；</w:t>
            </w:r>
            <w:r>
              <w:rPr>
                <w:rFonts w:hint="eastAsia" w:cs="Helvetica" w:asciiTheme="minorHAnsi" w:hAnsiTheme="minorHAnsi" w:eastAsiaTheme="minorEastAsia"/>
                <w:b w:val="0"/>
                <w:bCs/>
                <w:kern w:val="2"/>
                <w:sz w:val="21"/>
                <w:szCs w:val="22"/>
                <w:lang w:val="en-US" w:eastAsia="zh-CN" w:bidi="ar-SA"/>
              </w:rPr>
              <w:br w:type="textWrapping"/>
            </w:r>
            <w:r>
              <w:rPr>
                <w:rFonts w:hint="eastAsia" w:cs="Helvetica" w:asciiTheme="minorHAnsi" w:hAnsiTheme="minorHAnsi" w:eastAsiaTheme="minorEastAsia"/>
                <w:b w:val="0"/>
                <w:bCs/>
                <w:kern w:val="2"/>
                <w:sz w:val="21"/>
                <w:szCs w:val="22"/>
                <w:lang w:val="en-US" w:eastAsia="zh-CN" w:bidi="ar-SA"/>
              </w:rPr>
              <w:t>6、支持抬杆自动出图，在抬起摇臂时自动显示视频画面；</w:t>
            </w:r>
            <w:r>
              <w:rPr>
                <w:rFonts w:hint="eastAsia" w:cs="Helvetica" w:asciiTheme="minorHAnsi" w:hAnsiTheme="minorHAnsi" w:eastAsiaTheme="minorEastAsia"/>
                <w:b w:val="0"/>
                <w:bCs/>
                <w:kern w:val="2"/>
                <w:sz w:val="21"/>
                <w:szCs w:val="22"/>
                <w:lang w:val="en-US" w:eastAsia="zh-CN" w:bidi="ar-SA"/>
              </w:rPr>
              <w:br w:type="textWrapping"/>
            </w:r>
            <w:r>
              <w:rPr>
                <w:rFonts w:hint="eastAsia" w:cs="Helvetica" w:asciiTheme="minorHAnsi" w:hAnsiTheme="minorHAnsi" w:eastAsiaTheme="minorEastAsia"/>
                <w:b w:val="0"/>
                <w:bCs/>
                <w:kern w:val="2"/>
                <w:sz w:val="21"/>
                <w:szCs w:val="22"/>
                <w:lang w:val="en-US" w:eastAsia="zh-CN" w:bidi="ar-SA"/>
              </w:rPr>
              <w:t>7、支持A3/A4自动切换：在开盖状态下，根据展台的拓展板是否打开，自动切换匹配A3/A4大小的视频画面分辨率。</w:t>
            </w: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58E1C8">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168</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86E700">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台</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11E688">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否</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63D8D7">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工业</w:t>
            </w:r>
          </w:p>
        </w:tc>
      </w:tr>
      <w:tr w14:paraId="3667D57E">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B03C98">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4</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B56330">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辅材</w:t>
            </w:r>
          </w:p>
        </w:tc>
        <w:tc>
          <w:tcPr>
            <w:tcW w:w="6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99F373">
            <w:pPr>
              <w:spacing w:line="276" w:lineRule="auto"/>
              <w:jc w:val="left"/>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电源线、网线等</w:t>
            </w: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216992">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E0992">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批</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0107EE">
            <w:pPr>
              <w:widowControl/>
              <w:jc w:val="center"/>
              <w:textAlignment w:val="center"/>
              <w:rPr>
                <w:rFonts w:hint="eastAsia" w:cs="Helvetica" w:asciiTheme="minorHAnsi" w:hAnsiTheme="minorHAnsi" w:eastAsiaTheme="minorEastAsia"/>
                <w:b w:val="0"/>
                <w:bCs/>
                <w:kern w:val="2"/>
                <w:sz w:val="21"/>
                <w:szCs w:val="22"/>
                <w:lang w:val="en-US" w:eastAsia="zh-CN" w:bidi="ar-SA"/>
              </w:rPr>
            </w:pP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3ED151">
            <w:pPr>
              <w:widowControl/>
              <w:jc w:val="center"/>
              <w:textAlignment w:val="center"/>
              <w:rPr>
                <w:rFonts w:hint="eastAsia" w:cs="Helvetica" w:asciiTheme="minorHAnsi" w:hAnsiTheme="minorHAnsi" w:eastAsiaTheme="minorEastAsia"/>
                <w:b w:val="0"/>
                <w:bCs/>
                <w:kern w:val="2"/>
                <w:sz w:val="21"/>
                <w:szCs w:val="22"/>
                <w:lang w:val="en-US" w:eastAsia="zh-CN" w:bidi="ar-SA"/>
              </w:rPr>
            </w:pPr>
          </w:p>
        </w:tc>
      </w:tr>
    </w:tbl>
    <w:p w14:paraId="00AD9EC3">
      <w:pPr>
        <w:jc w:val="left"/>
        <w:rPr>
          <w:rFonts w:hint="eastAsia" w:cs="Helvetica" w:asciiTheme="minorHAnsi" w:hAnsiTheme="minorHAnsi" w:eastAsiaTheme="minorEastAsia"/>
          <w:b w:val="0"/>
          <w:bCs/>
          <w:kern w:val="2"/>
          <w:sz w:val="21"/>
          <w:szCs w:val="22"/>
          <w:lang w:val="en-US" w:eastAsia="zh-CN" w:bidi="ar-SA"/>
        </w:rPr>
      </w:pPr>
    </w:p>
    <w:p w14:paraId="7AC365ED">
      <w:pPr>
        <w:jc w:val="left"/>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注：.以上要求为最低要求，投标人不能低于此要求，否则为无效投标。</w:t>
      </w:r>
    </w:p>
    <w:p w14:paraId="36FD9FB4">
      <w:pPr>
        <w:shd w:val="clear" w:color="auto" w:fill="FFFFFF"/>
        <w:spacing w:line="360" w:lineRule="auto"/>
        <w:ind w:firstLine="442" w:firstLineChars="200"/>
        <w:jc w:val="left"/>
        <w:rPr>
          <w:rFonts w:hint="eastAsia" w:cs="Helvetica"/>
          <w:b w:val="0"/>
          <w:bCs/>
          <w:kern w:val="2"/>
          <w:sz w:val="21"/>
          <w:szCs w:val="22"/>
          <w:lang w:val="zh-CN" w:eastAsia="zh-CN" w:bidi="ar-SA"/>
        </w:rPr>
      </w:pPr>
      <w:r>
        <w:rPr>
          <w:rFonts w:hint="eastAsia" w:cs="Times New Roman" w:asciiTheme="majorEastAsia" w:hAnsiTheme="majorEastAsia" w:eastAsiaTheme="majorEastAsia"/>
          <w:b/>
          <w:bCs/>
          <w:color w:val="000000" w:themeColor="text1"/>
          <w:sz w:val="22"/>
          <w:szCs w:val="21"/>
        </w:rPr>
        <w:t>（三）采购标的执行标准：</w:t>
      </w:r>
      <w:r>
        <w:rPr>
          <w:rFonts w:hint="eastAsia" w:cs="Helvetica"/>
          <w:b w:val="0"/>
          <w:bCs/>
          <w:kern w:val="2"/>
          <w:sz w:val="21"/>
          <w:szCs w:val="22"/>
          <w:lang w:val="en-US" w:eastAsia="zh-CN" w:bidi="ar-SA"/>
        </w:rPr>
        <w:t>执行相关</w:t>
      </w:r>
      <w:r>
        <w:rPr>
          <w:rFonts w:hint="eastAsia" w:cs="Helvetica"/>
          <w:b w:val="0"/>
          <w:bCs/>
          <w:kern w:val="2"/>
          <w:sz w:val="21"/>
          <w:szCs w:val="22"/>
          <w:lang w:val="zh-CN" w:eastAsia="zh-CN" w:bidi="ar-SA"/>
        </w:rPr>
        <w:t>国家标准</w:t>
      </w:r>
    </w:p>
    <w:p w14:paraId="1411A5C9">
      <w:pPr>
        <w:shd w:val="clear" w:color="auto" w:fill="FFFFFF"/>
        <w:spacing w:line="360" w:lineRule="auto"/>
        <w:ind w:firstLine="442" w:firstLineChars="200"/>
        <w:jc w:val="left"/>
        <w:rPr>
          <w:rFonts w:cs="Times New Roman" w:asciiTheme="majorEastAsia" w:hAnsiTheme="majorEastAsia" w:eastAsiaTheme="majorEastAsia"/>
          <w:b/>
          <w:bCs/>
          <w:color w:val="000000" w:themeColor="text1"/>
          <w:sz w:val="22"/>
          <w:szCs w:val="21"/>
        </w:rPr>
      </w:pPr>
      <w:r>
        <w:rPr>
          <w:rFonts w:hint="eastAsia" w:cs="Times New Roman" w:asciiTheme="majorEastAsia" w:hAnsiTheme="majorEastAsia" w:eastAsiaTheme="majorEastAsia"/>
          <w:b/>
          <w:bCs/>
          <w:color w:val="000000" w:themeColor="text1"/>
          <w:sz w:val="22"/>
          <w:szCs w:val="21"/>
        </w:rPr>
        <w:t>（四）服务标准、期限、效率等要求：</w:t>
      </w:r>
    </w:p>
    <w:p w14:paraId="2ED2F633">
      <w:pPr>
        <w:tabs>
          <w:tab w:val="left" w:pos="7095"/>
        </w:tabs>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w:t>
      </w:r>
      <w:r>
        <w:rPr>
          <w:rFonts w:hint="eastAsia" w:ascii="宋体" w:hAnsi="宋体" w:eastAsia="宋体" w:cs="宋体"/>
          <w:color w:val="000000"/>
          <w:sz w:val="22"/>
          <w:szCs w:val="22"/>
          <w:lang w:val="en-US" w:eastAsia="zh-CN"/>
        </w:rPr>
        <w:t>投标</w:t>
      </w:r>
      <w:r>
        <w:rPr>
          <w:rFonts w:hint="eastAsia" w:ascii="宋体" w:hAnsi="宋体" w:eastAsia="宋体" w:cs="宋体"/>
          <w:color w:val="000000"/>
          <w:sz w:val="22"/>
          <w:szCs w:val="22"/>
        </w:rPr>
        <w:t>文件中须有详细的实施（技术）方案。</w:t>
      </w:r>
    </w:p>
    <w:p w14:paraId="6D5BF2FB">
      <w:pPr>
        <w:tabs>
          <w:tab w:val="left" w:pos="7095"/>
        </w:tabs>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2、产品必须符合国家相关标准和本招标文件规定标准</w:t>
      </w:r>
      <w:r>
        <w:rPr>
          <w:rFonts w:hint="eastAsia" w:ascii="宋体" w:hAnsi="宋体" w:eastAsia="宋体" w:cs="宋体"/>
          <w:sz w:val="22"/>
          <w:szCs w:val="22"/>
        </w:rPr>
        <w:t>。</w:t>
      </w:r>
    </w:p>
    <w:p w14:paraId="2A1C197C">
      <w:pPr>
        <w:tabs>
          <w:tab w:val="left" w:pos="7095"/>
        </w:tabs>
        <w:spacing w:line="360" w:lineRule="auto"/>
        <w:ind w:firstLine="440" w:firstLineChars="200"/>
        <w:rPr>
          <w:rFonts w:hint="eastAsia" w:ascii="宋体" w:hAnsi="宋体" w:eastAsia="宋体" w:cs="宋体"/>
          <w:sz w:val="22"/>
          <w:szCs w:val="22"/>
        </w:rPr>
      </w:pPr>
      <w:r>
        <w:rPr>
          <w:rFonts w:hint="eastAsia" w:ascii="宋体" w:hAnsi="宋体" w:eastAsia="宋体" w:cs="宋体"/>
          <w:color w:val="000000"/>
          <w:sz w:val="22"/>
          <w:szCs w:val="22"/>
        </w:rPr>
        <w:t>3、</w:t>
      </w:r>
      <w:r>
        <w:rPr>
          <w:rFonts w:hint="eastAsia" w:ascii="宋体" w:hAnsi="宋体" w:eastAsia="宋体" w:cs="宋体"/>
          <w:sz w:val="22"/>
          <w:szCs w:val="22"/>
        </w:rPr>
        <w:t>本项目为交钥匙工程，采购方不再承当费用。</w:t>
      </w:r>
    </w:p>
    <w:p w14:paraId="00D45614">
      <w:pPr>
        <w:tabs>
          <w:tab w:val="left" w:pos="7095"/>
        </w:tabs>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sz w:val="22"/>
          <w:szCs w:val="22"/>
        </w:rPr>
        <w:t>4</w:t>
      </w:r>
      <w:r>
        <w:rPr>
          <w:rFonts w:hint="eastAsia" w:ascii="宋体" w:hAnsi="宋体" w:eastAsia="宋体" w:cs="宋体"/>
          <w:color w:val="000000"/>
          <w:sz w:val="22"/>
          <w:szCs w:val="22"/>
        </w:rPr>
        <w:t>、</w:t>
      </w:r>
      <w:r>
        <w:rPr>
          <w:rFonts w:hint="eastAsia" w:ascii="宋体" w:hAnsi="宋体" w:eastAsia="宋体" w:cs="宋体"/>
          <w:sz w:val="22"/>
          <w:szCs w:val="22"/>
        </w:rPr>
        <w:t>投标商应负责对买方操作人员进行使用培训，使其能够独立操作，并可以简单的维护和保养。</w:t>
      </w:r>
    </w:p>
    <w:p w14:paraId="76F4DBD4">
      <w:pPr>
        <w:numPr>
          <w:ilvl w:val="0"/>
          <w:numId w:val="8"/>
        </w:numPr>
        <w:shd w:val="clear" w:color="auto" w:fill="FFFFFF"/>
        <w:spacing w:line="560" w:lineRule="exact"/>
        <w:ind w:firstLine="442" w:firstLineChars="200"/>
        <w:jc w:val="left"/>
        <w:rPr>
          <w:rFonts w:cs="Times New Roman" w:asciiTheme="majorEastAsia" w:hAnsiTheme="majorEastAsia" w:eastAsiaTheme="majorEastAsia"/>
          <w:b/>
          <w:bCs/>
          <w:color w:val="000000" w:themeColor="text1"/>
          <w:sz w:val="22"/>
          <w:szCs w:val="21"/>
        </w:rPr>
      </w:pPr>
      <w:r>
        <w:rPr>
          <w:rFonts w:hint="eastAsia" w:cs="Times New Roman" w:asciiTheme="majorEastAsia" w:hAnsiTheme="majorEastAsia" w:eastAsiaTheme="majorEastAsia"/>
          <w:b/>
          <w:bCs/>
          <w:color w:val="000000" w:themeColor="text1"/>
          <w:sz w:val="22"/>
          <w:szCs w:val="21"/>
        </w:rPr>
        <w:t>采购标的其他技术、服务等要求</w:t>
      </w:r>
    </w:p>
    <w:p w14:paraId="274E5AC6">
      <w:pPr>
        <w:numPr>
          <w:ilvl w:val="0"/>
          <w:numId w:val="0"/>
        </w:numPr>
        <w:spacing w:after="120" w:line="360" w:lineRule="auto"/>
        <w:ind w:firstLine="440" w:firstLineChars="200"/>
        <w:rPr>
          <w:rFonts w:hint="eastAsia" w:cs="Times New Roman" w:asciiTheme="majorEastAsia" w:hAnsiTheme="majorEastAsia" w:eastAsiaTheme="majorEastAsia"/>
          <w:color w:val="000000" w:themeColor="text1"/>
          <w:sz w:val="22"/>
          <w:szCs w:val="21"/>
        </w:rPr>
      </w:pPr>
      <w:r>
        <w:rPr>
          <w:rFonts w:hint="eastAsia" w:cs="Times New Roman" w:asciiTheme="majorEastAsia" w:hAnsiTheme="majorEastAsia" w:eastAsiaTheme="majorEastAsia"/>
          <w:color w:val="000000" w:themeColor="text1"/>
          <w:sz w:val="22"/>
          <w:szCs w:val="21"/>
          <w:lang w:val="en-US" w:eastAsia="zh-CN"/>
        </w:rPr>
        <w:t>1、</w:t>
      </w:r>
      <w:r>
        <w:rPr>
          <w:rFonts w:hint="eastAsia" w:cs="Times New Roman" w:asciiTheme="majorEastAsia" w:hAnsiTheme="majorEastAsia" w:eastAsiaTheme="majorEastAsia"/>
          <w:color w:val="000000" w:themeColor="text1"/>
          <w:sz w:val="22"/>
          <w:szCs w:val="21"/>
        </w:rPr>
        <w:t>投标</w:t>
      </w:r>
      <w:r>
        <w:rPr>
          <w:rFonts w:hint="eastAsia" w:cs="Times New Roman" w:asciiTheme="majorEastAsia" w:hAnsiTheme="majorEastAsia" w:eastAsiaTheme="majorEastAsia"/>
          <w:color w:val="000000" w:themeColor="text1"/>
          <w:sz w:val="22"/>
          <w:szCs w:val="21"/>
          <w:lang w:val="en-US" w:eastAsia="zh-CN"/>
        </w:rPr>
        <w:t>商</w:t>
      </w:r>
      <w:r>
        <w:rPr>
          <w:rFonts w:hint="eastAsia" w:cs="Times New Roman" w:asciiTheme="majorEastAsia" w:hAnsiTheme="majorEastAsia" w:eastAsiaTheme="majorEastAsia"/>
          <w:color w:val="000000" w:themeColor="text1"/>
          <w:sz w:val="22"/>
          <w:szCs w:val="21"/>
        </w:rPr>
        <w:t>须明确投标产品的厂家、产地、品牌、等</w:t>
      </w:r>
      <w:r>
        <w:rPr>
          <w:rFonts w:hint="eastAsia" w:cs="Times New Roman" w:asciiTheme="majorEastAsia" w:hAnsiTheme="majorEastAsia" w:eastAsiaTheme="majorEastAsia"/>
          <w:color w:val="000000" w:themeColor="text1"/>
          <w:sz w:val="22"/>
          <w:szCs w:val="21"/>
          <w:lang w:val="en-US" w:eastAsia="zh-CN"/>
        </w:rPr>
        <w:t>详细</w:t>
      </w:r>
      <w:r>
        <w:rPr>
          <w:rFonts w:hint="eastAsia" w:cs="Times New Roman" w:asciiTheme="majorEastAsia" w:hAnsiTheme="majorEastAsia" w:eastAsiaTheme="majorEastAsia"/>
          <w:color w:val="000000" w:themeColor="text1"/>
          <w:sz w:val="22"/>
          <w:szCs w:val="21"/>
        </w:rPr>
        <w:t>参数</w:t>
      </w:r>
      <w:r>
        <w:rPr>
          <w:rFonts w:hint="eastAsia" w:cs="Times New Roman" w:asciiTheme="majorEastAsia" w:hAnsiTheme="majorEastAsia" w:eastAsiaTheme="majorEastAsia"/>
          <w:color w:val="000000" w:themeColor="text1"/>
          <w:sz w:val="22"/>
          <w:szCs w:val="21"/>
          <w:lang w:eastAsia="zh-CN"/>
        </w:rPr>
        <w:t>（</w:t>
      </w:r>
      <w:r>
        <w:rPr>
          <w:rFonts w:hint="eastAsia" w:cs="Times New Roman" w:asciiTheme="majorEastAsia" w:hAnsiTheme="majorEastAsia" w:eastAsiaTheme="majorEastAsia"/>
          <w:color w:val="000000" w:themeColor="text1"/>
          <w:sz w:val="22"/>
          <w:szCs w:val="21"/>
          <w:lang w:val="en-US" w:eastAsia="zh-CN"/>
        </w:rPr>
        <w:t>序号4除外</w:t>
      </w:r>
      <w:r>
        <w:rPr>
          <w:rFonts w:hint="eastAsia" w:cs="Times New Roman" w:asciiTheme="majorEastAsia" w:hAnsiTheme="majorEastAsia" w:eastAsiaTheme="majorEastAsia"/>
          <w:color w:val="000000" w:themeColor="text1"/>
          <w:sz w:val="22"/>
          <w:szCs w:val="21"/>
          <w:lang w:eastAsia="zh-CN"/>
        </w:rPr>
        <w:t>）</w:t>
      </w:r>
      <w:r>
        <w:rPr>
          <w:rFonts w:hint="eastAsia" w:cs="Times New Roman" w:asciiTheme="majorEastAsia" w:hAnsiTheme="majorEastAsia" w:eastAsiaTheme="majorEastAsia"/>
          <w:color w:val="000000" w:themeColor="text1"/>
          <w:sz w:val="22"/>
          <w:szCs w:val="21"/>
        </w:rPr>
        <w:t>，否则为无效投标。</w:t>
      </w:r>
    </w:p>
    <w:p w14:paraId="1E3CA7B9">
      <w:pPr>
        <w:numPr>
          <w:ilvl w:val="0"/>
          <w:numId w:val="9"/>
        </w:numPr>
        <w:spacing w:after="120" w:line="360" w:lineRule="auto"/>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en-US" w:eastAsia="zh-CN"/>
        </w:rPr>
        <w:t>投标</w:t>
      </w:r>
      <w:r>
        <w:rPr>
          <w:rFonts w:hint="eastAsia" w:ascii="宋体" w:hAnsi="宋体" w:eastAsia="宋体" w:cs="宋体"/>
          <w:sz w:val="22"/>
          <w:szCs w:val="22"/>
          <w:lang w:val="zh-CN"/>
        </w:rPr>
        <w:t>商应就该项目完整投标（报价包括但不限于完成本项目材料费、人工费、管理费、维护费、保险费、利润、税费等所有费用），否则为无效投标。</w:t>
      </w:r>
    </w:p>
    <w:p w14:paraId="631C7ACE">
      <w:pPr>
        <w:widowControl/>
        <w:numPr>
          <w:ilvl w:val="0"/>
          <w:numId w:val="0"/>
        </w:numPr>
        <w:shd w:val="clear" w:color="auto" w:fill="FFFFFF"/>
        <w:spacing w:line="560" w:lineRule="exact"/>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在合同维保期内，供应商接到通知后1小时进行响应，4小时到达，24小时内处理问题，否则需提供备用机直至原设备修好为止。否则为无效</w:t>
      </w:r>
      <w:r>
        <w:rPr>
          <w:rFonts w:hint="eastAsia" w:ascii="宋体" w:hAnsi="宋体" w:eastAsia="宋体" w:cs="宋体"/>
          <w:color w:val="000000"/>
          <w:sz w:val="22"/>
          <w:szCs w:val="22"/>
          <w:lang w:val="en-US" w:eastAsia="zh-CN"/>
        </w:rPr>
        <w:t>投标</w:t>
      </w:r>
      <w:r>
        <w:rPr>
          <w:rFonts w:hint="eastAsia" w:ascii="宋体" w:hAnsi="宋体" w:eastAsia="宋体" w:cs="宋体"/>
          <w:color w:val="000000"/>
          <w:sz w:val="22"/>
          <w:szCs w:val="22"/>
        </w:rPr>
        <w:t>。</w:t>
      </w:r>
    </w:p>
    <w:p w14:paraId="25305223">
      <w:pPr>
        <w:widowControl/>
        <w:shd w:val="clear" w:color="auto" w:fill="FFFFFF"/>
        <w:spacing w:line="560" w:lineRule="exact"/>
        <w:ind w:firstLine="440" w:firstLineChars="200"/>
        <w:jc w:val="left"/>
        <w:rPr>
          <w:rFonts w:hint="eastAsia" w:ascii="宋体" w:hAnsi="宋体" w:eastAsia="宋体" w:cs="宋体"/>
          <w:b w:val="0"/>
          <w:bCs/>
          <w:sz w:val="22"/>
          <w:szCs w:val="22"/>
          <w:lang w:val="zh-CN"/>
        </w:rPr>
      </w:pPr>
      <w:r>
        <w:rPr>
          <w:rFonts w:hint="eastAsia" w:ascii="宋体" w:hAnsi="宋体" w:eastAsia="宋体" w:cs="宋体"/>
          <w:b w:val="0"/>
          <w:bCs/>
          <w:sz w:val="22"/>
          <w:szCs w:val="22"/>
          <w:lang w:val="en-US" w:eastAsia="zh-CN"/>
        </w:rPr>
        <w:t>4</w:t>
      </w:r>
      <w:r>
        <w:rPr>
          <w:rFonts w:hint="eastAsia" w:ascii="宋体" w:hAnsi="宋体" w:eastAsia="宋体" w:cs="宋体"/>
          <w:b w:val="0"/>
          <w:bCs/>
          <w:sz w:val="22"/>
          <w:szCs w:val="22"/>
          <w:lang w:val="zh-CN"/>
        </w:rPr>
        <w:t>、</w:t>
      </w:r>
      <w:r>
        <w:rPr>
          <w:rFonts w:hint="eastAsia" w:ascii="宋体" w:hAnsi="宋体" w:eastAsia="宋体" w:cs="宋体"/>
          <w:b w:val="0"/>
          <w:bCs/>
          <w:color w:val="000000"/>
          <w:kern w:val="0"/>
          <w:sz w:val="22"/>
          <w:szCs w:val="22"/>
        </w:rPr>
        <w:t>中标</w:t>
      </w:r>
      <w:r>
        <w:rPr>
          <w:rFonts w:hint="eastAsia" w:ascii="宋体" w:hAnsi="宋体" w:eastAsia="宋体" w:cs="宋体"/>
          <w:b w:val="0"/>
          <w:bCs/>
          <w:color w:val="000000"/>
          <w:kern w:val="0"/>
          <w:sz w:val="22"/>
          <w:szCs w:val="22"/>
          <w:lang w:val="en-US" w:eastAsia="zh-CN"/>
        </w:rPr>
        <w:t>人</w:t>
      </w:r>
      <w:r>
        <w:rPr>
          <w:rFonts w:hint="eastAsia" w:ascii="宋体" w:hAnsi="宋体" w:eastAsia="宋体" w:cs="宋体"/>
          <w:b w:val="0"/>
          <w:bCs/>
          <w:color w:val="000000"/>
          <w:kern w:val="0"/>
          <w:sz w:val="22"/>
          <w:szCs w:val="22"/>
        </w:rPr>
        <w:t>于中标后第三日上午09:00向</w:t>
      </w:r>
      <w:r>
        <w:rPr>
          <w:rFonts w:hint="eastAsia" w:ascii="宋体" w:hAnsi="宋体" w:eastAsia="宋体" w:cs="宋体"/>
          <w:b w:val="0"/>
          <w:bCs/>
          <w:sz w:val="22"/>
          <w:szCs w:val="22"/>
        </w:rPr>
        <w:t>禹州市</w:t>
      </w:r>
      <w:r>
        <w:rPr>
          <w:rFonts w:hint="eastAsia" w:ascii="宋体" w:hAnsi="宋体" w:eastAsia="宋体" w:cs="宋体"/>
          <w:b w:val="0"/>
          <w:bCs/>
          <w:sz w:val="22"/>
          <w:szCs w:val="22"/>
          <w:lang w:val="en-US" w:eastAsia="zh-CN"/>
        </w:rPr>
        <w:t>教育体育局</w:t>
      </w:r>
      <w:r>
        <w:rPr>
          <w:rFonts w:hint="eastAsia" w:ascii="宋体" w:hAnsi="宋体" w:eastAsia="宋体" w:cs="宋体"/>
          <w:b w:val="0"/>
          <w:bCs/>
          <w:sz w:val="22"/>
          <w:szCs w:val="22"/>
        </w:rPr>
        <w:t>提供投标文件中所有资质原件</w:t>
      </w:r>
      <w:r>
        <w:rPr>
          <w:rFonts w:hint="eastAsia" w:ascii="宋体" w:hAnsi="宋体" w:eastAsia="宋体" w:cs="宋体"/>
          <w:b w:val="0"/>
          <w:bCs/>
          <w:color w:val="000000"/>
          <w:kern w:val="0"/>
          <w:sz w:val="22"/>
          <w:szCs w:val="22"/>
        </w:rPr>
        <w:t>。</w:t>
      </w:r>
      <w:r>
        <w:rPr>
          <w:rFonts w:hint="eastAsia" w:ascii="宋体" w:hAnsi="宋体" w:eastAsia="宋体" w:cs="宋体"/>
          <w:b w:val="0"/>
          <w:bCs/>
          <w:sz w:val="22"/>
          <w:szCs w:val="22"/>
        </w:rPr>
        <w:t>不符合或不能提供的，取消其中标资格并列入不良记录及信用中国</w:t>
      </w:r>
      <w:r>
        <w:rPr>
          <w:rFonts w:hint="eastAsia" w:ascii="宋体" w:hAnsi="宋体" w:eastAsia="宋体" w:cs="宋体"/>
          <w:b w:val="0"/>
          <w:bCs/>
          <w:color w:val="000000"/>
          <w:kern w:val="0"/>
          <w:sz w:val="22"/>
          <w:szCs w:val="22"/>
        </w:rPr>
        <w:t>。</w:t>
      </w:r>
    </w:p>
    <w:p w14:paraId="26698556">
      <w:pPr>
        <w:shd w:val="clear" w:color="auto" w:fill="FFFFFF"/>
        <w:spacing w:line="560" w:lineRule="exact"/>
        <w:ind w:firstLine="442" w:firstLineChars="200"/>
        <w:jc w:val="left"/>
        <w:rPr>
          <w:rFonts w:cs="Times New Roman" w:asciiTheme="majorEastAsia" w:hAnsiTheme="majorEastAsia" w:eastAsiaTheme="majorEastAsia"/>
          <w:b/>
          <w:bCs/>
          <w:color w:val="000000" w:themeColor="text1"/>
          <w:sz w:val="22"/>
          <w:szCs w:val="21"/>
        </w:rPr>
      </w:pPr>
      <w:r>
        <w:rPr>
          <w:rFonts w:hint="eastAsia" w:cs="Times New Roman" w:asciiTheme="majorEastAsia" w:hAnsiTheme="majorEastAsia" w:eastAsiaTheme="majorEastAsia"/>
          <w:b/>
          <w:bCs/>
          <w:color w:val="000000" w:themeColor="text1"/>
          <w:sz w:val="22"/>
          <w:szCs w:val="21"/>
        </w:rPr>
        <w:t>（六）验收标准</w:t>
      </w:r>
    </w:p>
    <w:p w14:paraId="5CA7B2BE">
      <w:pPr>
        <w:widowControl/>
        <w:shd w:val="clear" w:color="auto" w:fill="FFFFFF"/>
        <w:spacing w:line="560" w:lineRule="exact"/>
        <w:ind w:firstLine="440" w:firstLineChars="200"/>
        <w:jc w:val="left"/>
        <w:rPr>
          <w:rFonts w:hint="eastAsia" w:ascii="宋体" w:hAnsi="宋体" w:eastAsia="宋体" w:cs="宋体"/>
          <w:sz w:val="22"/>
          <w:szCs w:val="22"/>
          <w:lang w:val="zh-CN"/>
        </w:rPr>
      </w:pPr>
      <w:r>
        <w:rPr>
          <w:rFonts w:hint="eastAsia" w:ascii="宋体" w:hAnsi="宋体" w:eastAsia="宋体" w:cs="宋体"/>
          <w:sz w:val="22"/>
          <w:szCs w:val="22"/>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7CD3FD70">
      <w:pPr>
        <w:widowControl/>
        <w:shd w:val="clear" w:color="auto" w:fill="FFFFFF"/>
        <w:spacing w:line="560" w:lineRule="exact"/>
        <w:ind w:firstLine="440" w:firstLineChars="200"/>
        <w:jc w:val="left"/>
        <w:rPr>
          <w:rFonts w:hint="eastAsia" w:ascii="宋体" w:hAnsi="宋体" w:eastAsia="宋体" w:cs="宋体"/>
          <w:sz w:val="22"/>
          <w:szCs w:val="22"/>
          <w:lang w:val="zh-CN"/>
        </w:rPr>
      </w:pPr>
      <w:r>
        <w:rPr>
          <w:rFonts w:hint="eastAsia" w:ascii="宋体" w:hAnsi="宋体" w:eastAsia="宋体" w:cs="宋体"/>
          <w:sz w:val="22"/>
          <w:szCs w:val="22"/>
          <w:lang w:val="zh-CN"/>
        </w:rPr>
        <w:t>1、项目质量按照国家相关标准、行业标准、地方标准或者其他标准、规范验收；</w:t>
      </w:r>
    </w:p>
    <w:p w14:paraId="3EFFF3F2">
      <w:pPr>
        <w:widowControl/>
        <w:shd w:val="clear" w:color="auto" w:fill="FFFFFF"/>
        <w:spacing w:line="560" w:lineRule="exact"/>
        <w:ind w:firstLine="440" w:firstLineChars="200"/>
        <w:jc w:val="left"/>
        <w:rPr>
          <w:rFonts w:hint="eastAsia" w:ascii="宋体" w:hAnsi="宋体" w:eastAsia="宋体" w:cs="宋体"/>
          <w:sz w:val="22"/>
          <w:szCs w:val="22"/>
          <w:lang w:val="zh-CN"/>
        </w:rPr>
      </w:pPr>
      <w:r>
        <w:rPr>
          <w:rFonts w:hint="eastAsia" w:ascii="宋体" w:hAnsi="宋体" w:eastAsia="宋体" w:cs="宋体"/>
          <w:sz w:val="22"/>
          <w:szCs w:val="22"/>
          <w:lang w:val="zh-CN"/>
        </w:rPr>
        <w:t>2、按照招标文件要求、投标文件响应和承诺验收；</w:t>
      </w:r>
    </w:p>
    <w:p w14:paraId="71F4CAC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lang w:val="zh-CN"/>
        </w:rPr>
      </w:pPr>
      <w:r>
        <w:rPr>
          <w:rFonts w:hint="eastAsia" w:ascii="宋体" w:hAnsi="宋体" w:eastAsia="宋体" w:cs="宋体"/>
          <w:sz w:val="22"/>
          <w:szCs w:val="22"/>
        </w:rPr>
        <w:t>3.</w:t>
      </w:r>
      <w:r>
        <w:rPr>
          <w:rFonts w:hint="eastAsia" w:ascii="宋体" w:hAnsi="宋体" w:eastAsia="宋体" w:cs="宋体"/>
          <w:sz w:val="22"/>
          <w:szCs w:val="22"/>
          <w:lang w:val="zh-CN"/>
        </w:rPr>
        <w:t>本项目验收如需要第三方验收，中标方将承担所有产生的费用。</w:t>
      </w:r>
    </w:p>
    <w:p w14:paraId="5BDE984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32" w:firstLineChars="300"/>
        <w:contextualSpacing/>
        <w:jc w:val="left"/>
        <w:textAlignment w:val="auto"/>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14:paraId="36F2F14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jc w:val="left"/>
        <w:textAlignment w:val="auto"/>
        <w:rPr>
          <w:rFonts w:ascii="新宋体" w:hAnsi="新宋体" w:eastAsia="新宋体" w:cs="新宋体"/>
          <w:kern w:val="0"/>
          <w:szCs w:val="21"/>
        </w:rPr>
      </w:pPr>
      <w:r>
        <w:rPr>
          <w:rFonts w:hint="eastAsia" w:ascii="新宋体" w:hAnsi="新宋体" w:eastAsia="新宋体" w:cs="新宋体"/>
          <w:kern w:val="0"/>
          <w:szCs w:val="21"/>
        </w:rPr>
        <w:t>（一）支付方式：按照合同约定，经验收合格后申请支付。</w:t>
      </w:r>
    </w:p>
    <w:p w14:paraId="4397322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jc w:val="left"/>
        <w:textAlignment w:val="auto"/>
        <w:rPr>
          <w:rFonts w:hint="eastAsia" w:cs="宋体" w:asciiTheme="majorEastAsia" w:hAnsiTheme="majorEastAsia" w:eastAsiaTheme="majorEastAsia"/>
          <w:b/>
          <w:kern w:val="0"/>
          <w:sz w:val="32"/>
          <w:szCs w:val="32"/>
        </w:rPr>
      </w:pPr>
      <w:r>
        <w:rPr>
          <w:rFonts w:hint="eastAsia" w:ascii="新宋体" w:hAnsi="新宋体" w:eastAsia="新宋体" w:cs="新宋体"/>
          <w:kern w:val="0"/>
          <w:szCs w:val="21"/>
        </w:rPr>
        <w:t>（二）支付时间及条件：以合同为准</w:t>
      </w:r>
      <w:r>
        <w:rPr>
          <w:rFonts w:hint="eastAsia" w:ascii="新宋体" w:hAnsi="新宋体" w:eastAsia="新宋体" w:cs="新宋体"/>
          <w:kern w:val="0"/>
          <w:szCs w:val="21"/>
          <w:lang w:eastAsia="zh-CN"/>
        </w:rPr>
        <w:t>。</w:t>
      </w:r>
    </w:p>
    <w:p w14:paraId="486136AD">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14:paraId="33EEBA6C">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13CF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4D87308B">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5901878F">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08A5B1F7">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4057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0AAA23F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2C2A68DF">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6ADB9A79">
            <w:pPr>
              <w:widowControl/>
              <w:numPr>
                <w:ilvl w:val="0"/>
                <w:numId w:val="0"/>
              </w:numPr>
              <w:shd w:val="clear" w:color="auto" w:fill="FFFFFF"/>
              <w:spacing w:line="440" w:lineRule="exact"/>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禹州市教育体育局2024年班班通采购项目（不见面开标）</w:t>
            </w:r>
          </w:p>
          <w:p w14:paraId="0E2FD4E2">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采购编号：YZCG-G20240</w:t>
            </w:r>
            <w:r>
              <w:rPr>
                <w:rFonts w:hint="eastAsia" w:cs="仿宋_GB2312" w:asciiTheme="minorEastAsia" w:hAnsiTheme="minorEastAsia"/>
                <w:szCs w:val="21"/>
                <w:lang w:val="en-US" w:eastAsia="zh-CN"/>
              </w:rPr>
              <w:t>11</w:t>
            </w:r>
          </w:p>
          <w:p w14:paraId="763BF7E8">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Helvetica" w:asciiTheme="minorHAnsi" w:hAnsiTheme="minorHAnsi" w:eastAsiaTheme="minorEastAsia"/>
                <w:kern w:val="2"/>
                <w:sz w:val="21"/>
                <w:szCs w:val="22"/>
                <w:lang w:val="en-US" w:eastAsia="zh-CN" w:bidi="ar-SA"/>
              </w:rPr>
            </w:pPr>
            <w:r>
              <w:rPr>
                <w:rFonts w:hint="eastAsia" w:cs="仿宋_GB2312" w:asciiTheme="minorEastAsia" w:hAnsiTheme="minorEastAsia"/>
                <w:szCs w:val="21"/>
              </w:rPr>
              <w:t>交付（服务、完工）时间：</w:t>
            </w:r>
            <w:r>
              <w:rPr>
                <w:rFonts w:hint="eastAsia" w:cs="Helvetica" w:asciiTheme="minorHAnsi" w:hAnsiTheme="minorHAnsi" w:eastAsiaTheme="minorEastAsia"/>
                <w:kern w:val="2"/>
                <w:sz w:val="21"/>
                <w:szCs w:val="22"/>
                <w:lang w:val="en-US" w:eastAsia="zh-CN" w:bidi="ar-SA"/>
              </w:rPr>
              <w:t>合同签订后</w:t>
            </w:r>
            <w:r>
              <w:rPr>
                <w:rFonts w:hint="eastAsia" w:cs="Helvetica"/>
                <w:kern w:val="2"/>
                <w:sz w:val="21"/>
                <w:szCs w:val="22"/>
                <w:lang w:val="en-US" w:eastAsia="zh-CN" w:bidi="ar-SA"/>
              </w:rPr>
              <w:t>30</w:t>
            </w:r>
            <w:r>
              <w:rPr>
                <w:rFonts w:hint="eastAsia" w:cs="Helvetica" w:asciiTheme="minorHAnsi" w:hAnsiTheme="minorHAnsi" w:eastAsiaTheme="minorEastAsia"/>
                <w:kern w:val="2"/>
                <w:sz w:val="21"/>
                <w:szCs w:val="22"/>
                <w:lang w:val="en-US" w:eastAsia="zh-CN" w:bidi="ar-SA"/>
              </w:rPr>
              <w:t>日历天内</w:t>
            </w:r>
          </w:p>
          <w:p w14:paraId="172B2E8D">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default" w:cs="Helvetica" w:asciiTheme="minorHAnsi" w:hAnsiTheme="minorHAnsi" w:eastAsiaTheme="minorEastAsia"/>
                <w:kern w:val="2"/>
                <w:sz w:val="21"/>
                <w:szCs w:val="22"/>
                <w:lang w:val="en-US" w:eastAsia="zh-CN" w:bidi="ar-SA"/>
              </w:rPr>
            </w:pPr>
            <w:r>
              <w:rPr>
                <w:rFonts w:hint="eastAsia" w:cs="Helvetica"/>
                <w:kern w:val="2"/>
                <w:sz w:val="21"/>
                <w:szCs w:val="22"/>
                <w:lang w:val="en-US" w:eastAsia="zh-CN" w:bidi="ar-SA"/>
              </w:rPr>
              <w:t>交付地点：指定地点（乡镇学校）</w:t>
            </w:r>
            <w:bookmarkStart w:id="12" w:name="_GoBack"/>
            <w:bookmarkEnd w:id="12"/>
          </w:p>
        </w:tc>
      </w:tr>
      <w:tr w14:paraId="42B0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30B346CB">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0B5908DA">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2EB8513D">
            <w:pPr>
              <w:widowControl/>
              <w:shd w:val="clear" w:color="auto" w:fill="FFFFFF"/>
              <w:spacing w:line="440" w:lineRule="exact"/>
              <w:jc w:val="left"/>
              <w:rPr>
                <w:rFonts w:hint="eastAsia" w:cs="仿宋_GB2312" w:asciiTheme="minorEastAsia" w:hAnsiTheme="minorEastAsia"/>
                <w:szCs w:val="21"/>
                <w:lang w:val="en-US" w:eastAsia="zh-CN"/>
              </w:rPr>
            </w:pPr>
            <w:r>
              <w:rPr>
                <w:rFonts w:hint="eastAsia" w:cs="仿宋_GB2312" w:asciiTheme="minorEastAsia" w:hAnsiTheme="minorEastAsia"/>
                <w:szCs w:val="21"/>
              </w:rPr>
              <w:t>采购单位：禹州市</w:t>
            </w:r>
            <w:r>
              <w:rPr>
                <w:rFonts w:hint="eastAsia" w:cs="仿宋_GB2312" w:asciiTheme="minorEastAsia" w:hAnsiTheme="minorEastAsia"/>
                <w:szCs w:val="21"/>
                <w:lang w:val="en-US" w:eastAsia="zh-CN"/>
              </w:rPr>
              <w:t>教育体育局</w:t>
            </w:r>
          </w:p>
          <w:p w14:paraId="40ED4845">
            <w:pPr>
              <w:widowControl/>
              <w:shd w:val="clear" w:color="auto" w:fill="FFFFFF"/>
              <w:spacing w:line="44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地址：禹州市</w:t>
            </w:r>
            <w:r>
              <w:rPr>
                <w:rFonts w:hint="eastAsia" w:cs="仿宋_GB2312" w:asciiTheme="minorEastAsia" w:hAnsiTheme="minorEastAsia"/>
                <w:szCs w:val="21"/>
                <w:lang w:val="en-US" w:eastAsia="zh-CN"/>
              </w:rPr>
              <w:t>禹王大道111号</w:t>
            </w:r>
          </w:p>
          <w:p w14:paraId="55BF6DDA">
            <w:pPr>
              <w:widowControl/>
              <w:shd w:val="clear" w:color="auto" w:fill="FFFFFF"/>
              <w:spacing w:line="44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张</w:t>
            </w:r>
            <w:r>
              <w:rPr>
                <w:rFonts w:hint="eastAsia" w:cs="仿宋_GB2312" w:asciiTheme="minorEastAsia" w:hAnsiTheme="minorEastAsia"/>
                <w:szCs w:val="21"/>
              </w:rPr>
              <w:t>先生       联系电话：0374-</w:t>
            </w:r>
            <w:r>
              <w:rPr>
                <w:rFonts w:hint="eastAsia" w:cs="仿宋_GB2312" w:asciiTheme="minorEastAsia" w:hAnsiTheme="minorEastAsia"/>
                <w:szCs w:val="21"/>
                <w:lang w:val="en-US" w:eastAsia="zh-CN"/>
              </w:rPr>
              <w:t>8880023</w:t>
            </w:r>
          </w:p>
        </w:tc>
      </w:tr>
      <w:tr w14:paraId="080D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038E0DE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00D502C3">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14:paraId="1205128B">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75624052">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r>
              <w:rPr>
                <w:rFonts w:hint="eastAsia" w:cs="仿宋_GB2312" w:asciiTheme="minorEastAsia" w:hAnsiTheme="minorEastAsia"/>
                <w:szCs w:val="21"/>
                <w:lang w:val="en-US" w:eastAsia="zh-CN"/>
              </w:rPr>
              <w:t>820房间</w:t>
            </w:r>
          </w:p>
          <w:p w14:paraId="09563F8B">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方女士</w:t>
            </w:r>
            <w:r>
              <w:rPr>
                <w:rFonts w:hint="eastAsia" w:cs="仿宋_GB2312" w:asciiTheme="minorEastAsia" w:hAnsiTheme="minorEastAsia"/>
                <w:szCs w:val="21"/>
              </w:rPr>
              <w:t xml:space="preserve">               电话：0374-2077111</w:t>
            </w:r>
          </w:p>
        </w:tc>
      </w:tr>
      <w:tr w14:paraId="0F7C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14:paraId="2DD6434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14:paraId="1B4139B2">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6813" w:type="dxa"/>
            <w:vAlign w:val="center"/>
          </w:tcPr>
          <w:p w14:paraId="52872577">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14:paraId="4C3CFD0E">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14:paraId="7DEE6244">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tc>
      </w:tr>
      <w:tr w14:paraId="684F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407E0761">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444CB979">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5CEEB7AC">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14:paraId="034CC306">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14:paraId="31371D55">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14:paraId="12447032">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14:paraId="1C7D313E">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14:paraId="7881A0EE">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p w14:paraId="38EEC212">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14:paraId="0C283E8B">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1、供应商在投标时，提供《禹州市政府采购供应商信用承诺函》（详见招标文件第八章3.5格式），无需再提交上述证明材料。</w:t>
            </w:r>
          </w:p>
          <w:p w14:paraId="4051C15B">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2、采购人有权在签订合同前要求中标供应商提供相关证明材料以核实中标供应商承诺事项的真实性。</w:t>
            </w:r>
          </w:p>
          <w:p w14:paraId="6FFD515C">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14:paraId="0E1B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5476BD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EAE7060">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13" w:type="dxa"/>
            <w:vAlign w:val="center"/>
          </w:tcPr>
          <w:p w14:paraId="31FAAD1C">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14:paraId="1891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34285C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3FA63CEB">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最高限价</w:t>
            </w:r>
          </w:p>
        </w:tc>
        <w:tc>
          <w:tcPr>
            <w:tcW w:w="6813" w:type="dxa"/>
            <w:vAlign w:val="center"/>
          </w:tcPr>
          <w:p w14:paraId="29923A15">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2686000.00元</w:t>
            </w:r>
            <w:r>
              <w:rPr>
                <w:rFonts w:hint="eastAsia" w:cs="宋体" w:asciiTheme="minorEastAsia" w:hAnsiTheme="minorEastAsia"/>
                <w:bCs/>
                <w:szCs w:val="21"/>
                <w:lang w:val="zh-CN"/>
              </w:rPr>
              <w:t>，超出最高限价的投标无效。</w:t>
            </w:r>
          </w:p>
        </w:tc>
      </w:tr>
      <w:tr w14:paraId="2653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3DB02D1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26E33B47">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1A21498A">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4C6AE103">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5DA0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42023C2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604F317A">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14:paraId="78C3CC25">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57EF7F80">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19A5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B99B6D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7EC259BA">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48A26B65">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7CC6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F84AA2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531F7403">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813" w:type="dxa"/>
            <w:vAlign w:val="center"/>
          </w:tcPr>
          <w:p w14:paraId="741121C2">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14:paraId="37C4B9FC">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14:paraId="528C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A65888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79AC0BCE">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14:paraId="7B99A54B">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2100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B7C459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04D3D13C">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14:paraId="46627D3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202</w:t>
            </w:r>
            <w:r>
              <w:rPr>
                <w:rFonts w:hint="eastAsia" w:cs="宋体" w:asciiTheme="minorEastAsia" w:hAnsiTheme="minorEastAsia"/>
                <w:bCs/>
                <w:szCs w:val="21"/>
              </w:rPr>
              <w:t>4</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23</w:t>
            </w:r>
            <w:r>
              <w:rPr>
                <w:rFonts w:hint="eastAsia" w:cs="宋体" w:asciiTheme="minorEastAsia" w:hAnsiTheme="minorEastAsia"/>
                <w:bCs/>
                <w:szCs w:val="21"/>
                <w:lang w:val="zh-CN"/>
              </w:rPr>
              <w:t xml:space="preserve">日8：30（北京时间） </w:t>
            </w:r>
          </w:p>
        </w:tc>
      </w:tr>
      <w:tr w14:paraId="4B3D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6ADC3F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5965EEE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14:paraId="032C335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开标地点：禹州市公共资源交易中心开标二室（</w:t>
            </w:r>
            <w:r>
              <w:rPr>
                <w:rFonts w:hint="eastAsia" w:cs="Arial" w:asciiTheme="minorEastAsia" w:hAnsiTheme="minorEastAsia"/>
                <w:b/>
                <w:szCs w:val="21"/>
              </w:rPr>
              <w:t>本项目采用远程不见面开标，投标人无须到交易中心现场</w:t>
            </w:r>
            <w:r>
              <w:rPr>
                <w:rFonts w:hint="eastAsia" w:cs="Arial" w:asciiTheme="minorEastAsia" w:hAnsiTheme="minorEastAsia"/>
                <w:szCs w:val="21"/>
              </w:rPr>
              <w:t>）</w:t>
            </w:r>
            <w:r>
              <w:rPr>
                <w:rFonts w:hint="eastAsia" w:cs="仿宋_GB2312" w:asciiTheme="minorEastAsia" w:hAnsiTheme="minorEastAsia"/>
                <w:szCs w:val="21"/>
              </w:rPr>
              <w:t>。</w:t>
            </w:r>
          </w:p>
        </w:tc>
      </w:tr>
      <w:tr w14:paraId="48F1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012D5D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498C1F95">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14:paraId="6E1A466D">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1F2D2319">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14:paraId="45B7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335A2A3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6FD7A948">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6DD55562">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14:paraId="50A0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CA9573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70686B9F">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17BFB01F">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14:paraId="68721EB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14:paraId="185F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4C5141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3675DB7C">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14:paraId="673497AA">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1655C55">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14:paraId="105A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DCBDC6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25A1546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14:paraId="2797C0A4">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14:paraId="0D823002">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14:paraId="27950396">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14:paraId="0A0E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B57D66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45D9461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14:paraId="25F75DB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26515188">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14:paraId="3C0B18D6">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14:paraId="4E44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B8302FD">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66CE1948">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14:paraId="3B756790">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14:paraId="7FB727FB">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1C72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97796F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14:paraId="2B8223C5">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14:paraId="03CA3D10">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14:paraId="2320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F33B08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068CD20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24179B35">
            <w:pPr>
              <w:autoSpaceDE w:val="0"/>
              <w:autoSpaceDN w:val="0"/>
              <w:adjustRightInd w:val="0"/>
              <w:spacing w:line="360" w:lineRule="auto"/>
              <w:contextualSpacing/>
              <w:rPr>
                <w:rFonts w:ascii="ˎ̥" w:hAnsi="ˎ̥"/>
              </w:rPr>
            </w:pPr>
            <w:r>
              <w:rPr>
                <w:rFonts w:hint="eastAsia" w:ascii="ˎ̥" w:hAnsi="ˎ̥"/>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14:paraId="000725EC">
            <w:pPr>
              <w:autoSpaceDE w:val="0"/>
              <w:autoSpaceDN w:val="0"/>
              <w:adjustRightInd w:val="0"/>
              <w:spacing w:line="360" w:lineRule="auto"/>
              <w:contextualSpacing/>
              <w:rPr>
                <w:rFonts w:ascii="ˎ̥" w:hAnsi="ˎ̥"/>
              </w:rPr>
            </w:pPr>
            <w:r>
              <w:rPr>
                <w:rFonts w:hint="eastAsia" w:ascii="ˎ̥" w:hAnsi="ˎ̥"/>
              </w:rPr>
              <w:t>2、提供由省级以上监狱管理局、戒毒管理局（含新疆生产建设兵团）出具的属于监狱企业证明文件的，视同为小型和微型企业。</w:t>
            </w:r>
          </w:p>
          <w:p w14:paraId="4138475F">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3、符合享受政府采购支持政策的残疾人福利性单位条件且提供《残疾人福利性单位声明函》的，视同为小型和微型企业。</w:t>
            </w:r>
          </w:p>
        </w:tc>
      </w:tr>
      <w:tr w14:paraId="6775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3DDA5F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14:paraId="3B1D5E73">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14:paraId="0B566C13">
            <w:pPr>
              <w:autoSpaceDE w:val="0"/>
              <w:adjustRightInd w:val="0"/>
              <w:snapToGrid w:val="0"/>
              <w:spacing w:line="560" w:lineRule="exact"/>
              <w:rPr>
                <w:rFonts w:hint="default" w:cs="宋体" w:asciiTheme="minorEastAsia" w:hAnsiTheme="minorEastAsia"/>
                <w:bCs/>
                <w:szCs w:val="21"/>
                <w:lang w:val="en-US" w:eastAsia="zh-CN"/>
              </w:rPr>
            </w:pPr>
            <w:r>
              <w:rPr>
                <w:rFonts w:hint="eastAsia" w:cs="宋体" w:asciiTheme="minorEastAsia" w:hAnsiTheme="minorEastAsia"/>
                <w:bCs/>
                <w:szCs w:val="21"/>
                <w:lang w:val="zh-CN"/>
              </w:rPr>
              <w:t>本项目强制节能产品：智慧教学一体机</w:t>
            </w:r>
          </w:p>
          <w:p w14:paraId="71EE2EEB">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1AC7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541AF3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14:paraId="05C01057">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网络关键设备、网络安全专用产品要求</w:t>
            </w:r>
          </w:p>
        </w:tc>
        <w:tc>
          <w:tcPr>
            <w:tcW w:w="6813" w:type="dxa"/>
            <w:vAlign w:val="center"/>
          </w:tcPr>
          <w:p w14:paraId="74D21D05">
            <w:pPr>
              <w:autoSpaceDE w:val="0"/>
              <w:autoSpaceDN w:val="0"/>
              <w:adjustRightInd w:val="0"/>
              <w:spacing w:line="360" w:lineRule="auto"/>
              <w:rPr>
                <w:rFonts w:hint="eastAsia" w:cs="宋体" w:asciiTheme="minorEastAsia" w:hAnsi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 xml:space="preserve">无 </w:t>
            </w:r>
          </w:p>
          <w:p w14:paraId="08D2C613">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96CBF0B">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0EDB1315">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7FFC610A">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4EA6B35E">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0AAEFCEB">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26D3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316FAD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71F7CB00">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6D33C2C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无要求</w:t>
            </w:r>
          </w:p>
        </w:tc>
      </w:tr>
      <w:tr w14:paraId="26C9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14:paraId="52C9DE7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14:paraId="13B296C6">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39BC6A1F">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不收取</w:t>
            </w:r>
          </w:p>
        </w:tc>
      </w:tr>
      <w:tr w14:paraId="3AA5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7EFE56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14:paraId="65329C33">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7EE7418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14:paraId="1900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E9F567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14:paraId="6F440991">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0A9239B9">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14:paraId="15D5973C">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14:paraId="36BA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64D424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14:paraId="20B4179D">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757CF780">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03AF2EF0">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41BEACAE">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14:paraId="56A7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E8D73AE">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color w:val="FF0000"/>
                <w:szCs w:val="21"/>
              </w:rPr>
              <w:t>30</w:t>
            </w:r>
          </w:p>
        </w:tc>
        <w:tc>
          <w:tcPr>
            <w:tcW w:w="2268" w:type="dxa"/>
            <w:vAlign w:val="center"/>
          </w:tcPr>
          <w:p w14:paraId="3B3C3F45">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color w:val="FF0000"/>
                <w:szCs w:val="21"/>
              </w:rPr>
              <w:t>投标人资格核验</w:t>
            </w:r>
          </w:p>
        </w:tc>
        <w:tc>
          <w:tcPr>
            <w:tcW w:w="6813" w:type="dxa"/>
            <w:vAlign w:val="center"/>
          </w:tcPr>
          <w:p w14:paraId="74CB2E5E">
            <w:pPr>
              <w:autoSpaceDE w:val="0"/>
              <w:autoSpaceDN w:val="0"/>
              <w:adjustRightInd w:val="0"/>
              <w:spacing w:line="360" w:lineRule="auto"/>
              <w:ind w:right="-11"/>
              <w:rPr>
                <w:rFonts w:ascii="ˎ̥" w:hAnsi="ˎ̥"/>
                <w:color w:val="FF0000"/>
              </w:rPr>
            </w:pPr>
            <w:r>
              <w:rPr>
                <w:rFonts w:hint="eastAsia" w:ascii="ˎ̥" w:hAnsi="ˎ̥"/>
                <w:color w:val="FF0000"/>
              </w:rPr>
              <w:t>供应商在中标后，应将由《禹州市政府采购供应商信用承诺函》替代的证明材料提交采购人核验，经核验无误后，禹州市政府采购中心发出中标通知书。</w:t>
            </w:r>
          </w:p>
          <w:p w14:paraId="3AAA7620">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3F7A8A5F">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14:paraId="61D5191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14:paraId="41A001F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14:paraId="4E2B655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14:paraId="45190645">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14:paraId="2DF8AC0B">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14:paraId="40254CE4">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5DCC649A">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14:paraId="48531760">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2023年度经审计的财务报告</w:t>
            </w:r>
            <w:r>
              <w:rPr>
                <w:rFonts w:hint="eastAsia" w:asciiTheme="minorEastAsia" w:hAnsiTheme="minorEastAsia"/>
                <w:bCs/>
                <w:szCs w:val="21"/>
              </w:rPr>
              <w:t>，包括资产负债表、利润表、现金流量表、所有者权益变动表及其附注；</w:t>
            </w:r>
          </w:p>
          <w:p w14:paraId="0164E0F2">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17551E8F">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12570AB4">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114B0035">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14:paraId="653B5F29">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2023年度经审计的财务报告</w:t>
            </w:r>
            <w:r>
              <w:rPr>
                <w:rFonts w:hint="eastAsia" w:asciiTheme="minorEastAsia" w:hAnsiTheme="minorEastAsia"/>
                <w:bCs/>
                <w:szCs w:val="21"/>
              </w:rPr>
              <w:t>，包括资产负债表、利润表、现金流量表、所有者权益变动表及其附注；</w:t>
            </w:r>
          </w:p>
          <w:p w14:paraId="60A898B7">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3F12C33A">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7B40CB2F">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1999FFC1">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143E75AE">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参加本次政府采购项目投标截止时间前一年内任意一个月缴纳税收凭据。（依法免税的投标人，应提供相应文件证明依法免税）</w:t>
            </w:r>
          </w:p>
          <w:p w14:paraId="3A1392E9">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3BCA37C1">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参加本次政府采购项目投标截止时间前一年内任意一个月缴纳社会保险凭据。（依法不需要缴纳社会保障资金的投标人，应提供相应文件证明依法不需要缴纳社会保障资金）</w:t>
            </w:r>
          </w:p>
          <w:p w14:paraId="2244CE17">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14:paraId="1A787251">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14:paraId="59D5C34C">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14:paraId="1F3C7AB2">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14:paraId="3C1224A8">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155C18CB">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14:paraId="2315E64B">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rPr>
              <w:t>税收</w:t>
            </w:r>
            <w:r>
              <w:rPr>
                <w:rFonts w:cs="仿宋_GB2312" w:asciiTheme="minorEastAsia" w:hAnsiTheme="minorEastAsia"/>
                <w:b/>
                <w:szCs w:val="21"/>
                <w:shd w:val="clear" w:color="auto" w:fill="FFFFFF"/>
              </w:rPr>
              <w:t>违法黑名单的投标人；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14:paraId="3C11CD86">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56E774AE">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38EE9D79">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1039113B">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436AD5BA">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2、截止时间：同投标截止时间；</w:t>
            </w:r>
          </w:p>
          <w:p w14:paraId="4444FFA8">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14:paraId="2157437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14:paraId="73ED23C6">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7C18890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BF2DCF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4FC5B1B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14:paraId="1C91DF6E">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14:paraId="4CED6EDA">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14:paraId="44131211">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14:paraId="2A577CFD">
      <w:pPr>
        <w:pStyle w:val="48"/>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14:paraId="6FACE8A9">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14:paraId="6DF2E645">
      <w:pPr>
        <w:pStyle w:val="48"/>
        <w:autoSpaceDE w:val="0"/>
        <w:autoSpaceDN w:val="0"/>
        <w:spacing w:line="360" w:lineRule="auto"/>
        <w:ind w:left="780" w:firstLine="0" w:firstLineChars="0"/>
        <w:contextualSpacing/>
        <w:rPr>
          <w:rFonts w:cs="宋体" w:asciiTheme="minorEastAsia" w:hAnsiTheme="minorEastAsia"/>
          <w:kern w:val="0"/>
          <w:szCs w:val="21"/>
        </w:rPr>
      </w:pPr>
    </w:p>
    <w:p w14:paraId="1CE499B3">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14:paraId="0E9427F0">
      <w:pPr>
        <w:pStyle w:val="48"/>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14:paraId="3CBC8D7A">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14:paraId="09433A9E">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14:paraId="3B607D5D">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14:paraId="7A695FEB">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14:paraId="1AF9C8B4">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14:paraId="02CED6B7">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0557C1F8">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38322EAE">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14:paraId="78B0B808">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14:paraId="51C365CD">
      <w:pPr>
        <w:pStyle w:val="48"/>
        <w:numPr>
          <w:ilvl w:val="1"/>
          <w:numId w:val="10"/>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14:paraId="5C684F2A">
      <w:pPr>
        <w:pStyle w:val="48"/>
        <w:autoSpaceDE w:val="0"/>
        <w:autoSpaceDN w:val="0"/>
        <w:spacing w:line="360" w:lineRule="auto"/>
        <w:ind w:left="964" w:firstLine="0" w:firstLineChars="0"/>
        <w:contextualSpacing/>
        <w:rPr>
          <w:rFonts w:cs="宋体" w:asciiTheme="minorEastAsia" w:hAnsiTheme="minorEastAsia"/>
          <w:kern w:val="0"/>
          <w:szCs w:val="21"/>
        </w:rPr>
      </w:pPr>
    </w:p>
    <w:p w14:paraId="4FF9ACD4">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14:paraId="77D31021">
      <w:pPr>
        <w:pStyle w:val="48"/>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14:paraId="47FA4BCD">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14:paraId="7F0EDCE3">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6C2C743F">
      <w:pPr>
        <w:pStyle w:val="48"/>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9"/>
          <w:rFonts w:cs="宋体" w:asciiTheme="minorEastAsia" w:hAnsiTheme="minorEastAsia"/>
          <w:color w:val="auto"/>
          <w:kern w:val="0"/>
          <w:szCs w:val="21"/>
        </w:rPr>
        <w:t>https://chinanpo.mca.gov.cn</w:t>
      </w:r>
      <w:r>
        <w:rPr>
          <w:rStyle w:val="29"/>
          <w:rFonts w:cs="宋体" w:asciiTheme="minorEastAsia" w:hAnsiTheme="minorEastAsia"/>
          <w:color w:val="auto"/>
          <w:kern w:val="0"/>
          <w:szCs w:val="21"/>
        </w:rPr>
        <w:fldChar w:fldCharType="end"/>
      </w:r>
      <w:r>
        <w:rPr>
          <w:rFonts w:hint="eastAsia" w:cs="宋体" w:asciiTheme="minorEastAsia" w:hAnsiTheme="minorEastAsia"/>
          <w:kern w:val="0"/>
          <w:szCs w:val="21"/>
        </w:rPr>
        <w:t>）；</w:t>
      </w:r>
    </w:p>
    <w:p w14:paraId="2349BB96">
      <w:pPr>
        <w:pStyle w:val="48"/>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14:paraId="23CE672A">
      <w:pPr>
        <w:pStyle w:val="48"/>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14:paraId="21519B68">
      <w:pPr>
        <w:pStyle w:val="48"/>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14:paraId="0E4971BA">
      <w:pPr>
        <w:pStyle w:val="48"/>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14:paraId="7BF09B32">
      <w:pPr>
        <w:pStyle w:val="48"/>
        <w:numPr>
          <w:ilvl w:val="1"/>
          <w:numId w:val="10"/>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14:paraId="289699B0">
      <w:pPr>
        <w:pStyle w:val="48"/>
        <w:numPr>
          <w:ilvl w:val="1"/>
          <w:numId w:val="10"/>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7DF7B0A8">
      <w:pPr>
        <w:pStyle w:val="48"/>
        <w:numPr>
          <w:ilvl w:val="1"/>
          <w:numId w:val="10"/>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1670530B">
      <w:pPr>
        <w:pStyle w:val="48"/>
        <w:numPr>
          <w:ilvl w:val="0"/>
          <w:numId w:val="1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14:paraId="6CD97144">
      <w:pPr>
        <w:pStyle w:val="48"/>
        <w:numPr>
          <w:ilvl w:val="0"/>
          <w:numId w:val="1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79B3E628">
      <w:pPr>
        <w:pStyle w:val="48"/>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14:paraId="14902DEA">
      <w:pPr>
        <w:pStyle w:val="48"/>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13B29604">
      <w:pPr>
        <w:pStyle w:val="48"/>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14:paraId="1C62F4DF">
      <w:pPr>
        <w:pStyle w:val="4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6EFB6CC9">
      <w:pPr>
        <w:pStyle w:val="48"/>
        <w:autoSpaceDE w:val="0"/>
        <w:autoSpaceDN w:val="0"/>
        <w:spacing w:line="360" w:lineRule="auto"/>
        <w:ind w:left="964" w:firstLine="0" w:firstLineChars="0"/>
        <w:contextualSpacing/>
        <w:rPr>
          <w:rFonts w:cs="宋体" w:asciiTheme="minorEastAsia" w:hAnsiTheme="minorEastAsia"/>
          <w:kern w:val="0"/>
          <w:szCs w:val="21"/>
        </w:rPr>
      </w:pPr>
    </w:p>
    <w:p w14:paraId="3EE6E398">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67D45201">
      <w:pPr>
        <w:pStyle w:val="48"/>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192A0BAF">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14:paraId="2CB657CD">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14:paraId="547F10CF">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14:paraId="48F64843">
      <w:pPr>
        <w:pStyle w:val="48"/>
        <w:autoSpaceDE w:val="0"/>
        <w:autoSpaceDN w:val="0"/>
        <w:spacing w:line="360" w:lineRule="auto"/>
        <w:ind w:left="964" w:firstLine="0" w:firstLineChars="0"/>
        <w:contextualSpacing/>
        <w:rPr>
          <w:rFonts w:cs="宋体" w:asciiTheme="minorEastAsia" w:hAnsiTheme="minorEastAsia"/>
          <w:kern w:val="0"/>
          <w:szCs w:val="21"/>
        </w:rPr>
      </w:pPr>
    </w:p>
    <w:p w14:paraId="13D90091">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14:paraId="0FEA657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14:paraId="3929AFA4">
      <w:pPr>
        <w:autoSpaceDE w:val="0"/>
        <w:autoSpaceDN w:val="0"/>
        <w:spacing w:line="360" w:lineRule="auto"/>
        <w:ind w:left="964"/>
        <w:contextualSpacing/>
        <w:rPr>
          <w:rFonts w:cs="宋体" w:asciiTheme="minorEastAsia" w:hAnsiTheme="minorEastAsia"/>
          <w:kern w:val="0"/>
          <w:szCs w:val="21"/>
        </w:rPr>
      </w:pPr>
    </w:p>
    <w:p w14:paraId="795A3419">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14:paraId="54A9669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AFBBCD8">
      <w:pPr>
        <w:autoSpaceDE w:val="0"/>
        <w:autoSpaceDN w:val="0"/>
        <w:spacing w:line="360" w:lineRule="auto"/>
        <w:ind w:left="964"/>
        <w:contextualSpacing/>
        <w:rPr>
          <w:rFonts w:cs="宋体" w:asciiTheme="minorEastAsia" w:hAnsiTheme="minorEastAsia"/>
          <w:kern w:val="0"/>
          <w:szCs w:val="21"/>
        </w:rPr>
      </w:pPr>
    </w:p>
    <w:p w14:paraId="5160F997">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14:paraId="6FFAA84A">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14:paraId="6CB83CB0">
      <w:pPr>
        <w:pStyle w:val="48"/>
        <w:autoSpaceDE w:val="0"/>
        <w:autoSpaceDN w:val="0"/>
        <w:spacing w:line="360" w:lineRule="auto"/>
        <w:ind w:left="964" w:firstLine="0" w:firstLineChars="0"/>
        <w:contextualSpacing/>
        <w:rPr>
          <w:rFonts w:cs="宋体" w:asciiTheme="minorEastAsia" w:hAnsiTheme="minorEastAsia"/>
          <w:kern w:val="0"/>
          <w:szCs w:val="21"/>
        </w:rPr>
      </w:pPr>
    </w:p>
    <w:p w14:paraId="1D3789F7">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14:paraId="7B920A7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14:paraId="71DC81D9">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14:paraId="1E396EFA">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14:paraId="134E9B50">
      <w:pPr>
        <w:pStyle w:val="48"/>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14:paraId="09C896F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14:paraId="065B86F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14:paraId="449B9A1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14:paraId="7BB641E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14:paraId="0BFECF2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38E28795">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14:paraId="1B0CE485">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219D171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14:paraId="62395B0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14:paraId="685AF25E">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13A87182">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65CD3A02">
      <w:pPr>
        <w:pStyle w:val="48"/>
        <w:autoSpaceDE w:val="0"/>
        <w:autoSpaceDN w:val="0"/>
        <w:spacing w:line="360" w:lineRule="auto"/>
        <w:ind w:left="964" w:firstLine="0" w:firstLineChars="0"/>
        <w:contextualSpacing/>
        <w:rPr>
          <w:rFonts w:cs="宋体" w:asciiTheme="minorEastAsia" w:hAnsiTheme="minorEastAsia"/>
          <w:kern w:val="0"/>
          <w:szCs w:val="21"/>
        </w:rPr>
      </w:pPr>
    </w:p>
    <w:p w14:paraId="7059CE19">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14:paraId="1EFDEACF">
      <w:pPr>
        <w:pStyle w:val="48"/>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14:paraId="4FEE6B1C">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14:paraId="0E23CAFC">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14:paraId="758C0AE2">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0CE86447">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14:paraId="24EEFF04">
      <w:pPr>
        <w:autoSpaceDE w:val="0"/>
        <w:autoSpaceDN w:val="0"/>
        <w:spacing w:line="360" w:lineRule="auto"/>
        <w:ind w:left="420"/>
        <w:contextualSpacing/>
        <w:rPr>
          <w:rFonts w:cs="宋体" w:asciiTheme="minorEastAsia" w:hAnsiTheme="minorEastAsia"/>
          <w:kern w:val="0"/>
          <w:szCs w:val="21"/>
        </w:rPr>
      </w:pPr>
    </w:p>
    <w:p w14:paraId="2375A6E7">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14:paraId="6BFC0C0D">
      <w:pPr>
        <w:pStyle w:val="48"/>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14:paraId="48369C13">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14:paraId="133D7587">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14:paraId="7B19279D">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14:paraId="2C036BAD">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14:paraId="089235F2">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14:paraId="55C85DAF">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14:paraId="40BA03EA">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14:paraId="706D1E2E">
      <w:pPr>
        <w:pStyle w:val="48"/>
        <w:autoSpaceDE w:val="0"/>
        <w:autoSpaceDN w:val="0"/>
        <w:spacing w:line="360" w:lineRule="auto"/>
        <w:ind w:left="964" w:firstLine="0" w:firstLineChars="0"/>
        <w:contextualSpacing/>
        <w:rPr>
          <w:rFonts w:cs="宋体" w:asciiTheme="minorEastAsia" w:hAnsiTheme="minorEastAsia"/>
          <w:kern w:val="0"/>
          <w:szCs w:val="21"/>
        </w:rPr>
      </w:pPr>
    </w:p>
    <w:p w14:paraId="13FBD5B6">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14:paraId="5C402117">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14:paraId="1DFA9FE9">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14:paraId="367230B5">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14:paraId="09913C04">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14627DE7">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14:paraId="075E576F">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14:paraId="1E20DAC9">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14:paraId="79AE784D">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14:paraId="6B1B6BEB">
      <w:pPr>
        <w:autoSpaceDE w:val="0"/>
        <w:autoSpaceDN w:val="0"/>
        <w:spacing w:line="360" w:lineRule="auto"/>
        <w:ind w:left="420"/>
        <w:contextualSpacing/>
        <w:rPr>
          <w:rFonts w:cs="宋体" w:asciiTheme="minorEastAsia" w:hAnsiTheme="minorEastAsia"/>
          <w:kern w:val="0"/>
          <w:szCs w:val="21"/>
        </w:rPr>
      </w:pPr>
    </w:p>
    <w:p w14:paraId="342C22B8">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14:paraId="04EE7C40">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5367A647">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14:paraId="53211DE6">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14:paraId="58BC2C90">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14:paraId="1FF3CDBE">
      <w:pPr>
        <w:pStyle w:val="48"/>
        <w:autoSpaceDE w:val="0"/>
        <w:autoSpaceDN w:val="0"/>
        <w:spacing w:line="360" w:lineRule="auto"/>
        <w:ind w:left="964" w:firstLine="0" w:firstLineChars="0"/>
        <w:contextualSpacing/>
        <w:rPr>
          <w:rFonts w:cs="宋体" w:asciiTheme="minorEastAsia" w:hAnsiTheme="minorEastAsia"/>
          <w:kern w:val="0"/>
          <w:szCs w:val="21"/>
        </w:rPr>
      </w:pPr>
    </w:p>
    <w:p w14:paraId="1232FF00">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14:paraId="75A7C2AB">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14:paraId="6C28F01B">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14:paraId="5CB4FFD5">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14:paraId="53A042FC">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58F8DDC8">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14:paraId="78270283">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14:paraId="1B4898B5">
      <w:pPr>
        <w:autoSpaceDE w:val="0"/>
        <w:autoSpaceDN w:val="0"/>
        <w:spacing w:line="360" w:lineRule="auto"/>
        <w:ind w:left="964"/>
        <w:contextualSpacing/>
        <w:rPr>
          <w:rFonts w:cs="宋体" w:asciiTheme="minorEastAsia" w:hAnsiTheme="minorEastAsia"/>
          <w:kern w:val="0"/>
          <w:szCs w:val="21"/>
        </w:rPr>
      </w:pPr>
    </w:p>
    <w:p w14:paraId="32B2E922">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14:paraId="7244791A">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14:paraId="21E04C4F">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招标文件未提供标准格式的投标人可自行拟定。</w:t>
      </w:r>
    </w:p>
    <w:p w14:paraId="7B404881">
      <w:pPr>
        <w:autoSpaceDE w:val="0"/>
        <w:autoSpaceDN w:val="0"/>
        <w:spacing w:line="360" w:lineRule="auto"/>
        <w:ind w:left="420"/>
        <w:contextualSpacing/>
        <w:rPr>
          <w:rFonts w:cs="宋体" w:asciiTheme="minorEastAsia" w:hAnsiTheme="minorEastAsia"/>
          <w:kern w:val="0"/>
          <w:szCs w:val="21"/>
        </w:rPr>
      </w:pPr>
    </w:p>
    <w:p w14:paraId="219A7A69">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14:paraId="4158A68A">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14:paraId="1D74821F">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14:paraId="24DC906B">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14:paraId="600AD0DC">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14:paraId="736EAE75">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14:paraId="1FBF5EE3">
      <w:pPr>
        <w:tabs>
          <w:tab w:val="left" w:pos="1260"/>
        </w:tabs>
        <w:autoSpaceDE w:val="0"/>
        <w:autoSpaceDN w:val="0"/>
        <w:spacing w:line="360" w:lineRule="auto"/>
        <w:contextualSpacing/>
        <w:rPr>
          <w:rFonts w:cs="仿宋_GB2312" w:asciiTheme="minorEastAsia" w:hAnsiTheme="minorEastAsia"/>
          <w:szCs w:val="21"/>
          <w:lang w:val="zh-CN"/>
        </w:rPr>
      </w:pPr>
    </w:p>
    <w:p w14:paraId="3CADC9E2">
      <w:pPr>
        <w:tabs>
          <w:tab w:val="left" w:pos="1260"/>
        </w:tabs>
        <w:autoSpaceDE w:val="0"/>
        <w:autoSpaceDN w:val="0"/>
        <w:spacing w:line="360" w:lineRule="auto"/>
        <w:contextualSpacing/>
        <w:rPr>
          <w:rFonts w:cs="仿宋_GB2312" w:asciiTheme="minorEastAsia" w:hAnsiTheme="minorEastAsia"/>
          <w:szCs w:val="21"/>
          <w:lang w:val="zh-CN"/>
        </w:rPr>
      </w:pPr>
    </w:p>
    <w:p w14:paraId="1CA5B33B">
      <w:pPr>
        <w:tabs>
          <w:tab w:val="left" w:pos="1260"/>
        </w:tabs>
        <w:autoSpaceDE w:val="0"/>
        <w:autoSpaceDN w:val="0"/>
        <w:spacing w:line="360" w:lineRule="auto"/>
        <w:contextualSpacing/>
        <w:rPr>
          <w:rFonts w:cs="仿宋_GB2312" w:asciiTheme="minorEastAsia" w:hAnsiTheme="minorEastAsia"/>
          <w:szCs w:val="21"/>
          <w:lang w:val="zh-CN"/>
        </w:rPr>
      </w:pPr>
    </w:p>
    <w:p w14:paraId="19931CCF">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14:paraId="7FD6EC34">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14:paraId="1A938C87">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14:paraId="434514BF">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1865DD1E">
      <w:pPr>
        <w:pStyle w:val="48"/>
        <w:autoSpaceDE w:val="0"/>
        <w:autoSpaceDN w:val="0"/>
        <w:spacing w:line="360" w:lineRule="auto"/>
        <w:ind w:left="964" w:firstLine="0" w:firstLineChars="0"/>
        <w:contextualSpacing/>
        <w:rPr>
          <w:rFonts w:cs="宋体" w:asciiTheme="minorEastAsia" w:hAnsiTheme="minorEastAsia"/>
          <w:kern w:val="0"/>
          <w:szCs w:val="21"/>
        </w:rPr>
      </w:pPr>
    </w:p>
    <w:p w14:paraId="42DF3A84">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14:paraId="31728EB7">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14:paraId="0FA2738F">
      <w:pPr>
        <w:autoSpaceDE w:val="0"/>
        <w:autoSpaceDN w:val="0"/>
        <w:spacing w:line="360" w:lineRule="auto"/>
        <w:ind w:left="964"/>
        <w:contextualSpacing/>
        <w:rPr>
          <w:rFonts w:cs="宋体" w:asciiTheme="minorEastAsia" w:hAnsiTheme="minorEastAsia"/>
          <w:kern w:val="0"/>
          <w:szCs w:val="21"/>
        </w:rPr>
      </w:pPr>
    </w:p>
    <w:p w14:paraId="3AEE83B6">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14:paraId="473F091C">
      <w:pPr>
        <w:pStyle w:val="48"/>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14:paraId="0AE38646">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14:paraId="3C89243F">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7A70320D">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14:paraId="7FF61FD0">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14:paraId="66A91940">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14:paraId="7E578729">
      <w:pPr>
        <w:autoSpaceDE w:val="0"/>
        <w:autoSpaceDN w:val="0"/>
        <w:spacing w:line="360" w:lineRule="auto"/>
        <w:contextualSpacing/>
        <w:rPr>
          <w:rFonts w:cs="宋体" w:asciiTheme="minorEastAsia" w:hAnsiTheme="minorEastAsia"/>
          <w:kern w:val="0"/>
          <w:szCs w:val="21"/>
        </w:rPr>
      </w:pPr>
    </w:p>
    <w:p w14:paraId="538D73EA">
      <w:pPr>
        <w:autoSpaceDE w:val="0"/>
        <w:autoSpaceDN w:val="0"/>
        <w:spacing w:line="360" w:lineRule="auto"/>
        <w:contextualSpacing/>
        <w:rPr>
          <w:rFonts w:cs="宋体" w:asciiTheme="minorEastAsia" w:hAnsiTheme="minorEastAsia"/>
          <w:kern w:val="0"/>
          <w:szCs w:val="21"/>
        </w:rPr>
      </w:pPr>
    </w:p>
    <w:p w14:paraId="10F8F254">
      <w:pPr>
        <w:autoSpaceDE w:val="0"/>
        <w:autoSpaceDN w:val="0"/>
        <w:spacing w:line="360" w:lineRule="auto"/>
        <w:contextualSpacing/>
        <w:rPr>
          <w:rFonts w:cs="宋体" w:asciiTheme="minorEastAsia" w:hAnsiTheme="minorEastAsia"/>
          <w:kern w:val="0"/>
          <w:szCs w:val="21"/>
        </w:rPr>
      </w:pPr>
    </w:p>
    <w:p w14:paraId="4D661AC7">
      <w:pPr>
        <w:autoSpaceDE w:val="0"/>
        <w:autoSpaceDN w:val="0"/>
        <w:spacing w:line="360" w:lineRule="auto"/>
        <w:contextualSpacing/>
        <w:rPr>
          <w:rFonts w:cs="宋体" w:asciiTheme="minorEastAsia" w:hAnsiTheme="minorEastAsia"/>
          <w:kern w:val="0"/>
          <w:szCs w:val="21"/>
        </w:rPr>
      </w:pPr>
    </w:p>
    <w:p w14:paraId="42B0DAD3">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14:paraId="70488ECB">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14:paraId="103B90A6">
      <w:pPr>
        <w:pStyle w:val="48"/>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14:paraId="4E1EAA2E">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14:paraId="2BDF3D68">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14:paraId="1CFB40C2">
      <w:pPr>
        <w:pStyle w:val="48"/>
        <w:numPr>
          <w:ilvl w:val="1"/>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14:paraId="4D7977C3">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14:paraId="06A0F730">
      <w:pPr>
        <w:pStyle w:val="48"/>
        <w:numPr>
          <w:ilvl w:val="1"/>
          <w:numId w:val="2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14:paraId="6D11815D">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2BD44F68">
      <w:pPr>
        <w:pStyle w:val="48"/>
        <w:numPr>
          <w:ilvl w:val="1"/>
          <w:numId w:val="2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14:paraId="76A8F1DE">
      <w:pPr>
        <w:pStyle w:val="48"/>
        <w:numPr>
          <w:ilvl w:val="1"/>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14:paraId="17492A42">
      <w:pPr>
        <w:pStyle w:val="48"/>
        <w:numPr>
          <w:ilvl w:val="1"/>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14:paraId="3EE05C4C">
      <w:pPr>
        <w:pStyle w:val="48"/>
        <w:numPr>
          <w:ilvl w:val="1"/>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70F66A88">
      <w:pPr>
        <w:pStyle w:val="48"/>
        <w:numPr>
          <w:ilvl w:val="1"/>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14:paraId="63A6DCE7">
      <w:pPr>
        <w:pStyle w:val="48"/>
        <w:autoSpaceDE w:val="0"/>
        <w:autoSpaceDN w:val="0"/>
        <w:spacing w:line="360" w:lineRule="auto"/>
        <w:ind w:left="964" w:firstLine="0" w:firstLineChars="0"/>
        <w:contextualSpacing/>
        <w:rPr>
          <w:rFonts w:cs="宋体" w:asciiTheme="minorEastAsia" w:hAnsiTheme="minorEastAsia"/>
          <w:kern w:val="0"/>
          <w:szCs w:val="21"/>
        </w:rPr>
      </w:pPr>
    </w:p>
    <w:p w14:paraId="358E2C44">
      <w:pPr>
        <w:pStyle w:val="48"/>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14:paraId="32D3FF4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14:paraId="6E45FFF8">
      <w:pPr>
        <w:autoSpaceDE w:val="0"/>
        <w:autoSpaceDN w:val="0"/>
        <w:spacing w:line="360" w:lineRule="auto"/>
        <w:ind w:left="964"/>
        <w:contextualSpacing/>
        <w:rPr>
          <w:rFonts w:cs="宋体" w:asciiTheme="minorEastAsia" w:hAnsiTheme="minorEastAsia"/>
          <w:kern w:val="0"/>
          <w:szCs w:val="21"/>
        </w:rPr>
      </w:pPr>
    </w:p>
    <w:p w14:paraId="6E451CD4">
      <w:pPr>
        <w:pStyle w:val="48"/>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14:paraId="3D79E968">
      <w:pPr>
        <w:pStyle w:val="48"/>
        <w:numPr>
          <w:ilvl w:val="0"/>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5521C56F">
      <w:pPr>
        <w:pStyle w:val="48"/>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14:paraId="3D8C9E71">
      <w:pPr>
        <w:pStyle w:val="48"/>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14:paraId="0D4D4983">
      <w:pPr>
        <w:pStyle w:val="48"/>
        <w:numPr>
          <w:ilvl w:val="0"/>
          <w:numId w:val="2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14:paraId="69224E2A">
      <w:pPr>
        <w:pStyle w:val="48"/>
        <w:numPr>
          <w:ilvl w:val="0"/>
          <w:numId w:val="2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14:paraId="1C481366">
      <w:pPr>
        <w:pStyle w:val="48"/>
        <w:numPr>
          <w:ilvl w:val="0"/>
          <w:numId w:val="2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14:paraId="12DA2A19">
      <w:pPr>
        <w:pStyle w:val="48"/>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14:paraId="2059ED4C">
      <w:pPr>
        <w:pStyle w:val="48"/>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14:paraId="6E68BC95">
      <w:pPr>
        <w:pStyle w:val="48"/>
        <w:numPr>
          <w:ilvl w:val="0"/>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14:paraId="1F684F2F">
      <w:pPr>
        <w:pStyle w:val="48"/>
        <w:numPr>
          <w:ilvl w:val="0"/>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14:paraId="7B9C65C2">
      <w:pPr>
        <w:pStyle w:val="48"/>
        <w:numPr>
          <w:ilvl w:val="0"/>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14:paraId="4335E94E">
      <w:pPr>
        <w:pStyle w:val="48"/>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14:paraId="0238DB06">
      <w:pPr>
        <w:pStyle w:val="48"/>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14:paraId="7DB03D83">
      <w:pPr>
        <w:pStyle w:val="48"/>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14:paraId="3080CC49">
      <w:pPr>
        <w:pStyle w:val="48"/>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14:paraId="6CC98CC7">
      <w:pPr>
        <w:autoSpaceDE w:val="0"/>
        <w:autoSpaceDN w:val="0"/>
        <w:spacing w:line="360" w:lineRule="auto"/>
        <w:ind w:left="420"/>
        <w:contextualSpacing/>
        <w:rPr>
          <w:rFonts w:cs="宋体" w:asciiTheme="minorEastAsia" w:hAnsiTheme="minorEastAsia"/>
          <w:kern w:val="0"/>
          <w:szCs w:val="21"/>
        </w:rPr>
      </w:pPr>
    </w:p>
    <w:p w14:paraId="24957B5D">
      <w:pPr>
        <w:pStyle w:val="48"/>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14:paraId="282C83F6">
      <w:pPr>
        <w:pStyle w:val="48"/>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14:paraId="3782C3B5">
      <w:pPr>
        <w:pStyle w:val="48"/>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14:paraId="2B0168C8">
      <w:pPr>
        <w:pStyle w:val="48"/>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14:paraId="4BA9169E">
      <w:pPr>
        <w:pStyle w:val="48"/>
        <w:autoSpaceDE w:val="0"/>
        <w:autoSpaceDN w:val="0"/>
        <w:spacing w:line="360" w:lineRule="auto"/>
        <w:ind w:left="964" w:firstLine="0" w:firstLineChars="0"/>
        <w:contextualSpacing/>
        <w:rPr>
          <w:rFonts w:cs="宋体" w:asciiTheme="minorEastAsia" w:hAnsiTheme="minorEastAsia"/>
          <w:kern w:val="0"/>
          <w:szCs w:val="21"/>
        </w:rPr>
      </w:pPr>
    </w:p>
    <w:p w14:paraId="0B6D23AD">
      <w:pPr>
        <w:pStyle w:val="48"/>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14:paraId="54389CAF">
      <w:pPr>
        <w:pStyle w:val="48"/>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14:paraId="5E6BEE42">
      <w:pPr>
        <w:pStyle w:val="48"/>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F1A8431">
      <w:pPr>
        <w:pStyle w:val="48"/>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14:paraId="21B89CF7">
      <w:pPr>
        <w:pStyle w:val="48"/>
        <w:autoSpaceDE w:val="0"/>
        <w:autoSpaceDN w:val="0"/>
        <w:spacing w:line="360" w:lineRule="auto"/>
        <w:ind w:left="964" w:firstLine="0" w:firstLineChars="0"/>
        <w:contextualSpacing/>
        <w:rPr>
          <w:rFonts w:cs="宋体" w:asciiTheme="minorEastAsia" w:hAnsiTheme="minorEastAsia"/>
          <w:kern w:val="0"/>
          <w:szCs w:val="21"/>
        </w:rPr>
      </w:pPr>
    </w:p>
    <w:p w14:paraId="04401098">
      <w:pPr>
        <w:pStyle w:val="48"/>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14:paraId="67AB6395">
      <w:pPr>
        <w:pStyle w:val="48"/>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14:paraId="281390D5">
      <w:pPr>
        <w:pStyle w:val="48"/>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6FD648BA">
      <w:pPr>
        <w:pStyle w:val="48"/>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7E8B499F">
      <w:pPr>
        <w:pStyle w:val="48"/>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14:paraId="0630840E">
      <w:pPr>
        <w:autoSpaceDE w:val="0"/>
        <w:autoSpaceDN w:val="0"/>
        <w:spacing w:line="360" w:lineRule="auto"/>
        <w:ind w:left="964"/>
        <w:contextualSpacing/>
        <w:rPr>
          <w:rFonts w:cs="宋体" w:asciiTheme="minorEastAsia" w:hAnsiTheme="minorEastAsia"/>
          <w:kern w:val="0"/>
          <w:szCs w:val="21"/>
        </w:rPr>
      </w:pPr>
    </w:p>
    <w:p w14:paraId="7837A5F7">
      <w:pPr>
        <w:pStyle w:val="48"/>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14:paraId="619CFA2E">
      <w:pPr>
        <w:pStyle w:val="48"/>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14:paraId="2A3528FD">
      <w:pPr>
        <w:pStyle w:val="48"/>
        <w:numPr>
          <w:ilvl w:val="0"/>
          <w:numId w:val="37"/>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未按照招标文件的规定提交《禹州市政府采购供应商信用承诺函》的；</w:t>
      </w:r>
    </w:p>
    <w:p w14:paraId="53E1FB50">
      <w:pPr>
        <w:pStyle w:val="48"/>
        <w:numPr>
          <w:ilvl w:val="0"/>
          <w:numId w:val="37"/>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未按照招标文件的规定提交投标承诺函的；</w:t>
      </w:r>
    </w:p>
    <w:p w14:paraId="036539CD">
      <w:pPr>
        <w:pStyle w:val="48"/>
        <w:numPr>
          <w:ilvl w:val="0"/>
          <w:numId w:val="37"/>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投标文件未按招标文件要求签署、盖章的；</w:t>
      </w:r>
    </w:p>
    <w:p w14:paraId="6574AE6D">
      <w:pPr>
        <w:pStyle w:val="48"/>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14:paraId="59FE46C8">
      <w:pPr>
        <w:pStyle w:val="48"/>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14:paraId="7F29C597">
      <w:pPr>
        <w:pStyle w:val="48"/>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5F677BFE">
      <w:pPr>
        <w:pStyle w:val="48"/>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不同供应商的电子投标文件上传计算机的网卡MAC地址、CPU序列号和硬盘序列号等硬件信息相同的；</w:t>
      </w:r>
    </w:p>
    <w:p w14:paraId="042CEB3B">
      <w:pPr>
        <w:pStyle w:val="48"/>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不同供应商的投标文件由同一电子设备编制、打印加密或者上传；</w:t>
      </w:r>
    </w:p>
    <w:p w14:paraId="74490900">
      <w:pPr>
        <w:pStyle w:val="48"/>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不同供应商的投标文件由同一电子设备打印、复印；</w:t>
      </w:r>
    </w:p>
    <w:p w14:paraId="66687AF4">
      <w:pPr>
        <w:pStyle w:val="48"/>
        <w:numPr>
          <w:ilvl w:val="0"/>
          <w:numId w:val="4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不同供应商的投标文件由同一人送达或者分发，或者不同供应商联系人为同一人或不同联系人的联系电话一致的；</w:t>
      </w:r>
    </w:p>
    <w:p w14:paraId="05EFE252">
      <w:pPr>
        <w:pStyle w:val="48"/>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不同供应商的投标文件的内容存在两处以上细节错误一致；</w:t>
      </w:r>
    </w:p>
    <w:p w14:paraId="4A217BB8">
      <w:pPr>
        <w:pStyle w:val="48"/>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72CD9736">
      <w:pPr>
        <w:pStyle w:val="48"/>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不同供应商投标文件中法定代表人或者负责人签字出自同一人之手；</w:t>
      </w:r>
    </w:p>
    <w:p w14:paraId="23F4A787">
      <w:pPr>
        <w:pStyle w:val="48"/>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14:paraId="372D30B4">
      <w:pPr>
        <w:pStyle w:val="48"/>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14:paraId="0948C410">
      <w:pPr>
        <w:pStyle w:val="48"/>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14:paraId="42F5B753">
      <w:pPr>
        <w:pStyle w:val="48"/>
        <w:numPr>
          <w:ilvl w:val="0"/>
          <w:numId w:val="4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14:paraId="61DF0BA0">
      <w:pPr>
        <w:pStyle w:val="48"/>
        <w:numPr>
          <w:ilvl w:val="0"/>
          <w:numId w:val="5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14:paraId="365AA19E">
      <w:pPr>
        <w:pStyle w:val="48"/>
        <w:numPr>
          <w:ilvl w:val="0"/>
          <w:numId w:val="5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14:paraId="3E98E78C">
      <w:pPr>
        <w:pStyle w:val="48"/>
        <w:numPr>
          <w:ilvl w:val="0"/>
          <w:numId w:val="5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14:paraId="392BF6D2">
      <w:pPr>
        <w:pStyle w:val="48"/>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252D5BA5">
      <w:pPr>
        <w:pStyle w:val="48"/>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14:paraId="1ECA6BB5">
      <w:pPr>
        <w:pStyle w:val="48"/>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55A2A48B">
      <w:pPr>
        <w:pStyle w:val="48"/>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14:paraId="5544F173">
      <w:pPr>
        <w:pStyle w:val="48"/>
        <w:autoSpaceDE w:val="0"/>
        <w:autoSpaceDN w:val="0"/>
        <w:spacing w:line="360" w:lineRule="auto"/>
        <w:ind w:left="964" w:firstLine="0" w:firstLineChars="0"/>
        <w:contextualSpacing/>
        <w:rPr>
          <w:rFonts w:cs="宋体" w:asciiTheme="minorEastAsia" w:hAnsiTheme="minorEastAsia"/>
          <w:kern w:val="0"/>
          <w:szCs w:val="21"/>
        </w:rPr>
      </w:pPr>
    </w:p>
    <w:p w14:paraId="61442BFE">
      <w:pPr>
        <w:pStyle w:val="48"/>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14:paraId="5A4375BE">
      <w:pPr>
        <w:pStyle w:val="48"/>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B361D08">
      <w:pPr>
        <w:pStyle w:val="48"/>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96CC093">
      <w:pPr>
        <w:pStyle w:val="48"/>
        <w:autoSpaceDE w:val="0"/>
        <w:autoSpaceDN w:val="0"/>
        <w:spacing w:line="360" w:lineRule="auto"/>
        <w:ind w:left="964" w:firstLine="0" w:firstLineChars="0"/>
        <w:contextualSpacing/>
        <w:rPr>
          <w:rFonts w:cs="宋体" w:asciiTheme="minorEastAsia" w:hAnsiTheme="minorEastAsia"/>
          <w:kern w:val="0"/>
          <w:szCs w:val="21"/>
        </w:rPr>
      </w:pPr>
    </w:p>
    <w:p w14:paraId="4C1FEA52">
      <w:pPr>
        <w:pStyle w:val="48"/>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14:paraId="6F05D64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14:paraId="69FB66F2">
      <w:pPr>
        <w:autoSpaceDE w:val="0"/>
        <w:autoSpaceDN w:val="0"/>
        <w:spacing w:line="360" w:lineRule="auto"/>
        <w:ind w:left="964"/>
        <w:contextualSpacing/>
        <w:rPr>
          <w:rFonts w:cs="宋体" w:asciiTheme="minorEastAsia" w:hAnsiTheme="minorEastAsia"/>
          <w:kern w:val="0"/>
          <w:szCs w:val="21"/>
        </w:rPr>
      </w:pPr>
    </w:p>
    <w:p w14:paraId="2C19607E">
      <w:pPr>
        <w:pStyle w:val="48"/>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14:paraId="2373F016">
      <w:pPr>
        <w:pStyle w:val="48"/>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14:paraId="3CA03EED">
      <w:pPr>
        <w:pStyle w:val="48"/>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14:paraId="5F6FD88D">
      <w:pPr>
        <w:pStyle w:val="48"/>
        <w:numPr>
          <w:ilvl w:val="0"/>
          <w:numId w:val="61"/>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14:paraId="45A26A13">
      <w:pPr>
        <w:pStyle w:val="48"/>
        <w:numPr>
          <w:ilvl w:val="0"/>
          <w:numId w:val="61"/>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14:paraId="5A17D811">
      <w:pPr>
        <w:pStyle w:val="48"/>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14:paraId="14D1746F">
      <w:pPr>
        <w:pStyle w:val="48"/>
        <w:numPr>
          <w:ilvl w:val="0"/>
          <w:numId w:val="6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14:paraId="62BD03C5">
      <w:pPr>
        <w:pStyle w:val="48"/>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14:paraId="1996490A">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14:paraId="5F830E49">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14:paraId="7A3DEBE5">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14:paraId="540A0F52">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14:paraId="2E3047C4">
      <w:pPr>
        <w:pStyle w:val="48"/>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14:paraId="66E323B3">
      <w:pPr>
        <w:pStyle w:val="48"/>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14:paraId="2CB576B3">
      <w:pPr>
        <w:pStyle w:val="48"/>
        <w:numPr>
          <w:ilvl w:val="1"/>
          <w:numId w:val="6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14:paraId="0F2482B5">
      <w:pPr>
        <w:pStyle w:val="48"/>
        <w:autoSpaceDE w:val="0"/>
        <w:autoSpaceDN w:val="0"/>
        <w:spacing w:line="360" w:lineRule="auto"/>
        <w:ind w:left="964" w:firstLine="0" w:firstLineChars="0"/>
        <w:contextualSpacing/>
        <w:rPr>
          <w:rFonts w:cs="宋体" w:asciiTheme="minorEastAsia" w:hAnsiTheme="minorEastAsia"/>
          <w:kern w:val="0"/>
          <w:szCs w:val="21"/>
        </w:rPr>
      </w:pPr>
    </w:p>
    <w:p w14:paraId="551771C4">
      <w:pPr>
        <w:pStyle w:val="48"/>
        <w:numPr>
          <w:ilvl w:val="0"/>
          <w:numId w:val="6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14:paraId="3F2D4208">
      <w:pPr>
        <w:pStyle w:val="48"/>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14:paraId="6139D072">
      <w:pPr>
        <w:pStyle w:val="48"/>
        <w:numPr>
          <w:ilvl w:val="0"/>
          <w:numId w:val="6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EB127BD">
      <w:pPr>
        <w:pStyle w:val="48"/>
        <w:autoSpaceDE w:val="0"/>
        <w:autoSpaceDN w:val="0"/>
        <w:spacing w:line="360" w:lineRule="auto"/>
        <w:ind w:left="964" w:firstLine="0" w:firstLineChars="0"/>
        <w:contextualSpacing/>
        <w:rPr>
          <w:rFonts w:cs="宋体" w:asciiTheme="minorEastAsia" w:hAnsiTheme="minorEastAsia"/>
          <w:kern w:val="0"/>
          <w:szCs w:val="21"/>
        </w:rPr>
      </w:pPr>
    </w:p>
    <w:p w14:paraId="7124C849">
      <w:pPr>
        <w:pStyle w:val="48"/>
        <w:numPr>
          <w:ilvl w:val="0"/>
          <w:numId w:val="6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14:paraId="48386251">
      <w:pPr>
        <w:pStyle w:val="48"/>
        <w:numPr>
          <w:ilvl w:val="0"/>
          <w:numId w:val="6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14:paraId="0FBB8D1E">
      <w:pPr>
        <w:pStyle w:val="48"/>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14:paraId="755566FD">
      <w:pPr>
        <w:pStyle w:val="48"/>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14:paraId="441C75EC">
      <w:pPr>
        <w:pStyle w:val="48"/>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14:paraId="3941226A">
      <w:pPr>
        <w:pStyle w:val="48"/>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14:paraId="6D96BA34">
      <w:pPr>
        <w:pStyle w:val="48"/>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14:paraId="2C067143">
      <w:pPr>
        <w:pStyle w:val="48"/>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14:paraId="7D3E8593">
      <w:pPr>
        <w:pStyle w:val="48"/>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14:paraId="120944B6">
      <w:pPr>
        <w:pStyle w:val="48"/>
        <w:autoSpaceDE w:val="0"/>
        <w:autoSpaceDN w:val="0"/>
        <w:spacing w:line="360" w:lineRule="auto"/>
        <w:ind w:left="1384" w:firstLine="0" w:firstLineChars="0"/>
        <w:contextualSpacing/>
        <w:rPr>
          <w:rFonts w:cs="宋体" w:asciiTheme="minorEastAsia" w:hAnsiTheme="minorEastAsia"/>
          <w:kern w:val="0"/>
          <w:szCs w:val="21"/>
        </w:rPr>
      </w:pPr>
    </w:p>
    <w:p w14:paraId="7023F56A">
      <w:pPr>
        <w:autoSpaceDE w:val="0"/>
        <w:autoSpaceDN w:val="0"/>
        <w:spacing w:line="360" w:lineRule="auto"/>
        <w:ind w:left="964"/>
        <w:contextualSpacing/>
        <w:rPr>
          <w:rFonts w:cs="宋体" w:asciiTheme="minorEastAsia" w:hAnsiTheme="minorEastAsia"/>
          <w:kern w:val="0"/>
          <w:szCs w:val="21"/>
        </w:rPr>
      </w:pPr>
    </w:p>
    <w:p w14:paraId="1B300B30">
      <w:pPr>
        <w:pStyle w:val="48"/>
        <w:numPr>
          <w:ilvl w:val="0"/>
          <w:numId w:val="6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14:paraId="26BE4DE0">
      <w:pPr>
        <w:pStyle w:val="48"/>
        <w:numPr>
          <w:ilvl w:val="0"/>
          <w:numId w:val="69"/>
        </w:numPr>
        <w:autoSpaceDE w:val="0"/>
        <w:autoSpaceDN w:val="0"/>
        <w:spacing w:line="360" w:lineRule="auto"/>
        <w:ind w:left="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14:paraId="61DCBFD1">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35.2    采购人、采购代理机构应当采取必要措施，保证评标在严格保密的情况下进行。有关人员对评标情况以及在评标过程中获悉的国家秘密、商业秘密负有保密责任。</w:t>
      </w:r>
    </w:p>
    <w:p w14:paraId="51B0BD62">
      <w:pPr>
        <w:tabs>
          <w:tab w:val="left" w:pos="1260"/>
        </w:tabs>
        <w:autoSpaceDE w:val="0"/>
        <w:autoSpaceDN w:val="0"/>
        <w:spacing w:line="360" w:lineRule="auto"/>
        <w:contextualSpacing/>
        <w:rPr>
          <w:rFonts w:cs="仿宋_GB2312" w:asciiTheme="minorEastAsia" w:hAnsiTheme="minorEastAsia"/>
          <w:szCs w:val="21"/>
          <w:lang w:val="zh-CN"/>
        </w:rPr>
      </w:pPr>
    </w:p>
    <w:p w14:paraId="09355108">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14:paraId="6EC2CFB2">
      <w:pPr>
        <w:pStyle w:val="48"/>
        <w:numPr>
          <w:ilvl w:val="0"/>
          <w:numId w:val="6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14:paraId="0EADA043">
      <w:pPr>
        <w:pStyle w:val="48"/>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14:paraId="1FD8FE41">
      <w:pPr>
        <w:pStyle w:val="48"/>
        <w:numPr>
          <w:ilvl w:val="0"/>
          <w:numId w:val="7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14:paraId="725A7BD9">
      <w:pPr>
        <w:pStyle w:val="48"/>
        <w:numPr>
          <w:ilvl w:val="0"/>
          <w:numId w:val="6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14:paraId="2FF21363">
      <w:pPr>
        <w:pStyle w:val="48"/>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采购人确认中标人后，1个工作日公告中标结果的同时，禹州市政府采购中心向中标人发出中标通知书。</w:t>
      </w:r>
    </w:p>
    <w:p w14:paraId="67FBCCA8">
      <w:pPr>
        <w:pStyle w:val="48"/>
        <w:numPr>
          <w:ilvl w:val="0"/>
          <w:numId w:val="7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14:paraId="47643E1F">
      <w:pPr>
        <w:pStyle w:val="48"/>
        <w:numPr>
          <w:ilvl w:val="0"/>
          <w:numId w:val="7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14:paraId="7989CDA5">
      <w:pPr>
        <w:pStyle w:val="48"/>
        <w:numPr>
          <w:ilvl w:val="0"/>
          <w:numId w:val="6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14:paraId="3545D93C">
      <w:pPr>
        <w:pStyle w:val="48"/>
        <w:numPr>
          <w:ilvl w:val="0"/>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14:paraId="43367D89">
      <w:pPr>
        <w:pStyle w:val="48"/>
        <w:numPr>
          <w:ilvl w:val="0"/>
          <w:numId w:val="7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w:t>
      </w:r>
    </w:p>
    <w:p w14:paraId="2554D264">
      <w:pPr>
        <w:pStyle w:val="48"/>
        <w:numPr>
          <w:ilvl w:val="0"/>
          <w:numId w:val="7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对采购过程提出质疑的，为各采购程序环节结束之日起七个工作日内，投标人通过《全国公共资源交易平台（河南省·许昌市）》一次性提出；</w:t>
      </w:r>
    </w:p>
    <w:p w14:paraId="785B8BBA">
      <w:pPr>
        <w:pStyle w:val="48"/>
        <w:numPr>
          <w:ilvl w:val="0"/>
          <w:numId w:val="7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对中标结果提出质疑的，为中标结果公告期限届满之日起七个工作日内，投标人通过《全国公共资源交易平台（河南省·许昌市）》一次性提出。</w:t>
      </w:r>
    </w:p>
    <w:p w14:paraId="2C684C15">
      <w:pPr>
        <w:autoSpaceDE w:val="0"/>
        <w:autoSpaceDN w:val="0"/>
        <w:spacing w:line="360" w:lineRule="auto"/>
        <w:ind w:left="1365" w:hanging="1365" w:hangingChars="650"/>
        <w:contextualSpacing/>
        <w:rPr>
          <w:rFonts w:cs="宋体" w:asciiTheme="minorEastAsia" w:hAnsiTheme="minorEastAsia"/>
          <w:kern w:val="0"/>
          <w:szCs w:val="21"/>
        </w:rPr>
      </w:pPr>
      <w:r>
        <w:rPr>
          <w:rFonts w:hint="eastAsia" w:cs="宋体" w:asciiTheme="minorEastAsia" w:hAnsiTheme="minorEastAsia"/>
          <w:kern w:val="0"/>
          <w:szCs w:val="21"/>
        </w:rPr>
        <w:t xml:space="preserve">38.2         </w:t>
      </w:r>
      <w:r>
        <w:rPr>
          <w:rFonts w:cs="宋体" w:asciiTheme="minorEastAsia" w:hAnsiTheme="minorEastAsia"/>
          <w:kern w:val="0"/>
          <w:szCs w:val="21"/>
        </w:rPr>
        <w:t>采购人、采购代理机构认为供应商质疑不成立，或者成立但未对中标结果构成影响的，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继续开展采购活动；认为供应商质疑成立且影响或者可能影响中标结果的，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68A8F9D8">
      <w:pPr>
        <w:pStyle w:val="48"/>
        <w:numPr>
          <w:ilvl w:val="0"/>
          <w:numId w:val="7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14:paraId="2A00CCD3">
      <w:pPr>
        <w:pStyle w:val="48"/>
        <w:numPr>
          <w:ilvl w:val="0"/>
          <w:numId w:val="7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14:paraId="57AE7DA3">
      <w:pPr>
        <w:autoSpaceDE w:val="0"/>
        <w:autoSpaceDN w:val="0"/>
        <w:spacing w:line="360" w:lineRule="auto"/>
        <w:ind w:left="964"/>
        <w:contextualSpacing/>
        <w:rPr>
          <w:rFonts w:cs="宋体" w:asciiTheme="minorEastAsia" w:hAnsiTheme="minorEastAsia"/>
          <w:kern w:val="0"/>
          <w:szCs w:val="21"/>
        </w:rPr>
      </w:pPr>
    </w:p>
    <w:p w14:paraId="6CB148E8">
      <w:pPr>
        <w:pStyle w:val="48"/>
        <w:numPr>
          <w:ilvl w:val="0"/>
          <w:numId w:val="7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14:paraId="2C510A8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14:paraId="46AD515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7BFB7A15">
      <w:pPr>
        <w:autoSpaceDE w:val="0"/>
        <w:autoSpaceDN w:val="0"/>
        <w:spacing w:line="360" w:lineRule="auto"/>
        <w:ind w:left="964"/>
        <w:contextualSpacing/>
        <w:rPr>
          <w:rFonts w:cs="宋体" w:asciiTheme="minorEastAsia" w:hAnsiTheme="minorEastAsia"/>
          <w:kern w:val="0"/>
          <w:szCs w:val="21"/>
        </w:rPr>
      </w:pPr>
    </w:p>
    <w:p w14:paraId="5FF4B8B5">
      <w:pPr>
        <w:pStyle w:val="48"/>
        <w:numPr>
          <w:ilvl w:val="0"/>
          <w:numId w:val="7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14:paraId="1F68F57F">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14:paraId="5166299C">
      <w:pPr>
        <w:pStyle w:val="48"/>
        <w:numPr>
          <w:ilvl w:val="0"/>
          <w:numId w:val="77"/>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1AF9C184">
      <w:pPr>
        <w:pStyle w:val="48"/>
        <w:numPr>
          <w:ilvl w:val="1"/>
          <w:numId w:val="78"/>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14:paraId="5DDC7EF5">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047925AB">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41.2  合作金融机构（排名不分先后）</w:t>
      </w:r>
    </w:p>
    <w:p w14:paraId="49D2D173">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287C5EC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DB56BFE">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350C3C98">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7A895C63">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6B49ED0E">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5F674C98">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41.3</w:t>
      </w:r>
      <w:r>
        <w:rPr>
          <w:rFonts w:hint="eastAsia" w:cs="宋体" w:asciiTheme="minorEastAsia" w:hAnsiTheme="minorEastAsia"/>
          <w:kern w:val="0"/>
          <w:szCs w:val="21"/>
        </w:rPr>
        <w:t xml:space="preserve"> “政府采购合同融资金融产品推介名录”链接</w:t>
      </w:r>
    </w:p>
    <w:p w14:paraId="149E86E6">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7C4F6BD9">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55E5B768">
      <w:pPr>
        <w:numPr>
          <w:ilvl w:val="0"/>
          <w:numId w:val="7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14:paraId="5A7855F3">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3FA48A2D">
      <w:pPr>
        <w:numPr>
          <w:ilvl w:val="0"/>
          <w:numId w:val="78"/>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4E777106">
      <w:pPr>
        <w:numPr>
          <w:ilvl w:val="1"/>
          <w:numId w:val="78"/>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05553F43">
      <w:pPr>
        <w:numPr>
          <w:ilvl w:val="1"/>
          <w:numId w:val="78"/>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DBFA4EF">
      <w:pPr>
        <w:numPr>
          <w:ilvl w:val="1"/>
          <w:numId w:val="78"/>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助手团队</w:t>
      </w:r>
    </w:p>
    <w:tbl>
      <w:tblPr>
        <w:tblStyle w:val="25"/>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40DB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99BE2F5">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1827959C">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0E5759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1870B2C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6C64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7FDCA91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14EF42F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0E5A7E7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6499C16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1C06BC52">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71DEE47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4730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2658D1D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2E86AF02">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18ADCD61">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tc>
        <w:tc>
          <w:tcPr>
            <w:tcW w:w="2136" w:type="dxa"/>
            <w:noWrap w:val="0"/>
            <w:vAlign w:val="center"/>
          </w:tcPr>
          <w:p w14:paraId="3CAB3F53">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F0E0AA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647F276D">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4842DDE6">
      <w:pPr>
        <w:numPr>
          <w:ilvl w:val="1"/>
          <w:numId w:val="78"/>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 xml:space="preserve">咨询途径： </w:t>
      </w:r>
    </w:p>
    <w:p w14:paraId="0E822678">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08D443B4">
      <w:pPr>
        <w:autoSpaceDE w:val="0"/>
        <w:autoSpaceDN w:val="0"/>
        <w:spacing w:line="360" w:lineRule="auto"/>
        <w:ind w:left="993"/>
        <w:contextualSpacing/>
        <w:jc w:val="left"/>
        <w:rPr>
          <w:rFonts w:cs="宋体" w:asciiTheme="minorEastAsia" w:hAnsiTheme="minorEastAsia"/>
          <w:kern w:val="0"/>
          <w:szCs w:val="21"/>
        </w:rPr>
      </w:pPr>
      <w:r>
        <w:rPr>
          <w:rFonts w:hint="eastAsia" w:cs="宋体" w:asciiTheme="minorEastAsia" w:hAnsiTheme="minorEastAsia"/>
          <w:kern w:val="0"/>
          <w:szCs w:val="21"/>
        </w:rPr>
        <w:t>（2）邮箱咨询：</w:t>
      </w:r>
    </w:p>
    <w:p w14:paraId="5F6E2F3C">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374B66D6">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6547E718">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CC811BF">
      <w:pPr>
        <w:autoSpaceDE w:val="0"/>
        <w:autoSpaceDN w:val="0"/>
        <w:spacing w:line="360" w:lineRule="auto"/>
        <w:contextualSpacing/>
        <w:jc w:val="left"/>
        <w:rPr>
          <w:rFonts w:cs="宋体" w:asciiTheme="majorEastAsia" w:hAnsiTheme="majorEastAsia" w:eastAsiaTheme="majorEastAsia"/>
          <w:b/>
          <w:kern w:val="0"/>
          <w:sz w:val="32"/>
          <w:szCs w:val="32"/>
        </w:rPr>
      </w:pPr>
    </w:p>
    <w:p w14:paraId="76D3071E">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48CC7029">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43448029">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5C0863B9">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62AAFFD2">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6039E03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70284CB3">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2BE5195C">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45D31846">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70696ADD">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1C8613E1">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0A4D6E9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461CFA20">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451FD4DE">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4D604FA8">
      <w:pPr>
        <w:autoSpaceDE w:val="0"/>
        <w:autoSpaceDN w:val="0"/>
        <w:spacing w:line="360" w:lineRule="auto"/>
        <w:ind w:firstLine="2570" w:firstLineChars="80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695A49F9">
      <w:pPr>
        <w:jc w:val="center"/>
        <w:rPr>
          <w:rFonts w:cs="宋体" w:asciiTheme="majorEastAsia" w:hAnsiTheme="majorEastAsia" w:eastAsiaTheme="majorEastAsia"/>
          <w:b/>
          <w:kern w:val="0"/>
          <w:sz w:val="36"/>
          <w:szCs w:val="36"/>
        </w:rPr>
      </w:pPr>
    </w:p>
    <w:p w14:paraId="28A9A5C2">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7FEDD576">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634ABFC4">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3654530F">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4FF46484">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14:paraId="71D40687">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72EB3199">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682812B0">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w:t>
      </w:r>
      <w:r>
        <w:rPr>
          <w:rFonts w:ascii="ˎ̥" w:hAnsi="ˎ̥"/>
        </w:rPr>
        <w:t>—</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5E7D851C">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19EC3050">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8E32E76">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2C376140">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545DD853">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14:paraId="7B85688E">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04C51728">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4CC88DFE">
      <w:pPr>
        <w:topLinePunct/>
        <w:spacing w:line="360" w:lineRule="auto"/>
        <w:ind w:firstLine="420" w:firstLineChars="200"/>
        <w:contextualSpacing/>
        <w:rPr>
          <w:rFonts w:cs="仿宋_GB2312" w:asciiTheme="minorEastAsia" w:hAnsiTheme="minorEastAsia"/>
          <w:szCs w:val="21"/>
          <w:lang w:val="zh-CN"/>
        </w:rPr>
      </w:pPr>
    </w:p>
    <w:p w14:paraId="5160C2B8">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0752D6D8">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7E84698B">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4FC093C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08603E5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14:paraId="10C67F36">
      <w:pPr>
        <w:pStyle w:val="15"/>
        <w:spacing w:line="360" w:lineRule="auto"/>
        <w:contextualSpacing/>
        <w:rPr>
          <w:rFonts w:cs="仿宋_GB2312" w:asciiTheme="minorEastAsia" w:hAnsiTheme="minorEastAsia"/>
          <w:lang w:val="zh-CN"/>
        </w:rPr>
      </w:pPr>
    </w:p>
    <w:p w14:paraId="4EC0E77A">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18851058">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14:paraId="32DDCCE2">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14:paraId="68E47A5B">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259B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75" w:type="dxa"/>
            <w:vAlign w:val="center"/>
          </w:tcPr>
          <w:p w14:paraId="3E3257AF">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572F3A18">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4F072237">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352A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C1E2395">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2E052713">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4EC151EB">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14:paraId="0E6C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129FBE1">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74494851">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禹州</w:t>
            </w:r>
            <w:r>
              <w:rPr>
                <w:rFonts w:asciiTheme="minorEastAsia" w:hAnsiTheme="minorEastAsia"/>
                <w:b/>
                <w:color w:val="FF0000"/>
                <w:szCs w:val="21"/>
              </w:rPr>
              <w:t>市政府采购</w:t>
            </w:r>
          </w:p>
          <w:p w14:paraId="02686892">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14:paraId="60A09076">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按照招标文件第八章3.5格式填写</w:t>
            </w:r>
          </w:p>
        </w:tc>
      </w:tr>
      <w:tr w14:paraId="3428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040C60C">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16484AC9">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14:paraId="50DF9FC2">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14:paraId="66B8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909E79E">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14:paraId="65FAA9AD">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14:paraId="7C48516D">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14:paraId="0619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3D94C7">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14:paraId="1242F3F6">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267D751">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14:paraId="3FD9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6D1E2B6">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14:paraId="3D6B9162">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5954" w:type="dxa"/>
          </w:tcPr>
          <w:p w14:paraId="58A233BD">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14:paraId="7278A174">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14:paraId="08F57034">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2F689ED9">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14:paraId="255D4346">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3098CCD9">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14:paraId="6153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1D83B85">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14:paraId="5BF47814">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43C9BFA0">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14:paraId="056E43CC">
            <w:pPr>
              <w:spacing w:line="360" w:lineRule="auto"/>
              <w:rPr>
                <w:rFonts w:cs="仿宋_GB2312" w:asciiTheme="minorEastAsia" w:hAnsiTheme="minorEastAsia"/>
                <w:szCs w:val="21"/>
                <w:lang w:val="zh-CN"/>
              </w:rPr>
            </w:pPr>
          </w:p>
        </w:tc>
      </w:tr>
      <w:tr w14:paraId="2EAC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5E85D96">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14:paraId="318165FE">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14:paraId="796CB3BC">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14:paraId="17B02FF1">
            <w:pPr>
              <w:spacing w:line="360" w:lineRule="auto"/>
              <w:rPr>
                <w:rFonts w:asciiTheme="minorEastAsia" w:hAnsiTheme="minorEastAsia"/>
                <w:bCs/>
                <w:szCs w:val="21"/>
              </w:rPr>
            </w:pPr>
          </w:p>
        </w:tc>
      </w:tr>
    </w:tbl>
    <w:p w14:paraId="0D6BA0B1">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14:paraId="0F7CB5FE">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14:paraId="316744DD">
      <w:pPr>
        <w:pStyle w:val="15"/>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14:paraId="503DAB47">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14:paraId="5850E532">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14:paraId="3119850C">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14:paraId="436F8BD4">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14:paraId="750EDF71">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14:paraId="39E66FE4">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14:paraId="1813DA56">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1E70311D">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14:paraId="677EF6DB">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14:paraId="642E5AE0">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14:paraId="092C208E">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14:paraId="63196E6C">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71548481">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14:paraId="072C94FA">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14:paraId="636D0AFA">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14:paraId="4FB4CEAF">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14:paraId="4BAD4B26">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14:paraId="71D96790">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14:paraId="61488738">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14:paraId="55950A26">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14:paraId="621F6332">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14:paraId="09473A3E">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14:paraId="2F4DA8EA">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05C085C4">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14:paraId="7BD3BE2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14:paraId="4B785C7A">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14:paraId="049CFDB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14:paraId="69B16952">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14:paraId="1A008AC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14:paraId="72813497">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14:paraId="5C34D9E3">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79F9527">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14:paraId="61640BBB">
      <w:pPr>
        <w:pStyle w:val="15"/>
        <w:spacing w:line="360" w:lineRule="auto"/>
        <w:ind w:firstLine="422" w:firstLineChars="200"/>
        <w:contextualSpacing/>
        <w:rPr>
          <w:rFonts w:hint="eastAsia" w:cs="仿宋_GB2312" w:asciiTheme="minorEastAsia" w:hAnsiTheme="minorEastAsia" w:eastAsiaTheme="minorEastAsia"/>
          <w:b/>
          <w:sz w:val="21"/>
          <w:szCs w:val="21"/>
          <w:lang w:val="zh-CN"/>
        </w:rPr>
      </w:pPr>
    </w:p>
    <w:p w14:paraId="3738D42B">
      <w:pPr>
        <w:pStyle w:val="15"/>
        <w:spacing w:line="360" w:lineRule="auto"/>
        <w:ind w:firstLine="422" w:firstLineChars="200"/>
        <w:contextualSpacing/>
        <w:rPr>
          <w:rFonts w:hint="eastAsia" w:cs="仿宋_GB2312" w:asciiTheme="minorEastAsia" w:hAnsiTheme="minorEastAsia" w:eastAsiaTheme="minorEastAsia"/>
          <w:b/>
          <w:sz w:val="21"/>
          <w:szCs w:val="21"/>
          <w:lang w:val="zh-CN"/>
        </w:rPr>
      </w:pPr>
    </w:p>
    <w:p w14:paraId="72F4376E">
      <w:pPr>
        <w:pStyle w:val="15"/>
        <w:spacing w:line="360" w:lineRule="auto"/>
        <w:ind w:firstLine="422" w:firstLineChars="200"/>
        <w:contextualSpacing/>
        <w:rPr>
          <w:rFonts w:hint="eastAsia" w:cs="仿宋_GB2312" w:asciiTheme="minorEastAsia" w:hAnsiTheme="minorEastAsia" w:eastAsiaTheme="minorEastAsia"/>
          <w:b/>
          <w:sz w:val="21"/>
          <w:szCs w:val="21"/>
          <w:lang w:val="zh-CN"/>
        </w:rPr>
      </w:pPr>
    </w:p>
    <w:p w14:paraId="6E52F7D6">
      <w:pPr>
        <w:pStyle w:val="15"/>
        <w:numPr>
          <w:ilvl w:val="0"/>
          <w:numId w:val="79"/>
        </w:numPr>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评标标准</w:t>
      </w:r>
    </w:p>
    <w:tbl>
      <w:tblPr>
        <w:tblStyle w:val="24"/>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5"/>
        <w:gridCol w:w="8334"/>
      </w:tblGrid>
      <w:tr w14:paraId="57C9A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0"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679C9751">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14:paraId="0F775214">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8334" w:type="dxa"/>
            <w:tcBorders>
              <w:top w:val="single" w:color="000000" w:sz="4" w:space="0"/>
              <w:left w:val="single" w:color="000000" w:sz="4" w:space="0"/>
              <w:bottom w:val="single" w:color="000000" w:sz="4" w:space="0"/>
              <w:right w:val="single" w:color="000000" w:sz="4" w:space="0"/>
            </w:tcBorders>
            <w:noWrap/>
            <w:vAlign w:val="center"/>
          </w:tcPr>
          <w:p w14:paraId="7D78305D">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价格分值：50分</w:t>
            </w:r>
          </w:p>
          <w:p w14:paraId="7158B833">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商务部分：4分</w:t>
            </w:r>
          </w:p>
          <w:p w14:paraId="0980EE2E">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技术部分：46分</w:t>
            </w:r>
          </w:p>
        </w:tc>
      </w:tr>
      <w:tr w14:paraId="6F0C0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1F18F940">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评分因素/分值</w:t>
            </w:r>
          </w:p>
        </w:tc>
        <w:tc>
          <w:tcPr>
            <w:tcW w:w="8334" w:type="dxa"/>
            <w:tcBorders>
              <w:top w:val="single" w:color="000000" w:sz="4" w:space="0"/>
              <w:left w:val="single" w:color="000000" w:sz="4" w:space="0"/>
              <w:bottom w:val="single" w:color="000000" w:sz="4" w:space="0"/>
              <w:right w:val="single" w:color="000000" w:sz="4" w:space="0"/>
            </w:tcBorders>
            <w:noWrap/>
            <w:vAlign w:val="center"/>
          </w:tcPr>
          <w:p w14:paraId="608312BE">
            <w:pPr>
              <w:spacing w:line="360" w:lineRule="auto"/>
              <w:ind w:firstLine="1680" w:firstLineChars="8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r>
      <w:tr w14:paraId="4E090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39" w:type="dxa"/>
            <w:gridSpan w:val="2"/>
            <w:tcBorders>
              <w:top w:val="single" w:color="000000" w:sz="4" w:space="0"/>
              <w:left w:val="single" w:color="000000" w:sz="4" w:space="0"/>
              <w:bottom w:val="single" w:color="000000" w:sz="4" w:space="0"/>
              <w:right w:val="single" w:color="000000" w:sz="4" w:space="0"/>
            </w:tcBorders>
            <w:noWrap/>
            <w:vAlign w:val="top"/>
          </w:tcPr>
          <w:p w14:paraId="471878C7">
            <w:pPr>
              <w:spacing w:line="360" w:lineRule="auto"/>
              <w:ind w:firstLine="2520" w:firstLineChars="1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一、价格部分（满分50分）</w:t>
            </w:r>
          </w:p>
        </w:tc>
      </w:tr>
      <w:tr w14:paraId="24FB5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3C3223E0">
            <w:pPr>
              <w:spacing w:line="360" w:lineRule="auto"/>
              <w:ind w:firstLine="210" w:firstLineChars="1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w:t>
            </w:r>
          </w:p>
          <w:p w14:paraId="2F991B21">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（50分）</w:t>
            </w:r>
          </w:p>
        </w:tc>
        <w:tc>
          <w:tcPr>
            <w:tcW w:w="8334" w:type="dxa"/>
            <w:tcBorders>
              <w:top w:val="single" w:color="000000" w:sz="4" w:space="0"/>
              <w:left w:val="single" w:color="000000" w:sz="4" w:space="0"/>
              <w:bottom w:val="single" w:color="000000" w:sz="4" w:space="0"/>
              <w:right w:val="single" w:color="000000" w:sz="4" w:space="0"/>
            </w:tcBorders>
            <w:noWrap/>
            <w:vAlign w:val="top"/>
          </w:tcPr>
          <w:p w14:paraId="3DA416ED">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投标报价分采用低价优先法计算，即满足招标文件要求且投标报价最低的为评审基准价，其报价分为满分。</w:t>
            </w:r>
          </w:p>
          <w:p w14:paraId="5E74A1A6">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报价得分=（评审基准价/投标报价）×50</w:t>
            </w:r>
          </w:p>
          <w:p w14:paraId="42000492">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注：分值计算保留小数点后两位，小数点后第三位“四舍五入”。</w:t>
            </w:r>
          </w:p>
        </w:tc>
      </w:tr>
      <w:tr w14:paraId="45DA2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639" w:type="dxa"/>
            <w:gridSpan w:val="2"/>
            <w:tcBorders>
              <w:top w:val="single" w:color="000000" w:sz="4" w:space="0"/>
              <w:left w:val="single" w:color="000000" w:sz="4" w:space="0"/>
              <w:bottom w:val="single" w:color="000000" w:sz="4" w:space="0"/>
              <w:right w:val="single" w:color="000000" w:sz="4" w:space="0"/>
            </w:tcBorders>
            <w:noWrap/>
            <w:vAlign w:val="center"/>
          </w:tcPr>
          <w:p w14:paraId="331DCF4C">
            <w:pPr>
              <w:spacing w:line="360" w:lineRule="auto"/>
              <w:ind w:firstLine="2940" w:firstLineChars="14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二、商务部分（满分4分）</w:t>
            </w:r>
          </w:p>
        </w:tc>
      </w:tr>
      <w:tr w14:paraId="4833F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7E92B45A">
            <w:pPr>
              <w:spacing w:line="360" w:lineRule="auto"/>
              <w:ind w:firstLine="210" w:firstLineChars="1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业绩</w:t>
            </w:r>
          </w:p>
          <w:p w14:paraId="37F1B356">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（4分）</w:t>
            </w:r>
          </w:p>
        </w:tc>
        <w:tc>
          <w:tcPr>
            <w:tcW w:w="8334" w:type="dxa"/>
            <w:tcBorders>
              <w:top w:val="single" w:color="000000" w:sz="4" w:space="0"/>
              <w:left w:val="single" w:color="000000" w:sz="4" w:space="0"/>
              <w:bottom w:val="single" w:color="000000" w:sz="4" w:space="0"/>
              <w:right w:val="single" w:color="000000" w:sz="4" w:space="0"/>
            </w:tcBorders>
            <w:noWrap/>
            <w:vAlign w:val="top"/>
          </w:tcPr>
          <w:p w14:paraId="33642AC1">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投标人提供2021年1月1日以来类似项目业绩，每有一份加2分，最多得4分。（须提供合同书扫描件）</w:t>
            </w:r>
          </w:p>
        </w:tc>
      </w:tr>
      <w:tr w14:paraId="71190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39" w:type="dxa"/>
            <w:gridSpan w:val="2"/>
            <w:tcBorders>
              <w:top w:val="single" w:color="000000" w:sz="4" w:space="0"/>
              <w:left w:val="single" w:color="000000" w:sz="4" w:space="0"/>
              <w:right w:val="single" w:color="000000" w:sz="4" w:space="0"/>
            </w:tcBorders>
            <w:noWrap/>
            <w:vAlign w:val="center"/>
          </w:tcPr>
          <w:p w14:paraId="2D083A0F">
            <w:pPr>
              <w:spacing w:line="360" w:lineRule="auto"/>
              <w:ind w:firstLine="2940" w:firstLineChars="14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三、技术部分（满分46分）</w:t>
            </w:r>
          </w:p>
        </w:tc>
      </w:tr>
      <w:tr w14:paraId="3E6EF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1BA6A26A">
            <w:pPr>
              <w:spacing w:line="360" w:lineRule="auto"/>
              <w:ind w:firstLine="210" w:firstLineChars="1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技术指标</w:t>
            </w:r>
            <w:r>
              <w:rPr>
                <w:rFonts w:hint="eastAsia" w:cs="仿宋_GB2312" w:asciiTheme="minorEastAsia" w:hAnsiTheme="minorEastAsia"/>
                <w:szCs w:val="21"/>
                <w:lang w:val="zh-CN"/>
              </w:rPr>
              <w:br w:type="textWrapping"/>
            </w:r>
            <w:r>
              <w:rPr>
                <w:rFonts w:hint="eastAsia" w:cs="仿宋_GB2312" w:asciiTheme="minorEastAsia" w:hAnsiTheme="minorEastAsia"/>
                <w:szCs w:val="21"/>
                <w:lang w:val="zh-CN"/>
              </w:rPr>
              <w:t>（28分）</w:t>
            </w:r>
          </w:p>
        </w:tc>
        <w:tc>
          <w:tcPr>
            <w:tcW w:w="8334" w:type="dxa"/>
            <w:noWrap/>
            <w:vAlign w:val="center"/>
          </w:tcPr>
          <w:p w14:paraId="76926046">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加“▲”项为关键技术参数，每满足一项并提供CMA或CNAS认证机构出具的检测报告并加盖制造商公章加2分，不提供不得分，该项满分为28分。</w:t>
            </w:r>
          </w:p>
        </w:tc>
      </w:tr>
      <w:tr w14:paraId="53C43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19CCC5D8">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整体设计</w:t>
            </w:r>
          </w:p>
          <w:p w14:paraId="4820C40A">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方案</w:t>
            </w:r>
          </w:p>
          <w:p w14:paraId="2DCCE6C0">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（9分）</w:t>
            </w:r>
          </w:p>
        </w:tc>
        <w:tc>
          <w:tcPr>
            <w:tcW w:w="8334" w:type="dxa"/>
            <w:noWrap/>
            <w:vAlign w:val="top"/>
          </w:tcPr>
          <w:p w14:paraId="40BC50C2">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针对本项目提供的供货方案（包含供货进度安排、货期保证），实施人员配备计划，质量控制措施（包含货物运输、保险、检验），平台架构功能设计等，方案思路清晰、科学合理、完整有效得9分；较为详细可行的实施计划和工作流程得6分；仅有简单描述的，得3分；不提供不得分。</w:t>
            </w:r>
          </w:p>
        </w:tc>
      </w:tr>
      <w:tr w14:paraId="50D8F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189ED628">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售后服务</w:t>
            </w:r>
          </w:p>
          <w:p w14:paraId="5DD385AF">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（9分）</w:t>
            </w:r>
          </w:p>
        </w:tc>
        <w:tc>
          <w:tcPr>
            <w:tcW w:w="8334" w:type="dxa"/>
            <w:noWrap/>
            <w:vAlign w:val="center"/>
          </w:tcPr>
          <w:p w14:paraId="0C8999FA">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1、保质期内执行“三包”并能及时更换，并提供定期保养、维护、维修得2分。</w:t>
            </w:r>
          </w:p>
          <w:p w14:paraId="741BC39E">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2、针对本项目实际需求，提供详细具体可行的服务计划，售后承诺措施及服务时间等，内容完善科学合理得3分,仅有简单描述得1分。</w:t>
            </w:r>
          </w:p>
          <w:p w14:paraId="0A94881E">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投标人提供培训方案，包括：培训计划（培训时间安排培训次数、培训方式）、培训内容和范围（设备维修保养设备运行操作、简易的故障判断与排除）、负责培训的授课人员安排，方案合理、可行、完整的得4分,仅有简单描述的得1分。</w:t>
            </w:r>
          </w:p>
        </w:tc>
      </w:tr>
    </w:tbl>
    <w:p w14:paraId="1E6F824C">
      <w:pPr>
        <w:pStyle w:val="15"/>
        <w:spacing w:line="360" w:lineRule="auto"/>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14:paraId="089BFAC1">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14:paraId="02DF9B17">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14:paraId="20EE41F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14:paraId="4E9E6300">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14:paraId="3992901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73A2FB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14:paraId="096E6ED3">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5F47949B">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14:paraId="2F1BEF5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6D1BB7E0">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14:paraId="316DFF43">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6F712B38">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5395F11F">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4A540C16">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535F2E0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3B0020FF">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14:paraId="7293C98D">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1381F9A6">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14:paraId="5AC8104F">
      <w:pPr>
        <w:pStyle w:val="15"/>
        <w:spacing w:line="360" w:lineRule="auto"/>
        <w:contextualSpacing/>
        <w:jc w:val="center"/>
        <w:rPr>
          <w:rFonts w:cs="宋体" w:asciiTheme="majorEastAsia" w:hAnsiTheme="majorEastAsia" w:eastAsiaTheme="majorEastAsia"/>
          <w:b/>
          <w:kern w:val="0"/>
          <w:sz w:val="36"/>
          <w:szCs w:val="36"/>
        </w:rPr>
      </w:pPr>
    </w:p>
    <w:p w14:paraId="6FD5471D">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14:paraId="4384631E">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14:paraId="6AFDEF3C">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14:paraId="6CE828E6">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14:paraId="1316D95C">
      <w:pPr>
        <w:spacing w:line="360" w:lineRule="auto"/>
        <w:rPr>
          <w:rFonts w:ascii="宋体" w:hAnsi="宋体" w:eastAsia="宋体"/>
          <w:szCs w:val="21"/>
          <w:u w:val="single"/>
        </w:rPr>
      </w:pPr>
      <w:r>
        <w:rPr>
          <w:rFonts w:hint="eastAsia" w:ascii="宋体" w:hAnsi="宋体" w:eastAsia="宋体"/>
          <w:szCs w:val="21"/>
        </w:rPr>
        <w:t>合同编号：</w:t>
      </w:r>
    </w:p>
    <w:p w14:paraId="120FB976">
      <w:pPr>
        <w:spacing w:line="360" w:lineRule="auto"/>
        <w:rPr>
          <w:rFonts w:ascii="宋体" w:hAnsi="宋体" w:eastAsia="宋体"/>
          <w:szCs w:val="21"/>
          <w:u w:val="single"/>
        </w:rPr>
      </w:pPr>
      <w:r>
        <w:rPr>
          <w:rFonts w:hint="eastAsia" w:ascii="宋体" w:hAnsi="宋体" w:eastAsia="宋体"/>
          <w:szCs w:val="21"/>
        </w:rPr>
        <w:t>签 订 地：</w:t>
      </w:r>
    </w:p>
    <w:p w14:paraId="28E2858D">
      <w:pPr>
        <w:spacing w:line="360" w:lineRule="auto"/>
        <w:rPr>
          <w:rFonts w:ascii="宋体" w:hAnsi="宋体" w:eastAsia="宋体"/>
          <w:szCs w:val="21"/>
          <w:u w:val="single"/>
        </w:rPr>
      </w:pPr>
      <w:r>
        <w:rPr>
          <w:rFonts w:hint="eastAsia" w:ascii="宋体" w:hAnsi="宋体" w:eastAsia="宋体"/>
          <w:szCs w:val="21"/>
        </w:rPr>
        <w:t>甲方（采购人）：</w:t>
      </w:r>
    </w:p>
    <w:p w14:paraId="3CD2DC79">
      <w:pPr>
        <w:spacing w:line="360" w:lineRule="auto"/>
        <w:rPr>
          <w:rFonts w:ascii="宋体" w:hAnsi="宋体" w:eastAsia="宋体"/>
          <w:szCs w:val="21"/>
          <w:u w:val="single"/>
        </w:rPr>
      </w:pPr>
      <w:r>
        <w:rPr>
          <w:rFonts w:hint="eastAsia" w:ascii="宋体" w:hAnsi="宋体" w:eastAsia="宋体"/>
          <w:szCs w:val="21"/>
        </w:rPr>
        <w:t>住所地：</w:t>
      </w:r>
    </w:p>
    <w:p w14:paraId="39DC3E7B">
      <w:pPr>
        <w:spacing w:line="360" w:lineRule="auto"/>
        <w:rPr>
          <w:rFonts w:ascii="宋体" w:hAnsi="宋体" w:eastAsia="宋体"/>
          <w:szCs w:val="21"/>
          <w:u w:val="single"/>
        </w:rPr>
      </w:pPr>
      <w:r>
        <w:rPr>
          <w:rFonts w:hint="eastAsia" w:ascii="宋体" w:hAnsi="宋体" w:eastAsia="宋体"/>
          <w:szCs w:val="21"/>
        </w:rPr>
        <w:t>乙方（中标人）：</w:t>
      </w:r>
    </w:p>
    <w:p w14:paraId="06F76E7E">
      <w:pPr>
        <w:spacing w:line="360" w:lineRule="auto"/>
        <w:rPr>
          <w:rFonts w:ascii="宋体" w:hAnsi="宋体" w:eastAsia="宋体"/>
          <w:szCs w:val="21"/>
          <w:u w:val="single"/>
        </w:rPr>
      </w:pPr>
      <w:r>
        <w:rPr>
          <w:rFonts w:hint="eastAsia" w:ascii="宋体" w:hAnsi="宋体" w:eastAsia="宋体"/>
          <w:szCs w:val="21"/>
        </w:rPr>
        <w:t>住所地：</w:t>
      </w:r>
    </w:p>
    <w:p w14:paraId="296D5D03">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14:paraId="24882C13">
      <w:pPr>
        <w:pStyle w:val="48"/>
        <w:numPr>
          <w:ilvl w:val="0"/>
          <w:numId w:val="80"/>
        </w:numPr>
        <w:spacing w:line="360" w:lineRule="auto"/>
        <w:ind w:left="420" w:firstLineChars="0"/>
        <w:rPr>
          <w:rFonts w:ascii="宋体" w:hAnsi="宋体" w:eastAsia="宋体"/>
          <w:szCs w:val="21"/>
        </w:rPr>
      </w:pPr>
      <w:r>
        <w:rPr>
          <w:rFonts w:hint="eastAsia" w:ascii="宋体" w:hAnsi="宋体" w:eastAsia="宋体"/>
          <w:szCs w:val="21"/>
        </w:rPr>
        <w:t xml:space="preserve"> 货物条款</w:t>
      </w:r>
    </w:p>
    <w:p w14:paraId="003F62E9">
      <w:pPr>
        <w:spacing w:line="360" w:lineRule="auto"/>
        <w:rPr>
          <w:rFonts w:ascii="宋体" w:hAnsi="宋体" w:eastAsia="宋体"/>
          <w:szCs w:val="21"/>
        </w:rPr>
      </w:pPr>
      <w:r>
        <w:rPr>
          <w:rFonts w:hint="eastAsia" w:ascii="宋体" w:hAnsi="宋体" w:eastAsia="宋体"/>
          <w:szCs w:val="21"/>
        </w:rPr>
        <w:t>乙方向甲方提供以下货物</w:t>
      </w:r>
    </w:p>
    <w:tbl>
      <w:tblPr>
        <w:tblStyle w:val="24"/>
        <w:tblW w:w="0" w:type="auto"/>
        <w:tblInd w:w="0" w:type="dxa"/>
        <w:tblLayout w:type="autofit"/>
        <w:tblCellMar>
          <w:top w:w="0" w:type="dxa"/>
          <w:left w:w="108" w:type="dxa"/>
          <w:bottom w:w="0" w:type="dxa"/>
          <w:right w:w="108" w:type="dxa"/>
        </w:tblCellMar>
      </w:tblPr>
      <w:tblGrid>
        <w:gridCol w:w="1242"/>
        <w:gridCol w:w="4253"/>
        <w:gridCol w:w="709"/>
        <w:gridCol w:w="708"/>
        <w:gridCol w:w="749"/>
      </w:tblGrid>
      <w:tr w14:paraId="1AD0E5F9">
        <w:tblPrEx>
          <w:tblCellMar>
            <w:top w:w="0" w:type="dxa"/>
            <w:left w:w="108" w:type="dxa"/>
            <w:bottom w:w="0" w:type="dxa"/>
            <w:right w:w="108" w:type="dxa"/>
          </w:tblCellMar>
        </w:tblPrEx>
        <w:trPr>
          <w:trHeight w:val="312" w:hRule="atLeast"/>
        </w:trPr>
        <w:tc>
          <w:tcPr>
            <w:tcW w:w="1242" w:type="dxa"/>
          </w:tcPr>
          <w:p w14:paraId="51283047">
            <w:pPr>
              <w:spacing w:line="360" w:lineRule="auto"/>
              <w:rPr>
                <w:rFonts w:ascii="宋体" w:hAnsi="宋体" w:eastAsia="宋体"/>
                <w:szCs w:val="21"/>
              </w:rPr>
            </w:pPr>
            <w:r>
              <w:rPr>
                <w:rFonts w:hint="eastAsia" w:ascii="宋体" w:hAnsi="宋体" w:eastAsia="宋体"/>
                <w:szCs w:val="21"/>
              </w:rPr>
              <w:t>货物名称</w:t>
            </w:r>
          </w:p>
        </w:tc>
        <w:tc>
          <w:tcPr>
            <w:tcW w:w="4253" w:type="dxa"/>
          </w:tcPr>
          <w:p w14:paraId="33D647F1">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14:paraId="5681B154">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14:paraId="0E548B2A">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14:paraId="7DD7935B">
            <w:pPr>
              <w:spacing w:line="360" w:lineRule="auto"/>
              <w:rPr>
                <w:rFonts w:ascii="宋体" w:hAnsi="宋体" w:eastAsia="宋体"/>
                <w:szCs w:val="21"/>
              </w:rPr>
            </w:pPr>
            <w:r>
              <w:rPr>
                <w:rFonts w:hint="eastAsia" w:ascii="宋体" w:hAnsi="宋体" w:eastAsia="宋体"/>
                <w:szCs w:val="21"/>
              </w:rPr>
              <w:t>小计</w:t>
            </w:r>
          </w:p>
        </w:tc>
      </w:tr>
      <w:tr w14:paraId="1430882B">
        <w:tblPrEx>
          <w:tblCellMar>
            <w:top w:w="0" w:type="dxa"/>
            <w:left w:w="108" w:type="dxa"/>
            <w:bottom w:w="0" w:type="dxa"/>
            <w:right w:w="108" w:type="dxa"/>
          </w:tblCellMar>
        </w:tblPrEx>
        <w:trPr>
          <w:trHeight w:val="312" w:hRule="atLeast"/>
        </w:trPr>
        <w:tc>
          <w:tcPr>
            <w:tcW w:w="1242" w:type="dxa"/>
          </w:tcPr>
          <w:p w14:paraId="4972E934">
            <w:pPr>
              <w:spacing w:line="360" w:lineRule="auto"/>
              <w:rPr>
                <w:rFonts w:ascii="宋体" w:hAnsi="宋体" w:eastAsia="宋体"/>
                <w:szCs w:val="21"/>
              </w:rPr>
            </w:pPr>
          </w:p>
        </w:tc>
        <w:tc>
          <w:tcPr>
            <w:tcW w:w="4253" w:type="dxa"/>
          </w:tcPr>
          <w:p w14:paraId="626BCC2E">
            <w:pPr>
              <w:spacing w:line="360" w:lineRule="auto"/>
              <w:rPr>
                <w:rFonts w:ascii="宋体" w:hAnsi="宋体" w:eastAsia="宋体"/>
                <w:szCs w:val="21"/>
              </w:rPr>
            </w:pPr>
          </w:p>
        </w:tc>
        <w:tc>
          <w:tcPr>
            <w:tcW w:w="709" w:type="dxa"/>
            <w:tcBorders>
              <w:right w:val="single" w:color="auto" w:sz="4" w:space="0"/>
            </w:tcBorders>
          </w:tcPr>
          <w:p w14:paraId="14F456FF">
            <w:pPr>
              <w:spacing w:line="360" w:lineRule="auto"/>
              <w:rPr>
                <w:rFonts w:ascii="宋体" w:hAnsi="宋体" w:eastAsia="宋体"/>
                <w:szCs w:val="21"/>
              </w:rPr>
            </w:pPr>
          </w:p>
        </w:tc>
        <w:tc>
          <w:tcPr>
            <w:tcW w:w="708" w:type="dxa"/>
            <w:tcBorders>
              <w:left w:val="single" w:color="auto" w:sz="4" w:space="0"/>
              <w:right w:val="single" w:color="auto" w:sz="4" w:space="0"/>
            </w:tcBorders>
          </w:tcPr>
          <w:p w14:paraId="1FB0B354">
            <w:pPr>
              <w:spacing w:line="360" w:lineRule="auto"/>
              <w:rPr>
                <w:rFonts w:ascii="宋体" w:hAnsi="宋体" w:eastAsia="宋体"/>
                <w:szCs w:val="21"/>
              </w:rPr>
            </w:pPr>
          </w:p>
        </w:tc>
        <w:tc>
          <w:tcPr>
            <w:tcW w:w="749" w:type="dxa"/>
            <w:tcBorders>
              <w:left w:val="single" w:color="auto" w:sz="4" w:space="0"/>
              <w:right w:val="single" w:color="auto" w:sz="4" w:space="0"/>
            </w:tcBorders>
          </w:tcPr>
          <w:p w14:paraId="3730F4C0">
            <w:pPr>
              <w:spacing w:line="360" w:lineRule="auto"/>
              <w:rPr>
                <w:rFonts w:ascii="宋体" w:hAnsi="宋体" w:eastAsia="宋体"/>
                <w:szCs w:val="21"/>
              </w:rPr>
            </w:pPr>
          </w:p>
        </w:tc>
      </w:tr>
      <w:tr w14:paraId="0CC69987">
        <w:tblPrEx>
          <w:tblCellMar>
            <w:top w:w="0" w:type="dxa"/>
            <w:left w:w="108" w:type="dxa"/>
            <w:bottom w:w="0" w:type="dxa"/>
            <w:right w:w="108" w:type="dxa"/>
          </w:tblCellMar>
        </w:tblPrEx>
        <w:trPr>
          <w:trHeight w:val="312" w:hRule="atLeast"/>
        </w:trPr>
        <w:tc>
          <w:tcPr>
            <w:tcW w:w="1242" w:type="dxa"/>
          </w:tcPr>
          <w:p w14:paraId="50C4B2A8">
            <w:pPr>
              <w:spacing w:line="360" w:lineRule="auto"/>
              <w:rPr>
                <w:rFonts w:ascii="宋体" w:hAnsi="宋体" w:eastAsia="宋体"/>
                <w:szCs w:val="21"/>
              </w:rPr>
            </w:pPr>
          </w:p>
        </w:tc>
        <w:tc>
          <w:tcPr>
            <w:tcW w:w="4253" w:type="dxa"/>
          </w:tcPr>
          <w:p w14:paraId="4D14E99E">
            <w:pPr>
              <w:spacing w:line="360" w:lineRule="auto"/>
              <w:rPr>
                <w:rFonts w:ascii="宋体" w:hAnsi="宋体" w:eastAsia="宋体"/>
                <w:szCs w:val="21"/>
              </w:rPr>
            </w:pPr>
          </w:p>
        </w:tc>
        <w:tc>
          <w:tcPr>
            <w:tcW w:w="709" w:type="dxa"/>
            <w:tcBorders>
              <w:right w:val="single" w:color="auto" w:sz="4" w:space="0"/>
            </w:tcBorders>
          </w:tcPr>
          <w:p w14:paraId="081A9E26">
            <w:pPr>
              <w:spacing w:line="360" w:lineRule="auto"/>
              <w:rPr>
                <w:rFonts w:ascii="宋体" w:hAnsi="宋体" w:eastAsia="宋体"/>
                <w:szCs w:val="21"/>
              </w:rPr>
            </w:pPr>
          </w:p>
        </w:tc>
        <w:tc>
          <w:tcPr>
            <w:tcW w:w="708" w:type="dxa"/>
            <w:tcBorders>
              <w:left w:val="single" w:color="auto" w:sz="4" w:space="0"/>
              <w:right w:val="single" w:color="auto" w:sz="4" w:space="0"/>
            </w:tcBorders>
          </w:tcPr>
          <w:p w14:paraId="42AA0CB4">
            <w:pPr>
              <w:spacing w:line="360" w:lineRule="auto"/>
              <w:rPr>
                <w:rFonts w:ascii="宋体" w:hAnsi="宋体" w:eastAsia="宋体"/>
                <w:szCs w:val="21"/>
              </w:rPr>
            </w:pPr>
          </w:p>
        </w:tc>
        <w:tc>
          <w:tcPr>
            <w:tcW w:w="749" w:type="dxa"/>
            <w:tcBorders>
              <w:left w:val="single" w:color="auto" w:sz="4" w:space="0"/>
              <w:right w:val="single" w:color="auto" w:sz="4" w:space="0"/>
            </w:tcBorders>
          </w:tcPr>
          <w:p w14:paraId="14761DC4">
            <w:pPr>
              <w:spacing w:line="360" w:lineRule="auto"/>
              <w:rPr>
                <w:rFonts w:ascii="宋体" w:hAnsi="宋体" w:eastAsia="宋体"/>
                <w:szCs w:val="21"/>
              </w:rPr>
            </w:pPr>
          </w:p>
        </w:tc>
      </w:tr>
      <w:tr w14:paraId="68F21545">
        <w:tblPrEx>
          <w:tblCellMar>
            <w:top w:w="0" w:type="dxa"/>
            <w:left w:w="108" w:type="dxa"/>
            <w:bottom w:w="0" w:type="dxa"/>
            <w:right w:w="108" w:type="dxa"/>
          </w:tblCellMar>
        </w:tblPrEx>
        <w:trPr>
          <w:trHeight w:val="312" w:hRule="atLeast"/>
        </w:trPr>
        <w:tc>
          <w:tcPr>
            <w:tcW w:w="1242" w:type="dxa"/>
          </w:tcPr>
          <w:p w14:paraId="4C26A9D2">
            <w:pPr>
              <w:spacing w:line="360" w:lineRule="auto"/>
              <w:rPr>
                <w:rFonts w:ascii="宋体" w:hAnsi="宋体" w:eastAsia="宋体"/>
                <w:szCs w:val="21"/>
              </w:rPr>
            </w:pPr>
          </w:p>
        </w:tc>
        <w:tc>
          <w:tcPr>
            <w:tcW w:w="4253" w:type="dxa"/>
          </w:tcPr>
          <w:p w14:paraId="1ADC9956">
            <w:pPr>
              <w:spacing w:line="360" w:lineRule="auto"/>
              <w:rPr>
                <w:rFonts w:ascii="宋体" w:hAnsi="宋体" w:eastAsia="宋体"/>
                <w:szCs w:val="21"/>
              </w:rPr>
            </w:pPr>
          </w:p>
        </w:tc>
        <w:tc>
          <w:tcPr>
            <w:tcW w:w="709" w:type="dxa"/>
            <w:tcBorders>
              <w:right w:val="single" w:color="auto" w:sz="4" w:space="0"/>
            </w:tcBorders>
          </w:tcPr>
          <w:p w14:paraId="11BB8E24">
            <w:pPr>
              <w:spacing w:line="360" w:lineRule="auto"/>
              <w:rPr>
                <w:rFonts w:ascii="宋体" w:hAnsi="宋体" w:eastAsia="宋体"/>
                <w:szCs w:val="21"/>
              </w:rPr>
            </w:pPr>
          </w:p>
        </w:tc>
        <w:tc>
          <w:tcPr>
            <w:tcW w:w="708" w:type="dxa"/>
            <w:tcBorders>
              <w:left w:val="single" w:color="auto" w:sz="4" w:space="0"/>
              <w:right w:val="single" w:color="auto" w:sz="4" w:space="0"/>
            </w:tcBorders>
          </w:tcPr>
          <w:p w14:paraId="3E21A31D">
            <w:pPr>
              <w:spacing w:line="360" w:lineRule="auto"/>
              <w:rPr>
                <w:rFonts w:ascii="宋体" w:hAnsi="宋体" w:eastAsia="宋体"/>
                <w:szCs w:val="21"/>
              </w:rPr>
            </w:pPr>
          </w:p>
        </w:tc>
        <w:tc>
          <w:tcPr>
            <w:tcW w:w="749" w:type="dxa"/>
            <w:tcBorders>
              <w:left w:val="single" w:color="auto" w:sz="4" w:space="0"/>
              <w:right w:val="single" w:color="auto" w:sz="4" w:space="0"/>
            </w:tcBorders>
          </w:tcPr>
          <w:p w14:paraId="574AF772">
            <w:pPr>
              <w:spacing w:line="360" w:lineRule="auto"/>
              <w:rPr>
                <w:rFonts w:ascii="宋体" w:hAnsi="宋体" w:eastAsia="宋体"/>
                <w:szCs w:val="21"/>
              </w:rPr>
            </w:pPr>
          </w:p>
        </w:tc>
      </w:tr>
      <w:tr w14:paraId="2420EBC2">
        <w:tblPrEx>
          <w:tblCellMar>
            <w:top w:w="0" w:type="dxa"/>
            <w:left w:w="108" w:type="dxa"/>
            <w:bottom w:w="0" w:type="dxa"/>
            <w:right w:w="108" w:type="dxa"/>
          </w:tblCellMar>
        </w:tblPrEx>
        <w:trPr>
          <w:trHeight w:val="312" w:hRule="atLeast"/>
        </w:trPr>
        <w:tc>
          <w:tcPr>
            <w:tcW w:w="5495" w:type="dxa"/>
            <w:gridSpan w:val="2"/>
          </w:tcPr>
          <w:p w14:paraId="71F74F1C">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14:paraId="3BB60B47">
            <w:pPr>
              <w:spacing w:line="360" w:lineRule="auto"/>
              <w:rPr>
                <w:rFonts w:ascii="宋体" w:hAnsi="宋体" w:eastAsia="宋体"/>
                <w:szCs w:val="21"/>
              </w:rPr>
            </w:pPr>
          </w:p>
        </w:tc>
      </w:tr>
    </w:tbl>
    <w:p w14:paraId="41282FAB">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14:paraId="2727D48F">
      <w:pPr>
        <w:spacing w:line="360" w:lineRule="auto"/>
        <w:rPr>
          <w:rFonts w:ascii="宋体" w:hAnsi="宋体" w:eastAsia="宋体"/>
          <w:szCs w:val="21"/>
        </w:rPr>
      </w:pPr>
      <w:r>
        <w:rPr>
          <w:rFonts w:hint="eastAsia" w:ascii="宋体" w:hAnsi="宋体" w:eastAsia="宋体"/>
          <w:szCs w:val="21"/>
        </w:rPr>
        <w:t>第二条  合同总金额</w:t>
      </w:r>
    </w:p>
    <w:p w14:paraId="2C808872">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14:paraId="41AED17C">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14:paraId="04BA3CA7">
      <w:pPr>
        <w:spacing w:line="360" w:lineRule="auto"/>
        <w:rPr>
          <w:rFonts w:ascii="宋体" w:hAnsi="宋体" w:eastAsia="宋体"/>
          <w:szCs w:val="21"/>
        </w:rPr>
      </w:pPr>
      <w:r>
        <w:rPr>
          <w:rFonts w:hint="eastAsia" w:ascii="宋体" w:hAnsi="宋体" w:eastAsia="宋体"/>
          <w:szCs w:val="21"/>
        </w:rPr>
        <w:t>第三条   质量要求及技术标准</w:t>
      </w:r>
    </w:p>
    <w:p w14:paraId="6913C4FD">
      <w:pPr>
        <w:spacing w:line="360" w:lineRule="auto"/>
        <w:ind w:firstLine="315" w:firstLineChars="150"/>
        <w:rPr>
          <w:rFonts w:ascii="宋体" w:hAnsi="宋体" w:eastAsia="宋体"/>
          <w:szCs w:val="21"/>
        </w:rPr>
      </w:pPr>
      <w:r>
        <w:rPr>
          <w:rFonts w:hint="eastAsia" w:ascii="宋体" w:hAnsi="宋体" w:eastAsia="宋体"/>
          <w:szCs w:val="21"/>
        </w:rPr>
        <w:t>1.货物原产地：</w:t>
      </w:r>
    </w:p>
    <w:p w14:paraId="33C9645C">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14:paraId="7A6BEADE">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14:paraId="0FCC8BD6">
      <w:pPr>
        <w:spacing w:line="360" w:lineRule="auto"/>
        <w:rPr>
          <w:rFonts w:ascii="宋体" w:hAnsi="宋体" w:eastAsia="宋体"/>
          <w:szCs w:val="21"/>
        </w:rPr>
      </w:pPr>
      <w:r>
        <w:rPr>
          <w:rFonts w:hint="eastAsia" w:ascii="宋体" w:hAnsi="宋体" w:eastAsia="宋体"/>
          <w:szCs w:val="21"/>
        </w:rPr>
        <w:t>第四条   交货</w:t>
      </w:r>
    </w:p>
    <w:p w14:paraId="77F500CF">
      <w:pPr>
        <w:spacing w:line="360" w:lineRule="auto"/>
        <w:ind w:firstLine="315" w:firstLineChars="150"/>
        <w:rPr>
          <w:rFonts w:ascii="宋体" w:hAnsi="宋体" w:eastAsia="宋体"/>
          <w:szCs w:val="21"/>
        </w:rPr>
      </w:pPr>
      <w:r>
        <w:rPr>
          <w:rFonts w:hint="eastAsia" w:ascii="宋体" w:hAnsi="宋体" w:eastAsia="宋体"/>
          <w:szCs w:val="21"/>
        </w:rPr>
        <w:t>1.交货日期：</w:t>
      </w:r>
    </w:p>
    <w:p w14:paraId="212A24F4">
      <w:pPr>
        <w:spacing w:line="360" w:lineRule="auto"/>
        <w:ind w:firstLine="315" w:firstLineChars="150"/>
        <w:rPr>
          <w:rFonts w:ascii="宋体" w:hAnsi="宋体" w:eastAsia="宋体"/>
          <w:szCs w:val="21"/>
        </w:rPr>
      </w:pPr>
      <w:r>
        <w:rPr>
          <w:rFonts w:hint="eastAsia" w:ascii="宋体" w:hAnsi="宋体" w:eastAsia="宋体"/>
          <w:szCs w:val="21"/>
        </w:rPr>
        <w:t>2.交货地点：</w:t>
      </w:r>
    </w:p>
    <w:p w14:paraId="06C08C65">
      <w:pPr>
        <w:spacing w:line="360" w:lineRule="auto"/>
        <w:rPr>
          <w:rFonts w:ascii="宋体" w:hAnsi="宋体" w:eastAsia="宋体"/>
          <w:szCs w:val="21"/>
        </w:rPr>
      </w:pPr>
      <w:r>
        <w:rPr>
          <w:rFonts w:hint="eastAsia" w:ascii="宋体" w:hAnsi="宋体" w:eastAsia="宋体"/>
          <w:szCs w:val="21"/>
        </w:rPr>
        <w:t>第五条   包装、 装运及运输</w:t>
      </w:r>
    </w:p>
    <w:p w14:paraId="116288D1">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14:paraId="1131DA45">
      <w:pPr>
        <w:spacing w:line="360" w:lineRule="auto"/>
        <w:ind w:firstLine="315" w:firstLineChars="150"/>
        <w:rPr>
          <w:rFonts w:ascii="宋体" w:hAnsi="宋体" w:eastAsia="宋体"/>
          <w:szCs w:val="21"/>
        </w:rPr>
      </w:pPr>
      <w:r>
        <w:rPr>
          <w:rFonts w:hint="eastAsia" w:ascii="宋体" w:hAnsi="宋体" w:eastAsia="宋体"/>
          <w:szCs w:val="21"/>
        </w:rPr>
        <w:t>2.包装费、运费及相关费用已包含在合同总金额内。</w:t>
      </w:r>
    </w:p>
    <w:p w14:paraId="3D5C267F">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14:paraId="65902FC1">
      <w:pPr>
        <w:spacing w:line="360" w:lineRule="auto"/>
        <w:rPr>
          <w:rFonts w:ascii="宋体" w:hAnsi="宋体" w:eastAsia="宋体"/>
          <w:szCs w:val="21"/>
        </w:rPr>
      </w:pPr>
      <w:r>
        <w:rPr>
          <w:rFonts w:hint="eastAsia" w:ascii="宋体" w:hAnsi="宋体" w:eastAsia="宋体"/>
          <w:szCs w:val="21"/>
        </w:rPr>
        <w:t>第六条    货款支付</w:t>
      </w:r>
    </w:p>
    <w:p w14:paraId="5E28B645">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14:paraId="28EAC4A7">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14:paraId="031704C8">
      <w:pPr>
        <w:spacing w:line="360" w:lineRule="auto"/>
        <w:ind w:firstLine="210" w:firstLineChars="100"/>
        <w:rPr>
          <w:rFonts w:ascii="宋体" w:hAnsi="宋体" w:eastAsia="宋体"/>
          <w:szCs w:val="21"/>
        </w:rPr>
      </w:pPr>
      <w:r>
        <w:rPr>
          <w:rFonts w:hint="eastAsia" w:ascii="宋体" w:hAnsi="宋体" w:eastAsia="宋体"/>
          <w:szCs w:val="21"/>
        </w:rPr>
        <w:t>3.付款方式</w:t>
      </w:r>
    </w:p>
    <w:p w14:paraId="1B4CF31F">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14:paraId="599657B3">
      <w:pPr>
        <w:spacing w:line="360" w:lineRule="auto"/>
        <w:rPr>
          <w:rFonts w:ascii="宋体" w:hAnsi="宋体" w:eastAsia="宋体"/>
          <w:szCs w:val="21"/>
        </w:rPr>
      </w:pPr>
      <w:r>
        <w:rPr>
          <w:rFonts w:hint="eastAsia" w:ascii="宋体" w:hAnsi="宋体" w:eastAsia="宋体"/>
          <w:szCs w:val="21"/>
        </w:rPr>
        <w:t>第七条   履约保证金</w:t>
      </w:r>
    </w:p>
    <w:p w14:paraId="34CB2577">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14:paraId="32D7CA46">
      <w:pPr>
        <w:spacing w:line="360" w:lineRule="auto"/>
        <w:rPr>
          <w:rFonts w:ascii="宋体" w:hAnsi="宋体" w:eastAsia="宋体"/>
          <w:szCs w:val="21"/>
        </w:rPr>
      </w:pPr>
      <w:r>
        <w:rPr>
          <w:rFonts w:hint="eastAsia" w:ascii="宋体" w:hAnsi="宋体" w:eastAsia="宋体"/>
          <w:szCs w:val="21"/>
        </w:rPr>
        <w:t>第八条   售后服务及承诺</w:t>
      </w:r>
    </w:p>
    <w:p w14:paraId="2CEDF137">
      <w:pPr>
        <w:spacing w:line="360" w:lineRule="auto"/>
        <w:ind w:firstLine="315" w:firstLineChars="150"/>
        <w:rPr>
          <w:rFonts w:ascii="宋体" w:hAnsi="宋体" w:eastAsia="宋体"/>
          <w:szCs w:val="21"/>
        </w:rPr>
      </w:pPr>
      <w:r>
        <w:rPr>
          <w:rFonts w:hint="eastAsia" w:ascii="宋体" w:hAnsi="宋体" w:eastAsia="宋体"/>
          <w:szCs w:val="21"/>
        </w:rPr>
        <w:t>1.乙方有完善的服务体系，有能力提供持续的、本地化售后服务。</w:t>
      </w:r>
    </w:p>
    <w:p w14:paraId="2C5DBBA6">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64A9366E">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3.供货及服务范围：乙方负责货物的侯应、运输、安装调试。免费培训、售后服务。</w:t>
      </w:r>
    </w:p>
    <w:p w14:paraId="5DE945E4">
      <w:pPr>
        <w:spacing w:line="360" w:lineRule="auto"/>
        <w:rPr>
          <w:rFonts w:ascii="宋体" w:hAnsi="宋体" w:eastAsia="宋体"/>
          <w:szCs w:val="21"/>
        </w:rPr>
      </w:pPr>
      <w:r>
        <w:rPr>
          <w:rFonts w:hint="eastAsia" w:ascii="宋体" w:hAnsi="宋体" w:eastAsia="宋体"/>
          <w:szCs w:val="21"/>
        </w:rPr>
        <w:t>第九条   验收</w:t>
      </w:r>
    </w:p>
    <w:p w14:paraId="1B5A68E1">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14:paraId="21525625">
      <w:pPr>
        <w:spacing w:line="360" w:lineRule="auto"/>
        <w:ind w:firstLine="315" w:firstLineChars="150"/>
        <w:rPr>
          <w:rFonts w:ascii="宋体" w:hAnsi="宋体" w:eastAsia="宋体"/>
          <w:szCs w:val="21"/>
        </w:rPr>
      </w:pPr>
      <w:r>
        <w:rPr>
          <w:rFonts w:hint="eastAsia" w:ascii="宋体" w:hAnsi="宋体" w:eastAsia="宋体"/>
          <w:szCs w:val="21"/>
        </w:rPr>
        <w:t>2.开箱检查设备外观，如有损伤或质量缺陷，乙方应及时更换。</w:t>
      </w:r>
    </w:p>
    <w:p w14:paraId="5C6AF4C8">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14:paraId="0738762A">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14:paraId="5493220C">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74250742">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遇包装政府采购需求标准（试行）〉的通知》规定，采购文件对商品包装和快递包装提出具体要求的，对乙方所提供包装的履约验收要求（必要时要求乙方在履约验收环节出具检测报告）：</w:t>
      </w:r>
    </w:p>
    <w:p w14:paraId="25906C69">
      <w:pPr>
        <w:spacing w:line="360" w:lineRule="auto"/>
        <w:rPr>
          <w:rFonts w:ascii="宋体" w:hAnsi="宋体" w:eastAsia="宋体"/>
          <w:szCs w:val="21"/>
        </w:rPr>
      </w:pPr>
      <w:r>
        <w:rPr>
          <w:rFonts w:hint="eastAsia" w:ascii="宋体" w:hAnsi="宋体" w:eastAsia="宋体"/>
          <w:szCs w:val="21"/>
        </w:rPr>
        <w:t>第十条   权利瑕疵担当</w:t>
      </w:r>
    </w:p>
    <w:p w14:paraId="54A48B4F">
      <w:pPr>
        <w:spacing w:line="360" w:lineRule="auto"/>
        <w:ind w:firstLine="315" w:firstLineChars="150"/>
        <w:rPr>
          <w:rFonts w:ascii="宋体" w:hAnsi="宋体" w:eastAsia="宋体"/>
          <w:szCs w:val="21"/>
        </w:rPr>
      </w:pPr>
      <w:r>
        <w:rPr>
          <w:rFonts w:hint="eastAsia" w:ascii="宋体" w:hAnsi="宋体" w:eastAsia="宋体"/>
          <w:szCs w:val="21"/>
        </w:rPr>
        <w:t>1.乙方保证对其出售的标的物享有合法的权利：</w:t>
      </w:r>
    </w:p>
    <w:p w14:paraId="4B64C974">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14:paraId="12B1C0D4">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14:paraId="5B978ECE">
      <w:pPr>
        <w:spacing w:line="360" w:lineRule="auto"/>
        <w:ind w:firstLine="315" w:firstLineChars="150"/>
        <w:rPr>
          <w:rFonts w:ascii="宋体" w:hAnsi="宋体" w:eastAsia="宋体"/>
          <w:szCs w:val="21"/>
        </w:rPr>
      </w:pPr>
      <w:r>
        <w:rPr>
          <w:rFonts w:hint="eastAsia" w:ascii="宋体" w:hAnsi="宋体" w:eastAsia="宋体"/>
          <w:szCs w:val="21"/>
        </w:rPr>
        <w:t>4.如甲方使用该标的物构成上述侵权的，则由乙方承担全部责任。</w:t>
      </w:r>
    </w:p>
    <w:p w14:paraId="5F0035F7">
      <w:pPr>
        <w:spacing w:line="360" w:lineRule="auto"/>
        <w:rPr>
          <w:rFonts w:ascii="宋体" w:hAnsi="宋体" w:eastAsia="宋体"/>
          <w:szCs w:val="21"/>
        </w:rPr>
      </w:pPr>
      <w:r>
        <w:rPr>
          <w:rFonts w:hint="eastAsia" w:ascii="宋体" w:hAnsi="宋体" w:eastAsia="宋体"/>
          <w:szCs w:val="21"/>
        </w:rPr>
        <w:t>第十一条   知识产权</w:t>
      </w:r>
    </w:p>
    <w:p w14:paraId="51037E12">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4100368C">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14:paraId="363EFA8A">
      <w:pPr>
        <w:spacing w:line="360" w:lineRule="auto"/>
        <w:rPr>
          <w:rFonts w:ascii="宋体" w:hAnsi="宋体" w:eastAsia="宋体"/>
          <w:szCs w:val="21"/>
        </w:rPr>
      </w:pPr>
      <w:r>
        <w:rPr>
          <w:rFonts w:hint="eastAsia" w:ascii="宋体" w:hAnsi="宋体" w:eastAsia="宋体"/>
          <w:szCs w:val="21"/>
        </w:rPr>
        <w:t>第十二条    甲方责任</w:t>
      </w:r>
    </w:p>
    <w:p w14:paraId="1408FEFD">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14:paraId="545A6020">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14:paraId="1C610B15">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14:paraId="7FA65BAB">
      <w:pPr>
        <w:spacing w:line="360" w:lineRule="auto"/>
        <w:rPr>
          <w:rFonts w:ascii="宋体" w:hAnsi="宋体" w:eastAsia="宋体"/>
          <w:szCs w:val="21"/>
        </w:rPr>
      </w:pPr>
      <w:r>
        <w:rPr>
          <w:rFonts w:hint="eastAsia" w:ascii="宋体" w:hAnsi="宋体" w:eastAsia="宋体"/>
          <w:szCs w:val="21"/>
        </w:rPr>
        <w:t>第十三条    乙方责任</w:t>
      </w:r>
    </w:p>
    <w:p w14:paraId="5F5A52E3">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14:paraId="2EE0B8DF">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14:paraId="51E4CE90">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14:paraId="48A3FA36">
      <w:pPr>
        <w:spacing w:line="360" w:lineRule="auto"/>
        <w:rPr>
          <w:rFonts w:ascii="宋体" w:hAnsi="宋体" w:eastAsia="宋体"/>
          <w:szCs w:val="21"/>
        </w:rPr>
      </w:pPr>
      <w:r>
        <w:rPr>
          <w:rFonts w:hint="eastAsia" w:ascii="宋体" w:hAnsi="宋体" w:eastAsia="宋体"/>
          <w:szCs w:val="21"/>
        </w:rPr>
        <w:t>第十四条   违约责任</w:t>
      </w:r>
    </w:p>
    <w:p w14:paraId="0D91CA2E">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1.甲乙双方任意一方无故终止合同的，造约方应当按照合同总金额的_ %向守约方支付违约金。</w:t>
      </w:r>
    </w:p>
    <w:p w14:paraId="51688268">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14:paraId="141C9760">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3DE71D1A">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14:paraId="0AAF6C61">
      <w:pPr>
        <w:spacing w:line="360" w:lineRule="auto"/>
        <w:ind w:firstLine="315" w:firstLineChars="150"/>
        <w:rPr>
          <w:rFonts w:ascii="宋体" w:hAnsi="宋体" w:eastAsia="宋体"/>
          <w:szCs w:val="21"/>
        </w:rPr>
      </w:pPr>
      <w:r>
        <w:rPr>
          <w:rFonts w:hint="eastAsia" w:ascii="宋体" w:hAnsi="宋体" w:eastAsia="宋体"/>
          <w:szCs w:val="21"/>
        </w:rPr>
        <w:t>5.甲方逾期支付资金的违约责任：</w:t>
      </w:r>
    </w:p>
    <w:p w14:paraId="578304F9">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6.因甲方原因导致变更，中止或者终止政府采购合同的，甲方对供应商受到的损失予以赔借或者补偿：</w:t>
      </w:r>
    </w:p>
    <w:p w14:paraId="30DC68BC">
      <w:pPr>
        <w:spacing w:line="360" w:lineRule="auto"/>
        <w:ind w:firstLine="315" w:firstLineChars="150"/>
        <w:rPr>
          <w:rFonts w:ascii="宋体" w:hAnsi="宋体" w:eastAsia="宋体"/>
          <w:szCs w:val="21"/>
        </w:rPr>
      </w:pPr>
      <w:r>
        <w:rPr>
          <w:rFonts w:hint="eastAsia" w:ascii="宋体" w:hAnsi="宋体" w:eastAsia="宋体"/>
          <w:szCs w:val="21"/>
        </w:rPr>
        <w:t>7.甲乙双方违背其他合间条款。违约方赔偿对方损失。</w:t>
      </w:r>
    </w:p>
    <w:p w14:paraId="0E80C554">
      <w:pPr>
        <w:spacing w:line="360" w:lineRule="auto"/>
        <w:rPr>
          <w:rFonts w:ascii="宋体" w:hAnsi="宋体" w:eastAsia="宋体"/>
          <w:szCs w:val="21"/>
        </w:rPr>
      </w:pPr>
      <w:r>
        <w:rPr>
          <w:rFonts w:hint="eastAsia" w:ascii="宋体" w:hAnsi="宋体" w:eastAsia="宋体"/>
          <w:szCs w:val="21"/>
        </w:rPr>
        <w:t>第十五条   不可抗力</w:t>
      </w:r>
    </w:p>
    <w:p w14:paraId="409DF5B2">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7D8369C2">
      <w:pPr>
        <w:spacing w:line="360" w:lineRule="auto"/>
        <w:rPr>
          <w:rFonts w:ascii="宋体" w:hAnsi="宋体" w:eastAsia="宋体"/>
          <w:szCs w:val="21"/>
        </w:rPr>
      </w:pPr>
      <w:r>
        <w:rPr>
          <w:rFonts w:hint="eastAsia" w:ascii="宋体" w:hAnsi="宋体" w:eastAsia="宋体"/>
          <w:szCs w:val="21"/>
        </w:rPr>
        <w:t>第十六条   保密</w:t>
      </w:r>
    </w:p>
    <w:p w14:paraId="547EC077">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14:paraId="3BEFB141">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14:paraId="348D7AAE">
      <w:pPr>
        <w:spacing w:line="360" w:lineRule="auto"/>
        <w:rPr>
          <w:rFonts w:ascii="宋体" w:hAnsi="宋体" w:eastAsia="宋体"/>
          <w:szCs w:val="21"/>
        </w:rPr>
      </w:pPr>
      <w:r>
        <w:rPr>
          <w:rFonts w:hint="eastAsia" w:ascii="宋体" w:hAnsi="宋体" w:eastAsia="宋体"/>
          <w:szCs w:val="21"/>
        </w:rPr>
        <w:t>第十七条   争议解决</w:t>
      </w:r>
    </w:p>
    <w:p w14:paraId="1617BA2C">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w:t>
      </w:r>
      <w:r>
        <w:rPr>
          <w:rFonts w:hint="eastAsia" w:ascii="宋体" w:hAnsi="宋体" w:eastAsia="宋体"/>
          <w:szCs w:val="21"/>
          <w:lang w:val="en-US" w:eastAsia="zh-CN"/>
        </w:rPr>
        <w:t>诉讼</w:t>
      </w:r>
      <w:r>
        <w:rPr>
          <w:rFonts w:hint="eastAsia" w:ascii="宋体" w:hAnsi="宋体" w:eastAsia="宋体"/>
          <w:szCs w:val="21"/>
        </w:rPr>
        <w:t>。</w:t>
      </w:r>
    </w:p>
    <w:p w14:paraId="4B6F61BD">
      <w:pPr>
        <w:spacing w:line="360" w:lineRule="auto"/>
        <w:rPr>
          <w:rFonts w:ascii="宋体" w:hAnsi="宋体" w:eastAsia="宋体"/>
          <w:szCs w:val="21"/>
        </w:rPr>
      </w:pPr>
      <w:r>
        <w:rPr>
          <w:rFonts w:hint="eastAsia" w:ascii="宋体" w:hAnsi="宋体" w:eastAsia="宋体"/>
          <w:szCs w:val="21"/>
        </w:rPr>
        <w:t>第十八条   合同生效及其他</w:t>
      </w:r>
    </w:p>
    <w:p w14:paraId="3DC459CF">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14:paraId="1FE9BBB9">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14:paraId="04509CAD">
      <w:pPr>
        <w:spacing w:line="360" w:lineRule="auto"/>
        <w:ind w:firstLine="315" w:firstLineChars="150"/>
        <w:rPr>
          <w:rFonts w:ascii="宋体" w:hAnsi="宋体" w:eastAsia="宋体"/>
          <w:szCs w:val="21"/>
        </w:rPr>
      </w:pPr>
      <w:r>
        <w:rPr>
          <w:rFonts w:hint="eastAsia" w:ascii="宋体" w:hAnsi="宋体" w:eastAsia="宋体"/>
          <w:szCs w:val="21"/>
        </w:rPr>
        <w:t>3.本合同一式份，甲方份，乙方份。</w:t>
      </w:r>
    </w:p>
    <w:p w14:paraId="14B21DF3">
      <w:pPr>
        <w:spacing w:line="360" w:lineRule="auto"/>
        <w:rPr>
          <w:rFonts w:ascii="宋体" w:hAnsi="宋体" w:eastAsia="宋体"/>
          <w:szCs w:val="21"/>
        </w:rPr>
      </w:pPr>
      <w:r>
        <w:rPr>
          <w:rFonts w:hint="eastAsia" w:ascii="宋体" w:hAnsi="宋体" w:eastAsia="宋体"/>
          <w:szCs w:val="21"/>
        </w:rPr>
        <w:t>第十九条   政府采购合</w:t>
      </w:r>
      <w:r>
        <w:rPr>
          <w:rFonts w:hint="eastAsia" w:ascii="宋体" w:hAnsi="宋体" w:eastAsia="宋体"/>
          <w:szCs w:val="21"/>
          <w:lang w:val="en-US" w:eastAsia="zh-CN"/>
        </w:rPr>
        <w:t>同</w:t>
      </w:r>
      <w:r>
        <w:rPr>
          <w:rFonts w:hint="eastAsia" w:ascii="宋体" w:hAnsi="宋体" w:eastAsia="宋体"/>
          <w:szCs w:val="21"/>
        </w:rPr>
        <w:t>融资</w:t>
      </w:r>
    </w:p>
    <w:p w14:paraId="77404ADE">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w:t>
      </w:r>
      <w:r>
        <w:rPr>
          <w:rFonts w:hint="eastAsia" w:ascii="宋体" w:hAnsi="宋体" w:eastAsia="宋体"/>
          <w:szCs w:val="21"/>
          <w:lang w:val="en-US" w:eastAsia="zh-CN"/>
        </w:rPr>
        <w:t>付款</w:t>
      </w:r>
      <w:r>
        <w:rPr>
          <w:rFonts w:hint="eastAsia" w:ascii="宋体" w:hAnsi="宋体" w:eastAsia="宋体"/>
          <w:szCs w:val="21"/>
        </w:rPr>
        <w:t>账户。</w:t>
      </w:r>
    </w:p>
    <w:p w14:paraId="7593C2E0">
      <w:pPr>
        <w:spacing w:line="360" w:lineRule="auto"/>
        <w:ind w:firstLine="315" w:firstLineChars="150"/>
        <w:rPr>
          <w:rFonts w:ascii="宋体" w:hAnsi="宋体" w:eastAsia="宋体"/>
          <w:szCs w:val="21"/>
        </w:rPr>
      </w:pPr>
      <w:r>
        <w:rPr>
          <w:rFonts w:hint="eastAsia" w:ascii="宋体" w:hAnsi="宋体" w:eastAsia="宋体"/>
          <w:szCs w:val="21"/>
        </w:rPr>
        <w:t>2.政府采购合</w:t>
      </w:r>
      <w:r>
        <w:rPr>
          <w:rFonts w:hint="eastAsia" w:ascii="宋体" w:hAnsi="宋体" w:eastAsia="宋体"/>
          <w:szCs w:val="21"/>
          <w:lang w:val="en-US" w:eastAsia="zh-CN"/>
        </w:rPr>
        <w:t>同</w:t>
      </w:r>
      <w:r>
        <w:rPr>
          <w:rFonts w:hint="eastAsia" w:ascii="宋体" w:hAnsi="宋体" w:eastAsia="宋体"/>
          <w:szCs w:val="21"/>
        </w:rPr>
        <w:t>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3E51CC75">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w:t>
      </w:r>
      <w:r>
        <w:rPr>
          <w:rFonts w:hint="eastAsia" w:ascii="宋体" w:hAnsi="宋体" w:eastAsia="宋体"/>
          <w:szCs w:val="21"/>
          <w:lang w:val="en-US" w:eastAsia="zh-CN"/>
        </w:rPr>
        <w:t>同</w:t>
      </w:r>
      <w:r>
        <w:rPr>
          <w:rFonts w:hint="eastAsia" w:ascii="宋体" w:hAnsi="宋体" w:eastAsia="宋体"/>
          <w:szCs w:val="21"/>
        </w:rPr>
        <w:t>资金准确支付到贷款银行确认的回款账户。采购人不得不经贷款银行同意擅自更改合同账户。非法支付项目资金，造成不良后果的，将承担相应法律责任。</w:t>
      </w:r>
    </w:p>
    <w:p w14:paraId="624E16D7">
      <w:pPr>
        <w:spacing w:line="360" w:lineRule="auto"/>
        <w:rPr>
          <w:rFonts w:ascii="宋体" w:hAnsi="宋体" w:eastAsia="宋体"/>
          <w:szCs w:val="21"/>
        </w:rPr>
      </w:pPr>
      <w:r>
        <w:rPr>
          <w:rFonts w:hint="eastAsia" w:ascii="宋体" w:hAnsi="宋体" w:eastAsia="宋体"/>
          <w:szCs w:val="21"/>
        </w:rPr>
        <w:t>第二十条        本合同附件</w:t>
      </w:r>
    </w:p>
    <w:p w14:paraId="207E0051">
      <w:pPr>
        <w:spacing w:line="360" w:lineRule="auto"/>
        <w:ind w:firstLine="315" w:firstLineChars="150"/>
        <w:rPr>
          <w:rFonts w:ascii="宋体" w:hAnsi="宋体" w:eastAsia="宋体"/>
          <w:szCs w:val="21"/>
        </w:rPr>
      </w:pPr>
      <w:r>
        <w:rPr>
          <w:rFonts w:hint="eastAsia" w:ascii="宋体" w:hAnsi="宋体" w:eastAsia="宋体"/>
          <w:szCs w:val="21"/>
        </w:rPr>
        <w:t>1.中标通知书：</w:t>
      </w:r>
    </w:p>
    <w:p w14:paraId="3FDE856E">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14:paraId="436D2843">
      <w:pPr>
        <w:spacing w:line="360" w:lineRule="auto"/>
        <w:ind w:firstLine="315" w:firstLineChars="150"/>
        <w:rPr>
          <w:rFonts w:ascii="宋体" w:hAnsi="宋体" w:eastAsia="宋体"/>
          <w:szCs w:val="21"/>
        </w:rPr>
      </w:pPr>
      <w:r>
        <w:rPr>
          <w:rFonts w:hint="eastAsia" w:ascii="宋体" w:hAnsi="宋体" w:eastAsia="宋体"/>
          <w:szCs w:val="21"/>
        </w:rPr>
        <w:t>3.乙方投标文件：</w:t>
      </w:r>
    </w:p>
    <w:p w14:paraId="351DE2C5">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14:paraId="71C2E72E">
      <w:pPr>
        <w:spacing w:line="360" w:lineRule="auto"/>
        <w:rPr>
          <w:rFonts w:ascii="宋体" w:hAnsi="宋体" w:eastAsia="宋体"/>
          <w:szCs w:val="21"/>
        </w:rPr>
      </w:pPr>
      <w:r>
        <w:rPr>
          <w:rFonts w:hint="eastAsia" w:ascii="宋体" w:hAnsi="宋体" w:eastAsia="宋体"/>
          <w:szCs w:val="21"/>
        </w:rPr>
        <w:t>甲  方：                                      乙  方：</w:t>
      </w:r>
    </w:p>
    <w:p w14:paraId="1CD9F8B1">
      <w:pPr>
        <w:spacing w:line="360" w:lineRule="auto"/>
        <w:rPr>
          <w:rFonts w:ascii="宋体" w:hAnsi="宋体" w:eastAsia="宋体"/>
          <w:szCs w:val="21"/>
        </w:rPr>
      </w:pPr>
      <w:r>
        <w:rPr>
          <w:rFonts w:hint="eastAsia" w:ascii="宋体" w:hAnsi="宋体" w:eastAsia="宋体"/>
          <w:szCs w:val="21"/>
        </w:rPr>
        <w:t>单位名称（公章）：                              单位名称（公章）：</w:t>
      </w:r>
    </w:p>
    <w:p w14:paraId="1D0A1342">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14:paraId="456DCDE7">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14:paraId="2DBAE354">
      <w:pPr>
        <w:spacing w:line="360" w:lineRule="auto"/>
        <w:rPr>
          <w:rFonts w:ascii="宋体" w:hAnsi="宋体" w:eastAsia="宋体"/>
          <w:szCs w:val="21"/>
        </w:rPr>
      </w:pPr>
      <w:r>
        <w:rPr>
          <w:rFonts w:hint="eastAsia" w:ascii="宋体" w:hAnsi="宋体" w:eastAsia="宋体"/>
          <w:szCs w:val="21"/>
        </w:rPr>
        <w:t>年     月    日                                年   月   日</w:t>
      </w:r>
    </w:p>
    <w:p w14:paraId="2534B5D6">
      <w:pPr>
        <w:tabs>
          <w:tab w:val="left" w:pos="1260"/>
        </w:tabs>
        <w:autoSpaceDE w:val="0"/>
        <w:autoSpaceDN w:val="0"/>
        <w:adjustRightInd w:val="0"/>
        <w:spacing w:line="360" w:lineRule="auto"/>
        <w:rPr>
          <w:rFonts w:ascii="宋体" w:hAnsi="宋体" w:eastAsia="宋体" w:cs="宋体"/>
          <w:b/>
          <w:kern w:val="0"/>
          <w:sz w:val="32"/>
          <w:szCs w:val="32"/>
        </w:rPr>
      </w:pPr>
    </w:p>
    <w:p w14:paraId="7537FDDB">
      <w:pPr>
        <w:pStyle w:val="15"/>
        <w:spacing w:line="360" w:lineRule="auto"/>
        <w:contextualSpacing/>
        <w:jc w:val="center"/>
        <w:rPr>
          <w:rFonts w:cs="宋体" w:asciiTheme="majorEastAsia" w:hAnsiTheme="majorEastAsia" w:eastAsiaTheme="majorEastAsia"/>
          <w:b/>
          <w:kern w:val="0"/>
          <w:sz w:val="36"/>
          <w:szCs w:val="36"/>
        </w:rPr>
      </w:pPr>
    </w:p>
    <w:p w14:paraId="263E3925">
      <w:pPr>
        <w:pStyle w:val="15"/>
        <w:spacing w:line="360" w:lineRule="auto"/>
        <w:contextualSpacing/>
        <w:jc w:val="center"/>
        <w:rPr>
          <w:rFonts w:cs="宋体" w:asciiTheme="majorEastAsia" w:hAnsiTheme="majorEastAsia" w:eastAsiaTheme="majorEastAsia"/>
          <w:b/>
          <w:kern w:val="0"/>
          <w:sz w:val="36"/>
          <w:szCs w:val="36"/>
        </w:rPr>
      </w:pPr>
    </w:p>
    <w:p w14:paraId="0F3E53AA">
      <w:pPr>
        <w:pStyle w:val="15"/>
        <w:spacing w:line="360" w:lineRule="auto"/>
        <w:contextualSpacing/>
        <w:jc w:val="center"/>
        <w:rPr>
          <w:rFonts w:cs="宋体" w:asciiTheme="majorEastAsia" w:hAnsiTheme="majorEastAsia" w:eastAsiaTheme="majorEastAsia"/>
          <w:b/>
          <w:kern w:val="0"/>
          <w:sz w:val="36"/>
          <w:szCs w:val="36"/>
        </w:rPr>
      </w:pPr>
    </w:p>
    <w:p w14:paraId="78359EC2">
      <w:pPr>
        <w:pStyle w:val="15"/>
        <w:spacing w:line="360" w:lineRule="auto"/>
        <w:contextualSpacing/>
        <w:jc w:val="center"/>
        <w:rPr>
          <w:rFonts w:cs="宋体" w:asciiTheme="majorEastAsia" w:hAnsiTheme="majorEastAsia" w:eastAsiaTheme="majorEastAsia"/>
          <w:b/>
          <w:kern w:val="0"/>
          <w:sz w:val="36"/>
          <w:szCs w:val="36"/>
        </w:rPr>
      </w:pPr>
    </w:p>
    <w:p w14:paraId="098B885A">
      <w:pPr>
        <w:pStyle w:val="15"/>
        <w:spacing w:line="360" w:lineRule="auto"/>
        <w:contextualSpacing/>
        <w:jc w:val="center"/>
        <w:rPr>
          <w:rFonts w:cs="宋体" w:asciiTheme="majorEastAsia" w:hAnsiTheme="majorEastAsia" w:eastAsiaTheme="majorEastAsia"/>
          <w:b/>
          <w:kern w:val="0"/>
          <w:sz w:val="36"/>
          <w:szCs w:val="36"/>
        </w:rPr>
      </w:pPr>
    </w:p>
    <w:p w14:paraId="0DE271C7">
      <w:pPr>
        <w:pStyle w:val="15"/>
        <w:spacing w:line="360" w:lineRule="auto"/>
        <w:contextualSpacing/>
        <w:jc w:val="center"/>
        <w:rPr>
          <w:rFonts w:cs="宋体" w:asciiTheme="majorEastAsia" w:hAnsiTheme="majorEastAsia" w:eastAsiaTheme="majorEastAsia"/>
          <w:b/>
          <w:kern w:val="0"/>
          <w:sz w:val="36"/>
          <w:szCs w:val="36"/>
        </w:rPr>
      </w:pPr>
    </w:p>
    <w:p w14:paraId="26329DCA">
      <w:pPr>
        <w:pStyle w:val="15"/>
        <w:spacing w:line="360" w:lineRule="auto"/>
        <w:contextualSpacing/>
        <w:jc w:val="center"/>
        <w:rPr>
          <w:rFonts w:cs="宋体" w:asciiTheme="majorEastAsia" w:hAnsiTheme="majorEastAsia" w:eastAsiaTheme="majorEastAsia"/>
          <w:b/>
          <w:kern w:val="0"/>
          <w:sz w:val="36"/>
          <w:szCs w:val="36"/>
        </w:rPr>
      </w:pPr>
    </w:p>
    <w:p w14:paraId="5C25C3EB">
      <w:pPr>
        <w:pStyle w:val="15"/>
        <w:spacing w:line="360" w:lineRule="auto"/>
        <w:contextualSpacing/>
        <w:jc w:val="center"/>
        <w:rPr>
          <w:rFonts w:cs="宋体" w:asciiTheme="majorEastAsia" w:hAnsiTheme="majorEastAsia" w:eastAsiaTheme="majorEastAsia"/>
          <w:b/>
          <w:kern w:val="0"/>
          <w:sz w:val="36"/>
          <w:szCs w:val="36"/>
        </w:rPr>
      </w:pPr>
    </w:p>
    <w:p w14:paraId="160D0B90">
      <w:pPr>
        <w:pStyle w:val="15"/>
        <w:spacing w:line="360" w:lineRule="auto"/>
        <w:contextualSpacing/>
        <w:jc w:val="center"/>
        <w:rPr>
          <w:rFonts w:cs="宋体" w:asciiTheme="majorEastAsia" w:hAnsiTheme="majorEastAsia" w:eastAsiaTheme="majorEastAsia"/>
          <w:b/>
          <w:kern w:val="0"/>
          <w:sz w:val="36"/>
          <w:szCs w:val="36"/>
        </w:rPr>
      </w:pPr>
    </w:p>
    <w:p w14:paraId="02A389E6">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14:paraId="1B87A09D">
      <w:pPr>
        <w:pStyle w:val="5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6274126"/>
      <w:bookmarkStart w:id="5" w:name="_Toc174185203"/>
      <w:bookmarkStart w:id="6" w:name="_Toc184023138"/>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4FEAB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796084EF">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1DBB0164">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2D9747D8">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357731C2">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1A79A082">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5FB60B85">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2157B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38F4B3C">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14:paraId="0095FE99">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14:paraId="1DFE9BBD">
            <w:pPr>
              <w:snapToGrid w:val="0"/>
              <w:spacing w:line="400" w:lineRule="exact"/>
              <w:jc w:val="center"/>
              <w:rPr>
                <w:rFonts w:ascii="宋体" w:hAnsi="宋体" w:cs="微软雅黑"/>
                <w:szCs w:val="21"/>
              </w:rPr>
            </w:pPr>
          </w:p>
        </w:tc>
        <w:tc>
          <w:tcPr>
            <w:tcW w:w="1560" w:type="dxa"/>
            <w:vAlign w:val="center"/>
          </w:tcPr>
          <w:p w14:paraId="32627B3E">
            <w:pPr>
              <w:snapToGrid w:val="0"/>
              <w:spacing w:line="400" w:lineRule="exact"/>
              <w:rPr>
                <w:rFonts w:ascii="宋体" w:hAnsi="宋体" w:cs="微软雅黑"/>
                <w:szCs w:val="21"/>
              </w:rPr>
            </w:pPr>
          </w:p>
        </w:tc>
        <w:tc>
          <w:tcPr>
            <w:tcW w:w="2018" w:type="dxa"/>
            <w:vAlign w:val="center"/>
          </w:tcPr>
          <w:p w14:paraId="6A214D3C">
            <w:pPr>
              <w:snapToGrid w:val="0"/>
              <w:spacing w:line="400" w:lineRule="exact"/>
              <w:rPr>
                <w:rFonts w:ascii="宋体" w:hAnsi="宋体" w:cs="微软雅黑"/>
                <w:szCs w:val="21"/>
              </w:rPr>
            </w:pPr>
          </w:p>
        </w:tc>
      </w:tr>
      <w:tr w14:paraId="054A0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F4562B8">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14:paraId="2B0E798E">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14:paraId="722F4A2D">
            <w:pPr>
              <w:snapToGrid w:val="0"/>
              <w:spacing w:line="400" w:lineRule="exact"/>
              <w:jc w:val="center"/>
              <w:rPr>
                <w:rFonts w:ascii="宋体" w:hAnsi="宋体" w:cs="微软雅黑"/>
                <w:szCs w:val="21"/>
              </w:rPr>
            </w:pPr>
          </w:p>
        </w:tc>
        <w:tc>
          <w:tcPr>
            <w:tcW w:w="1560" w:type="dxa"/>
            <w:vAlign w:val="center"/>
          </w:tcPr>
          <w:p w14:paraId="10D53568">
            <w:pPr>
              <w:snapToGrid w:val="0"/>
              <w:spacing w:line="400" w:lineRule="exact"/>
              <w:rPr>
                <w:rFonts w:ascii="宋体" w:hAnsi="宋体" w:cs="微软雅黑"/>
                <w:szCs w:val="21"/>
              </w:rPr>
            </w:pPr>
          </w:p>
        </w:tc>
        <w:tc>
          <w:tcPr>
            <w:tcW w:w="2018" w:type="dxa"/>
            <w:vAlign w:val="center"/>
          </w:tcPr>
          <w:p w14:paraId="5D731EE6">
            <w:pPr>
              <w:snapToGrid w:val="0"/>
              <w:spacing w:line="400" w:lineRule="exact"/>
              <w:rPr>
                <w:rFonts w:ascii="宋体" w:hAnsi="宋体" w:cs="微软雅黑"/>
                <w:szCs w:val="21"/>
              </w:rPr>
            </w:pPr>
          </w:p>
        </w:tc>
      </w:tr>
      <w:tr w14:paraId="1E9F1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CA4B588">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14:paraId="4E807CBD">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14:paraId="06EB6B92">
            <w:pPr>
              <w:snapToGrid w:val="0"/>
              <w:spacing w:line="400" w:lineRule="exact"/>
              <w:jc w:val="center"/>
              <w:rPr>
                <w:rFonts w:ascii="宋体" w:hAnsi="宋体" w:cs="微软雅黑"/>
                <w:szCs w:val="21"/>
              </w:rPr>
            </w:pPr>
          </w:p>
        </w:tc>
        <w:tc>
          <w:tcPr>
            <w:tcW w:w="1560" w:type="dxa"/>
            <w:vAlign w:val="center"/>
          </w:tcPr>
          <w:p w14:paraId="5D753F68">
            <w:pPr>
              <w:snapToGrid w:val="0"/>
              <w:spacing w:line="400" w:lineRule="exact"/>
              <w:rPr>
                <w:rFonts w:ascii="宋体" w:hAnsi="宋体" w:cs="微软雅黑"/>
                <w:szCs w:val="21"/>
              </w:rPr>
            </w:pPr>
          </w:p>
        </w:tc>
        <w:tc>
          <w:tcPr>
            <w:tcW w:w="2018" w:type="dxa"/>
            <w:vAlign w:val="center"/>
          </w:tcPr>
          <w:p w14:paraId="6EFBD174">
            <w:pPr>
              <w:snapToGrid w:val="0"/>
              <w:spacing w:line="400" w:lineRule="exact"/>
              <w:rPr>
                <w:rFonts w:ascii="宋体" w:hAnsi="宋体" w:cs="微软雅黑"/>
                <w:szCs w:val="21"/>
              </w:rPr>
            </w:pPr>
          </w:p>
        </w:tc>
      </w:tr>
      <w:tr w14:paraId="083D4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139DB69">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14:paraId="24545732">
            <w:pPr>
              <w:pStyle w:val="15"/>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14:paraId="10C2D768">
            <w:pPr>
              <w:snapToGrid w:val="0"/>
              <w:spacing w:line="400" w:lineRule="exact"/>
              <w:jc w:val="center"/>
              <w:rPr>
                <w:rFonts w:ascii="宋体" w:hAnsi="宋体" w:cs="微软雅黑"/>
                <w:szCs w:val="21"/>
              </w:rPr>
            </w:pPr>
          </w:p>
        </w:tc>
        <w:tc>
          <w:tcPr>
            <w:tcW w:w="1560" w:type="dxa"/>
            <w:vAlign w:val="center"/>
          </w:tcPr>
          <w:p w14:paraId="700EC8F9">
            <w:pPr>
              <w:snapToGrid w:val="0"/>
              <w:spacing w:line="400" w:lineRule="exact"/>
              <w:rPr>
                <w:rFonts w:ascii="宋体" w:hAnsi="宋体" w:cs="微软雅黑"/>
                <w:szCs w:val="21"/>
              </w:rPr>
            </w:pPr>
          </w:p>
        </w:tc>
        <w:tc>
          <w:tcPr>
            <w:tcW w:w="2018" w:type="dxa"/>
            <w:vAlign w:val="center"/>
          </w:tcPr>
          <w:p w14:paraId="2B2E8251">
            <w:pPr>
              <w:snapToGrid w:val="0"/>
              <w:spacing w:line="400" w:lineRule="exact"/>
              <w:rPr>
                <w:rFonts w:ascii="宋体" w:hAnsi="宋体" w:cs="微软雅黑"/>
                <w:szCs w:val="21"/>
              </w:rPr>
            </w:pPr>
          </w:p>
        </w:tc>
      </w:tr>
      <w:tr w14:paraId="2A31B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24104B8">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14:paraId="70B200A8">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14:paraId="7A61AA2B">
            <w:pPr>
              <w:snapToGrid w:val="0"/>
              <w:spacing w:line="400" w:lineRule="exact"/>
              <w:jc w:val="center"/>
              <w:rPr>
                <w:rFonts w:ascii="宋体" w:hAnsi="宋体" w:cs="微软雅黑"/>
                <w:szCs w:val="21"/>
              </w:rPr>
            </w:pPr>
          </w:p>
        </w:tc>
        <w:tc>
          <w:tcPr>
            <w:tcW w:w="1560" w:type="dxa"/>
            <w:vAlign w:val="center"/>
          </w:tcPr>
          <w:p w14:paraId="7D5F1884">
            <w:pPr>
              <w:snapToGrid w:val="0"/>
              <w:spacing w:line="400" w:lineRule="exact"/>
              <w:rPr>
                <w:rFonts w:ascii="宋体" w:hAnsi="宋体" w:cs="微软雅黑"/>
                <w:szCs w:val="21"/>
              </w:rPr>
            </w:pPr>
          </w:p>
        </w:tc>
        <w:tc>
          <w:tcPr>
            <w:tcW w:w="2018" w:type="dxa"/>
            <w:vAlign w:val="center"/>
          </w:tcPr>
          <w:p w14:paraId="757458DC">
            <w:pPr>
              <w:snapToGrid w:val="0"/>
              <w:spacing w:line="400" w:lineRule="exact"/>
              <w:rPr>
                <w:rFonts w:ascii="宋体" w:hAnsi="宋体" w:cs="微软雅黑"/>
                <w:szCs w:val="21"/>
              </w:rPr>
            </w:pPr>
          </w:p>
        </w:tc>
      </w:tr>
      <w:tr w14:paraId="2FF56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F8871F4">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14:paraId="55F009DA">
            <w:pPr>
              <w:pStyle w:val="15"/>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投标承诺函</w:t>
            </w:r>
          </w:p>
        </w:tc>
        <w:tc>
          <w:tcPr>
            <w:tcW w:w="1559" w:type="dxa"/>
            <w:vAlign w:val="center"/>
          </w:tcPr>
          <w:p w14:paraId="66DE00E6">
            <w:pPr>
              <w:snapToGrid w:val="0"/>
              <w:spacing w:line="400" w:lineRule="exact"/>
              <w:jc w:val="center"/>
              <w:rPr>
                <w:rFonts w:ascii="宋体" w:hAnsi="宋体" w:cs="微软雅黑"/>
                <w:szCs w:val="21"/>
              </w:rPr>
            </w:pPr>
          </w:p>
        </w:tc>
        <w:tc>
          <w:tcPr>
            <w:tcW w:w="1560" w:type="dxa"/>
            <w:vAlign w:val="center"/>
          </w:tcPr>
          <w:p w14:paraId="4630EF68">
            <w:pPr>
              <w:snapToGrid w:val="0"/>
              <w:spacing w:line="400" w:lineRule="exact"/>
              <w:rPr>
                <w:rFonts w:ascii="宋体" w:hAnsi="宋体" w:cs="微软雅黑"/>
                <w:szCs w:val="21"/>
              </w:rPr>
            </w:pPr>
          </w:p>
        </w:tc>
        <w:tc>
          <w:tcPr>
            <w:tcW w:w="2018" w:type="dxa"/>
            <w:vAlign w:val="center"/>
          </w:tcPr>
          <w:p w14:paraId="55A663E6">
            <w:pPr>
              <w:snapToGrid w:val="0"/>
              <w:spacing w:line="400" w:lineRule="exact"/>
              <w:rPr>
                <w:rFonts w:ascii="宋体" w:hAnsi="宋体" w:cs="微软雅黑"/>
                <w:szCs w:val="21"/>
              </w:rPr>
            </w:pPr>
          </w:p>
        </w:tc>
      </w:tr>
      <w:tr w14:paraId="76361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B18A183">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14:paraId="4152DB30">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14:paraId="31DD05B8">
            <w:pPr>
              <w:jc w:val="center"/>
              <w:rPr>
                <w:szCs w:val="21"/>
              </w:rPr>
            </w:pPr>
          </w:p>
        </w:tc>
        <w:tc>
          <w:tcPr>
            <w:tcW w:w="1560" w:type="dxa"/>
            <w:vAlign w:val="center"/>
          </w:tcPr>
          <w:p w14:paraId="27097271">
            <w:pPr>
              <w:snapToGrid w:val="0"/>
              <w:spacing w:line="400" w:lineRule="exact"/>
              <w:rPr>
                <w:rFonts w:ascii="宋体" w:hAnsi="宋体" w:cs="微软雅黑"/>
                <w:szCs w:val="21"/>
              </w:rPr>
            </w:pPr>
          </w:p>
        </w:tc>
        <w:tc>
          <w:tcPr>
            <w:tcW w:w="2018" w:type="dxa"/>
            <w:vAlign w:val="center"/>
          </w:tcPr>
          <w:p w14:paraId="5787B1F7">
            <w:pPr>
              <w:snapToGrid w:val="0"/>
              <w:spacing w:line="400" w:lineRule="exact"/>
              <w:rPr>
                <w:rFonts w:ascii="宋体" w:hAnsi="宋体" w:cs="微软雅黑"/>
                <w:szCs w:val="21"/>
              </w:rPr>
            </w:pPr>
          </w:p>
        </w:tc>
      </w:tr>
      <w:tr w14:paraId="0E21A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393BB34">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14:paraId="0A30AD9E">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14:paraId="6B4C68A9">
            <w:pPr>
              <w:jc w:val="center"/>
              <w:rPr>
                <w:szCs w:val="21"/>
              </w:rPr>
            </w:pPr>
          </w:p>
        </w:tc>
        <w:tc>
          <w:tcPr>
            <w:tcW w:w="1560" w:type="dxa"/>
            <w:vAlign w:val="center"/>
          </w:tcPr>
          <w:p w14:paraId="65B78B97">
            <w:pPr>
              <w:snapToGrid w:val="0"/>
              <w:spacing w:line="400" w:lineRule="exact"/>
              <w:rPr>
                <w:rFonts w:ascii="宋体" w:hAnsi="宋体" w:cs="微软雅黑"/>
                <w:szCs w:val="21"/>
              </w:rPr>
            </w:pPr>
          </w:p>
        </w:tc>
        <w:tc>
          <w:tcPr>
            <w:tcW w:w="2018" w:type="dxa"/>
            <w:vAlign w:val="center"/>
          </w:tcPr>
          <w:p w14:paraId="350F2293">
            <w:pPr>
              <w:snapToGrid w:val="0"/>
              <w:spacing w:line="400" w:lineRule="exact"/>
              <w:rPr>
                <w:rFonts w:ascii="宋体" w:hAnsi="宋体" w:cs="微软雅黑"/>
                <w:szCs w:val="21"/>
              </w:rPr>
            </w:pPr>
          </w:p>
        </w:tc>
      </w:tr>
      <w:tr w14:paraId="0F359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C320D3C">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14:paraId="693383D1">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14:paraId="5A544638">
            <w:pPr>
              <w:jc w:val="center"/>
              <w:rPr>
                <w:szCs w:val="21"/>
              </w:rPr>
            </w:pPr>
          </w:p>
        </w:tc>
        <w:tc>
          <w:tcPr>
            <w:tcW w:w="1560" w:type="dxa"/>
            <w:vAlign w:val="center"/>
          </w:tcPr>
          <w:p w14:paraId="4B61A8A9">
            <w:pPr>
              <w:snapToGrid w:val="0"/>
              <w:spacing w:line="400" w:lineRule="exact"/>
              <w:rPr>
                <w:rFonts w:ascii="宋体" w:hAnsi="宋体" w:cs="微软雅黑"/>
                <w:szCs w:val="21"/>
              </w:rPr>
            </w:pPr>
          </w:p>
        </w:tc>
        <w:tc>
          <w:tcPr>
            <w:tcW w:w="2018" w:type="dxa"/>
            <w:vAlign w:val="center"/>
          </w:tcPr>
          <w:p w14:paraId="67C79E39">
            <w:pPr>
              <w:snapToGrid w:val="0"/>
              <w:spacing w:line="400" w:lineRule="exact"/>
              <w:rPr>
                <w:rFonts w:ascii="宋体" w:hAnsi="宋体" w:cs="微软雅黑"/>
                <w:szCs w:val="21"/>
              </w:rPr>
            </w:pPr>
          </w:p>
        </w:tc>
      </w:tr>
      <w:tr w14:paraId="14ACA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1F510F3">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14:paraId="4D80626C">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14:paraId="10E2E832">
            <w:pPr>
              <w:jc w:val="center"/>
              <w:rPr>
                <w:szCs w:val="21"/>
              </w:rPr>
            </w:pPr>
          </w:p>
        </w:tc>
        <w:tc>
          <w:tcPr>
            <w:tcW w:w="1560" w:type="dxa"/>
            <w:vAlign w:val="center"/>
          </w:tcPr>
          <w:p w14:paraId="4620B2EE">
            <w:pPr>
              <w:snapToGrid w:val="0"/>
              <w:spacing w:line="400" w:lineRule="exact"/>
              <w:rPr>
                <w:rFonts w:ascii="宋体" w:hAnsi="宋体" w:cs="微软雅黑"/>
                <w:szCs w:val="21"/>
              </w:rPr>
            </w:pPr>
          </w:p>
        </w:tc>
        <w:tc>
          <w:tcPr>
            <w:tcW w:w="2018" w:type="dxa"/>
            <w:vAlign w:val="center"/>
          </w:tcPr>
          <w:p w14:paraId="59AC3E75">
            <w:pPr>
              <w:snapToGrid w:val="0"/>
              <w:spacing w:line="400" w:lineRule="exact"/>
              <w:rPr>
                <w:rFonts w:ascii="宋体" w:hAnsi="宋体" w:cs="微软雅黑"/>
                <w:szCs w:val="21"/>
              </w:rPr>
            </w:pPr>
          </w:p>
        </w:tc>
      </w:tr>
      <w:tr w14:paraId="4B5E7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55C7553F">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14:paraId="7AC5FC42">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14:paraId="249A5C29">
            <w:pPr>
              <w:jc w:val="center"/>
              <w:rPr>
                <w:szCs w:val="21"/>
              </w:rPr>
            </w:pPr>
          </w:p>
        </w:tc>
        <w:tc>
          <w:tcPr>
            <w:tcW w:w="1560" w:type="dxa"/>
            <w:tcBorders>
              <w:top w:val="double" w:color="auto" w:sz="4" w:space="0"/>
            </w:tcBorders>
            <w:vAlign w:val="center"/>
          </w:tcPr>
          <w:p w14:paraId="3335BAEC">
            <w:pPr>
              <w:snapToGrid w:val="0"/>
              <w:spacing w:line="400" w:lineRule="exact"/>
              <w:rPr>
                <w:rFonts w:ascii="宋体" w:hAnsi="宋体" w:cs="微软雅黑"/>
                <w:szCs w:val="21"/>
              </w:rPr>
            </w:pPr>
          </w:p>
        </w:tc>
        <w:tc>
          <w:tcPr>
            <w:tcW w:w="2018" w:type="dxa"/>
            <w:tcBorders>
              <w:top w:val="double" w:color="auto" w:sz="4" w:space="0"/>
            </w:tcBorders>
            <w:vAlign w:val="center"/>
          </w:tcPr>
          <w:p w14:paraId="2489B9BF">
            <w:pPr>
              <w:snapToGrid w:val="0"/>
              <w:spacing w:line="400" w:lineRule="exact"/>
              <w:rPr>
                <w:rFonts w:ascii="宋体" w:hAnsi="宋体" w:cs="微软雅黑"/>
                <w:szCs w:val="21"/>
              </w:rPr>
            </w:pPr>
          </w:p>
        </w:tc>
      </w:tr>
      <w:tr w14:paraId="410B9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81CC9B8">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14:paraId="369E3654">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14:paraId="5DA3CDBB">
            <w:pPr>
              <w:jc w:val="center"/>
              <w:rPr>
                <w:szCs w:val="21"/>
              </w:rPr>
            </w:pPr>
          </w:p>
        </w:tc>
        <w:tc>
          <w:tcPr>
            <w:tcW w:w="1560" w:type="dxa"/>
            <w:vAlign w:val="center"/>
          </w:tcPr>
          <w:p w14:paraId="7994C4EB">
            <w:pPr>
              <w:snapToGrid w:val="0"/>
              <w:spacing w:line="400" w:lineRule="exact"/>
              <w:rPr>
                <w:rFonts w:ascii="宋体" w:hAnsi="宋体" w:cs="微软雅黑"/>
                <w:szCs w:val="21"/>
              </w:rPr>
            </w:pPr>
          </w:p>
        </w:tc>
        <w:tc>
          <w:tcPr>
            <w:tcW w:w="2018" w:type="dxa"/>
            <w:vAlign w:val="center"/>
          </w:tcPr>
          <w:p w14:paraId="77E54374">
            <w:pPr>
              <w:snapToGrid w:val="0"/>
              <w:spacing w:line="400" w:lineRule="exact"/>
              <w:rPr>
                <w:rFonts w:ascii="宋体" w:hAnsi="宋体" w:cs="微软雅黑"/>
                <w:szCs w:val="21"/>
              </w:rPr>
            </w:pPr>
          </w:p>
        </w:tc>
      </w:tr>
      <w:tr w14:paraId="00885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2B59C2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14:paraId="57B3F1F8">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14:paraId="015CC6B3">
            <w:pPr>
              <w:jc w:val="center"/>
              <w:rPr>
                <w:szCs w:val="21"/>
              </w:rPr>
            </w:pPr>
          </w:p>
        </w:tc>
        <w:tc>
          <w:tcPr>
            <w:tcW w:w="1560" w:type="dxa"/>
            <w:tcBorders>
              <w:top w:val="single" w:color="auto" w:sz="4" w:space="0"/>
            </w:tcBorders>
            <w:vAlign w:val="center"/>
          </w:tcPr>
          <w:p w14:paraId="4563463F">
            <w:pPr>
              <w:snapToGrid w:val="0"/>
              <w:spacing w:line="400" w:lineRule="exact"/>
              <w:rPr>
                <w:rFonts w:ascii="宋体" w:hAnsi="宋体" w:cs="微软雅黑"/>
                <w:szCs w:val="21"/>
              </w:rPr>
            </w:pPr>
          </w:p>
        </w:tc>
        <w:tc>
          <w:tcPr>
            <w:tcW w:w="2018" w:type="dxa"/>
            <w:tcBorders>
              <w:top w:val="single" w:color="auto" w:sz="4" w:space="0"/>
            </w:tcBorders>
            <w:vAlign w:val="center"/>
          </w:tcPr>
          <w:p w14:paraId="6F39106B">
            <w:pPr>
              <w:snapToGrid w:val="0"/>
              <w:spacing w:line="400" w:lineRule="exact"/>
              <w:rPr>
                <w:rFonts w:ascii="宋体" w:hAnsi="宋体" w:cs="微软雅黑"/>
                <w:szCs w:val="21"/>
              </w:rPr>
            </w:pPr>
          </w:p>
        </w:tc>
      </w:tr>
      <w:tr w14:paraId="46BF2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D7FC97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14:paraId="350F82C9">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14:paraId="3EFB999B">
            <w:pPr>
              <w:jc w:val="center"/>
              <w:rPr>
                <w:szCs w:val="21"/>
              </w:rPr>
            </w:pPr>
          </w:p>
        </w:tc>
        <w:tc>
          <w:tcPr>
            <w:tcW w:w="1560" w:type="dxa"/>
            <w:vAlign w:val="center"/>
          </w:tcPr>
          <w:p w14:paraId="01448EBB">
            <w:pPr>
              <w:snapToGrid w:val="0"/>
              <w:spacing w:line="400" w:lineRule="exact"/>
              <w:rPr>
                <w:rFonts w:ascii="宋体" w:hAnsi="宋体" w:cs="微软雅黑"/>
                <w:szCs w:val="21"/>
              </w:rPr>
            </w:pPr>
          </w:p>
        </w:tc>
        <w:tc>
          <w:tcPr>
            <w:tcW w:w="2018" w:type="dxa"/>
            <w:vAlign w:val="center"/>
          </w:tcPr>
          <w:p w14:paraId="28FA2AD3">
            <w:pPr>
              <w:snapToGrid w:val="0"/>
              <w:spacing w:line="400" w:lineRule="exact"/>
              <w:rPr>
                <w:rFonts w:ascii="宋体" w:hAnsi="宋体" w:cs="微软雅黑"/>
                <w:szCs w:val="21"/>
              </w:rPr>
            </w:pPr>
          </w:p>
        </w:tc>
      </w:tr>
      <w:tr w14:paraId="153B4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CC1A31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14:paraId="6E36EC52">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14:paraId="6EB9B86D">
            <w:pPr>
              <w:jc w:val="center"/>
              <w:rPr>
                <w:szCs w:val="21"/>
              </w:rPr>
            </w:pPr>
          </w:p>
        </w:tc>
        <w:tc>
          <w:tcPr>
            <w:tcW w:w="1560" w:type="dxa"/>
            <w:vAlign w:val="center"/>
          </w:tcPr>
          <w:p w14:paraId="648C5038">
            <w:pPr>
              <w:snapToGrid w:val="0"/>
              <w:spacing w:line="400" w:lineRule="exact"/>
              <w:rPr>
                <w:rFonts w:ascii="宋体" w:hAnsi="宋体" w:cs="微软雅黑"/>
                <w:szCs w:val="21"/>
              </w:rPr>
            </w:pPr>
          </w:p>
        </w:tc>
        <w:tc>
          <w:tcPr>
            <w:tcW w:w="2018" w:type="dxa"/>
            <w:vAlign w:val="center"/>
          </w:tcPr>
          <w:p w14:paraId="576784DD">
            <w:pPr>
              <w:snapToGrid w:val="0"/>
              <w:spacing w:line="400" w:lineRule="exact"/>
              <w:rPr>
                <w:rFonts w:ascii="宋体" w:hAnsi="宋体" w:cs="微软雅黑"/>
                <w:szCs w:val="21"/>
              </w:rPr>
            </w:pPr>
          </w:p>
        </w:tc>
      </w:tr>
      <w:tr w14:paraId="4A876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D25E9C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14:paraId="71F50B86">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14:paraId="53BECF2E">
            <w:pPr>
              <w:jc w:val="center"/>
              <w:rPr>
                <w:szCs w:val="21"/>
              </w:rPr>
            </w:pPr>
          </w:p>
        </w:tc>
        <w:tc>
          <w:tcPr>
            <w:tcW w:w="1560" w:type="dxa"/>
            <w:vAlign w:val="center"/>
          </w:tcPr>
          <w:p w14:paraId="125FCEE5">
            <w:pPr>
              <w:snapToGrid w:val="0"/>
              <w:spacing w:line="400" w:lineRule="exact"/>
              <w:rPr>
                <w:rFonts w:ascii="宋体" w:hAnsi="宋体" w:cs="微软雅黑"/>
                <w:szCs w:val="21"/>
              </w:rPr>
            </w:pPr>
          </w:p>
        </w:tc>
        <w:tc>
          <w:tcPr>
            <w:tcW w:w="2018" w:type="dxa"/>
            <w:vAlign w:val="center"/>
          </w:tcPr>
          <w:p w14:paraId="786B316B">
            <w:pPr>
              <w:snapToGrid w:val="0"/>
              <w:spacing w:line="400" w:lineRule="exact"/>
              <w:rPr>
                <w:rFonts w:ascii="宋体" w:hAnsi="宋体" w:cs="微软雅黑"/>
                <w:szCs w:val="21"/>
              </w:rPr>
            </w:pPr>
          </w:p>
        </w:tc>
      </w:tr>
      <w:tr w14:paraId="5AC79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32EC11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14:paraId="22225194">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14:paraId="10B74D12">
            <w:pPr>
              <w:jc w:val="center"/>
              <w:rPr>
                <w:szCs w:val="21"/>
              </w:rPr>
            </w:pPr>
          </w:p>
        </w:tc>
        <w:tc>
          <w:tcPr>
            <w:tcW w:w="1560" w:type="dxa"/>
            <w:vAlign w:val="center"/>
          </w:tcPr>
          <w:p w14:paraId="298912B3">
            <w:pPr>
              <w:snapToGrid w:val="0"/>
              <w:spacing w:line="400" w:lineRule="exact"/>
              <w:rPr>
                <w:rFonts w:ascii="宋体" w:hAnsi="宋体" w:cs="微软雅黑"/>
                <w:szCs w:val="21"/>
              </w:rPr>
            </w:pPr>
          </w:p>
        </w:tc>
        <w:tc>
          <w:tcPr>
            <w:tcW w:w="2018" w:type="dxa"/>
            <w:vAlign w:val="center"/>
          </w:tcPr>
          <w:p w14:paraId="6D85CCCA">
            <w:pPr>
              <w:snapToGrid w:val="0"/>
              <w:spacing w:line="400" w:lineRule="exact"/>
              <w:rPr>
                <w:rFonts w:ascii="宋体" w:hAnsi="宋体" w:cs="微软雅黑"/>
                <w:szCs w:val="21"/>
              </w:rPr>
            </w:pPr>
          </w:p>
        </w:tc>
      </w:tr>
      <w:tr w14:paraId="163D2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9428F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14:paraId="005CAAFF">
            <w:pPr>
              <w:pStyle w:val="1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14:paraId="01FFB52A">
            <w:pPr>
              <w:jc w:val="center"/>
              <w:rPr>
                <w:szCs w:val="21"/>
              </w:rPr>
            </w:pPr>
          </w:p>
        </w:tc>
        <w:tc>
          <w:tcPr>
            <w:tcW w:w="1560" w:type="dxa"/>
            <w:vAlign w:val="center"/>
          </w:tcPr>
          <w:p w14:paraId="053D4F5C">
            <w:pPr>
              <w:snapToGrid w:val="0"/>
              <w:spacing w:line="400" w:lineRule="exact"/>
              <w:rPr>
                <w:rFonts w:ascii="宋体" w:hAnsi="宋体" w:cs="微软雅黑"/>
                <w:szCs w:val="21"/>
              </w:rPr>
            </w:pPr>
          </w:p>
        </w:tc>
        <w:tc>
          <w:tcPr>
            <w:tcW w:w="2018" w:type="dxa"/>
            <w:vAlign w:val="center"/>
          </w:tcPr>
          <w:p w14:paraId="1CD9B21F">
            <w:pPr>
              <w:snapToGrid w:val="0"/>
              <w:spacing w:line="400" w:lineRule="exact"/>
              <w:rPr>
                <w:rFonts w:ascii="宋体" w:hAnsi="宋体" w:cs="微软雅黑"/>
                <w:szCs w:val="21"/>
              </w:rPr>
            </w:pPr>
          </w:p>
        </w:tc>
      </w:tr>
      <w:tr w14:paraId="34E55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2623FF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14:paraId="28323FD2">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14:paraId="33923F11">
            <w:pPr>
              <w:jc w:val="center"/>
              <w:rPr>
                <w:szCs w:val="21"/>
              </w:rPr>
            </w:pPr>
          </w:p>
        </w:tc>
        <w:tc>
          <w:tcPr>
            <w:tcW w:w="1560" w:type="dxa"/>
            <w:vAlign w:val="center"/>
          </w:tcPr>
          <w:p w14:paraId="6458205F">
            <w:pPr>
              <w:snapToGrid w:val="0"/>
              <w:spacing w:line="400" w:lineRule="exact"/>
              <w:rPr>
                <w:rFonts w:ascii="宋体" w:hAnsi="宋体" w:cs="微软雅黑"/>
                <w:szCs w:val="21"/>
              </w:rPr>
            </w:pPr>
          </w:p>
        </w:tc>
        <w:tc>
          <w:tcPr>
            <w:tcW w:w="2018" w:type="dxa"/>
            <w:vAlign w:val="center"/>
          </w:tcPr>
          <w:p w14:paraId="012BEA40">
            <w:pPr>
              <w:snapToGrid w:val="0"/>
              <w:spacing w:line="400" w:lineRule="exact"/>
              <w:rPr>
                <w:rFonts w:ascii="宋体" w:hAnsi="宋体" w:cs="微软雅黑"/>
                <w:szCs w:val="21"/>
              </w:rPr>
            </w:pPr>
          </w:p>
        </w:tc>
      </w:tr>
      <w:tr w14:paraId="47A08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C16AC1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14:paraId="6FFEB97F">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14:paraId="282C54EA">
            <w:pPr>
              <w:jc w:val="center"/>
              <w:rPr>
                <w:szCs w:val="21"/>
              </w:rPr>
            </w:pPr>
          </w:p>
        </w:tc>
        <w:tc>
          <w:tcPr>
            <w:tcW w:w="1560" w:type="dxa"/>
            <w:vAlign w:val="center"/>
          </w:tcPr>
          <w:p w14:paraId="085A3513">
            <w:pPr>
              <w:snapToGrid w:val="0"/>
              <w:spacing w:line="400" w:lineRule="exact"/>
              <w:rPr>
                <w:rFonts w:ascii="宋体" w:hAnsi="宋体" w:cs="微软雅黑"/>
                <w:szCs w:val="21"/>
              </w:rPr>
            </w:pPr>
          </w:p>
        </w:tc>
        <w:tc>
          <w:tcPr>
            <w:tcW w:w="2018" w:type="dxa"/>
            <w:vAlign w:val="center"/>
          </w:tcPr>
          <w:p w14:paraId="49C5B909">
            <w:pPr>
              <w:snapToGrid w:val="0"/>
              <w:spacing w:line="400" w:lineRule="exact"/>
              <w:rPr>
                <w:rFonts w:ascii="宋体" w:hAnsi="宋体" w:cs="微软雅黑"/>
                <w:szCs w:val="21"/>
              </w:rPr>
            </w:pPr>
          </w:p>
        </w:tc>
      </w:tr>
      <w:tr w14:paraId="568F1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4BBB4CF">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14:paraId="77689B5A">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14:paraId="4879827C">
            <w:pPr>
              <w:jc w:val="center"/>
              <w:rPr>
                <w:szCs w:val="21"/>
              </w:rPr>
            </w:pPr>
          </w:p>
        </w:tc>
        <w:tc>
          <w:tcPr>
            <w:tcW w:w="1560" w:type="dxa"/>
            <w:vAlign w:val="center"/>
          </w:tcPr>
          <w:p w14:paraId="4BCA3C54">
            <w:pPr>
              <w:snapToGrid w:val="0"/>
              <w:spacing w:line="400" w:lineRule="exact"/>
              <w:rPr>
                <w:rFonts w:ascii="宋体" w:hAnsi="宋体" w:cs="微软雅黑"/>
                <w:szCs w:val="21"/>
              </w:rPr>
            </w:pPr>
          </w:p>
        </w:tc>
        <w:tc>
          <w:tcPr>
            <w:tcW w:w="2018" w:type="dxa"/>
            <w:vAlign w:val="center"/>
          </w:tcPr>
          <w:p w14:paraId="596259A0">
            <w:pPr>
              <w:snapToGrid w:val="0"/>
              <w:spacing w:line="400" w:lineRule="exact"/>
              <w:rPr>
                <w:rFonts w:ascii="宋体" w:hAnsi="宋体" w:cs="微软雅黑"/>
                <w:szCs w:val="21"/>
              </w:rPr>
            </w:pPr>
          </w:p>
        </w:tc>
      </w:tr>
      <w:tr w14:paraId="26401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70CA588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14:paraId="3C08DDF8">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14:paraId="106F9F73">
            <w:pPr>
              <w:pStyle w:val="15"/>
              <w:rPr>
                <w:sz w:val="21"/>
                <w:szCs w:val="21"/>
              </w:rPr>
            </w:pPr>
          </w:p>
        </w:tc>
        <w:tc>
          <w:tcPr>
            <w:tcW w:w="1560" w:type="dxa"/>
            <w:vAlign w:val="center"/>
          </w:tcPr>
          <w:p w14:paraId="526E5534">
            <w:pPr>
              <w:snapToGrid w:val="0"/>
              <w:spacing w:line="400" w:lineRule="exact"/>
              <w:rPr>
                <w:rFonts w:ascii="宋体" w:hAnsi="宋体" w:cs="微软雅黑"/>
                <w:szCs w:val="21"/>
              </w:rPr>
            </w:pPr>
          </w:p>
        </w:tc>
        <w:tc>
          <w:tcPr>
            <w:tcW w:w="2018" w:type="dxa"/>
            <w:vAlign w:val="center"/>
          </w:tcPr>
          <w:p w14:paraId="5DD69141">
            <w:pPr>
              <w:snapToGrid w:val="0"/>
              <w:spacing w:line="400" w:lineRule="exact"/>
              <w:rPr>
                <w:rFonts w:ascii="宋体" w:hAnsi="宋体" w:cs="微软雅黑"/>
                <w:szCs w:val="21"/>
              </w:rPr>
            </w:pPr>
          </w:p>
        </w:tc>
      </w:tr>
      <w:tr w14:paraId="7BEE0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734773F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14:paraId="0BDDB440">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14:paraId="5CCE260A">
            <w:pPr>
              <w:pStyle w:val="15"/>
              <w:rPr>
                <w:szCs w:val="21"/>
              </w:rPr>
            </w:pPr>
          </w:p>
        </w:tc>
        <w:tc>
          <w:tcPr>
            <w:tcW w:w="1560" w:type="dxa"/>
            <w:vAlign w:val="center"/>
          </w:tcPr>
          <w:p w14:paraId="2EB9DB71">
            <w:pPr>
              <w:snapToGrid w:val="0"/>
              <w:spacing w:line="400" w:lineRule="exact"/>
              <w:rPr>
                <w:rFonts w:ascii="宋体" w:hAnsi="宋体" w:cs="微软雅黑"/>
                <w:szCs w:val="21"/>
              </w:rPr>
            </w:pPr>
          </w:p>
        </w:tc>
        <w:tc>
          <w:tcPr>
            <w:tcW w:w="2018" w:type="dxa"/>
            <w:vAlign w:val="center"/>
          </w:tcPr>
          <w:p w14:paraId="56D7E956">
            <w:pPr>
              <w:snapToGrid w:val="0"/>
              <w:spacing w:line="400" w:lineRule="exact"/>
              <w:rPr>
                <w:rFonts w:ascii="宋体" w:hAnsi="宋体" w:cs="微软雅黑"/>
                <w:szCs w:val="21"/>
              </w:rPr>
            </w:pPr>
          </w:p>
        </w:tc>
      </w:tr>
    </w:tbl>
    <w:p w14:paraId="2A578A2E">
      <w:pPr>
        <w:pStyle w:val="15"/>
        <w:spacing w:line="360" w:lineRule="auto"/>
        <w:jc w:val="center"/>
        <w:rPr>
          <w:rFonts w:asciiTheme="majorEastAsia" w:hAnsiTheme="majorEastAsia" w:eastAsiaTheme="majorEastAsia"/>
          <w:b/>
          <w:snapToGrid w:val="0"/>
          <w:kern w:val="0"/>
          <w:sz w:val="28"/>
          <w:szCs w:val="28"/>
        </w:rPr>
      </w:pPr>
    </w:p>
    <w:p w14:paraId="4736D06D">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14:paraId="334E8DE4">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14:paraId="6B64BDF0">
      <w:pPr>
        <w:pStyle w:val="15"/>
        <w:spacing w:line="360" w:lineRule="auto"/>
        <w:jc w:val="center"/>
        <w:rPr>
          <w:rFonts w:asciiTheme="majorEastAsia" w:hAnsiTheme="majorEastAsia" w:eastAsiaTheme="majorEastAsia"/>
          <w:b/>
          <w:snapToGrid w:val="0"/>
          <w:kern w:val="0"/>
          <w:sz w:val="28"/>
          <w:szCs w:val="28"/>
        </w:rPr>
      </w:pPr>
    </w:p>
    <w:p w14:paraId="10F39E05">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66A8B611">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314C6641">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00B163A">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BFEDEF0">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98013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A3710BB">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A3567CA">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2C15BA03">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194A929C">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485A370D">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403BDD48">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523419F">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7A73A9ED">
            <w:pPr>
              <w:autoSpaceDE w:val="0"/>
              <w:autoSpaceDN w:val="0"/>
              <w:adjustRightInd w:val="0"/>
              <w:spacing w:line="480" w:lineRule="exact"/>
              <w:ind w:firstLine="240"/>
              <w:rPr>
                <w:rFonts w:cs="宋体" w:asciiTheme="minorEastAsia" w:hAnsiTheme="minorEastAsia"/>
                <w:szCs w:val="21"/>
                <w:lang w:val="zh-CN"/>
              </w:rPr>
            </w:pPr>
          </w:p>
        </w:tc>
      </w:tr>
      <w:tr w14:paraId="77241E5C">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42541A1">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7B93222B">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455D04A7">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0892D137">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5F137004">
            <w:pPr>
              <w:autoSpaceDE w:val="0"/>
              <w:autoSpaceDN w:val="0"/>
              <w:adjustRightInd w:val="0"/>
              <w:spacing w:line="480" w:lineRule="exact"/>
              <w:ind w:firstLine="240"/>
              <w:rPr>
                <w:rFonts w:cs="宋体" w:asciiTheme="minorEastAsia" w:hAnsiTheme="minorEastAsia"/>
                <w:szCs w:val="21"/>
                <w:lang w:val="zh-CN"/>
              </w:rPr>
            </w:pPr>
          </w:p>
        </w:tc>
      </w:tr>
    </w:tbl>
    <w:p w14:paraId="00911A40">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7E95F06B">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   月     日</w:t>
      </w:r>
    </w:p>
    <w:p w14:paraId="6728C2F0">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14:paraId="35129073">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14:paraId="4A1EED0C">
      <w:pPr>
        <w:autoSpaceDE w:val="0"/>
        <w:autoSpaceDN w:val="0"/>
        <w:adjustRightInd w:val="0"/>
        <w:spacing w:line="360" w:lineRule="auto"/>
        <w:rPr>
          <w:rFonts w:ascii="宋体" w:cs="宋体"/>
          <w:sz w:val="24"/>
          <w:lang w:val="zh-CN"/>
        </w:rPr>
      </w:pPr>
    </w:p>
    <w:p w14:paraId="132FED84">
      <w:pPr>
        <w:autoSpaceDE w:val="0"/>
        <w:autoSpaceDN w:val="0"/>
        <w:adjustRightInd w:val="0"/>
        <w:spacing w:line="360" w:lineRule="auto"/>
        <w:rPr>
          <w:rFonts w:ascii="宋体" w:cs="宋体"/>
          <w:sz w:val="24"/>
          <w:lang w:val="zh-CN"/>
        </w:rPr>
      </w:pPr>
    </w:p>
    <w:p w14:paraId="6717BA11">
      <w:pPr>
        <w:autoSpaceDE w:val="0"/>
        <w:autoSpaceDN w:val="0"/>
        <w:adjustRightInd w:val="0"/>
        <w:spacing w:line="360" w:lineRule="auto"/>
        <w:rPr>
          <w:rFonts w:ascii="宋体" w:cs="宋体"/>
          <w:sz w:val="24"/>
          <w:lang w:val="zh-CN"/>
        </w:rPr>
      </w:pPr>
    </w:p>
    <w:p w14:paraId="4BA2AB48">
      <w:pPr>
        <w:autoSpaceDE w:val="0"/>
        <w:autoSpaceDN w:val="0"/>
        <w:adjustRightInd w:val="0"/>
        <w:spacing w:line="360" w:lineRule="auto"/>
        <w:rPr>
          <w:rFonts w:ascii="宋体" w:cs="宋体"/>
          <w:sz w:val="24"/>
          <w:lang w:val="zh-CN"/>
        </w:rPr>
      </w:pPr>
    </w:p>
    <w:p w14:paraId="23E0D420">
      <w:pPr>
        <w:autoSpaceDE w:val="0"/>
        <w:autoSpaceDN w:val="0"/>
        <w:adjustRightInd w:val="0"/>
        <w:spacing w:line="360" w:lineRule="auto"/>
        <w:rPr>
          <w:rFonts w:ascii="宋体" w:cs="宋体"/>
          <w:sz w:val="24"/>
          <w:lang w:val="zh-CN"/>
        </w:rPr>
      </w:pPr>
    </w:p>
    <w:p w14:paraId="19C2AE1B">
      <w:pPr>
        <w:autoSpaceDE w:val="0"/>
        <w:autoSpaceDN w:val="0"/>
        <w:adjustRightInd w:val="0"/>
        <w:spacing w:line="360" w:lineRule="auto"/>
        <w:rPr>
          <w:rFonts w:ascii="宋体" w:cs="宋体"/>
          <w:sz w:val="24"/>
          <w:lang w:val="zh-CN"/>
        </w:rPr>
      </w:pPr>
    </w:p>
    <w:p w14:paraId="29066B1E">
      <w:pPr>
        <w:autoSpaceDE w:val="0"/>
        <w:autoSpaceDN w:val="0"/>
        <w:adjustRightInd w:val="0"/>
        <w:spacing w:line="360" w:lineRule="auto"/>
        <w:rPr>
          <w:rFonts w:ascii="宋体" w:cs="宋体"/>
          <w:sz w:val="24"/>
          <w:lang w:val="zh-CN"/>
        </w:rPr>
      </w:pPr>
    </w:p>
    <w:p w14:paraId="7A5BC773">
      <w:pPr>
        <w:autoSpaceDE w:val="0"/>
        <w:autoSpaceDN w:val="0"/>
        <w:adjustRightInd w:val="0"/>
        <w:spacing w:line="360" w:lineRule="auto"/>
        <w:rPr>
          <w:rFonts w:ascii="宋体" w:cs="宋体"/>
          <w:sz w:val="24"/>
          <w:lang w:val="zh-CN"/>
        </w:rPr>
      </w:pPr>
    </w:p>
    <w:p w14:paraId="35EBFE67">
      <w:pPr>
        <w:autoSpaceDE w:val="0"/>
        <w:autoSpaceDN w:val="0"/>
        <w:adjustRightInd w:val="0"/>
        <w:spacing w:line="360" w:lineRule="auto"/>
        <w:rPr>
          <w:rFonts w:ascii="宋体" w:cs="宋体"/>
          <w:sz w:val="24"/>
          <w:lang w:val="zh-CN"/>
        </w:rPr>
      </w:pPr>
    </w:p>
    <w:p w14:paraId="7D474828">
      <w:pPr>
        <w:autoSpaceDE w:val="0"/>
        <w:autoSpaceDN w:val="0"/>
        <w:adjustRightInd w:val="0"/>
        <w:spacing w:line="360" w:lineRule="auto"/>
        <w:rPr>
          <w:rFonts w:ascii="宋体" w:cs="宋体"/>
          <w:sz w:val="24"/>
          <w:lang w:val="zh-CN"/>
        </w:rPr>
      </w:pPr>
    </w:p>
    <w:p w14:paraId="282EBC7E">
      <w:pPr>
        <w:autoSpaceDE w:val="0"/>
        <w:autoSpaceDN w:val="0"/>
        <w:adjustRightInd w:val="0"/>
        <w:spacing w:line="360" w:lineRule="auto"/>
        <w:rPr>
          <w:rFonts w:cs="黑体" w:asciiTheme="minorEastAsia" w:hAnsiTheme="minorEastAsia"/>
          <w:b/>
          <w:bCs/>
          <w:sz w:val="44"/>
          <w:szCs w:val="44"/>
          <w:lang w:val="zh-CN"/>
        </w:rPr>
      </w:pPr>
    </w:p>
    <w:p w14:paraId="5BD93E8E">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14:paraId="0A52AB9A">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14:paraId="4D005EB5">
      <w:pPr>
        <w:pStyle w:val="15"/>
        <w:spacing w:line="360" w:lineRule="auto"/>
        <w:jc w:val="center"/>
        <w:rPr>
          <w:rFonts w:asciiTheme="majorEastAsia" w:hAnsiTheme="majorEastAsia" w:eastAsiaTheme="majorEastAsia"/>
          <w:b/>
          <w:snapToGrid w:val="0"/>
          <w:kern w:val="0"/>
          <w:sz w:val="28"/>
          <w:szCs w:val="28"/>
        </w:rPr>
      </w:pPr>
    </w:p>
    <w:p w14:paraId="1EFB800B">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6FAB3EC1">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14:paraId="1EFE03F5">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14:paraId="79D97299">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14:paraId="7523A2F7">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我方已完全明白招标文件的所有条款要求，并声明如下：</w:t>
      </w:r>
    </w:p>
    <w:p w14:paraId="3AE6D716">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14:paraId="17AB4CCB">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7A1AEDE2">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14:paraId="41956E21">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14:paraId="53386212">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14:paraId="49485321">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14:paraId="1C4F4D12">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2FEC15FE">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14:paraId="7727BAD4">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188C88B5">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5CDA813D">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14:paraId="6A6B0C2D">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38EE7941">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7D9074AA">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14:paraId="374C5CAD">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14:paraId="25384280">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254581F2">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14:paraId="6860621B">
      <w:pPr>
        <w:pStyle w:val="15"/>
        <w:adjustRightInd w:val="0"/>
        <w:snapToGrid w:val="0"/>
        <w:spacing w:line="360" w:lineRule="auto"/>
        <w:rPr>
          <w:rFonts w:asciiTheme="minorEastAsia" w:hAnsiTheme="minorEastAsia" w:eastAsiaTheme="minorEastAsia"/>
          <w:sz w:val="21"/>
          <w:szCs w:val="21"/>
        </w:rPr>
      </w:pPr>
    </w:p>
    <w:p w14:paraId="56F86300">
      <w:pPr>
        <w:pStyle w:val="15"/>
        <w:adjustRightInd w:val="0"/>
        <w:snapToGrid w:val="0"/>
        <w:spacing w:line="360" w:lineRule="auto"/>
        <w:rPr>
          <w:rFonts w:asciiTheme="minorEastAsia" w:hAnsiTheme="minorEastAsia" w:eastAsiaTheme="minorEastAsia"/>
          <w:sz w:val="21"/>
          <w:szCs w:val="21"/>
        </w:rPr>
      </w:pPr>
    </w:p>
    <w:p w14:paraId="2F4E7DA8">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14:paraId="1B0E6E52">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地    址：  邮政编码：</w:t>
      </w:r>
    </w:p>
    <w:p w14:paraId="6719CCB3">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14:paraId="508F276B">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投标人代表姓名：  职    务：</w:t>
      </w:r>
    </w:p>
    <w:p w14:paraId="2A1B2E69">
      <w:pPr>
        <w:adjustRightInd w:val="0"/>
        <w:snapToGrid w:val="0"/>
        <w:spacing w:line="360" w:lineRule="auto"/>
        <w:rPr>
          <w:rFonts w:cs="宋体" w:asciiTheme="minorEastAsia" w:hAnsiTheme="minorEastAsia"/>
          <w:szCs w:val="21"/>
          <w:u w:val="single"/>
        </w:rPr>
      </w:pPr>
    </w:p>
    <w:p w14:paraId="06A4F4B3">
      <w:pPr>
        <w:adjustRightInd w:val="0"/>
        <w:snapToGrid w:val="0"/>
        <w:spacing w:line="360" w:lineRule="auto"/>
        <w:ind w:firstLine="4305" w:firstLineChars="2050"/>
        <w:rPr>
          <w:rFonts w:cs="宋体" w:asciiTheme="minorEastAsia" w:hAnsiTheme="minorEastAsia"/>
          <w:szCs w:val="21"/>
        </w:rPr>
      </w:pPr>
    </w:p>
    <w:p w14:paraId="003CF65A">
      <w:pPr>
        <w:adjustRightInd w:val="0"/>
        <w:snapToGrid w:val="0"/>
        <w:spacing w:line="360" w:lineRule="auto"/>
        <w:ind w:firstLine="4305" w:firstLineChars="2050"/>
        <w:rPr>
          <w:rFonts w:cs="宋体" w:asciiTheme="minorEastAsia" w:hAnsiTheme="minorEastAsia"/>
          <w:szCs w:val="21"/>
        </w:rPr>
      </w:pPr>
    </w:p>
    <w:p w14:paraId="647654CC">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投标人名称（并加盖公章）：</w:t>
      </w:r>
    </w:p>
    <w:p w14:paraId="0EDC5739">
      <w:pPr>
        <w:adjustRightInd w:val="0"/>
        <w:snapToGrid w:val="0"/>
        <w:spacing w:line="360" w:lineRule="auto"/>
        <w:ind w:firstLine="4305" w:firstLineChars="2050"/>
        <w:rPr>
          <w:rFonts w:cs="宋体" w:asciiTheme="minorEastAsia" w:hAnsiTheme="minorEastAsia"/>
          <w:szCs w:val="21"/>
        </w:rPr>
      </w:pPr>
    </w:p>
    <w:p w14:paraId="31828ACB">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14:paraId="1A36FEFA">
      <w:pPr>
        <w:adjustRightInd w:val="0"/>
        <w:snapToGrid w:val="0"/>
        <w:spacing w:line="360" w:lineRule="auto"/>
        <w:ind w:firstLine="4305" w:firstLineChars="2050"/>
        <w:rPr>
          <w:rFonts w:cs="宋体" w:asciiTheme="minorEastAsia" w:hAnsiTheme="minorEastAsia"/>
          <w:szCs w:val="21"/>
        </w:rPr>
      </w:pPr>
    </w:p>
    <w:p w14:paraId="780E580D">
      <w:pPr>
        <w:adjustRightInd w:val="0"/>
        <w:snapToGrid w:val="0"/>
        <w:spacing w:line="360" w:lineRule="auto"/>
        <w:ind w:firstLine="4305" w:firstLineChars="2050"/>
        <w:rPr>
          <w:rFonts w:cs="宋体" w:asciiTheme="minorEastAsia" w:hAnsiTheme="minorEastAsia"/>
          <w:szCs w:val="21"/>
        </w:rPr>
      </w:pPr>
    </w:p>
    <w:p w14:paraId="58FEB036">
      <w:pPr>
        <w:adjustRightInd w:val="0"/>
        <w:snapToGrid w:val="0"/>
        <w:spacing w:line="360" w:lineRule="auto"/>
        <w:rPr>
          <w:rFonts w:cs="宋体" w:asciiTheme="minorEastAsia" w:hAnsiTheme="minorEastAsia"/>
          <w:szCs w:val="21"/>
        </w:rPr>
      </w:pPr>
    </w:p>
    <w:p w14:paraId="12F35261">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2B1254D1">
      <w:pPr>
        <w:autoSpaceDE w:val="0"/>
        <w:autoSpaceDN w:val="0"/>
        <w:adjustRightInd w:val="0"/>
        <w:spacing w:line="480" w:lineRule="auto"/>
        <w:ind w:firstLine="616" w:firstLineChars="257"/>
        <w:rPr>
          <w:rFonts w:ascii="宋体" w:hAnsi="宋体"/>
          <w:sz w:val="24"/>
          <w:szCs w:val="24"/>
        </w:rPr>
      </w:pPr>
    </w:p>
    <w:p w14:paraId="60A4FB69">
      <w:pPr>
        <w:pStyle w:val="50"/>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4B92319D">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07DFA1F3">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7898CC6A">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6E53E6B8">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26CD7EC4">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7A8BBAAF">
      <w:pPr>
        <w:pStyle w:val="50"/>
        <w:spacing w:line="480" w:lineRule="auto"/>
        <w:ind w:firstLine="472" w:firstLineChars="225"/>
        <w:jc w:val="left"/>
        <w:rPr>
          <w:rFonts w:asciiTheme="minorEastAsia" w:hAnsiTheme="minorEastAsia"/>
          <w:sz w:val="21"/>
          <w:szCs w:val="21"/>
        </w:rPr>
      </w:pPr>
    </w:p>
    <w:p w14:paraId="4E91A52E">
      <w:pPr>
        <w:pStyle w:val="50"/>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02A4253D">
      <w:pPr>
        <w:pStyle w:val="50"/>
        <w:spacing w:line="480" w:lineRule="auto"/>
        <w:ind w:left="-538" w:leftChars="-256" w:firstLine="539" w:firstLineChars="257"/>
        <w:jc w:val="center"/>
        <w:rPr>
          <w:rFonts w:asciiTheme="minorEastAsia" w:hAnsiTheme="minorEastAsia"/>
          <w:bCs/>
          <w:sz w:val="21"/>
          <w:szCs w:val="21"/>
        </w:rPr>
      </w:pPr>
    </w:p>
    <w:p w14:paraId="28EF565C">
      <w:pPr>
        <w:autoSpaceDE w:val="0"/>
        <w:autoSpaceDN w:val="0"/>
        <w:adjustRightInd w:val="0"/>
        <w:spacing w:line="360" w:lineRule="auto"/>
        <w:ind w:right="-11"/>
        <w:rPr>
          <w:rFonts w:cs="宋体" w:asciiTheme="minorEastAsia" w:hAnsiTheme="minorEastAsia"/>
          <w:szCs w:val="21"/>
          <w:lang w:val="zh-CN"/>
        </w:rPr>
      </w:pPr>
    </w:p>
    <w:p w14:paraId="4BD43C29">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14:paraId="4B8BAD37">
      <w:pPr>
        <w:pStyle w:val="53"/>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18AB4F92">
      <w:pPr>
        <w:pStyle w:val="52"/>
        <w:spacing w:line="480" w:lineRule="auto"/>
        <w:rPr>
          <w:rFonts w:cs="Arial" w:asciiTheme="minorEastAsia" w:hAnsiTheme="minorEastAsia"/>
          <w:sz w:val="21"/>
          <w:szCs w:val="21"/>
        </w:rPr>
      </w:pPr>
    </w:p>
    <w:p w14:paraId="646B15B6">
      <w:pPr>
        <w:rPr>
          <w:szCs w:val="21"/>
        </w:rPr>
      </w:pPr>
    </w:p>
    <w:p w14:paraId="72DA8A11">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52CBC54E">
      <w:pPr>
        <w:spacing w:line="480" w:lineRule="exact"/>
        <w:jc w:val="center"/>
        <w:rPr>
          <w:rFonts w:ascii="宋体" w:hAnsi="宋体"/>
          <w:b/>
          <w:bCs/>
          <w:sz w:val="36"/>
          <w:szCs w:val="36"/>
        </w:rPr>
      </w:pPr>
    </w:p>
    <w:p w14:paraId="2B4EEE3A">
      <w:pPr>
        <w:widowControl/>
        <w:jc w:val="left"/>
        <w:rPr>
          <w:rFonts w:ascii="宋体" w:hAnsi="宋体"/>
          <w:b/>
          <w:bCs/>
          <w:sz w:val="24"/>
          <w:szCs w:val="24"/>
        </w:rPr>
      </w:pPr>
      <w:r>
        <w:rPr>
          <w:rFonts w:ascii="宋体" w:hAnsi="宋体"/>
          <w:b/>
          <w:bCs/>
          <w:sz w:val="24"/>
          <w:szCs w:val="24"/>
        </w:rPr>
        <w:br w:type="page"/>
      </w:r>
    </w:p>
    <w:p w14:paraId="379DE327">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14:paraId="2BAB721C">
      <w:pPr>
        <w:spacing w:line="480" w:lineRule="exact"/>
        <w:jc w:val="center"/>
        <w:rPr>
          <w:rFonts w:ascii="宋体" w:hAnsi="宋体"/>
          <w:b/>
          <w:bCs/>
          <w:sz w:val="36"/>
          <w:szCs w:val="36"/>
        </w:rPr>
      </w:pPr>
    </w:p>
    <w:p w14:paraId="6C607EC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14:paraId="70FA8EC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2517631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39C8E71F">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01C749D4">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14:paraId="28989A94">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14:paraId="1B3280E5">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2BA9FA55">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4E24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4BD2A7BB">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3FDF3465">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60F4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4858A7A1">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14:paraId="29095501">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14:paraId="4F0D39C1">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14:paraId="324FD17C">
            <w:pPr>
              <w:jc w:val="center"/>
              <w:rPr>
                <w:rFonts w:asciiTheme="minorEastAsia" w:hAnsiTheme="minorEastAsia"/>
                <w:szCs w:val="21"/>
              </w:rPr>
            </w:pPr>
            <w:r>
              <w:rPr>
                <w:rFonts w:hint="eastAsia" w:asciiTheme="minorEastAsia" w:hAnsiTheme="minorEastAsia"/>
                <w:szCs w:val="21"/>
              </w:rPr>
              <w:t>（反面）</w:t>
            </w:r>
            <w:bookmarkEnd w:id="9"/>
          </w:p>
        </w:tc>
      </w:tr>
    </w:tbl>
    <w:p w14:paraId="200222A3">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14:paraId="69941DEB">
      <w:pPr>
        <w:autoSpaceDE w:val="0"/>
        <w:autoSpaceDN w:val="0"/>
        <w:snapToGrid w:val="0"/>
        <w:spacing w:line="360" w:lineRule="auto"/>
        <w:jc w:val="center"/>
        <w:rPr>
          <w:rFonts w:ascii="宋体" w:hAnsi="宋体"/>
          <w:b/>
          <w:bCs/>
          <w:sz w:val="24"/>
          <w:szCs w:val="24"/>
        </w:rPr>
      </w:pPr>
    </w:p>
    <w:p w14:paraId="6340296A">
      <w:pPr>
        <w:spacing w:before="156" w:beforeLines="50" w:after="156"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64145E0A">
      <w:pPr>
        <w:spacing w:before="156" w:beforeLines="50" w:after="156"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____年____月____日________</w:t>
      </w:r>
      <w:r>
        <w:rPr>
          <w:rFonts w:hint="eastAsia" w:cs="宋体" w:asciiTheme="minorEastAsia" w:hAnsiTheme="minorEastAsia"/>
          <w:i/>
          <w:szCs w:val="21"/>
          <w:u w:val="single"/>
          <w:lang w:val="zh-CN"/>
        </w:rPr>
        <w:t>（招标编号、项目名称）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3D04AF9A">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14:paraId="7056FFF7">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14:paraId="481C47DE">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14:paraId="48C1CC0E">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14:paraId="6AE23515">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14:paraId="7EABBBE1">
      <w:pPr>
        <w:rPr>
          <w:sz w:val="28"/>
          <w:szCs w:val="28"/>
          <w:u w:val="single"/>
        </w:rPr>
      </w:pPr>
    </w:p>
    <w:p w14:paraId="7399CBA2">
      <w:pPr>
        <w:rPr>
          <w:sz w:val="28"/>
          <w:szCs w:val="28"/>
          <w:u w:val="single"/>
        </w:rPr>
      </w:pPr>
    </w:p>
    <w:p w14:paraId="0B6B4754">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14:paraId="173C1B04">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2D3C89BD">
      <w:pPr>
        <w:autoSpaceDE w:val="0"/>
        <w:autoSpaceDN w:val="0"/>
        <w:adjustRightInd w:val="0"/>
        <w:spacing w:line="360" w:lineRule="auto"/>
        <w:jc w:val="center"/>
        <w:outlineLvl w:val="0"/>
        <w:rPr>
          <w:rFonts w:hAnsi="宋体" w:eastAsia="宋体"/>
          <w:b/>
          <w:snapToGrid w:val="0"/>
          <w:kern w:val="0"/>
          <w:sz w:val="36"/>
          <w:szCs w:val="36"/>
        </w:rPr>
      </w:pPr>
    </w:p>
    <w:p w14:paraId="0B62CB40">
      <w:pPr>
        <w:autoSpaceDE w:val="0"/>
        <w:autoSpaceDN w:val="0"/>
        <w:adjustRightInd w:val="0"/>
        <w:spacing w:line="360" w:lineRule="auto"/>
        <w:jc w:val="center"/>
        <w:rPr>
          <w:rFonts w:ascii="宋体" w:cs="宋体"/>
          <w:szCs w:val="21"/>
          <w:lang w:val="zh-CN"/>
        </w:rPr>
      </w:pPr>
    </w:p>
    <w:p w14:paraId="3CBAD5B0">
      <w:pPr>
        <w:autoSpaceDE w:val="0"/>
        <w:autoSpaceDN w:val="0"/>
        <w:adjustRightInd w:val="0"/>
        <w:spacing w:line="360" w:lineRule="auto"/>
        <w:jc w:val="center"/>
        <w:rPr>
          <w:rFonts w:ascii="宋体" w:cs="宋体"/>
          <w:szCs w:val="21"/>
          <w:lang w:val="zh-CN"/>
        </w:rPr>
      </w:pPr>
    </w:p>
    <w:p w14:paraId="5EDC7123">
      <w:pPr>
        <w:autoSpaceDE w:val="0"/>
        <w:autoSpaceDN w:val="0"/>
        <w:adjustRightInd w:val="0"/>
        <w:spacing w:line="360" w:lineRule="auto"/>
        <w:jc w:val="center"/>
        <w:rPr>
          <w:rFonts w:ascii="宋体" w:cs="宋体"/>
          <w:szCs w:val="21"/>
          <w:lang w:val="zh-CN"/>
        </w:rPr>
      </w:pPr>
    </w:p>
    <w:p w14:paraId="55FDA604">
      <w:pPr>
        <w:autoSpaceDE w:val="0"/>
        <w:autoSpaceDN w:val="0"/>
        <w:adjustRightInd w:val="0"/>
        <w:spacing w:line="360" w:lineRule="auto"/>
        <w:jc w:val="center"/>
        <w:rPr>
          <w:rFonts w:ascii="宋体" w:cs="宋体"/>
          <w:szCs w:val="21"/>
          <w:lang w:val="zh-CN"/>
        </w:rPr>
      </w:pPr>
    </w:p>
    <w:p w14:paraId="12D6D86B">
      <w:pPr>
        <w:autoSpaceDE w:val="0"/>
        <w:autoSpaceDN w:val="0"/>
        <w:adjustRightInd w:val="0"/>
        <w:spacing w:line="360" w:lineRule="auto"/>
        <w:jc w:val="center"/>
        <w:rPr>
          <w:rFonts w:ascii="宋体" w:cs="宋体"/>
          <w:szCs w:val="21"/>
          <w:lang w:val="zh-CN"/>
        </w:rPr>
      </w:pPr>
    </w:p>
    <w:p w14:paraId="4C01190F">
      <w:pPr>
        <w:autoSpaceDE w:val="0"/>
        <w:autoSpaceDN w:val="0"/>
        <w:adjustRightInd w:val="0"/>
        <w:spacing w:line="360" w:lineRule="auto"/>
        <w:ind w:right="-11"/>
        <w:rPr>
          <w:rFonts w:ascii="宋体" w:cs="宋体"/>
          <w:szCs w:val="21"/>
          <w:lang w:val="zh-CN"/>
        </w:rPr>
      </w:pPr>
    </w:p>
    <w:p w14:paraId="0C72C591">
      <w:pPr>
        <w:autoSpaceDE w:val="0"/>
        <w:autoSpaceDN w:val="0"/>
        <w:adjustRightInd w:val="0"/>
        <w:spacing w:line="360" w:lineRule="auto"/>
        <w:jc w:val="center"/>
        <w:rPr>
          <w:rFonts w:cs="宋体" w:asciiTheme="minorEastAsia" w:hAnsiTheme="minorEastAsia"/>
          <w:sz w:val="24"/>
          <w:szCs w:val="24"/>
          <w:lang w:val="zh-CN"/>
        </w:rPr>
      </w:pPr>
    </w:p>
    <w:p w14:paraId="33C6B561">
      <w:pPr>
        <w:autoSpaceDE w:val="0"/>
        <w:autoSpaceDN w:val="0"/>
        <w:adjustRightInd w:val="0"/>
        <w:spacing w:line="360" w:lineRule="auto"/>
        <w:jc w:val="center"/>
        <w:rPr>
          <w:rFonts w:cs="宋体" w:asciiTheme="minorEastAsia" w:hAnsiTheme="minorEastAsia"/>
          <w:sz w:val="24"/>
          <w:szCs w:val="24"/>
          <w:lang w:val="zh-CN"/>
        </w:rPr>
      </w:pPr>
    </w:p>
    <w:p w14:paraId="4E97E6BE">
      <w:pPr>
        <w:spacing w:line="360" w:lineRule="auto"/>
        <w:jc w:val="center"/>
        <w:rPr>
          <w:rFonts w:ascii="宋体" w:hAnsi="宋体"/>
          <w:b/>
          <w:bCs/>
          <w:sz w:val="24"/>
          <w:szCs w:val="24"/>
        </w:rPr>
      </w:pPr>
      <w:r>
        <w:rPr>
          <w:rFonts w:hint="eastAsia" w:ascii="宋体" w:hAnsi="宋体"/>
          <w:b/>
          <w:bCs/>
          <w:sz w:val="24"/>
          <w:szCs w:val="24"/>
        </w:rPr>
        <w:t>3.5禹州市政府采购供应商信用承诺函</w:t>
      </w:r>
    </w:p>
    <w:p w14:paraId="28B87FCB">
      <w:pPr>
        <w:rPr>
          <w:rFonts w:cs="宋体" w:asciiTheme="minorEastAsia" w:hAnsiTheme="minorEastAsia"/>
          <w:szCs w:val="21"/>
          <w:lang w:val="zh-CN"/>
        </w:rPr>
      </w:pPr>
    </w:p>
    <w:p w14:paraId="2A97EF80">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7AA1DAD1">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14:paraId="5683122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14:paraId="2E592F4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14:paraId="6456511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57BF852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1522FFF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685966F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4BF4EBD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193094D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603022C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3B41969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69B8A40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4C8B0B7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2C45C12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361CBFC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032F8EC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25D31EF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14:paraId="611E69C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14:paraId="2C83BED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37508410">
      <w:pPr>
        <w:rPr>
          <w:rFonts w:cs="宋体" w:asciiTheme="minorEastAsia" w:hAnsiTheme="minorEastAsia"/>
          <w:szCs w:val="21"/>
          <w:lang w:val="zh-CN"/>
        </w:rPr>
      </w:pPr>
    </w:p>
    <w:p w14:paraId="7FE0EA9D">
      <w:pPr>
        <w:rPr>
          <w:rFonts w:ascii="仿宋" w:hAnsi="仿宋" w:eastAsia="仿宋" w:cs="华文仿宋"/>
          <w:szCs w:val="21"/>
        </w:rPr>
      </w:pPr>
    </w:p>
    <w:p w14:paraId="7FF15D54">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43C9305A">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24692B14">
      <w:pPr>
        <w:rPr>
          <w:rFonts w:ascii="仿宋" w:hAnsi="仿宋" w:eastAsia="仿宋"/>
          <w:sz w:val="32"/>
          <w:szCs w:val="32"/>
        </w:rPr>
      </w:pPr>
    </w:p>
    <w:p w14:paraId="050757F3">
      <w:pPr>
        <w:rPr>
          <w:rFonts w:ascii="仿宋" w:hAnsi="仿宋" w:eastAsia="仿宋"/>
          <w:sz w:val="32"/>
          <w:szCs w:val="32"/>
        </w:rPr>
      </w:pPr>
    </w:p>
    <w:p w14:paraId="06EE554B">
      <w:pPr>
        <w:rPr>
          <w:rFonts w:ascii="仿宋" w:hAnsi="仿宋" w:eastAsia="仿宋"/>
          <w:sz w:val="32"/>
          <w:szCs w:val="32"/>
        </w:rPr>
      </w:pPr>
    </w:p>
    <w:p w14:paraId="3AD80372">
      <w:pPr>
        <w:rPr>
          <w:rFonts w:ascii="仿宋" w:hAnsi="仿宋" w:eastAsia="仿宋"/>
          <w:sz w:val="32"/>
          <w:szCs w:val="32"/>
        </w:rPr>
      </w:pPr>
    </w:p>
    <w:p w14:paraId="15E8E7D7">
      <w:pPr>
        <w:rPr>
          <w:rFonts w:ascii="仿宋" w:hAnsi="仿宋" w:eastAsia="仿宋"/>
          <w:sz w:val="32"/>
          <w:szCs w:val="32"/>
        </w:rPr>
      </w:pPr>
    </w:p>
    <w:p w14:paraId="0662B57C">
      <w:pPr>
        <w:pStyle w:val="10"/>
        <w:rPr>
          <w:rFonts w:ascii="宋体" w:cs="宋体"/>
          <w:sz w:val="24"/>
          <w:lang w:val="zh-CN"/>
        </w:rPr>
      </w:pPr>
    </w:p>
    <w:p w14:paraId="18F15434">
      <w:pPr>
        <w:pStyle w:val="10"/>
        <w:rPr>
          <w:rFonts w:ascii="宋体" w:cs="宋体"/>
          <w:sz w:val="24"/>
          <w:lang w:val="zh-CN"/>
        </w:rPr>
      </w:pPr>
    </w:p>
    <w:p w14:paraId="00593143">
      <w:pPr>
        <w:pStyle w:val="10"/>
        <w:rPr>
          <w:rFonts w:ascii="宋体" w:cs="宋体"/>
          <w:sz w:val="24"/>
          <w:lang w:val="zh-CN"/>
        </w:rPr>
      </w:pPr>
    </w:p>
    <w:p w14:paraId="23B36943">
      <w:pPr>
        <w:spacing w:line="360" w:lineRule="auto"/>
        <w:rPr>
          <w:rFonts w:ascii="宋体" w:hAnsi="宋体"/>
          <w:b/>
          <w:bCs/>
          <w:sz w:val="24"/>
          <w:szCs w:val="24"/>
        </w:rPr>
      </w:pPr>
    </w:p>
    <w:p w14:paraId="0BF5CD26">
      <w:pPr>
        <w:spacing w:line="360" w:lineRule="auto"/>
        <w:jc w:val="center"/>
        <w:rPr>
          <w:rFonts w:ascii="宋体" w:hAnsi="宋体"/>
          <w:b/>
          <w:bCs/>
          <w:sz w:val="24"/>
          <w:szCs w:val="24"/>
        </w:rPr>
      </w:pPr>
    </w:p>
    <w:p w14:paraId="35CEA7FA">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14:paraId="1E18E11D">
      <w:pPr>
        <w:spacing w:line="360" w:lineRule="auto"/>
        <w:jc w:val="center"/>
        <w:rPr>
          <w:rFonts w:ascii="宋体" w:hAnsi="宋体"/>
          <w:bCs/>
          <w:sz w:val="24"/>
          <w:szCs w:val="24"/>
        </w:rPr>
      </w:pPr>
      <w:r>
        <w:rPr>
          <w:rFonts w:hint="eastAsia" w:ascii="宋体" w:hAnsi="宋体"/>
          <w:bCs/>
          <w:sz w:val="24"/>
          <w:szCs w:val="24"/>
        </w:rPr>
        <w:t>（承诺函格式自拟）</w:t>
      </w:r>
    </w:p>
    <w:p w14:paraId="36AD6A20">
      <w:pPr>
        <w:autoSpaceDE w:val="0"/>
        <w:autoSpaceDN w:val="0"/>
        <w:adjustRightInd w:val="0"/>
        <w:spacing w:line="360" w:lineRule="auto"/>
        <w:jc w:val="center"/>
        <w:outlineLvl w:val="0"/>
        <w:rPr>
          <w:rFonts w:ascii="宋体" w:hAnsi="宋体"/>
          <w:b/>
          <w:bCs/>
          <w:sz w:val="24"/>
          <w:szCs w:val="24"/>
        </w:rPr>
      </w:pPr>
    </w:p>
    <w:p w14:paraId="60B90B69">
      <w:pPr>
        <w:widowControl/>
        <w:jc w:val="left"/>
        <w:rPr>
          <w:rFonts w:ascii="宋体" w:hAnsi="宋体"/>
          <w:b/>
          <w:bCs/>
          <w:sz w:val="24"/>
          <w:szCs w:val="24"/>
        </w:rPr>
      </w:pPr>
      <w:r>
        <w:rPr>
          <w:rFonts w:ascii="宋体" w:hAnsi="宋体"/>
          <w:b/>
          <w:bCs/>
          <w:sz w:val="24"/>
          <w:szCs w:val="24"/>
        </w:rPr>
        <w:br w:type="page"/>
      </w:r>
    </w:p>
    <w:p w14:paraId="02C49CEB">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14:paraId="2840690E">
      <w:pPr>
        <w:spacing w:line="360" w:lineRule="auto"/>
        <w:jc w:val="center"/>
        <w:rPr>
          <w:rFonts w:ascii="宋体" w:hAnsi="宋体"/>
          <w:bCs/>
          <w:sz w:val="24"/>
          <w:szCs w:val="24"/>
        </w:rPr>
      </w:pPr>
      <w:r>
        <w:rPr>
          <w:rFonts w:hint="eastAsia" w:ascii="宋体" w:hAnsi="宋体"/>
          <w:bCs/>
          <w:sz w:val="24"/>
          <w:szCs w:val="24"/>
        </w:rPr>
        <w:t>（承诺函格式自拟）</w:t>
      </w:r>
    </w:p>
    <w:p w14:paraId="24E4ACA6">
      <w:pPr>
        <w:spacing w:line="360" w:lineRule="auto"/>
        <w:jc w:val="center"/>
        <w:rPr>
          <w:rFonts w:ascii="宋体" w:hAnsi="宋体"/>
          <w:bCs/>
          <w:sz w:val="24"/>
          <w:szCs w:val="24"/>
        </w:rPr>
      </w:pPr>
    </w:p>
    <w:p w14:paraId="58BB5F0B">
      <w:pPr>
        <w:spacing w:line="360" w:lineRule="auto"/>
        <w:jc w:val="center"/>
        <w:rPr>
          <w:rFonts w:ascii="宋体" w:hAnsi="宋体"/>
          <w:bCs/>
          <w:sz w:val="24"/>
          <w:szCs w:val="24"/>
        </w:rPr>
      </w:pPr>
    </w:p>
    <w:p w14:paraId="0D034893">
      <w:pPr>
        <w:spacing w:line="360" w:lineRule="auto"/>
        <w:jc w:val="center"/>
        <w:rPr>
          <w:rFonts w:ascii="宋体" w:hAnsi="宋体"/>
          <w:bCs/>
          <w:sz w:val="24"/>
          <w:szCs w:val="24"/>
        </w:rPr>
      </w:pPr>
    </w:p>
    <w:p w14:paraId="2C66A82A">
      <w:pPr>
        <w:spacing w:line="360" w:lineRule="auto"/>
        <w:jc w:val="center"/>
        <w:rPr>
          <w:rFonts w:ascii="宋体" w:hAnsi="宋体"/>
          <w:bCs/>
          <w:sz w:val="24"/>
          <w:szCs w:val="24"/>
        </w:rPr>
      </w:pPr>
    </w:p>
    <w:p w14:paraId="4A337235">
      <w:pPr>
        <w:spacing w:line="360" w:lineRule="auto"/>
        <w:jc w:val="center"/>
        <w:rPr>
          <w:rFonts w:ascii="宋体" w:hAnsi="宋体"/>
          <w:bCs/>
          <w:sz w:val="24"/>
          <w:szCs w:val="24"/>
        </w:rPr>
      </w:pPr>
    </w:p>
    <w:p w14:paraId="3C7D2E74">
      <w:pPr>
        <w:spacing w:line="360" w:lineRule="auto"/>
        <w:jc w:val="center"/>
        <w:rPr>
          <w:rFonts w:ascii="宋体" w:hAnsi="宋体"/>
          <w:bCs/>
          <w:sz w:val="24"/>
          <w:szCs w:val="24"/>
        </w:rPr>
      </w:pPr>
    </w:p>
    <w:p w14:paraId="2B673167">
      <w:pPr>
        <w:spacing w:line="360" w:lineRule="auto"/>
        <w:jc w:val="center"/>
        <w:rPr>
          <w:rFonts w:ascii="宋体" w:hAnsi="宋体"/>
          <w:bCs/>
          <w:sz w:val="24"/>
          <w:szCs w:val="24"/>
        </w:rPr>
      </w:pPr>
    </w:p>
    <w:p w14:paraId="46DF54F0">
      <w:pPr>
        <w:spacing w:line="360" w:lineRule="auto"/>
        <w:jc w:val="center"/>
        <w:rPr>
          <w:rFonts w:ascii="宋体" w:hAnsi="宋体"/>
          <w:bCs/>
          <w:sz w:val="24"/>
          <w:szCs w:val="24"/>
        </w:rPr>
      </w:pPr>
    </w:p>
    <w:p w14:paraId="5BF1C203">
      <w:pPr>
        <w:spacing w:line="360" w:lineRule="auto"/>
        <w:jc w:val="center"/>
        <w:rPr>
          <w:rFonts w:ascii="宋体" w:hAnsi="宋体"/>
          <w:bCs/>
          <w:sz w:val="24"/>
          <w:szCs w:val="24"/>
        </w:rPr>
      </w:pPr>
    </w:p>
    <w:p w14:paraId="1B461221">
      <w:pPr>
        <w:spacing w:line="360" w:lineRule="auto"/>
        <w:jc w:val="center"/>
        <w:rPr>
          <w:rFonts w:ascii="宋体" w:hAnsi="宋体"/>
          <w:bCs/>
          <w:sz w:val="24"/>
          <w:szCs w:val="24"/>
        </w:rPr>
      </w:pPr>
    </w:p>
    <w:p w14:paraId="594444A7">
      <w:pPr>
        <w:spacing w:line="360" w:lineRule="auto"/>
        <w:jc w:val="center"/>
        <w:rPr>
          <w:rFonts w:ascii="宋体" w:hAnsi="宋体"/>
          <w:bCs/>
          <w:sz w:val="24"/>
          <w:szCs w:val="24"/>
        </w:rPr>
      </w:pPr>
    </w:p>
    <w:p w14:paraId="2EB86F84">
      <w:pPr>
        <w:spacing w:line="360" w:lineRule="auto"/>
        <w:jc w:val="center"/>
        <w:rPr>
          <w:rFonts w:ascii="宋体" w:hAnsi="宋体"/>
          <w:bCs/>
          <w:sz w:val="24"/>
          <w:szCs w:val="24"/>
        </w:rPr>
      </w:pPr>
    </w:p>
    <w:p w14:paraId="41F60743">
      <w:pPr>
        <w:spacing w:line="360" w:lineRule="auto"/>
        <w:jc w:val="center"/>
        <w:rPr>
          <w:rFonts w:ascii="宋体" w:hAnsi="宋体"/>
          <w:bCs/>
          <w:sz w:val="24"/>
          <w:szCs w:val="24"/>
        </w:rPr>
      </w:pPr>
    </w:p>
    <w:p w14:paraId="0F9A316A">
      <w:pPr>
        <w:spacing w:line="360" w:lineRule="auto"/>
        <w:jc w:val="center"/>
        <w:rPr>
          <w:rFonts w:ascii="宋体" w:hAnsi="宋体"/>
          <w:bCs/>
          <w:sz w:val="24"/>
          <w:szCs w:val="24"/>
        </w:rPr>
      </w:pPr>
    </w:p>
    <w:p w14:paraId="3A288DBF">
      <w:pPr>
        <w:spacing w:line="360" w:lineRule="auto"/>
        <w:jc w:val="center"/>
        <w:rPr>
          <w:rFonts w:ascii="宋体" w:hAnsi="宋体"/>
          <w:bCs/>
          <w:sz w:val="24"/>
          <w:szCs w:val="24"/>
        </w:rPr>
      </w:pPr>
    </w:p>
    <w:p w14:paraId="03D6729F">
      <w:pPr>
        <w:spacing w:line="360" w:lineRule="auto"/>
        <w:jc w:val="center"/>
        <w:rPr>
          <w:rFonts w:ascii="宋体" w:hAnsi="宋体"/>
          <w:bCs/>
          <w:sz w:val="24"/>
          <w:szCs w:val="24"/>
        </w:rPr>
      </w:pPr>
    </w:p>
    <w:p w14:paraId="2C71BA24">
      <w:pPr>
        <w:spacing w:line="360" w:lineRule="auto"/>
        <w:jc w:val="center"/>
        <w:rPr>
          <w:rFonts w:ascii="宋体" w:hAnsi="宋体"/>
          <w:bCs/>
          <w:sz w:val="24"/>
          <w:szCs w:val="24"/>
        </w:rPr>
      </w:pPr>
    </w:p>
    <w:p w14:paraId="74ADF476">
      <w:pPr>
        <w:spacing w:line="360" w:lineRule="auto"/>
        <w:jc w:val="center"/>
        <w:rPr>
          <w:rFonts w:ascii="宋体" w:hAnsi="宋体"/>
          <w:bCs/>
          <w:sz w:val="24"/>
          <w:szCs w:val="24"/>
        </w:rPr>
      </w:pPr>
    </w:p>
    <w:p w14:paraId="5AE19CE1">
      <w:pPr>
        <w:spacing w:line="360" w:lineRule="auto"/>
        <w:jc w:val="center"/>
        <w:rPr>
          <w:rFonts w:ascii="宋体" w:hAnsi="宋体"/>
          <w:bCs/>
          <w:sz w:val="24"/>
          <w:szCs w:val="24"/>
        </w:rPr>
      </w:pPr>
    </w:p>
    <w:p w14:paraId="1056B68B">
      <w:pPr>
        <w:autoSpaceDE w:val="0"/>
        <w:autoSpaceDN w:val="0"/>
        <w:adjustRightInd w:val="0"/>
        <w:spacing w:line="360" w:lineRule="auto"/>
        <w:ind w:firstLine="2409" w:firstLineChars="1000"/>
        <w:outlineLvl w:val="0"/>
        <w:rPr>
          <w:rFonts w:ascii="宋体" w:hAnsi="宋体"/>
          <w:b/>
          <w:bCs/>
          <w:sz w:val="24"/>
          <w:szCs w:val="24"/>
        </w:rPr>
      </w:pPr>
      <w:r>
        <w:rPr>
          <w:rFonts w:hint="eastAsia" w:ascii="宋体" w:hAnsi="宋体"/>
          <w:b/>
          <w:bCs/>
          <w:sz w:val="24"/>
          <w:szCs w:val="24"/>
        </w:rPr>
        <w:t xml:space="preserve">3.8 其他资格证书或材料 </w:t>
      </w:r>
    </w:p>
    <w:p w14:paraId="20E93F54">
      <w:pPr>
        <w:autoSpaceDE w:val="0"/>
        <w:autoSpaceDN w:val="0"/>
        <w:adjustRightInd w:val="0"/>
        <w:spacing w:line="360" w:lineRule="auto"/>
        <w:jc w:val="center"/>
        <w:rPr>
          <w:rFonts w:cs="黑体" w:asciiTheme="minorEastAsia" w:hAnsiTheme="minorEastAsia"/>
          <w:b/>
          <w:bCs/>
          <w:sz w:val="28"/>
          <w:szCs w:val="28"/>
          <w:lang w:val="zh-CN"/>
        </w:rPr>
      </w:pPr>
    </w:p>
    <w:p w14:paraId="698ADE0D">
      <w:pPr>
        <w:autoSpaceDE w:val="0"/>
        <w:autoSpaceDN w:val="0"/>
        <w:adjustRightInd w:val="0"/>
        <w:spacing w:line="360" w:lineRule="auto"/>
        <w:jc w:val="center"/>
        <w:rPr>
          <w:rFonts w:cs="黑体" w:asciiTheme="minorEastAsia" w:hAnsiTheme="minorEastAsia"/>
          <w:b/>
          <w:bCs/>
          <w:sz w:val="28"/>
          <w:szCs w:val="28"/>
          <w:lang w:val="zh-CN"/>
        </w:rPr>
      </w:pPr>
    </w:p>
    <w:p w14:paraId="62A1ACE5">
      <w:pPr>
        <w:autoSpaceDE w:val="0"/>
        <w:autoSpaceDN w:val="0"/>
        <w:adjustRightInd w:val="0"/>
        <w:spacing w:line="360" w:lineRule="auto"/>
        <w:jc w:val="center"/>
        <w:rPr>
          <w:rFonts w:cs="黑体" w:asciiTheme="minorEastAsia" w:hAnsiTheme="minorEastAsia"/>
          <w:b/>
          <w:bCs/>
          <w:sz w:val="28"/>
          <w:szCs w:val="28"/>
          <w:lang w:val="zh-CN"/>
        </w:rPr>
      </w:pPr>
    </w:p>
    <w:p w14:paraId="3D3ABF7D">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14:paraId="3970211E">
      <w:pPr>
        <w:autoSpaceDE w:val="0"/>
        <w:autoSpaceDN w:val="0"/>
        <w:adjustRightInd w:val="0"/>
        <w:spacing w:line="360" w:lineRule="auto"/>
        <w:jc w:val="center"/>
        <w:outlineLvl w:val="0"/>
        <w:rPr>
          <w:rFonts w:hAnsi="宋体" w:eastAsia="宋体"/>
          <w:b/>
          <w:snapToGrid w:val="0"/>
          <w:kern w:val="0"/>
          <w:sz w:val="36"/>
          <w:szCs w:val="36"/>
        </w:rPr>
      </w:pPr>
    </w:p>
    <w:p w14:paraId="23534F7E">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14:paraId="05F748A5">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6C165F6">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6EBD6F0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2772D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3E959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62C3348">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7C3C4D9C">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98EA432">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2D987BE2">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B65B83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874B48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E7324A5">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485C741">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A4B036">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4C00197C">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17EEDA5F">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36C694A3">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63FEC6F8">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2D534D6C">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744F7064">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3F1BA76">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440EF786">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2745591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0B798992">
            <w:pPr>
              <w:autoSpaceDE w:val="0"/>
              <w:autoSpaceDN w:val="0"/>
              <w:adjustRightInd w:val="0"/>
              <w:spacing w:line="360" w:lineRule="auto"/>
              <w:rPr>
                <w:rFonts w:asciiTheme="minorEastAsia" w:hAnsiTheme="minorEastAsia"/>
                <w:szCs w:val="21"/>
              </w:rPr>
            </w:pPr>
          </w:p>
        </w:tc>
      </w:tr>
      <w:tr w14:paraId="58F67E47">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4AF20827">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00EA399A">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470DA705">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4D821E3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A57EAA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7723EB26">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3E585E5C">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2EDF5462">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5EB81B30">
            <w:pPr>
              <w:autoSpaceDE w:val="0"/>
              <w:autoSpaceDN w:val="0"/>
              <w:adjustRightInd w:val="0"/>
              <w:spacing w:line="360" w:lineRule="auto"/>
              <w:rPr>
                <w:rFonts w:asciiTheme="minorEastAsia" w:hAnsiTheme="minorEastAsia"/>
                <w:szCs w:val="21"/>
              </w:rPr>
            </w:pPr>
          </w:p>
        </w:tc>
      </w:tr>
      <w:tr w14:paraId="30EAD0ED">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4CDAEEF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A6EEA19">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191F2A91">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2E99A007">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D12F44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7C178315">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7763CC">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6A6668E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04A2DB9">
            <w:pPr>
              <w:autoSpaceDE w:val="0"/>
              <w:autoSpaceDN w:val="0"/>
              <w:adjustRightInd w:val="0"/>
              <w:spacing w:line="360" w:lineRule="auto"/>
              <w:rPr>
                <w:rFonts w:asciiTheme="minorEastAsia" w:hAnsiTheme="minorEastAsia"/>
                <w:szCs w:val="21"/>
              </w:rPr>
            </w:pPr>
          </w:p>
        </w:tc>
      </w:tr>
      <w:tr w14:paraId="755357A0">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1300853F">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7AE7D71F">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3626A9C6">
      <w:pPr>
        <w:autoSpaceDE w:val="0"/>
        <w:autoSpaceDN w:val="0"/>
        <w:adjustRightInd w:val="0"/>
        <w:spacing w:line="480" w:lineRule="auto"/>
        <w:rPr>
          <w:rFonts w:cs="宋体" w:asciiTheme="minorEastAsia" w:hAnsiTheme="minorEastAsia"/>
          <w:szCs w:val="21"/>
          <w:lang w:val="zh-CN"/>
        </w:rPr>
      </w:pPr>
    </w:p>
    <w:p w14:paraId="23661508">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79E1A851">
      <w:pPr>
        <w:autoSpaceDE w:val="0"/>
        <w:autoSpaceDN w:val="0"/>
        <w:adjustRightInd w:val="0"/>
        <w:spacing w:line="480" w:lineRule="auto"/>
        <w:rPr>
          <w:rFonts w:cs="宋体" w:asciiTheme="minorEastAsia" w:hAnsiTheme="minorEastAsia"/>
          <w:szCs w:val="21"/>
          <w:lang w:val="zh-CN"/>
        </w:rPr>
      </w:pPr>
    </w:p>
    <w:p w14:paraId="4A8A0178">
      <w:pPr>
        <w:autoSpaceDE w:val="0"/>
        <w:autoSpaceDN w:val="0"/>
        <w:adjustRightInd w:val="0"/>
        <w:spacing w:line="480" w:lineRule="auto"/>
        <w:rPr>
          <w:rFonts w:cs="宋体" w:asciiTheme="minorEastAsia" w:hAnsiTheme="minorEastAsia"/>
          <w:sz w:val="24"/>
          <w:szCs w:val="24"/>
          <w:lang w:val="zh-CN"/>
        </w:rPr>
      </w:pPr>
    </w:p>
    <w:p w14:paraId="23FD35D6">
      <w:pPr>
        <w:autoSpaceDE w:val="0"/>
        <w:autoSpaceDN w:val="0"/>
        <w:adjustRightInd w:val="0"/>
        <w:spacing w:line="480" w:lineRule="auto"/>
        <w:rPr>
          <w:rFonts w:cs="宋体" w:asciiTheme="minorEastAsia" w:hAnsiTheme="minorEastAsia"/>
          <w:sz w:val="24"/>
          <w:szCs w:val="24"/>
          <w:lang w:val="zh-CN"/>
        </w:rPr>
      </w:pPr>
    </w:p>
    <w:p w14:paraId="7E1A97F8">
      <w:pPr>
        <w:autoSpaceDE w:val="0"/>
        <w:autoSpaceDN w:val="0"/>
        <w:adjustRightInd w:val="0"/>
        <w:spacing w:line="480" w:lineRule="auto"/>
        <w:rPr>
          <w:rFonts w:cs="宋体" w:asciiTheme="minorEastAsia" w:hAnsiTheme="minorEastAsia"/>
          <w:sz w:val="24"/>
          <w:szCs w:val="24"/>
          <w:lang w:val="zh-CN"/>
        </w:rPr>
      </w:pPr>
    </w:p>
    <w:p w14:paraId="1EE71B44">
      <w:pPr>
        <w:autoSpaceDE w:val="0"/>
        <w:autoSpaceDN w:val="0"/>
        <w:adjustRightInd w:val="0"/>
        <w:spacing w:line="480" w:lineRule="auto"/>
        <w:rPr>
          <w:rFonts w:cs="宋体" w:asciiTheme="minorEastAsia" w:hAnsiTheme="minorEastAsia"/>
          <w:sz w:val="24"/>
          <w:szCs w:val="24"/>
          <w:lang w:val="zh-CN"/>
        </w:rPr>
      </w:pPr>
    </w:p>
    <w:p w14:paraId="67B824C9">
      <w:pPr>
        <w:autoSpaceDE w:val="0"/>
        <w:autoSpaceDN w:val="0"/>
        <w:adjustRightInd w:val="0"/>
        <w:spacing w:line="480" w:lineRule="auto"/>
        <w:rPr>
          <w:rFonts w:cs="宋体" w:asciiTheme="minorEastAsia" w:hAnsiTheme="minorEastAsia"/>
          <w:sz w:val="24"/>
          <w:szCs w:val="24"/>
          <w:lang w:val="zh-CN"/>
        </w:rPr>
      </w:pPr>
    </w:p>
    <w:p w14:paraId="7B16A269">
      <w:pPr>
        <w:autoSpaceDE w:val="0"/>
        <w:autoSpaceDN w:val="0"/>
        <w:adjustRightInd w:val="0"/>
        <w:spacing w:line="480" w:lineRule="auto"/>
        <w:rPr>
          <w:rFonts w:cs="宋体" w:asciiTheme="minorEastAsia" w:hAnsiTheme="minorEastAsia"/>
          <w:sz w:val="24"/>
          <w:szCs w:val="24"/>
          <w:lang w:val="zh-CN"/>
        </w:rPr>
      </w:pPr>
    </w:p>
    <w:p w14:paraId="4E8C7D2B">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14:paraId="0A64B009">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920C879">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14:paraId="775F0E7F">
      <w:pPr>
        <w:autoSpaceDE w:val="0"/>
        <w:autoSpaceDN w:val="0"/>
        <w:adjustRightInd w:val="0"/>
        <w:spacing w:line="360" w:lineRule="auto"/>
        <w:outlineLvl w:val="0"/>
        <w:rPr>
          <w:rFonts w:hAnsi="宋体" w:eastAsia="宋体"/>
          <w:b/>
          <w:snapToGrid w:val="0"/>
          <w:kern w:val="0"/>
          <w:szCs w:val="21"/>
        </w:rPr>
      </w:pP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4D8E93A3">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449F46A">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69C11B">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14:paraId="4F7A4C11">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75C06CB">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E08D35">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14:paraId="210A996E">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A4282E9">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14:paraId="6912DE60">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B864943">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14:paraId="27F81B71">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7401D64">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14:paraId="29D2ADD6">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6D16C8F">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A01B405">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43D765CC">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1EE212">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A112BFA">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9C8524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BF6AD61">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1ECBBDFC">
            <w:pPr>
              <w:autoSpaceDE w:val="0"/>
              <w:autoSpaceDN w:val="0"/>
              <w:adjustRightInd w:val="0"/>
              <w:spacing w:line="480" w:lineRule="exact"/>
              <w:jc w:val="center"/>
              <w:rPr>
                <w:rFonts w:asciiTheme="minorEastAsia" w:hAnsiTheme="minorEastAsia"/>
                <w:b/>
                <w:bCs/>
                <w:szCs w:val="21"/>
              </w:rPr>
            </w:pPr>
          </w:p>
        </w:tc>
      </w:tr>
      <w:tr w14:paraId="0FCDF6F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438E3FAA">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0B34785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02019E8">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2353EE43">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4A0F5BF3">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1BF6E54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31268FD0">
            <w:pPr>
              <w:autoSpaceDE w:val="0"/>
              <w:autoSpaceDN w:val="0"/>
              <w:adjustRightInd w:val="0"/>
              <w:spacing w:line="480" w:lineRule="exact"/>
              <w:jc w:val="center"/>
              <w:rPr>
                <w:rFonts w:asciiTheme="minorEastAsia" w:hAnsiTheme="minorEastAsia"/>
                <w:b/>
                <w:bCs/>
                <w:szCs w:val="21"/>
              </w:rPr>
            </w:pPr>
          </w:p>
        </w:tc>
      </w:tr>
      <w:tr w14:paraId="40381644">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19D9752B">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5E4B37A">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4E054ED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6BE9CA73">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18CBDC84">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0A2708C1">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439E4D87">
            <w:pPr>
              <w:autoSpaceDE w:val="0"/>
              <w:autoSpaceDN w:val="0"/>
              <w:adjustRightInd w:val="0"/>
              <w:spacing w:line="480" w:lineRule="exact"/>
              <w:jc w:val="center"/>
              <w:rPr>
                <w:rFonts w:asciiTheme="minorEastAsia" w:hAnsiTheme="minorEastAsia"/>
                <w:b/>
                <w:bCs/>
                <w:szCs w:val="21"/>
              </w:rPr>
            </w:pPr>
          </w:p>
        </w:tc>
      </w:tr>
    </w:tbl>
    <w:p w14:paraId="3387E001">
      <w:pPr>
        <w:autoSpaceDE w:val="0"/>
        <w:autoSpaceDN w:val="0"/>
        <w:adjustRightInd w:val="0"/>
        <w:spacing w:line="480" w:lineRule="auto"/>
        <w:rPr>
          <w:rFonts w:cs="宋体" w:asciiTheme="minorEastAsia" w:hAnsiTheme="minorEastAsia"/>
          <w:szCs w:val="21"/>
          <w:lang w:val="zh-CN"/>
        </w:rPr>
      </w:pPr>
    </w:p>
    <w:p w14:paraId="2539FD20">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79C3538C">
      <w:pPr>
        <w:autoSpaceDE w:val="0"/>
        <w:autoSpaceDN w:val="0"/>
        <w:adjustRightInd w:val="0"/>
        <w:spacing w:line="480" w:lineRule="auto"/>
        <w:rPr>
          <w:rFonts w:cs="宋体" w:asciiTheme="minorEastAsia" w:hAnsiTheme="minorEastAsia"/>
          <w:szCs w:val="21"/>
          <w:lang w:val="zh-CN"/>
        </w:rPr>
      </w:pPr>
    </w:p>
    <w:p w14:paraId="4CAF51E2">
      <w:pPr>
        <w:autoSpaceDE w:val="0"/>
        <w:autoSpaceDN w:val="0"/>
        <w:adjustRightInd w:val="0"/>
        <w:spacing w:line="480" w:lineRule="auto"/>
        <w:rPr>
          <w:rFonts w:cs="宋体" w:asciiTheme="minorEastAsia" w:hAnsiTheme="minorEastAsia"/>
          <w:szCs w:val="21"/>
          <w:lang w:val="zh-CN"/>
        </w:rPr>
      </w:pPr>
    </w:p>
    <w:p w14:paraId="0485CD79">
      <w:pPr>
        <w:autoSpaceDE w:val="0"/>
        <w:autoSpaceDN w:val="0"/>
        <w:adjustRightInd w:val="0"/>
        <w:spacing w:line="360" w:lineRule="auto"/>
        <w:jc w:val="center"/>
        <w:outlineLvl w:val="0"/>
        <w:rPr>
          <w:rFonts w:ascii="宋体" w:hAnsi="宋体"/>
          <w:b/>
          <w:bCs/>
          <w:sz w:val="24"/>
          <w:szCs w:val="24"/>
        </w:rPr>
      </w:pPr>
    </w:p>
    <w:p w14:paraId="33F975BD">
      <w:pPr>
        <w:autoSpaceDE w:val="0"/>
        <w:autoSpaceDN w:val="0"/>
        <w:adjustRightInd w:val="0"/>
        <w:spacing w:line="360" w:lineRule="auto"/>
        <w:jc w:val="center"/>
        <w:outlineLvl w:val="0"/>
        <w:rPr>
          <w:rFonts w:ascii="宋体" w:hAnsi="宋体"/>
          <w:b/>
          <w:bCs/>
          <w:sz w:val="24"/>
          <w:szCs w:val="24"/>
        </w:rPr>
      </w:pPr>
    </w:p>
    <w:p w14:paraId="56257EB7">
      <w:pPr>
        <w:autoSpaceDE w:val="0"/>
        <w:autoSpaceDN w:val="0"/>
        <w:adjustRightInd w:val="0"/>
        <w:spacing w:line="360" w:lineRule="auto"/>
        <w:jc w:val="center"/>
        <w:outlineLvl w:val="0"/>
        <w:rPr>
          <w:rFonts w:ascii="宋体" w:hAnsi="宋体"/>
          <w:b/>
          <w:bCs/>
          <w:sz w:val="24"/>
          <w:szCs w:val="24"/>
        </w:rPr>
      </w:pPr>
    </w:p>
    <w:p w14:paraId="37FA2EF4">
      <w:pPr>
        <w:autoSpaceDE w:val="0"/>
        <w:autoSpaceDN w:val="0"/>
        <w:adjustRightInd w:val="0"/>
        <w:spacing w:line="360" w:lineRule="auto"/>
        <w:jc w:val="center"/>
        <w:outlineLvl w:val="0"/>
        <w:rPr>
          <w:rFonts w:ascii="宋体" w:hAnsi="宋体"/>
          <w:b/>
          <w:bCs/>
          <w:sz w:val="24"/>
          <w:szCs w:val="24"/>
        </w:rPr>
      </w:pPr>
    </w:p>
    <w:p w14:paraId="36371B94">
      <w:pPr>
        <w:autoSpaceDE w:val="0"/>
        <w:autoSpaceDN w:val="0"/>
        <w:adjustRightInd w:val="0"/>
        <w:spacing w:line="360" w:lineRule="auto"/>
        <w:jc w:val="center"/>
        <w:outlineLvl w:val="0"/>
        <w:rPr>
          <w:rFonts w:ascii="宋体" w:hAnsi="宋体"/>
          <w:b/>
          <w:bCs/>
          <w:sz w:val="24"/>
          <w:szCs w:val="24"/>
        </w:rPr>
      </w:pPr>
    </w:p>
    <w:p w14:paraId="1F8A2023">
      <w:pPr>
        <w:autoSpaceDE w:val="0"/>
        <w:autoSpaceDN w:val="0"/>
        <w:adjustRightInd w:val="0"/>
        <w:spacing w:line="360" w:lineRule="auto"/>
        <w:jc w:val="center"/>
        <w:outlineLvl w:val="0"/>
        <w:rPr>
          <w:rFonts w:ascii="宋体" w:hAnsi="宋体"/>
          <w:b/>
          <w:bCs/>
          <w:sz w:val="24"/>
          <w:szCs w:val="24"/>
        </w:rPr>
      </w:pPr>
    </w:p>
    <w:p w14:paraId="6F008E49">
      <w:pPr>
        <w:autoSpaceDE w:val="0"/>
        <w:autoSpaceDN w:val="0"/>
        <w:adjustRightInd w:val="0"/>
        <w:spacing w:line="360" w:lineRule="auto"/>
        <w:jc w:val="center"/>
        <w:outlineLvl w:val="0"/>
        <w:rPr>
          <w:rFonts w:ascii="宋体" w:hAnsi="宋体"/>
          <w:b/>
          <w:bCs/>
          <w:sz w:val="24"/>
          <w:szCs w:val="24"/>
        </w:rPr>
      </w:pPr>
    </w:p>
    <w:p w14:paraId="5552EF6E">
      <w:pPr>
        <w:autoSpaceDE w:val="0"/>
        <w:autoSpaceDN w:val="0"/>
        <w:adjustRightInd w:val="0"/>
        <w:spacing w:line="360" w:lineRule="auto"/>
        <w:jc w:val="center"/>
        <w:outlineLvl w:val="0"/>
        <w:rPr>
          <w:rFonts w:ascii="宋体" w:hAnsi="宋体"/>
          <w:b/>
          <w:bCs/>
          <w:sz w:val="24"/>
          <w:szCs w:val="24"/>
        </w:rPr>
      </w:pPr>
    </w:p>
    <w:p w14:paraId="2C662B1D">
      <w:pPr>
        <w:autoSpaceDE w:val="0"/>
        <w:autoSpaceDN w:val="0"/>
        <w:adjustRightInd w:val="0"/>
        <w:spacing w:line="360" w:lineRule="auto"/>
        <w:jc w:val="center"/>
        <w:outlineLvl w:val="0"/>
        <w:rPr>
          <w:rFonts w:ascii="宋体" w:hAnsi="宋体"/>
          <w:b/>
          <w:bCs/>
          <w:sz w:val="24"/>
          <w:szCs w:val="24"/>
        </w:rPr>
      </w:pPr>
    </w:p>
    <w:p w14:paraId="04B872AF">
      <w:pPr>
        <w:autoSpaceDE w:val="0"/>
        <w:autoSpaceDN w:val="0"/>
        <w:adjustRightInd w:val="0"/>
        <w:spacing w:line="360" w:lineRule="auto"/>
        <w:jc w:val="center"/>
        <w:outlineLvl w:val="0"/>
        <w:rPr>
          <w:rFonts w:ascii="宋体" w:hAnsi="宋体"/>
          <w:b/>
          <w:bCs/>
          <w:sz w:val="24"/>
          <w:szCs w:val="24"/>
        </w:rPr>
      </w:pPr>
    </w:p>
    <w:p w14:paraId="0351F770">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14:paraId="1E4860CE">
      <w:pPr>
        <w:snapToGrid w:val="0"/>
        <w:spacing w:line="360" w:lineRule="auto"/>
        <w:jc w:val="center"/>
        <w:rPr>
          <w:rFonts w:hAnsi="宋体" w:eastAsia="宋体"/>
          <w:b/>
          <w:snapToGrid w:val="0"/>
          <w:kern w:val="0"/>
          <w:sz w:val="36"/>
          <w:szCs w:val="36"/>
        </w:rPr>
      </w:pPr>
    </w:p>
    <w:p w14:paraId="446692CF">
      <w:pPr>
        <w:snapToGrid w:val="0"/>
        <w:spacing w:line="360" w:lineRule="auto"/>
        <w:jc w:val="center"/>
        <w:rPr>
          <w:rFonts w:hAnsi="宋体" w:eastAsia="宋体"/>
          <w:b/>
          <w:snapToGrid w:val="0"/>
          <w:kern w:val="0"/>
          <w:sz w:val="36"/>
          <w:szCs w:val="36"/>
        </w:rPr>
      </w:pPr>
    </w:p>
    <w:p w14:paraId="4FE8B1CA">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CCFF093">
      <w:pPr>
        <w:snapToGrid w:val="0"/>
        <w:spacing w:line="360" w:lineRule="auto"/>
        <w:jc w:val="center"/>
        <w:rPr>
          <w:rFonts w:hAnsi="宋体" w:eastAsia="宋体"/>
          <w:b/>
          <w:snapToGrid w:val="0"/>
          <w:kern w:val="0"/>
          <w:sz w:val="36"/>
          <w:szCs w:val="36"/>
        </w:rPr>
      </w:pPr>
    </w:p>
    <w:p w14:paraId="62C119E3">
      <w:pPr>
        <w:snapToGrid w:val="0"/>
        <w:spacing w:line="360" w:lineRule="auto"/>
        <w:jc w:val="center"/>
        <w:rPr>
          <w:rFonts w:hAnsi="宋体" w:eastAsia="宋体"/>
          <w:b/>
          <w:snapToGrid w:val="0"/>
          <w:kern w:val="0"/>
          <w:sz w:val="36"/>
          <w:szCs w:val="36"/>
        </w:rPr>
      </w:pPr>
    </w:p>
    <w:p w14:paraId="67AA4DB1">
      <w:pPr>
        <w:snapToGrid w:val="0"/>
        <w:spacing w:line="360" w:lineRule="auto"/>
        <w:jc w:val="center"/>
        <w:rPr>
          <w:rFonts w:hAnsi="宋体" w:eastAsia="宋体"/>
          <w:b/>
          <w:snapToGrid w:val="0"/>
          <w:kern w:val="0"/>
          <w:sz w:val="36"/>
          <w:szCs w:val="36"/>
        </w:rPr>
      </w:pPr>
    </w:p>
    <w:p w14:paraId="38757203">
      <w:pPr>
        <w:snapToGrid w:val="0"/>
        <w:spacing w:line="360" w:lineRule="auto"/>
        <w:jc w:val="center"/>
        <w:rPr>
          <w:rFonts w:hAnsi="宋体" w:eastAsia="宋体"/>
          <w:b/>
          <w:snapToGrid w:val="0"/>
          <w:kern w:val="0"/>
          <w:sz w:val="36"/>
          <w:szCs w:val="36"/>
        </w:rPr>
      </w:pPr>
    </w:p>
    <w:p w14:paraId="5158884F">
      <w:pPr>
        <w:snapToGrid w:val="0"/>
        <w:spacing w:line="360" w:lineRule="auto"/>
        <w:jc w:val="center"/>
        <w:rPr>
          <w:rFonts w:hAnsi="宋体" w:eastAsia="宋体"/>
          <w:b/>
          <w:snapToGrid w:val="0"/>
          <w:kern w:val="0"/>
          <w:sz w:val="36"/>
          <w:szCs w:val="36"/>
        </w:rPr>
      </w:pPr>
    </w:p>
    <w:p w14:paraId="3EC9C380">
      <w:pPr>
        <w:snapToGrid w:val="0"/>
        <w:spacing w:line="360" w:lineRule="auto"/>
        <w:jc w:val="center"/>
        <w:rPr>
          <w:rFonts w:hAnsi="宋体" w:eastAsia="宋体"/>
          <w:b/>
          <w:snapToGrid w:val="0"/>
          <w:kern w:val="0"/>
          <w:sz w:val="36"/>
          <w:szCs w:val="36"/>
        </w:rPr>
      </w:pPr>
    </w:p>
    <w:p w14:paraId="6F9BBC73">
      <w:pPr>
        <w:snapToGrid w:val="0"/>
        <w:spacing w:line="360" w:lineRule="auto"/>
        <w:jc w:val="center"/>
        <w:rPr>
          <w:rFonts w:hAnsi="宋体" w:eastAsia="宋体"/>
          <w:b/>
          <w:snapToGrid w:val="0"/>
          <w:kern w:val="0"/>
          <w:sz w:val="36"/>
          <w:szCs w:val="36"/>
        </w:rPr>
      </w:pPr>
    </w:p>
    <w:p w14:paraId="41E9D7C5">
      <w:pPr>
        <w:snapToGrid w:val="0"/>
        <w:spacing w:line="360" w:lineRule="auto"/>
        <w:jc w:val="center"/>
        <w:rPr>
          <w:rFonts w:hAnsi="宋体" w:eastAsia="宋体"/>
          <w:b/>
          <w:snapToGrid w:val="0"/>
          <w:kern w:val="0"/>
          <w:sz w:val="36"/>
          <w:szCs w:val="36"/>
        </w:rPr>
      </w:pPr>
    </w:p>
    <w:p w14:paraId="2FE8AB6E">
      <w:pPr>
        <w:snapToGrid w:val="0"/>
        <w:spacing w:line="360" w:lineRule="auto"/>
        <w:jc w:val="center"/>
        <w:rPr>
          <w:rFonts w:hAnsi="宋体" w:eastAsia="宋体"/>
          <w:b/>
          <w:snapToGrid w:val="0"/>
          <w:kern w:val="0"/>
          <w:sz w:val="36"/>
          <w:szCs w:val="36"/>
        </w:rPr>
      </w:pPr>
    </w:p>
    <w:p w14:paraId="3A3A2A3E">
      <w:pPr>
        <w:snapToGrid w:val="0"/>
        <w:spacing w:line="360" w:lineRule="auto"/>
        <w:jc w:val="center"/>
        <w:rPr>
          <w:rFonts w:hAnsi="宋体" w:eastAsia="宋体"/>
          <w:b/>
          <w:snapToGrid w:val="0"/>
          <w:kern w:val="0"/>
          <w:sz w:val="36"/>
          <w:szCs w:val="36"/>
        </w:rPr>
      </w:pPr>
    </w:p>
    <w:p w14:paraId="7D4DC338">
      <w:pPr>
        <w:snapToGrid w:val="0"/>
        <w:spacing w:line="360" w:lineRule="auto"/>
        <w:jc w:val="center"/>
        <w:rPr>
          <w:rFonts w:hAnsi="宋体" w:eastAsia="宋体"/>
          <w:b/>
          <w:snapToGrid w:val="0"/>
          <w:kern w:val="0"/>
          <w:sz w:val="36"/>
          <w:szCs w:val="36"/>
        </w:rPr>
      </w:pPr>
    </w:p>
    <w:p w14:paraId="072B9E41">
      <w:pPr>
        <w:snapToGrid w:val="0"/>
        <w:spacing w:line="360" w:lineRule="auto"/>
        <w:jc w:val="center"/>
        <w:rPr>
          <w:rFonts w:hAnsi="宋体" w:eastAsia="宋体"/>
          <w:b/>
          <w:snapToGrid w:val="0"/>
          <w:kern w:val="0"/>
          <w:sz w:val="36"/>
          <w:szCs w:val="36"/>
        </w:rPr>
      </w:pPr>
    </w:p>
    <w:p w14:paraId="2ACF0734">
      <w:pPr>
        <w:snapToGrid w:val="0"/>
        <w:spacing w:line="360" w:lineRule="auto"/>
        <w:jc w:val="center"/>
        <w:rPr>
          <w:rFonts w:hAnsi="宋体" w:eastAsia="宋体"/>
          <w:b/>
          <w:snapToGrid w:val="0"/>
          <w:kern w:val="0"/>
          <w:sz w:val="36"/>
          <w:szCs w:val="36"/>
        </w:rPr>
      </w:pPr>
    </w:p>
    <w:p w14:paraId="1740474F">
      <w:pPr>
        <w:snapToGrid w:val="0"/>
        <w:spacing w:line="360" w:lineRule="auto"/>
        <w:jc w:val="center"/>
        <w:rPr>
          <w:rFonts w:hAnsi="宋体" w:eastAsia="宋体"/>
          <w:b/>
          <w:snapToGrid w:val="0"/>
          <w:kern w:val="0"/>
          <w:sz w:val="36"/>
          <w:szCs w:val="36"/>
        </w:rPr>
      </w:pPr>
    </w:p>
    <w:p w14:paraId="62E5A5EA">
      <w:pPr>
        <w:snapToGrid w:val="0"/>
        <w:spacing w:line="360" w:lineRule="auto"/>
        <w:jc w:val="center"/>
        <w:rPr>
          <w:rFonts w:hAnsi="宋体" w:eastAsia="宋体"/>
          <w:b/>
          <w:snapToGrid w:val="0"/>
          <w:kern w:val="0"/>
          <w:sz w:val="36"/>
          <w:szCs w:val="36"/>
        </w:rPr>
      </w:pPr>
    </w:p>
    <w:p w14:paraId="5C147207">
      <w:pPr>
        <w:snapToGrid w:val="0"/>
        <w:spacing w:line="360" w:lineRule="auto"/>
        <w:jc w:val="center"/>
        <w:rPr>
          <w:rFonts w:hAnsi="宋体" w:eastAsia="宋体"/>
          <w:b/>
          <w:snapToGrid w:val="0"/>
          <w:kern w:val="0"/>
          <w:sz w:val="36"/>
          <w:szCs w:val="36"/>
        </w:rPr>
      </w:pPr>
    </w:p>
    <w:p w14:paraId="7A414069">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14:paraId="7CD31861">
      <w:pPr>
        <w:autoSpaceDE w:val="0"/>
        <w:autoSpaceDN w:val="0"/>
        <w:adjustRightInd w:val="0"/>
        <w:spacing w:line="360" w:lineRule="auto"/>
        <w:jc w:val="center"/>
        <w:outlineLvl w:val="0"/>
        <w:rPr>
          <w:rFonts w:ascii="宋体" w:hAnsi="宋体"/>
          <w:b/>
          <w:bCs/>
          <w:sz w:val="28"/>
          <w:szCs w:val="28"/>
        </w:rPr>
      </w:pPr>
    </w:p>
    <w:p w14:paraId="3C59DD9E">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3A6F28ED">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3C70590C">
      <w:pPr>
        <w:snapToGrid w:val="0"/>
        <w:spacing w:line="360" w:lineRule="auto"/>
        <w:rPr>
          <w:rFonts w:hAnsi="宋体" w:eastAsia="宋体"/>
          <w:b/>
          <w:snapToGrid w:val="0"/>
          <w:kern w:val="0"/>
          <w:szCs w:val="21"/>
        </w:rPr>
      </w:pP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5A69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33F27AB4">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5428002A">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24FF8585">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21386BA4">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14:paraId="2FA898B4">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5D31C727">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6078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DB81E5B">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0DA6C792">
            <w:pPr>
              <w:pStyle w:val="7"/>
              <w:spacing w:line="360" w:lineRule="auto"/>
              <w:rPr>
                <w:rFonts w:ascii="宋体" w:hAnsi="宋体" w:eastAsia="宋体" w:cs="Times New Roman"/>
                <w:sz w:val="21"/>
                <w:szCs w:val="21"/>
              </w:rPr>
            </w:pPr>
          </w:p>
        </w:tc>
        <w:tc>
          <w:tcPr>
            <w:tcW w:w="3579" w:type="dxa"/>
            <w:vAlign w:val="center"/>
          </w:tcPr>
          <w:p w14:paraId="68422234">
            <w:pPr>
              <w:pStyle w:val="7"/>
              <w:spacing w:line="360" w:lineRule="auto"/>
              <w:rPr>
                <w:rFonts w:ascii="宋体" w:hAnsi="宋体" w:eastAsia="宋体" w:cs="Times New Roman"/>
                <w:sz w:val="21"/>
                <w:szCs w:val="21"/>
              </w:rPr>
            </w:pPr>
          </w:p>
        </w:tc>
        <w:tc>
          <w:tcPr>
            <w:tcW w:w="1440" w:type="dxa"/>
            <w:vAlign w:val="center"/>
          </w:tcPr>
          <w:p w14:paraId="05ACB968">
            <w:pPr>
              <w:pStyle w:val="7"/>
              <w:spacing w:line="360" w:lineRule="auto"/>
              <w:rPr>
                <w:rFonts w:ascii="宋体" w:hAnsi="宋体" w:eastAsia="宋体" w:cs="Times New Roman"/>
                <w:sz w:val="21"/>
                <w:szCs w:val="21"/>
              </w:rPr>
            </w:pPr>
          </w:p>
        </w:tc>
        <w:tc>
          <w:tcPr>
            <w:tcW w:w="1706" w:type="dxa"/>
            <w:vAlign w:val="center"/>
          </w:tcPr>
          <w:p w14:paraId="11163719">
            <w:pPr>
              <w:pStyle w:val="7"/>
              <w:spacing w:line="360" w:lineRule="auto"/>
              <w:rPr>
                <w:rFonts w:ascii="宋体" w:hAnsi="宋体" w:eastAsia="宋体" w:cs="Times New Roman"/>
                <w:sz w:val="21"/>
                <w:szCs w:val="21"/>
              </w:rPr>
            </w:pPr>
          </w:p>
        </w:tc>
      </w:tr>
      <w:tr w14:paraId="020B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D3458B1">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7EE867C8">
            <w:pPr>
              <w:pStyle w:val="7"/>
              <w:spacing w:line="360" w:lineRule="auto"/>
              <w:rPr>
                <w:rFonts w:ascii="宋体" w:hAnsi="宋体" w:eastAsia="宋体" w:cs="Times New Roman"/>
                <w:sz w:val="21"/>
                <w:szCs w:val="21"/>
              </w:rPr>
            </w:pPr>
          </w:p>
        </w:tc>
        <w:tc>
          <w:tcPr>
            <w:tcW w:w="3579" w:type="dxa"/>
            <w:vAlign w:val="center"/>
          </w:tcPr>
          <w:p w14:paraId="0BA75723">
            <w:pPr>
              <w:pStyle w:val="7"/>
              <w:spacing w:line="360" w:lineRule="auto"/>
              <w:rPr>
                <w:rFonts w:ascii="宋体" w:hAnsi="宋体" w:eastAsia="宋体" w:cs="Times New Roman"/>
                <w:sz w:val="21"/>
                <w:szCs w:val="21"/>
              </w:rPr>
            </w:pPr>
          </w:p>
        </w:tc>
        <w:tc>
          <w:tcPr>
            <w:tcW w:w="1440" w:type="dxa"/>
            <w:vAlign w:val="center"/>
          </w:tcPr>
          <w:p w14:paraId="1E828FD0">
            <w:pPr>
              <w:pStyle w:val="7"/>
              <w:spacing w:line="360" w:lineRule="auto"/>
              <w:rPr>
                <w:rFonts w:ascii="宋体" w:hAnsi="宋体" w:eastAsia="宋体" w:cs="Times New Roman"/>
                <w:sz w:val="21"/>
                <w:szCs w:val="21"/>
              </w:rPr>
            </w:pPr>
          </w:p>
        </w:tc>
        <w:tc>
          <w:tcPr>
            <w:tcW w:w="1706" w:type="dxa"/>
            <w:vAlign w:val="center"/>
          </w:tcPr>
          <w:p w14:paraId="62405768">
            <w:pPr>
              <w:pStyle w:val="7"/>
              <w:spacing w:line="360" w:lineRule="auto"/>
              <w:rPr>
                <w:rFonts w:ascii="宋体" w:hAnsi="宋体" w:eastAsia="宋体" w:cs="Times New Roman"/>
                <w:sz w:val="21"/>
                <w:szCs w:val="21"/>
              </w:rPr>
            </w:pPr>
          </w:p>
        </w:tc>
      </w:tr>
      <w:tr w14:paraId="47D4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586B92E">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0BF2935D">
            <w:pPr>
              <w:pStyle w:val="7"/>
              <w:spacing w:line="360" w:lineRule="auto"/>
              <w:rPr>
                <w:rFonts w:ascii="宋体" w:hAnsi="宋体" w:eastAsia="宋体" w:cs="Times New Roman"/>
                <w:sz w:val="21"/>
                <w:szCs w:val="21"/>
              </w:rPr>
            </w:pPr>
          </w:p>
        </w:tc>
        <w:tc>
          <w:tcPr>
            <w:tcW w:w="3579" w:type="dxa"/>
            <w:vAlign w:val="center"/>
          </w:tcPr>
          <w:p w14:paraId="2ADCB3F0">
            <w:pPr>
              <w:pStyle w:val="7"/>
              <w:spacing w:line="360" w:lineRule="auto"/>
              <w:rPr>
                <w:rFonts w:ascii="宋体" w:hAnsi="宋体" w:eastAsia="宋体" w:cs="Times New Roman"/>
                <w:sz w:val="21"/>
                <w:szCs w:val="21"/>
              </w:rPr>
            </w:pPr>
          </w:p>
        </w:tc>
        <w:tc>
          <w:tcPr>
            <w:tcW w:w="1440" w:type="dxa"/>
            <w:vAlign w:val="center"/>
          </w:tcPr>
          <w:p w14:paraId="2F85F2A6">
            <w:pPr>
              <w:pStyle w:val="7"/>
              <w:spacing w:line="360" w:lineRule="auto"/>
              <w:rPr>
                <w:rFonts w:ascii="宋体" w:hAnsi="宋体" w:eastAsia="宋体" w:cs="Times New Roman"/>
                <w:sz w:val="21"/>
                <w:szCs w:val="21"/>
              </w:rPr>
            </w:pPr>
          </w:p>
        </w:tc>
        <w:tc>
          <w:tcPr>
            <w:tcW w:w="1706" w:type="dxa"/>
            <w:vAlign w:val="center"/>
          </w:tcPr>
          <w:p w14:paraId="23F8D379">
            <w:pPr>
              <w:pStyle w:val="7"/>
              <w:spacing w:line="360" w:lineRule="auto"/>
              <w:rPr>
                <w:rFonts w:ascii="宋体" w:hAnsi="宋体" w:eastAsia="宋体" w:cs="Times New Roman"/>
                <w:sz w:val="21"/>
                <w:szCs w:val="21"/>
              </w:rPr>
            </w:pPr>
          </w:p>
        </w:tc>
      </w:tr>
      <w:tr w14:paraId="47CD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13968BB">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6C6D5B20">
            <w:pPr>
              <w:rPr>
                <w:rFonts w:ascii="宋体"/>
                <w:szCs w:val="21"/>
              </w:rPr>
            </w:pPr>
          </w:p>
        </w:tc>
        <w:tc>
          <w:tcPr>
            <w:tcW w:w="3579" w:type="dxa"/>
            <w:vAlign w:val="center"/>
          </w:tcPr>
          <w:p w14:paraId="16D73B68">
            <w:pPr>
              <w:rPr>
                <w:rFonts w:ascii="宋体"/>
                <w:szCs w:val="21"/>
              </w:rPr>
            </w:pPr>
          </w:p>
        </w:tc>
        <w:tc>
          <w:tcPr>
            <w:tcW w:w="1440" w:type="dxa"/>
            <w:vAlign w:val="center"/>
          </w:tcPr>
          <w:p w14:paraId="6163B035">
            <w:pPr>
              <w:rPr>
                <w:rFonts w:ascii="宋体"/>
                <w:szCs w:val="21"/>
              </w:rPr>
            </w:pPr>
          </w:p>
        </w:tc>
        <w:tc>
          <w:tcPr>
            <w:tcW w:w="1706" w:type="dxa"/>
            <w:vAlign w:val="center"/>
          </w:tcPr>
          <w:p w14:paraId="55351D18">
            <w:pPr>
              <w:rPr>
                <w:rFonts w:ascii="宋体"/>
                <w:szCs w:val="21"/>
              </w:rPr>
            </w:pPr>
          </w:p>
        </w:tc>
      </w:tr>
      <w:tr w14:paraId="0540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69B0808">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0E9AF688">
            <w:pPr>
              <w:rPr>
                <w:rFonts w:ascii="宋体"/>
                <w:szCs w:val="21"/>
              </w:rPr>
            </w:pPr>
          </w:p>
        </w:tc>
        <w:tc>
          <w:tcPr>
            <w:tcW w:w="3579" w:type="dxa"/>
            <w:vAlign w:val="center"/>
          </w:tcPr>
          <w:p w14:paraId="11F4BE2F">
            <w:pPr>
              <w:rPr>
                <w:rFonts w:ascii="宋体"/>
                <w:szCs w:val="21"/>
              </w:rPr>
            </w:pPr>
          </w:p>
        </w:tc>
        <w:tc>
          <w:tcPr>
            <w:tcW w:w="1440" w:type="dxa"/>
            <w:vAlign w:val="center"/>
          </w:tcPr>
          <w:p w14:paraId="4AA0E59D">
            <w:pPr>
              <w:rPr>
                <w:rFonts w:ascii="宋体"/>
                <w:szCs w:val="21"/>
              </w:rPr>
            </w:pPr>
          </w:p>
        </w:tc>
        <w:tc>
          <w:tcPr>
            <w:tcW w:w="1706" w:type="dxa"/>
            <w:vAlign w:val="center"/>
          </w:tcPr>
          <w:p w14:paraId="6D4903D2">
            <w:pPr>
              <w:rPr>
                <w:rFonts w:ascii="宋体"/>
                <w:szCs w:val="21"/>
              </w:rPr>
            </w:pPr>
          </w:p>
        </w:tc>
      </w:tr>
    </w:tbl>
    <w:p w14:paraId="3938221F">
      <w:pPr>
        <w:autoSpaceDE w:val="0"/>
        <w:autoSpaceDN w:val="0"/>
        <w:adjustRightInd w:val="0"/>
        <w:spacing w:line="480" w:lineRule="auto"/>
        <w:rPr>
          <w:rFonts w:cs="宋体" w:asciiTheme="minorEastAsia" w:hAnsiTheme="minorEastAsia"/>
          <w:szCs w:val="21"/>
          <w:lang w:val="zh-CN"/>
        </w:rPr>
      </w:pPr>
    </w:p>
    <w:p w14:paraId="22D32B4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7EF639D4">
      <w:pPr>
        <w:autoSpaceDE w:val="0"/>
        <w:autoSpaceDN w:val="0"/>
        <w:adjustRightInd w:val="0"/>
        <w:spacing w:line="480" w:lineRule="auto"/>
        <w:rPr>
          <w:rFonts w:cs="宋体" w:asciiTheme="minorEastAsia" w:hAnsiTheme="minorEastAsia"/>
          <w:szCs w:val="21"/>
          <w:lang w:val="zh-CN"/>
        </w:rPr>
      </w:pPr>
    </w:p>
    <w:p w14:paraId="2581922C">
      <w:pPr>
        <w:autoSpaceDE w:val="0"/>
        <w:autoSpaceDN w:val="0"/>
        <w:adjustRightInd w:val="0"/>
        <w:spacing w:line="480" w:lineRule="auto"/>
        <w:rPr>
          <w:rFonts w:cs="宋体" w:asciiTheme="minorEastAsia" w:hAnsiTheme="minorEastAsia"/>
          <w:sz w:val="24"/>
          <w:szCs w:val="24"/>
          <w:lang w:val="zh-CN"/>
        </w:rPr>
      </w:pPr>
    </w:p>
    <w:p w14:paraId="72853911">
      <w:pPr>
        <w:autoSpaceDE w:val="0"/>
        <w:autoSpaceDN w:val="0"/>
        <w:adjustRightInd w:val="0"/>
        <w:spacing w:line="360" w:lineRule="auto"/>
        <w:jc w:val="center"/>
        <w:outlineLvl w:val="0"/>
        <w:rPr>
          <w:rFonts w:ascii="宋体" w:hAnsi="宋体"/>
          <w:b/>
          <w:bCs/>
          <w:sz w:val="24"/>
          <w:szCs w:val="24"/>
        </w:rPr>
      </w:pPr>
    </w:p>
    <w:p w14:paraId="46CEFA72">
      <w:pPr>
        <w:autoSpaceDE w:val="0"/>
        <w:autoSpaceDN w:val="0"/>
        <w:adjustRightInd w:val="0"/>
        <w:spacing w:line="360" w:lineRule="auto"/>
        <w:jc w:val="center"/>
        <w:outlineLvl w:val="0"/>
        <w:rPr>
          <w:rFonts w:ascii="宋体" w:hAnsi="宋体"/>
          <w:b/>
          <w:bCs/>
          <w:sz w:val="24"/>
          <w:szCs w:val="24"/>
        </w:rPr>
      </w:pPr>
    </w:p>
    <w:p w14:paraId="3AAF6972">
      <w:pPr>
        <w:autoSpaceDE w:val="0"/>
        <w:autoSpaceDN w:val="0"/>
        <w:adjustRightInd w:val="0"/>
        <w:spacing w:line="360" w:lineRule="auto"/>
        <w:jc w:val="center"/>
        <w:outlineLvl w:val="0"/>
        <w:rPr>
          <w:rFonts w:ascii="宋体" w:hAnsi="宋体"/>
          <w:b/>
          <w:bCs/>
          <w:sz w:val="24"/>
          <w:szCs w:val="24"/>
        </w:rPr>
      </w:pPr>
    </w:p>
    <w:p w14:paraId="62FE5C08">
      <w:pPr>
        <w:autoSpaceDE w:val="0"/>
        <w:autoSpaceDN w:val="0"/>
        <w:adjustRightInd w:val="0"/>
        <w:spacing w:line="360" w:lineRule="auto"/>
        <w:jc w:val="center"/>
        <w:outlineLvl w:val="0"/>
        <w:rPr>
          <w:rFonts w:ascii="宋体" w:hAnsi="宋体"/>
          <w:b/>
          <w:bCs/>
          <w:sz w:val="24"/>
          <w:szCs w:val="24"/>
        </w:rPr>
      </w:pPr>
    </w:p>
    <w:p w14:paraId="45D0E372">
      <w:pPr>
        <w:autoSpaceDE w:val="0"/>
        <w:autoSpaceDN w:val="0"/>
        <w:adjustRightInd w:val="0"/>
        <w:spacing w:line="360" w:lineRule="auto"/>
        <w:jc w:val="center"/>
        <w:outlineLvl w:val="0"/>
        <w:rPr>
          <w:rFonts w:ascii="宋体" w:hAnsi="宋体"/>
          <w:b/>
          <w:bCs/>
          <w:sz w:val="24"/>
          <w:szCs w:val="24"/>
        </w:rPr>
      </w:pPr>
    </w:p>
    <w:p w14:paraId="5AB1C2F6">
      <w:pPr>
        <w:autoSpaceDE w:val="0"/>
        <w:autoSpaceDN w:val="0"/>
        <w:adjustRightInd w:val="0"/>
        <w:spacing w:line="360" w:lineRule="auto"/>
        <w:jc w:val="center"/>
        <w:outlineLvl w:val="0"/>
        <w:rPr>
          <w:rFonts w:ascii="宋体" w:hAnsi="宋体"/>
          <w:b/>
          <w:bCs/>
          <w:sz w:val="24"/>
          <w:szCs w:val="24"/>
        </w:rPr>
      </w:pPr>
    </w:p>
    <w:p w14:paraId="4EC94C80">
      <w:pPr>
        <w:autoSpaceDE w:val="0"/>
        <w:autoSpaceDN w:val="0"/>
        <w:adjustRightInd w:val="0"/>
        <w:spacing w:line="360" w:lineRule="auto"/>
        <w:jc w:val="center"/>
        <w:outlineLvl w:val="0"/>
        <w:rPr>
          <w:rFonts w:ascii="宋体" w:hAnsi="宋体"/>
          <w:b/>
          <w:bCs/>
          <w:sz w:val="24"/>
          <w:szCs w:val="24"/>
        </w:rPr>
      </w:pPr>
    </w:p>
    <w:p w14:paraId="21F8D08D">
      <w:pPr>
        <w:autoSpaceDE w:val="0"/>
        <w:autoSpaceDN w:val="0"/>
        <w:adjustRightInd w:val="0"/>
        <w:spacing w:line="360" w:lineRule="auto"/>
        <w:jc w:val="center"/>
        <w:outlineLvl w:val="0"/>
        <w:rPr>
          <w:rFonts w:ascii="宋体" w:hAnsi="宋体"/>
          <w:b/>
          <w:bCs/>
          <w:sz w:val="24"/>
          <w:szCs w:val="24"/>
        </w:rPr>
      </w:pPr>
    </w:p>
    <w:p w14:paraId="46A114D6">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14:paraId="40701294">
      <w:pPr>
        <w:autoSpaceDE w:val="0"/>
        <w:autoSpaceDN w:val="0"/>
        <w:adjustRightInd w:val="0"/>
        <w:spacing w:line="360" w:lineRule="auto"/>
        <w:jc w:val="center"/>
        <w:outlineLvl w:val="0"/>
        <w:rPr>
          <w:rFonts w:ascii="宋体" w:hAnsi="宋体"/>
          <w:b/>
          <w:bCs/>
          <w:sz w:val="36"/>
          <w:szCs w:val="36"/>
        </w:rPr>
      </w:pPr>
    </w:p>
    <w:p w14:paraId="25B4CA47">
      <w:pPr>
        <w:autoSpaceDE w:val="0"/>
        <w:autoSpaceDN w:val="0"/>
        <w:adjustRightInd w:val="0"/>
        <w:spacing w:line="360" w:lineRule="auto"/>
        <w:jc w:val="center"/>
        <w:outlineLvl w:val="0"/>
        <w:rPr>
          <w:rFonts w:ascii="宋体" w:hAnsi="宋体"/>
          <w:b/>
          <w:bCs/>
          <w:sz w:val="36"/>
          <w:szCs w:val="36"/>
        </w:rPr>
      </w:pPr>
    </w:p>
    <w:p w14:paraId="4691D043">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208A17C3">
      <w:pPr>
        <w:autoSpaceDE w:val="0"/>
        <w:autoSpaceDN w:val="0"/>
        <w:adjustRightInd w:val="0"/>
        <w:spacing w:line="360" w:lineRule="auto"/>
        <w:jc w:val="center"/>
        <w:outlineLvl w:val="0"/>
        <w:rPr>
          <w:rFonts w:ascii="宋体" w:hAnsi="宋体"/>
          <w:b/>
          <w:bCs/>
          <w:sz w:val="36"/>
          <w:szCs w:val="36"/>
        </w:rPr>
      </w:pPr>
    </w:p>
    <w:p w14:paraId="6B0A4444">
      <w:pPr>
        <w:autoSpaceDE w:val="0"/>
        <w:autoSpaceDN w:val="0"/>
        <w:adjustRightInd w:val="0"/>
        <w:spacing w:line="360" w:lineRule="auto"/>
        <w:jc w:val="center"/>
        <w:outlineLvl w:val="0"/>
        <w:rPr>
          <w:rFonts w:ascii="宋体" w:hAnsi="宋体"/>
          <w:b/>
          <w:bCs/>
          <w:sz w:val="36"/>
          <w:szCs w:val="36"/>
        </w:rPr>
      </w:pPr>
    </w:p>
    <w:p w14:paraId="08717C38">
      <w:pPr>
        <w:autoSpaceDE w:val="0"/>
        <w:autoSpaceDN w:val="0"/>
        <w:adjustRightInd w:val="0"/>
        <w:spacing w:line="360" w:lineRule="auto"/>
        <w:jc w:val="center"/>
        <w:outlineLvl w:val="0"/>
        <w:rPr>
          <w:rFonts w:ascii="宋体" w:hAnsi="宋体"/>
          <w:b/>
          <w:bCs/>
          <w:sz w:val="36"/>
          <w:szCs w:val="36"/>
        </w:rPr>
      </w:pPr>
    </w:p>
    <w:p w14:paraId="25C7603D">
      <w:pPr>
        <w:autoSpaceDE w:val="0"/>
        <w:autoSpaceDN w:val="0"/>
        <w:adjustRightInd w:val="0"/>
        <w:spacing w:line="360" w:lineRule="auto"/>
        <w:jc w:val="center"/>
        <w:outlineLvl w:val="0"/>
        <w:rPr>
          <w:rFonts w:ascii="宋体" w:hAnsi="宋体"/>
          <w:b/>
          <w:bCs/>
          <w:sz w:val="36"/>
          <w:szCs w:val="36"/>
        </w:rPr>
      </w:pPr>
    </w:p>
    <w:p w14:paraId="153E410B">
      <w:pPr>
        <w:autoSpaceDE w:val="0"/>
        <w:autoSpaceDN w:val="0"/>
        <w:adjustRightInd w:val="0"/>
        <w:spacing w:line="360" w:lineRule="auto"/>
        <w:jc w:val="center"/>
        <w:outlineLvl w:val="0"/>
        <w:rPr>
          <w:rFonts w:ascii="宋体" w:hAnsi="宋体"/>
          <w:b/>
          <w:bCs/>
          <w:sz w:val="36"/>
          <w:szCs w:val="36"/>
        </w:rPr>
      </w:pPr>
    </w:p>
    <w:p w14:paraId="3A2ABAE5">
      <w:pPr>
        <w:autoSpaceDE w:val="0"/>
        <w:autoSpaceDN w:val="0"/>
        <w:adjustRightInd w:val="0"/>
        <w:spacing w:line="360" w:lineRule="auto"/>
        <w:jc w:val="center"/>
        <w:outlineLvl w:val="0"/>
        <w:rPr>
          <w:rFonts w:ascii="宋体" w:hAnsi="宋体"/>
          <w:b/>
          <w:bCs/>
          <w:sz w:val="36"/>
          <w:szCs w:val="36"/>
        </w:rPr>
      </w:pPr>
    </w:p>
    <w:p w14:paraId="4ACD4C4B">
      <w:pPr>
        <w:autoSpaceDE w:val="0"/>
        <w:autoSpaceDN w:val="0"/>
        <w:adjustRightInd w:val="0"/>
        <w:spacing w:line="360" w:lineRule="auto"/>
        <w:jc w:val="center"/>
        <w:outlineLvl w:val="0"/>
        <w:rPr>
          <w:rFonts w:ascii="宋体" w:hAnsi="宋体"/>
          <w:b/>
          <w:bCs/>
          <w:sz w:val="36"/>
          <w:szCs w:val="36"/>
        </w:rPr>
      </w:pPr>
    </w:p>
    <w:p w14:paraId="4B10EFC9">
      <w:pPr>
        <w:autoSpaceDE w:val="0"/>
        <w:autoSpaceDN w:val="0"/>
        <w:adjustRightInd w:val="0"/>
        <w:spacing w:line="360" w:lineRule="auto"/>
        <w:jc w:val="center"/>
        <w:outlineLvl w:val="0"/>
        <w:rPr>
          <w:rFonts w:ascii="宋体" w:hAnsi="宋体"/>
          <w:b/>
          <w:bCs/>
          <w:sz w:val="36"/>
          <w:szCs w:val="36"/>
        </w:rPr>
      </w:pPr>
    </w:p>
    <w:p w14:paraId="62EFB289">
      <w:pPr>
        <w:autoSpaceDE w:val="0"/>
        <w:autoSpaceDN w:val="0"/>
        <w:adjustRightInd w:val="0"/>
        <w:spacing w:line="360" w:lineRule="auto"/>
        <w:jc w:val="center"/>
        <w:outlineLvl w:val="0"/>
        <w:rPr>
          <w:rFonts w:ascii="宋体" w:hAnsi="宋体"/>
          <w:b/>
          <w:bCs/>
          <w:sz w:val="36"/>
          <w:szCs w:val="36"/>
        </w:rPr>
      </w:pPr>
    </w:p>
    <w:p w14:paraId="0CA43BEE">
      <w:pPr>
        <w:autoSpaceDE w:val="0"/>
        <w:autoSpaceDN w:val="0"/>
        <w:adjustRightInd w:val="0"/>
        <w:spacing w:line="360" w:lineRule="auto"/>
        <w:jc w:val="center"/>
        <w:outlineLvl w:val="0"/>
        <w:rPr>
          <w:rFonts w:ascii="宋体" w:hAnsi="宋体"/>
          <w:b/>
          <w:bCs/>
          <w:sz w:val="36"/>
          <w:szCs w:val="36"/>
        </w:rPr>
      </w:pPr>
    </w:p>
    <w:p w14:paraId="760CB633">
      <w:pPr>
        <w:autoSpaceDE w:val="0"/>
        <w:autoSpaceDN w:val="0"/>
        <w:adjustRightInd w:val="0"/>
        <w:spacing w:line="360" w:lineRule="auto"/>
        <w:jc w:val="center"/>
        <w:outlineLvl w:val="0"/>
        <w:rPr>
          <w:rFonts w:ascii="宋体" w:hAnsi="宋体"/>
          <w:b/>
          <w:bCs/>
          <w:sz w:val="36"/>
          <w:szCs w:val="36"/>
        </w:rPr>
      </w:pPr>
    </w:p>
    <w:p w14:paraId="65021753">
      <w:pPr>
        <w:autoSpaceDE w:val="0"/>
        <w:autoSpaceDN w:val="0"/>
        <w:adjustRightInd w:val="0"/>
        <w:spacing w:line="360" w:lineRule="auto"/>
        <w:jc w:val="center"/>
        <w:outlineLvl w:val="0"/>
        <w:rPr>
          <w:rFonts w:ascii="宋体" w:hAnsi="宋体"/>
          <w:b/>
          <w:bCs/>
          <w:sz w:val="36"/>
          <w:szCs w:val="36"/>
        </w:rPr>
      </w:pPr>
    </w:p>
    <w:p w14:paraId="7FA1DD44">
      <w:pPr>
        <w:autoSpaceDE w:val="0"/>
        <w:autoSpaceDN w:val="0"/>
        <w:adjustRightInd w:val="0"/>
        <w:spacing w:line="360" w:lineRule="auto"/>
        <w:jc w:val="center"/>
        <w:outlineLvl w:val="0"/>
        <w:rPr>
          <w:rFonts w:ascii="宋体" w:hAnsi="宋体"/>
          <w:b/>
          <w:bCs/>
          <w:sz w:val="36"/>
          <w:szCs w:val="36"/>
        </w:rPr>
      </w:pPr>
    </w:p>
    <w:p w14:paraId="04DF8996">
      <w:pPr>
        <w:autoSpaceDE w:val="0"/>
        <w:autoSpaceDN w:val="0"/>
        <w:adjustRightInd w:val="0"/>
        <w:spacing w:line="360" w:lineRule="auto"/>
        <w:jc w:val="center"/>
        <w:outlineLvl w:val="0"/>
        <w:rPr>
          <w:rFonts w:ascii="宋体" w:hAnsi="宋体"/>
          <w:b/>
          <w:bCs/>
          <w:sz w:val="36"/>
          <w:szCs w:val="36"/>
        </w:rPr>
      </w:pPr>
    </w:p>
    <w:p w14:paraId="77DAD0BA">
      <w:pPr>
        <w:autoSpaceDE w:val="0"/>
        <w:autoSpaceDN w:val="0"/>
        <w:adjustRightInd w:val="0"/>
        <w:spacing w:line="360" w:lineRule="auto"/>
        <w:jc w:val="center"/>
        <w:outlineLvl w:val="0"/>
        <w:rPr>
          <w:rFonts w:ascii="宋体" w:hAnsi="宋体"/>
          <w:b/>
          <w:bCs/>
          <w:sz w:val="36"/>
          <w:szCs w:val="36"/>
        </w:rPr>
      </w:pPr>
    </w:p>
    <w:p w14:paraId="3A20CCD7">
      <w:pPr>
        <w:autoSpaceDE w:val="0"/>
        <w:autoSpaceDN w:val="0"/>
        <w:adjustRightInd w:val="0"/>
        <w:spacing w:line="360" w:lineRule="auto"/>
        <w:jc w:val="center"/>
        <w:outlineLvl w:val="0"/>
        <w:rPr>
          <w:rFonts w:ascii="宋体" w:hAnsi="宋体"/>
          <w:b/>
          <w:bCs/>
          <w:sz w:val="36"/>
          <w:szCs w:val="36"/>
        </w:rPr>
      </w:pPr>
    </w:p>
    <w:p w14:paraId="2E088551">
      <w:pPr>
        <w:autoSpaceDE w:val="0"/>
        <w:autoSpaceDN w:val="0"/>
        <w:adjustRightInd w:val="0"/>
        <w:spacing w:line="360" w:lineRule="auto"/>
        <w:jc w:val="center"/>
        <w:outlineLvl w:val="0"/>
        <w:rPr>
          <w:rFonts w:ascii="宋体" w:hAnsi="宋体"/>
          <w:b/>
          <w:bCs/>
          <w:sz w:val="36"/>
          <w:szCs w:val="36"/>
        </w:rPr>
      </w:pPr>
    </w:p>
    <w:p w14:paraId="7AD8DB27">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14:paraId="43D90382">
      <w:pPr>
        <w:autoSpaceDE w:val="0"/>
        <w:autoSpaceDN w:val="0"/>
        <w:adjustRightInd w:val="0"/>
        <w:spacing w:line="360" w:lineRule="auto"/>
        <w:jc w:val="center"/>
        <w:outlineLvl w:val="0"/>
        <w:rPr>
          <w:rFonts w:ascii="宋体" w:hAnsi="宋体"/>
          <w:b/>
          <w:bCs/>
          <w:sz w:val="28"/>
          <w:szCs w:val="28"/>
        </w:rPr>
      </w:pPr>
    </w:p>
    <w:p w14:paraId="01238A9A">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36BC4A28">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32D88744">
      <w:pPr>
        <w:tabs>
          <w:tab w:val="left" w:pos="1800"/>
          <w:tab w:val="left" w:pos="5580"/>
        </w:tabs>
        <w:spacing w:line="360" w:lineRule="auto"/>
        <w:rPr>
          <w:rFonts w:ascii="宋体" w:hAnsi="宋体"/>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B35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47802754">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F0BFE33">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58F53A84">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5A540E49">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33D100A9">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1BDA6CFF">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6AE1D60">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9CC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2CFA4B85">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77E16228">
            <w:pPr>
              <w:pStyle w:val="7"/>
              <w:spacing w:line="360" w:lineRule="auto"/>
              <w:rPr>
                <w:rFonts w:ascii="宋体" w:hAnsi="宋体" w:eastAsia="宋体" w:cs="Times New Roman"/>
                <w:sz w:val="21"/>
                <w:szCs w:val="21"/>
              </w:rPr>
            </w:pPr>
          </w:p>
        </w:tc>
        <w:tc>
          <w:tcPr>
            <w:tcW w:w="814" w:type="pct"/>
            <w:vAlign w:val="center"/>
          </w:tcPr>
          <w:p w14:paraId="6B0D518E">
            <w:pPr>
              <w:pStyle w:val="7"/>
              <w:spacing w:line="360" w:lineRule="auto"/>
              <w:rPr>
                <w:rFonts w:ascii="宋体" w:hAnsi="宋体" w:eastAsia="宋体" w:cs="Times New Roman"/>
                <w:sz w:val="21"/>
                <w:szCs w:val="21"/>
              </w:rPr>
            </w:pPr>
          </w:p>
        </w:tc>
        <w:tc>
          <w:tcPr>
            <w:tcW w:w="665" w:type="pct"/>
          </w:tcPr>
          <w:p w14:paraId="451153C5">
            <w:pPr>
              <w:pStyle w:val="7"/>
              <w:spacing w:line="360" w:lineRule="auto"/>
              <w:rPr>
                <w:rFonts w:ascii="宋体" w:hAnsi="宋体" w:eastAsia="宋体" w:cs="Times New Roman"/>
                <w:sz w:val="21"/>
                <w:szCs w:val="21"/>
              </w:rPr>
            </w:pPr>
          </w:p>
        </w:tc>
        <w:tc>
          <w:tcPr>
            <w:tcW w:w="884" w:type="pct"/>
          </w:tcPr>
          <w:p w14:paraId="299775D0">
            <w:pPr>
              <w:pStyle w:val="7"/>
              <w:spacing w:line="360" w:lineRule="auto"/>
              <w:rPr>
                <w:rFonts w:ascii="宋体" w:hAnsi="宋体" w:eastAsia="宋体" w:cs="Times New Roman"/>
                <w:sz w:val="21"/>
                <w:szCs w:val="21"/>
              </w:rPr>
            </w:pPr>
          </w:p>
        </w:tc>
        <w:tc>
          <w:tcPr>
            <w:tcW w:w="858" w:type="pct"/>
          </w:tcPr>
          <w:p w14:paraId="3328E47E">
            <w:pPr>
              <w:pStyle w:val="7"/>
              <w:spacing w:line="360" w:lineRule="auto"/>
              <w:rPr>
                <w:rFonts w:ascii="宋体" w:hAnsi="宋体" w:eastAsia="宋体" w:cs="Times New Roman"/>
                <w:sz w:val="21"/>
                <w:szCs w:val="21"/>
              </w:rPr>
            </w:pPr>
          </w:p>
        </w:tc>
        <w:tc>
          <w:tcPr>
            <w:tcW w:w="760" w:type="pct"/>
          </w:tcPr>
          <w:p w14:paraId="0B8093F3">
            <w:pPr>
              <w:pStyle w:val="7"/>
              <w:spacing w:line="360" w:lineRule="auto"/>
              <w:rPr>
                <w:rFonts w:ascii="宋体" w:hAnsi="宋体" w:eastAsia="宋体" w:cs="Times New Roman"/>
                <w:sz w:val="21"/>
                <w:szCs w:val="21"/>
              </w:rPr>
            </w:pPr>
          </w:p>
        </w:tc>
      </w:tr>
      <w:tr w14:paraId="0C87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4F5FBE2">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4B0EF32">
            <w:pPr>
              <w:pStyle w:val="7"/>
              <w:spacing w:line="360" w:lineRule="auto"/>
              <w:rPr>
                <w:rFonts w:ascii="宋体" w:hAnsi="宋体" w:eastAsia="宋体" w:cs="Times New Roman"/>
                <w:sz w:val="21"/>
                <w:szCs w:val="21"/>
              </w:rPr>
            </w:pPr>
          </w:p>
        </w:tc>
        <w:tc>
          <w:tcPr>
            <w:tcW w:w="814" w:type="pct"/>
            <w:vAlign w:val="center"/>
          </w:tcPr>
          <w:p w14:paraId="2A9C7C71">
            <w:pPr>
              <w:pStyle w:val="7"/>
              <w:spacing w:line="360" w:lineRule="auto"/>
              <w:rPr>
                <w:rFonts w:ascii="宋体" w:hAnsi="宋体" w:eastAsia="宋体" w:cs="Times New Roman"/>
                <w:sz w:val="21"/>
                <w:szCs w:val="21"/>
              </w:rPr>
            </w:pPr>
          </w:p>
        </w:tc>
        <w:tc>
          <w:tcPr>
            <w:tcW w:w="665" w:type="pct"/>
          </w:tcPr>
          <w:p w14:paraId="53731A97">
            <w:pPr>
              <w:pStyle w:val="7"/>
              <w:spacing w:line="360" w:lineRule="auto"/>
              <w:rPr>
                <w:rFonts w:ascii="宋体" w:hAnsi="宋体" w:eastAsia="宋体" w:cs="Times New Roman"/>
                <w:sz w:val="21"/>
                <w:szCs w:val="21"/>
              </w:rPr>
            </w:pPr>
          </w:p>
        </w:tc>
        <w:tc>
          <w:tcPr>
            <w:tcW w:w="884" w:type="pct"/>
          </w:tcPr>
          <w:p w14:paraId="7E1EE484">
            <w:pPr>
              <w:pStyle w:val="7"/>
              <w:spacing w:line="360" w:lineRule="auto"/>
              <w:rPr>
                <w:rFonts w:ascii="宋体" w:hAnsi="宋体" w:eastAsia="宋体" w:cs="Times New Roman"/>
                <w:sz w:val="21"/>
                <w:szCs w:val="21"/>
              </w:rPr>
            </w:pPr>
          </w:p>
        </w:tc>
        <w:tc>
          <w:tcPr>
            <w:tcW w:w="858" w:type="pct"/>
          </w:tcPr>
          <w:p w14:paraId="0FA14666">
            <w:pPr>
              <w:pStyle w:val="7"/>
              <w:spacing w:line="360" w:lineRule="auto"/>
              <w:rPr>
                <w:rFonts w:ascii="宋体" w:hAnsi="宋体" w:eastAsia="宋体" w:cs="Times New Roman"/>
                <w:sz w:val="21"/>
                <w:szCs w:val="21"/>
              </w:rPr>
            </w:pPr>
          </w:p>
        </w:tc>
        <w:tc>
          <w:tcPr>
            <w:tcW w:w="760" w:type="pct"/>
          </w:tcPr>
          <w:p w14:paraId="37050E6C">
            <w:pPr>
              <w:pStyle w:val="7"/>
              <w:spacing w:line="360" w:lineRule="auto"/>
              <w:rPr>
                <w:rFonts w:ascii="宋体" w:hAnsi="宋体" w:eastAsia="宋体" w:cs="Times New Roman"/>
                <w:sz w:val="21"/>
                <w:szCs w:val="21"/>
              </w:rPr>
            </w:pPr>
          </w:p>
        </w:tc>
      </w:tr>
      <w:tr w14:paraId="2BD4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77AE2EB">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16BB4619">
            <w:pPr>
              <w:pStyle w:val="7"/>
              <w:spacing w:line="360" w:lineRule="auto"/>
              <w:rPr>
                <w:rFonts w:ascii="宋体" w:hAnsi="宋体" w:eastAsia="宋体" w:cs="Times New Roman"/>
                <w:sz w:val="21"/>
                <w:szCs w:val="21"/>
              </w:rPr>
            </w:pPr>
          </w:p>
        </w:tc>
        <w:tc>
          <w:tcPr>
            <w:tcW w:w="814" w:type="pct"/>
            <w:vAlign w:val="center"/>
          </w:tcPr>
          <w:p w14:paraId="1F930226">
            <w:pPr>
              <w:pStyle w:val="7"/>
              <w:spacing w:line="360" w:lineRule="auto"/>
              <w:rPr>
                <w:rFonts w:ascii="宋体" w:hAnsi="宋体" w:eastAsia="宋体" w:cs="Times New Roman"/>
                <w:sz w:val="21"/>
                <w:szCs w:val="21"/>
              </w:rPr>
            </w:pPr>
          </w:p>
        </w:tc>
        <w:tc>
          <w:tcPr>
            <w:tcW w:w="665" w:type="pct"/>
          </w:tcPr>
          <w:p w14:paraId="59DE2591">
            <w:pPr>
              <w:pStyle w:val="7"/>
              <w:spacing w:line="360" w:lineRule="auto"/>
              <w:rPr>
                <w:rFonts w:ascii="宋体" w:hAnsi="宋体" w:eastAsia="宋体" w:cs="Times New Roman"/>
                <w:sz w:val="21"/>
                <w:szCs w:val="21"/>
              </w:rPr>
            </w:pPr>
          </w:p>
        </w:tc>
        <w:tc>
          <w:tcPr>
            <w:tcW w:w="884" w:type="pct"/>
          </w:tcPr>
          <w:p w14:paraId="0BD09B20">
            <w:pPr>
              <w:pStyle w:val="7"/>
              <w:spacing w:line="360" w:lineRule="auto"/>
              <w:rPr>
                <w:rFonts w:ascii="宋体" w:hAnsi="宋体" w:eastAsia="宋体" w:cs="Times New Roman"/>
                <w:sz w:val="21"/>
                <w:szCs w:val="21"/>
              </w:rPr>
            </w:pPr>
          </w:p>
        </w:tc>
        <w:tc>
          <w:tcPr>
            <w:tcW w:w="858" w:type="pct"/>
          </w:tcPr>
          <w:p w14:paraId="72866100">
            <w:pPr>
              <w:pStyle w:val="7"/>
              <w:spacing w:line="360" w:lineRule="auto"/>
              <w:rPr>
                <w:rFonts w:ascii="宋体" w:hAnsi="宋体" w:eastAsia="宋体" w:cs="Times New Roman"/>
                <w:sz w:val="21"/>
                <w:szCs w:val="21"/>
              </w:rPr>
            </w:pPr>
          </w:p>
        </w:tc>
        <w:tc>
          <w:tcPr>
            <w:tcW w:w="760" w:type="pct"/>
          </w:tcPr>
          <w:p w14:paraId="2118DB26">
            <w:pPr>
              <w:pStyle w:val="7"/>
              <w:spacing w:line="360" w:lineRule="auto"/>
              <w:rPr>
                <w:rFonts w:ascii="宋体" w:hAnsi="宋体" w:eastAsia="宋体" w:cs="Times New Roman"/>
                <w:sz w:val="21"/>
                <w:szCs w:val="21"/>
              </w:rPr>
            </w:pPr>
          </w:p>
        </w:tc>
      </w:tr>
    </w:tbl>
    <w:p w14:paraId="6BADC676">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4082B00F">
      <w:pPr>
        <w:autoSpaceDE w:val="0"/>
        <w:autoSpaceDN w:val="0"/>
        <w:adjustRightInd w:val="0"/>
        <w:spacing w:line="480" w:lineRule="auto"/>
        <w:rPr>
          <w:rFonts w:cs="宋体" w:asciiTheme="minorEastAsia" w:hAnsiTheme="minorEastAsia"/>
          <w:szCs w:val="21"/>
          <w:lang w:val="zh-CN"/>
        </w:rPr>
      </w:pPr>
    </w:p>
    <w:p w14:paraId="62764DF1">
      <w:pPr>
        <w:snapToGrid w:val="0"/>
        <w:spacing w:line="500" w:lineRule="exact"/>
        <w:rPr>
          <w:rFonts w:cs="宋体" w:asciiTheme="minorEastAsia" w:hAnsiTheme="minorEastAsia"/>
          <w:szCs w:val="21"/>
          <w:lang w:val="zh-CN"/>
        </w:rPr>
      </w:pPr>
    </w:p>
    <w:p w14:paraId="5B2E4EF5">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07FB4937">
      <w:pPr>
        <w:autoSpaceDE w:val="0"/>
        <w:autoSpaceDN w:val="0"/>
        <w:adjustRightInd w:val="0"/>
        <w:spacing w:line="360" w:lineRule="auto"/>
        <w:jc w:val="center"/>
        <w:outlineLvl w:val="0"/>
        <w:rPr>
          <w:rFonts w:ascii="宋体" w:hAnsi="宋体"/>
          <w:b/>
          <w:bCs/>
          <w:sz w:val="24"/>
          <w:szCs w:val="24"/>
        </w:rPr>
      </w:pPr>
    </w:p>
    <w:p w14:paraId="015210AE">
      <w:pPr>
        <w:autoSpaceDE w:val="0"/>
        <w:autoSpaceDN w:val="0"/>
        <w:adjustRightInd w:val="0"/>
        <w:spacing w:line="360" w:lineRule="auto"/>
        <w:jc w:val="center"/>
        <w:outlineLvl w:val="0"/>
        <w:rPr>
          <w:rFonts w:ascii="宋体" w:hAnsi="宋体"/>
          <w:b/>
          <w:bCs/>
          <w:sz w:val="24"/>
          <w:szCs w:val="24"/>
        </w:rPr>
      </w:pPr>
    </w:p>
    <w:p w14:paraId="76E51127">
      <w:pPr>
        <w:autoSpaceDE w:val="0"/>
        <w:autoSpaceDN w:val="0"/>
        <w:adjustRightInd w:val="0"/>
        <w:spacing w:line="360" w:lineRule="auto"/>
        <w:jc w:val="center"/>
        <w:outlineLvl w:val="0"/>
        <w:rPr>
          <w:rFonts w:ascii="宋体" w:hAnsi="宋体"/>
          <w:b/>
          <w:bCs/>
          <w:sz w:val="24"/>
          <w:szCs w:val="24"/>
        </w:rPr>
      </w:pPr>
    </w:p>
    <w:p w14:paraId="5CC00C07">
      <w:pPr>
        <w:autoSpaceDE w:val="0"/>
        <w:autoSpaceDN w:val="0"/>
        <w:adjustRightInd w:val="0"/>
        <w:spacing w:line="360" w:lineRule="auto"/>
        <w:jc w:val="center"/>
        <w:outlineLvl w:val="0"/>
        <w:rPr>
          <w:rFonts w:ascii="宋体" w:hAnsi="宋体"/>
          <w:b/>
          <w:bCs/>
          <w:sz w:val="24"/>
          <w:szCs w:val="24"/>
        </w:rPr>
      </w:pPr>
    </w:p>
    <w:p w14:paraId="13F611F4">
      <w:pPr>
        <w:autoSpaceDE w:val="0"/>
        <w:autoSpaceDN w:val="0"/>
        <w:adjustRightInd w:val="0"/>
        <w:spacing w:line="360" w:lineRule="auto"/>
        <w:jc w:val="center"/>
        <w:outlineLvl w:val="0"/>
        <w:rPr>
          <w:rFonts w:ascii="宋体" w:hAnsi="宋体"/>
          <w:b/>
          <w:bCs/>
          <w:sz w:val="24"/>
          <w:szCs w:val="24"/>
        </w:rPr>
      </w:pPr>
    </w:p>
    <w:p w14:paraId="0AA19904">
      <w:pPr>
        <w:autoSpaceDE w:val="0"/>
        <w:autoSpaceDN w:val="0"/>
        <w:adjustRightInd w:val="0"/>
        <w:spacing w:line="360" w:lineRule="auto"/>
        <w:jc w:val="center"/>
        <w:outlineLvl w:val="0"/>
        <w:rPr>
          <w:rFonts w:ascii="宋体" w:hAnsi="宋体"/>
          <w:b/>
          <w:bCs/>
          <w:sz w:val="24"/>
          <w:szCs w:val="24"/>
        </w:rPr>
      </w:pPr>
    </w:p>
    <w:p w14:paraId="424C70C8">
      <w:pPr>
        <w:autoSpaceDE w:val="0"/>
        <w:autoSpaceDN w:val="0"/>
        <w:adjustRightInd w:val="0"/>
        <w:spacing w:line="360" w:lineRule="auto"/>
        <w:jc w:val="center"/>
        <w:outlineLvl w:val="0"/>
        <w:rPr>
          <w:rFonts w:ascii="宋体" w:hAnsi="宋体"/>
          <w:b/>
          <w:bCs/>
          <w:sz w:val="24"/>
          <w:szCs w:val="24"/>
        </w:rPr>
      </w:pPr>
    </w:p>
    <w:p w14:paraId="408EF97B">
      <w:pPr>
        <w:autoSpaceDE w:val="0"/>
        <w:autoSpaceDN w:val="0"/>
        <w:adjustRightInd w:val="0"/>
        <w:spacing w:line="360" w:lineRule="auto"/>
        <w:jc w:val="center"/>
        <w:outlineLvl w:val="0"/>
        <w:rPr>
          <w:rFonts w:ascii="宋体" w:hAnsi="宋体"/>
          <w:b/>
          <w:bCs/>
          <w:sz w:val="24"/>
          <w:szCs w:val="24"/>
        </w:rPr>
      </w:pPr>
    </w:p>
    <w:p w14:paraId="6822952D">
      <w:pPr>
        <w:autoSpaceDE w:val="0"/>
        <w:autoSpaceDN w:val="0"/>
        <w:adjustRightInd w:val="0"/>
        <w:spacing w:line="360" w:lineRule="auto"/>
        <w:jc w:val="center"/>
        <w:outlineLvl w:val="0"/>
        <w:rPr>
          <w:rFonts w:ascii="宋体" w:hAnsi="宋体"/>
          <w:b/>
          <w:bCs/>
          <w:sz w:val="24"/>
          <w:szCs w:val="24"/>
        </w:rPr>
      </w:pPr>
    </w:p>
    <w:p w14:paraId="6E494DDE">
      <w:pPr>
        <w:autoSpaceDE w:val="0"/>
        <w:autoSpaceDN w:val="0"/>
        <w:adjustRightInd w:val="0"/>
        <w:spacing w:line="360" w:lineRule="auto"/>
        <w:jc w:val="center"/>
        <w:outlineLvl w:val="0"/>
        <w:rPr>
          <w:rFonts w:ascii="宋体" w:hAnsi="宋体"/>
          <w:b/>
          <w:bCs/>
          <w:sz w:val="24"/>
          <w:szCs w:val="24"/>
        </w:rPr>
      </w:pPr>
    </w:p>
    <w:p w14:paraId="18EEFF0A">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14:paraId="58E9BA63">
      <w:pPr>
        <w:autoSpaceDE w:val="0"/>
        <w:autoSpaceDN w:val="0"/>
        <w:adjustRightInd w:val="0"/>
        <w:spacing w:line="360" w:lineRule="auto"/>
        <w:jc w:val="center"/>
        <w:outlineLvl w:val="0"/>
        <w:rPr>
          <w:rFonts w:ascii="宋体" w:hAnsi="宋体"/>
          <w:b/>
          <w:bCs/>
          <w:sz w:val="28"/>
          <w:szCs w:val="28"/>
        </w:rPr>
      </w:pPr>
    </w:p>
    <w:p w14:paraId="5F1C0013">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220A36B">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2853A1E">
      <w:pPr>
        <w:tabs>
          <w:tab w:val="left" w:pos="1800"/>
          <w:tab w:val="left" w:pos="5580"/>
        </w:tabs>
        <w:spacing w:line="360" w:lineRule="auto"/>
        <w:rPr>
          <w:rFonts w:ascii="宋体" w:hAnsi="宋体"/>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0C07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302E8914">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011CCCD1">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51B7629D">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BC2FB1B">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9AF141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4916C7BC">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32015501">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11A1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BD66534">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E8E5648">
            <w:pPr>
              <w:pStyle w:val="7"/>
              <w:spacing w:line="360" w:lineRule="auto"/>
              <w:rPr>
                <w:rFonts w:ascii="宋体" w:hAnsi="宋体" w:eastAsia="宋体" w:cs="Times New Roman"/>
                <w:sz w:val="21"/>
                <w:szCs w:val="21"/>
              </w:rPr>
            </w:pPr>
          </w:p>
        </w:tc>
        <w:tc>
          <w:tcPr>
            <w:tcW w:w="814" w:type="pct"/>
            <w:vAlign w:val="center"/>
          </w:tcPr>
          <w:p w14:paraId="21988A41">
            <w:pPr>
              <w:pStyle w:val="7"/>
              <w:spacing w:line="360" w:lineRule="auto"/>
              <w:rPr>
                <w:rFonts w:ascii="宋体" w:hAnsi="宋体" w:eastAsia="宋体" w:cs="Times New Roman"/>
                <w:sz w:val="21"/>
                <w:szCs w:val="21"/>
              </w:rPr>
            </w:pPr>
          </w:p>
        </w:tc>
        <w:tc>
          <w:tcPr>
            <w:tcW w:w="665" w:type="pct"/>
          </w:tcPr>
          <w:p w14:paraId="0E7C571D">
            <w:pPr>
              <w:pStyle w:val="7"/>
              <w:spacing w:line="360" w:lineRule="auto"/>
              <w:rPr>
                <w:rFonts w:ascii="宋体" w:hAnsi="宋体" w:eastAsia="宋体" w:cs="Times New Roman"/>
                <w:sz w:val="21"/>
                <w:szCs w:val="21"/>
              </w:rPr>
            </w:pPr>
          </w:p>
        </w:tc>
        <w:tc>
          <w:tcPr>
            <w:tcW w:w="884" w:type="pct"/>
          </w:tcPr>
          <w:p w14:paraId="5B656BDE">
            <w:pPr>
              <w:pStyle w:val="7"/>
              <w:spacing w:line="360" w:lineRule="auto"/>
              <w:rPr>
                <w:rFonts w:ascii="宋体" w:hAnsi="宋体" w:eastAsia="宋体" w:cs="Times New Roman"/>
                <w:sz w:val="21"/>
                <w:szCs w:val="21"/>
              </w:rPr>
            </w:pPr>
          </w:p>
        </w:tc>
        <w:tc>
          <w:tcPr>
            <w:tcW w:w="858" w:type="pct"/>
          </w:tcPr>
          <w:p w14:paraId="2F87DB1D">
            <w:pPr>
              <w:pStyle w:val="7"/>
              <w:spacing w:line="360" w:lineRule="auto"/>
              <w:rPr>
                <w:rFonts w:ascii="宋体" w:hAnsi="宋体" w:eastAsia="宋体" w:cs="Times New Roman"/>
                <w:sz w:val="21"/>
                <w:szCs w:val="21"/>
              </w:rPr>
            </w:pPr>
          </w:p>
        </w:tc>
        <w:tc>
          <w:tcPr>
            <w:tcW w:w="760" w:type="pct"/>
          </w:tcPr>
          <w:p w14:paraId="73EC555E">
            <w:pPr>
              <w:pStyle w:val="7"/>
              <w:spacing w:line="360" w:lineRule="auto"/>
              <w:rPr>
                <w:rFonts w:ascii="宋体" w:hAnsi="宋体" w:eastAsia="宋体" w:cs="Times New Roman"/>
                <w:sz w:val="21"/>
                <w:szCs w:val="21"/>
              </w:rPr>
            </w:pPr>
          </w:p>
        </w:tc>
      </w:tr>
      <w:tr w14:paraId="3DDC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DD0DF17">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7499BC2">
            <w:pPr>
              <w:pStyle w:val="7"/>
              <w:spacing w:line="360" w:lineRule="auto"/>
              <w:rPr>
                <w:rFonts w:ascii="宋体" w:hAnsi="宋体" w:eastAsia="宋体" w:cs="Times New Roman"/>
                <w:sz w:val="21"/>
                <w:szCs w:val="21"/>
              </w:rPr>
            </w:pPr>
          </w:p>
        </w:tc>
        <w:tc>
          <w:tcPr>
            <w:tcW w:w="814" w:type="pct"/>
            <w:vAlign w:val="center"/>
          </w:tcPr>
          <w:p w14:paraId="2F779FB4">
            <w:pPr>
              <w:pStyle w:val="7"/>
              <w:spacing w:line="360" w:lineRule="auto"/>
              <w:rPr>
                <w:rFonts w:ascii="宋体" w:hAnsi="宋体" w:eastAsia="宋体" w:cs="Times New Roman"/>
                <w:sz w:val="21"/>
                <w:szCs w:val="21"/>
              </w:rPr>
            </w:pPr>
          </w:p>
        </w:tc>
        <w:tc>
          <w:tcPr>
            <w:tcW w:w="665" w:type="pct"/>
          </w:tcPr>
          <w:p w14:paraId="46B5C7F9">
            <w:pPr>
              <w:pStyle w:val="7"/>
              <w:spacing w:line="360" w:lineRule="auto"/>
              <w:rPr>
                <w:rFonts w:ascii="宋体" w:hAnsi="宋体" w:eastAsia="宋体" w:cs="Times New Roman"/>
                <w:sz w:val="21"/>
                <w:szCs w:val="21"/>
              </w:rPr>
            </w:pPr>
          </w:p>
        </w:tc>
        <w:tc>
          <w:tcPr>
            <w:tcW w:w="884" w:type="pct"/>
          </w:tcPr>
          <w:p w14:paraId="26C0A68B">
            <w:pPr>
              <w:pStyle w:val="7"/>
              <w:spacing w:line="360" w:lineRule="auto"/>
              <w:rPr>
                <w:rFonts w:ascii="宋体" w:hAnsi="宋体" w:eastAsia="宋体" w:cs="Times New Roman"/>
                <w:sz w:val="21"/>
                <w:szCs w:val="21"/>
              </w:rPr>
            </w:pPr>
          </w:p>
        </w:tc>
        <w:tc>
          <w:tcPr>
            <w:tcW w:w="858" w:type="pct"/>
          </w:tcPr>
          <w:p w14:paraId="3184A76E">
            <w:pPr>
              <w:pStyle w:val="7"/>
              <w:spacing w:line="360" w:lineRule="auto"/>
              <w:rPr>
                <w:rFonts w:ascii="宋体" w:hAnsi="宋体" w:eastAsia="宋体" w:cs="Times New Roman"/>
                <w:sz w:val="21"/>
                <w:szCs w:val="21"/>
              </w:rPr>
            </w:pPr>
          </w:p>
        </w:tc>
        <w:tc>
          <w:tcPr>
            <w:tcW w:w="760" w:type="pct"/>
          </w:tcPr>
          <w:p w14:paraId="75427119">
            <w:pPr>
              <w:pStyle w:val="7"/>
              <w:spacing w:line="360" w:lineRule="auto"/>
              <w:rPr>
                <w:rFonts w:ascii="宋体" w:hAnsi="宋体" w:eastAsia="宋体" w:cs="Times New Roman"/>
                <w:sz w:val="21"/>
                <w:szCs w:val="21"/>
              </w:rPr>
            </w:pPr>
          </w:p>
        </w:tc>
      </w:tr>
      <w:tr w14:paraId="1BBD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299C43D1">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3319CEC9">
            <w:pPr>
              <w:pStyle w:val="7"/>
              <w:spacing w:line="360" w:lineRule="auto"/>
              <w:rPr>
                <w:rFonts w:ascii="宋体" w:hAnsi="宋体" w:eastAsia="宋体" w:cs="Times New Roman"/>
                <w:sz w:val="21"/>
                <w:szCs w:val="21"/>
              </w:rPr>
            </w:pPr>
          </w:p>
        </w:tc>
        <w:tc>
          <w:tcPr>
            <w:tcW w:w="814" w:type="pct"/>
            <w:vAlign w:val="center"/>
          </w:tcPr>
          <w:p w14:paraId="5273482C">
            <w:pPr>
              <w:pStyle w:val="7"/>
              <w:spacing w:line="360" w:lineRule="auto"/>
              <w:rPr>
                <w:rFonts w:ascii="宋体" w:hAnsi="宋体" w:eastAsia="宋体" w:cs="Times New Roman"/>
                <w:sz w:val="21"/>
                <w:szCs w:val="21"/>
              </w:rPr>
            </w:pPr>
          </w:p>
        </w:tc>
        <w:tc>
          <w:tcPr>
            <w:tcW w:w="665" w:type="pct"/>
          </w:tcPr>
          <w:p w14:paraId="45036CFA">
            <w:pPr>
              <w:pStyle w:val="7"/>
              <w:spacing w:line="360" w:lineRule="auto"/>
              <w:rPr>
                <w:rFonts w:ascii="宋体" w:hAnsi="宋体" w:eastAsia="宋体" w:cs="Times New Roman"/>
                <w:sz w:val="21"/>
                <w:szCs w:val="21"/>
              </w:rPr>
            </w:pPr>
          </w:p>
        </w:tc>
        <w:tc>
          <w:tcPr>
            <w:tcW w:w="884" w:type="pct"/>
          </w:tcPr>
          <w:p w14:paraId="2C621B02">
            <w:pPr>
              <w:pStyle w:val="7"/>
              <w:spacing w:line="360" w:lineRule="auto"/>
              <w:rPr>
                <w:rFonts w:ascii="宋体" w:hAnsi="宋体" w:eastAsia="宋体" w:cs="Times New Roman"/>
                <w:sz w:val="21"/>
                <w:szCs w:val="21"/>
              </w:rPr>
            </w:pPr>
          </w:p>
        </w:tc>
        <w:tc>
          <w:tcPr>
            <w:tcW w:w="858" w:type="pct"/>
          </w:tcPr>
          <w:p w14:paraId="6577B896">
            <w:pPr>
              <w:pStyle w:val="7"/>
              <w:spacing w:line="360" w:lineRule="auto"/>
              <w:rPr>
                <w:rFonts w:ascii="宋体" w:hAnsi="宋体" w:eastAsia="宋体" w:cs="Times New Roman"/>
                <w:sz w:val="21"/>
                <w:szCs w:val="21"/>
              </w:rPr>
            </w:pPr>
          </w:p>
        </w:tc>
        <w:tc>
          <w:tcPr>
            <w:tcW w:w="760" w:type="pct"/>
          </w:tcPr>
          <w:p w14:paraId="2A3CC60F">
            <w:pPr>
              <w:pStyle w:val="7"/>
              <w:spacing w:line="360" w:lineRule="auto"/>
              <w:rPr>
                <w:rFonts w:ascii="宋体" w:hAnsi="宋体" w:eastAsia="宋体" w:cs="Times New Roman"/>
                <w:sz w:val="21"/>
                <w:szCs w:val="21"/>
              </w:rPr>
            </w:pPr>
          </w:p>
        </w:tc>
      </w:tr>
    </w:tbl>
    <w:p w14:paraId="3411509A">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148A40AC">
      <w:pPr>
        <w:autoSpaceDE w:val="0"/>
        <w:autoSpaceDN w:val="0"/>
        <w:adjustRightInd w:val="0"/>
        <w:spacing w:line="480" w:lineRule="auto"/>
        <w:rPr>
          <w:rFonts w:cs="宋体" w:asciiTheme="minorEastAsia" w:hAnsiTheme="minorEastAsia"/>
          <w:szCs w:val="21"/>
          <w:lang w:val="zh-CN"/>
        </w:rPr>
      </w:pPr>
    </w:p>
    <w:p w14:paraId="50D99056">
      <w:pPr>
        <w:snapToGrid w:val="0"/>
        <w:spacing w:line="500" w:lineRule="exact"/>
        <w:rPr>
          <w:rFonts w:cs="宋体" w:asciiTheme="minorEastAsia" w:hAnsiTheme="minorEastAsia"/>
          <w:szCs w:val="21"/>
          <w:lang w:val="zh-CN"/>
        </w:rPr>
      </w:pPr>
    </w:p>
    <w:p w14:paraId="74FE88C4">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2EBC6E62">
      <w:pPr>
        <w:rPr>
          <w:rFonts w:cs="宋体" w:asciiTheme="minorEastAsia" w:hAnsiTheme="minorEastAsia"/>
          <w:szCs w:val="21"/>
          <w:lang w:val="zh-CN"/>
        </w:rPr>
      </w:pPr>
    </w:p>
    <w:p w14:paraId="4B39E457">
      <w:pPr>
        <w:rPr>
          <w:rFonts w:cs="宋体" w:asciiTheme="minorEastAsia" w:hAnsiTheme="minorEastAsia"/>
          <w:szCs w:val="21"/>
          <w:lang w:val="zh-CN"/>
        </w:rPr>
      </w:pPr>
    </w:p>
    <w:p w14:paraId="2C51F4C3">
      <w:pPr>
        <w:rPr>
          <w:rFonts w:cs="宋体" w:asciiTheme="minorEastAsia" w:hAnsiTheme="minorEastAsia"/>
          <w:szCs w:val="21"/>
          <w:lang w:val="zh-CN"/>
        </w:rPr>
      </w:pPr>
    </w:p>
    <w:p w14:paraId="1E39C096">
      <w:pPr>
        <w:rPr>
          <w:rFonts w:cs="宋体" w:asciiTheme="minorEastAsia" w:hAnsiTheme="minorEastAsia"/>
          <w:szCs w:val="21"/>
          <w:lang w:val="zh-CN"/>
        </w:rPr>
      </w:pPr>
    </w:p>
    <w:p w14:paraId="18EC5486">
      <w:pPr>
        <w:rPr>
          <w:rFonts w:cs="宋体" w:asciiTheme="minorEastAsia" w:hAnsiTheme="minorEastAsia"/>
          <w:szCs w:val="21"/>
          <w:lang w:val="zh-CN"/>
        </w:rPr>
      </w:pPr>
    </w:p>
    <w:p w14:paraId="01A51BBA">
      <w:pPr>
        <w:rPr>
          <w:rFonts w:cs="宋体" w:asciiTheme="minorEastAsia" w:hAnsiTheme="minorEastAsia"/>
          <w:szCs w:val="21"/>
          <w:lang w:val="zh-CN"/>
        </w:rPr>
      </w:pPr>
    </w:p>
    <w:p w14:paraId="0E3FC62A">
      <w:pPr>
        <w:rPr>
          <w:rFonts w:cs="宋体" w:asciiTheme="minorEastAsia" w:hAnsiTheme="minorEastAsia"/>
          <w:szCs w:val="21"/>
          <w:lang w:val="zh-CN"/>
        </w:rPr>
      </w:pPr>
    </w:p>
    <w:p w14:paraId="05291CD8">
      <w:pPr>
        <w:rPr>
          <w:rFonts w:cs="宋体" w:asciiTheme="minorEastAsia" w:hAnsiTheme="minorEastAsia"/>
          <w:szCs w:val="21"/>
          <w:lang w:val="zh-CN"/>
        </w:rPr>
      </w:pPr>
    </w:p>
    <w:p w14:paraId="1ADBE9E3">
      <w:pPr>
        <w:rPr>
          <w:rFonts w:cs="宋体" w:asciiTheme="minorEastAsia" w:hAnsiTheme="minorEastAsia"/>
          <w:szCs w:val="21"/>
          <w:lang w:val="zh-CN"/>
        </w:rPr>
      </w:pPr>
    </w:p>
    <w:p w14:paraId="3AC3B22F">
      <w:pPr>
        <w:rPr>
          <w:rFonts w:cs="宋体" w:asciiTheme="minorEastAsia" w:hAnsiTheme="minorEastAsia"/>
          <w:szCs w:val="21"/>
          <w:lang w:val="zh-CN"/>
        </w:rPr>
      </w:pPr>
    </w:p>
    <w:p w14:paraId="35C59665">
      <w:pPr>
        <w:rPr>
          <w:rFonts w:cs="宋体" w:asciiTheme="minorEastAsia" w:hAnsiTheme="minorEastAsia"/>
          <w:szCs w:val="21"/>
          <w:lang w:val="zh-CN"/>
        </w:rPr>
      </w:pPr>
    </w:p>
    <w:p w14:paraId="489BE5BF">
      <w:pPr>
        <w:rPr>
          <w:rFonts w:cs="宋体" w:asciiTheme="minorEastAsia" w:hAnsiTheme="minorEastAsia"/>
          <w:szCs w:val="21"/>
          <w:lang w:val="zh-CN"/>
        </w:rPr>
      </w:pPr>
    </w:p>
    <w:p w14:paraId="21C3E9A0">
      <w:pPr>
        <w:rPr>
          <w:rFonts w:cs="宋体" w:asciiTheme="minorEastAsia" w:hAnsiTheme="minorEastAsia"/>
          <w:szCs w:val="21"/>
          <w:lang w:val="zh-CN"/>
        </w:rPr>
      </w:pPr>
    </w:p>
    <w:p w14:paraId="22B23A4D">
      <w:pPr>
        <w:rPr>
          <w:rFonts w:cs="宋体" w:asciiTheme="minorEastAsia" w:hAnsiTheme="minorEastAsia"/>
          <w:szCs w:val="21"/>
          <w:lang w:val="zh-CN"/>
        </w:rPr>
      </w:pPr>
    </w:p>
    <w:p w14:paraId="6015CBFB">
      <w:pPr>
        <w:rPr>
          <w:rFonts w:cs="宋体" w:asciiTheme="minorEastAsia" w:hAnsiTheme="minorEastAsia"/>
          <w:szCs w:val="21"/>
          <w:lang w:val="zh-CN"/>
        </w:rPr>
      </w:pPr>
    </w:p>
    <w:p w14:paraId="05CFCDC2">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14:paraId="2A913D39">
      <w:pPr>
        <w:autoSpaceDE w:val="0"/>
        <w:autoSpaceDN w:val="0"/>
        <w:adjustRightInd w:val="0"/>
        <w:spacing w:line="360" w:lineRule="auto"/>
        <w:jc w:val="center"/>
        <w:outlineLvl w:val="0"/>
        <w:rPr>
          <w:rFonts w:ascii="宋体" w:hAnsi="宋体"/>
          <w:b/>
          <w:bCs/>
          <w:sz w:val="28"/>
          <w:szCs w:val="28"/>
        </w:rPr>
      </w:pPr>
    </w:p>
    <w:p w14:paraId="188BF9C5">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441E3B">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2CA4493E">
      <w:pPr>
        <w:tabs>
          <w:tab w:val="left" w:pos="1800"/>
          <w:tab w:val="left" w:pos="5580"/>
        </w:tabs>
        <w:spacing w:line="360" w:lineRule="auto"/>
        <w:rPr>
          <w:rFonts w:asciiTheme="minorEastAsia" w:hAnsiTheme="minorEastAsia"/>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0487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060FD490">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08474EF3">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6DCC320">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2E5407F3">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531FE6E5">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D1239BA">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41D879B">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205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E69356">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1B004623">
            <w:pPr>
              <w:pStyle w:val="7"/>
              <w:spacing w:line="360" w:lineRule="auto"/>
              <w:rPr>
                <w:rFonts w:ascii="宋体" w:hAnsi="宋体" w:eastAsia="宋体" w:cs="Times New Roman"/>
                <w:sz w:val="21"/>
                <w:szCs w:val="21"/>
              </w:rPr>
            </w:pPr>
          </w:p>
        </w:tc>
        <w:tc>
          <w:tcPr>
            <w:tcW w:w="814" w:type="pct"/>
            <w:vAlign w:val="center"/>
          </w:tcPr>
          <w:p w14:paraId="33E9836F">
            <w:pPr>
              <w:pStyle w:val="7"/>
              <w:spacing w:line="360" w:lineRule="auto"/>
              <w:rPr>
                <w:rFonts w:ascii="宋体" w:hAnsi="宋体" w:eastAsia="宋体" w:cs="Times New Roman"/>
                <w:sz w:val="21"/>
                <w:szCs w:val="21"/>
              </w:rPr>
            </w:pPr>
          </w:p>
        </w:tc>
        <w:tc>
          <w:tcPr>
            <w:tcW w:w="665" w:type="pct"/>
          </w:tcPr>
          <w:p w14:paraId="03930352">
            <w:pPr>
              <w:pStyle w:val="7"/>
              <w:spacing w:line="360" w:lineRule="auto"/>
              <w:rPr>
                <w:rFonts w:ascii="宋体" w:hAnsi="宋体" w:eastAsia="宋体" w:cs="Times New Roman"/>
                <w:sz w:val="21"/>
                <w:szCs w:val="21"/>
              </w:rPr>
            </w:pPr>
          </w:p>
        </w:tc>
        <w:tc>
          <w:tcPr>
            <w:tcW w:w="884" w:type="pct"/>
          </w:tcPr>
          <w:p w14:paraId="6E1A677A">
            <w:pPr>
              <w:pStyle w:val="7"/>
              <w:spacing w:line="360" w:lineRule="auto"/>
              <w:rPr>
                <w:rFonts w:ascii="宋体" w:hAnsi="宋体" w:eastAsia="宋体" w:cs="Times New Roman"/>
                <w:sz w:val="21"/>
                <w:szCs w:val="21"/>
              </w:rPr>
            </w:pPr>
          </w:p>
        </w:tc>
        <w:tc>
          <w:tcPr>
            <w:tcW w:w="858" w:type="pct"/>
          </w:tcPr>
          <w:p w14:paraId="27A26B8F">
            <w:pPr>
              <w:pStyle w:val="7"/>
              <w:spacing w:line="360" w:lineRule="auto"/>
              <w:rPr>
                <w:rFonts w:ascii="宋体" w:hAnsi="宋体" w:eastAsia="宋体" w:cs="Times New Roman"/>
                <w:sz w:val="21"/>
                <w:szCs w:val="21"/>
              </w:rPr>
            </w:pPr>
          </w:p>
        </w:tc>
        <w:tc>
          <w:tcPr>
            <w:tcW w:w="760" w:type="pct"/>
          </w:tcPr>
          <w:p w14:paraId="3A6212A4">
            <w:pPr>
              <w:pStyle w:val="7"/>
              <w:spacing w:line="360" w:lineRule="auto"/>
              <w:rPr>
                <w:rFonts w:ascii="宋体" w:hAnsi="宋体" w:eastAsia="宋体" w:cs="Times New Roman"/>
                <w:sz w:val="21"/>
                <w:szCs w:val="21"/>
              </w:rPr>
            </w:pPr>
          </w:p>
        </w:tc>
      </w:tr>
      <w:tr w14:paraId="2EE6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23D6439F">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42CCB733">
            <w:pPr>
              <w:pStyle w:val="7"/>
              <w:spacing w:line="360" w:lineRule="auto"/>
              <w:rPr>
                <w:rFonts w:ascii="宋体" w:hAnsi="宋体" w:eastAsia="宋体" w:cs="Times New Roman"/>
                <w:sz w:val="21"/>
                <w:szCs w:val="21"/>
              </w:rPr>
            </w:pPr>
          </w:p>
        </w:tc>
        <w:tc>
          <w:tcPr>
            <w:tcW w:w="814" w:type="pct"/>
            <w:vAlign w:val="center"/>
          </w:tcPr>
          <w:p w14:paraId="6019D2A4">
            <w:pPr>
              <w:pStyle w:val="7"/>
              <w:spacing w:line="360" w:lineRule="auto"/>
              <w:rPr>
                <w:rFonts w:ascii="宋体" w:hAnsi="宋体" w:eastAsia="宋体" w:cs="Times New Roman"/>
                <w:sz w:val="21"/>
                <w:szCs w:val="21"/>
              </w:rPr>
            </w:pPr>
          </w:p>
        </w:tc>
        <w:tc>
          <w:tcPr>
            <w:tcW w:w="665" w:type="pct"/>
          </w:tcPr>
          <w:p w14:paraId="29A6C8CA">
            <w:pPr>
              <w:pStyle w:val="7"/>
              <w:spacing w:line="360" w:lineRule="auto"/>
              <w:rPr>
                <w:rFonts w:ascii="宋体" w:hAnsi="宋体" w:eastAsia="宋体" w:cs="Times New Roman"/>
                <w:sz w:val="21"/>
                <w:szCs w:val="21"/>
              </w:rPr>
            </w:pPr>
          </w:p>
        </w:tc>
        <w:tc>
          <w:tcPr>
            <w:tcW w:w="884" w:type="pct"/>
          </w:tcPr>
          <w:p w14:paraId="171A5CA0">
            <w:pPr>
              <w:pStyle w:val="7"/>
              <w:spacing w:line="360" w:lineRule="auto"/>
              <w:rPr>
                <w:rFonts w:ascii="宋体" w:hAnsi="宋体" w:eastAsia="宋体" w:cs="Times New Roman"/>
                <w:sz w:val="21"/>
                <w:szCs w:val="21"/>
              </w:rPr>
            </w:pPr>
          </w:p>
        </w:tc>
        <w:tc>
          <w:tcPr>
            <w:tcW w:w="858" w:type="pct"/>
          </w:tcPr>
          <w:p w14:paraId="7D312EB9">
            <w:pPr>
              <w:pStyle w:val="7"/>
              <w:spacing w:line="360" w:lineRule="auto"/>
              <w:rPr>
                <w:rFonts w:ascii="宋体" w:hAnsi="宋体" w:eastAsia="宋体" w:cs="Times New Roman"/>
                <w:sz w:val="21"/>
                <w:szCs w:val="21"/>
              </w:rPr>
            </w:pPr>
          </w:p>
        </w:tc>
        <w:tc>
          <w:tcPr>
            <w:tcW w:w="760" w:type="pct"/>
          </w:tcPr>
          <w:p w14:paraId="186A8E13">
            <w:pPr>
              <w:pStyle w:val="7"/>
              <w:spacing w:line="360" w:lineRule="auto"/>
              <w:rPr>
                <w:rFonts w:ascii="宋体" w:hAnsi="宋体" w:eastAsia="宋体" w:cs="Times New Roman"/>
                <w:sz w:val="21"/>
                <w:szCs w:val="21"/>
              </w:rPr>
            </w:pPr>
          </w:p>
        </w:tc>
      </w:tr>
      <w:tr w14:paraId="0B13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75D92840">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8BDCAC">
            <w:pPr>
              <w:pStyle w:val="7"/>
              <w:spacing w:line="360" w:lineRule="auto"/>
              <w:rPr>
                <w:rFonts w:ascii="宋体" w:hAnsi="宋体" w:eastAsia="宋体" w:cs="Times New Roman"/>
                <w:sz w:val="21"/>
                <w:szCs w:val="21"/>
              </w:rPr>
            </w:pPr>
          </w:p>
        </w:tc>
        <w:tc>
          <w:tcPr>
            <w:tcW w:w="814" w:type="pct"/>
            <w:vAlign w:val="center"/>
          </w:tcPr>
          <w:p w14:paraId="4AEAC3CC">
            <w:pPr>
              <w:pStyle w:val="7"/>
              <w:spacing w:line="360" w:lineRule="auto"/>
              <w:rPr>
                <w:rFonts w:ascii="宋体" w:hAnsi="宋体" w:eastAsia="宋体" w:cs="Times New Roman"/>
                <w:sz w:val="21"/>
                <w:szCs w:val="21"/>
              </w:rPr>
            </w:pPr>
          </w:p>
        </w:tc>
        <w:tc>
          <w:tcPr>
            <w:tcW w:w="665" w:type="pct"/>
          </w:tcPr>
          <w:p w14:paraId="45B0AD24">
            <w:pPr>
              <w:pStyle w:val="7"/>
              <w:spacing w:line="360" w:lineRule="auto"/>
              <w:rPr>
                <w:rFonts w:ascii="宋体" w:hAnsi="宋体" w:eastAsia="宋体" w:cs="Times New Roman"/>
                <w:sz w:val="21"/>
                <w:szCs w:val="21"/>
              </w:rPr>
            </w:pPr>
          </w:p>
        </w:tc>
        <w:tc>
          <w:tcPr>
            <w:tcW w:w="884" w:type="pct"/>
          </w:tcPr>
          <w:p w14:paraId="25E5B67B">
            <w:pPr>
              <w:pStyle w:val="7"/>
              <w:spacing w:line="360" w:lineRule="auto"/>
              <w:rPr>
                <w:rFonts w:ascii="宋体" w:hAnsi="宋体" w:eastAsia="宋体" w:cs="Times New Roman"/>
                <w:sz w:val="21"/>
                <w:szCs w:val="21"/>
              </w:rPr>
            </w:pPr>
          </w:p>
        </w:tc>
        <w:tc>
          <w:tcPr>
            <w:tcW w:w="858" w:type="pct"/>
          </w:tcPr>
          <w:p w14:paraId="79501652">
            <w:pPr>
              <w:pStyle w:val="7"/>
              <w:spacing w:line="360" w:lineRule="auto"/>
              <w:rPr>
                <w:rFonts w:ascii="宋体" w:hAnsi="宋体" w:eastAsia="宋体" w:cs="Times New Roman"/>
                <w:sz w:val="21"/>
                <w:szCs w:val="21"/>
              </w:rPr>
            </w:pPr>
          </w:p>
        </w:tc>
        <w:tc>
          <w:tcPr>
            <w:tcW w:w="760" w:type="pct"/>
          </w:tcPr>
          <w:p w14:paraId="6264044D">
            <w:pPr>
              <w:pStyle w:val="7"/>
              <w:spacing w:line="360" w:lineRule="auto"/>
              <w:rPr>
                <w:rFonts w:ascii="宋体" w:hAnsi="宋体" w:eastAsia="宋体" w:cs="Times New Roman"/>
                <w:sz w:val="21"/>
                <w:szCs w:val="21"/>
              </w:rPr>
            </w:pPr>
          </w:p>
        </w:tc>
      </w:tr>
    </w:tbl>
    <w:p w14:paraId="19E5BD20">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5B495D4D">
      <w:pPr>
        <w:autoSpaceDE w:val="0"/>
        <w:autoSpaceDN w:val="0"/>
        <w:adjustRightInd w:val="0"/>
        <w:spacing w:line="480" w:lineRule="auto"/>
        <w:rPr>
          <w:rFonts w:cs="宋体" w:asciiTheme="minorEastAsia" w:hAnsiTheme="minorEastAsia"/>
          <w:szCs w:val="21"/>
          <w:lang w:val="zh-CN"/>
        </w:rPr>
      </w:pPr>
    </w:p>
    <w:p w14:paraId="67E6DBE4">
      <w:pPr>
        <w:snapToGrid w:val="0"/>
        <w:spacing w:line="500" w:lineRule="exact"/>
        <w:rPr>
          <w:rFonts w:cs="宋体" w:asciiTheme="minorEastAsia" w:hAnsiTheme="minorEastAsia"/>
          <w:szCs w:val="21"/>
          <w:lang w:val="zh-CN"/>
        </w:rPr>
      </w:pPr>
    </w:p>
    <w:p w14:paraId="1F0770A0">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43E80ECE">
      <w:pPr>
        <w:spacing w:line="360" w:lineRule="auto"/>
        <w:jc w:val="center"/>
        <w:rPr>
          <w:rFonts w:cs="宋体" w:asciiTheme="minorEastAsia" w:hAnsiTheme="minorEastAsia"/>
          <w:szCs w:val="21"/>
          <w:lang w:val="zh-CN"/>
        </w:rPr>
      </w:pPr>
    </w:p>
    <w:p w14:paraId="66FCA65B">
      <w:pPr>
        <w:spacing w:line="360" w:lineRule="auto"/>
        <w:jc w:val="center"/>
        <w:rPr>
          <w:rFonts w:cs="宋体" w:asciiTheme="minorEastAsia" w:hAnsiTheme="minorEastAsia"/>
          <w:szCs w:val="21"/>
          <w:lang w:val="zh-CN"/>
        </w:rPr>
      </w:pPr>
    </w:p>
    <w:p w14:paraId="2BD03FFF">
      <w:pPr>
        <w:spacing w:line="360" w:lineRule="auto"/>
        <w:jc w:val="center"/>
        <w:rPr>
          <w:rFonts w:cs="宋体" w:asciiTheme="minorEastAsia" w:hAnsiTheme="minorEastAsia"/>
          <w:szCs w:val="21"/>
          <w:lang w:val="zh-CN"/>
        </w:rPr>
      </w:pPr>
    </w:p>
    <w:p w14:paraId="590C56EB">
      <w:pPr>
        <w:spacing w:line="360" w:lineRule="auto"/>
        <w:jc w:val="center"/>
        <w:rPr>
          <w:rFonts w:cs="宋体" w:asciiTheme="minorEastAsia" w:hAnsiTheme="minorEastAsia"/>
          <w:szCs w:val="21"/>
          <w:lang w:val="zh-CN"/>
        </w:rPr>
      </w:pPr>
    </w:p>
    <w:p w14:paraId="44C1468C">
      <w:pPr>
        <w:spacing w:line="360" w:lineRule="auto"/>
        <w:jc w:val="center"/>
        <w:rPr>
          <w:rFonts w:cs="宋体" w:asciiTheme="minorEastAsia" w:hAnsiTheme="minorEastAsia"/>
          <w:szCs w:val="21"/>
          <w:lang w:val="zh-CN"/>
        </w:rPr>
      </w:pPr>
    </w:p>
    <w:p w14:paraId="354EC30B">
      <w:pPr>
        <w:spacing w:line="360" w:lineRule="auto"/>
        <w:jc w:val="center"/>
        <w:rPr>
          <w:rFonts w:cs="宋体" w:asciiTheme="minorEastAsia" w:hAnsiTheme="minorEastAsia"/>
          <w:szCs w:val="21"/>
          <w:lang w:val="zh-CN"/>
        </w:rPr>
      </w:pPr>
    </w:p>
    <w:p w14:paraId="0E50DA08">
      <w:pPr>
        <w:spacing w:line="360" w:lineRule="auto"/>
        <w:jc w:val="center"/>
        <w:rPr>
          <w:rFonts w:cs="宋体" w:asciiTheme="minorEastAsia" w:hAnsiTheme="minorEastAsia"/>
          <w:szCs w:val="21"/>
          <w:lang w:val="zh-CN"/>
        </w:rPr>
      </w:pPr>
    </w:p>
    <w:p w14:paraId="24E1AC2E">
      <w:pPr>
        <w:spacing w:line="360" w:lineRule="auto"/>
        <w:jc w:val="center"/>
        <w:rPr>
          <w:rFonts w:cs="宋体" w:asciiTheme="minorEastAsia" w:hAnsiTheme="minorEastAsia"/>
          <w:szCs w:val="21"/>
          <w:lang w:val="zh-CN"/>
        </w:rPr>
      </w:pPr>
    </w:p>
    <w:p w14:paraId="1A18C63B">
      <w:pPr>
        <w:spacing w:line="360" w:lineRule="auto"/>
        <w:jc w:val="center"/>
        <w:rPr>
          <w:rFonts w:cs="宋体" w:asciiTheme="minorEastAsia" w:hAnsiTheme="minorEastAsia"/>
          <w:szCs w:val="21"/>
          <w:lang w:val="zh-CN"/>
        </w:rPr>
      </w:pPr>
    </w:p>
    <w:p w14:paraId="71BDA82E">
      <w:pPr>
        <w:spacing w:line="360" w:lineRule="auto"/>
        <w:jc w:val="center"/>
        <w:rPr>
          <w:rFonts w:cs="宋体" w:asciiTheme="minorEastAsia" w:hAnsiTheme="minorEastAsia"/>
          <w:szCs w:val="21"/>
          <w:lang w:val="zh-CN"/>
        </w:rPr>
      </w:pPr>
    </w:p>
    <w:p w14:paraId="6B6F1CBE">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14:paraId="637DE04E">
      <w:pPr>
        <w:spacing w:line="360" w:lineRule="auto"/>
        <w:jc w:val="center"/>
        <w:rPr>
          <w:rFonts w:ascii="宋体" w:hAnsi="宋体"/>
          <w:b/>
          <w:bCs/>
          <w:szCs w:val="21"/>
        </w:rPr>
      </w:pPr>
    </w:p>
    <w:p w14:paraId="175FA65E">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5D12914C">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w:t>
      </w:r>
      <w:r>
        <w:rPr>
          <w:rFonts w:hint="eastAsia"/>
        </w:rPr>
        <w:t xml:space="preserve">  </w:t>
      </w:r>
      <w:r>
        <w:t>人，营业收入为</w:t>
      </w:r>
      <w:r>
        <w:rPr>
          <w:rFonts w:hint="eastAsia"/>
        </w:rPr>
        <w:t xml:space="preserve">   </w:t>
      </w:r>
      <w:r>
        <w:t>万元，资产总额为</w:t>
      </w:r>
      <w:r>
        <w:rPr>
          <w:rFonts w:hint="eastAsia"/>
        </w:rPr>
        <w:t xml:space="preserve">   </w:t>
      </w:r>
      <w:r>
        <w:t>万元，属于</w:t>
      </w:r>
      <w:r>
        <w:rPr>
          <w:i/>
          <w:u w:val="single"/>
        </w:rPr>
        <w:t>（中型企业、小型企业、微型企业）</w:t>
      </w:r>
      <w:r>
        <w:t>；</w:t>
      </w:r>
    </w:p>
    <w:p w14:paraId="6FC9F7BA">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1294B870">
      <w:pPr>
        <w:spacing w:line="360" w:lineRule="auto"/>
        <w:ind w:firstLine="707" w:firstLineChars="337"/>
        <w:jc w:val="left"/>
      </w:pPr>
      <w:r>
        <w:t xml:space="preserve">…… </w:t>
      </w:r>
    </w:p>
    <w:p w14:paraId="7BB0334A">
      <w:pPr>
        <w:spacing w:line="360" w:lineRule="auto"/>
        <w:ind w:firstLine="707" w:firstLineChars="337"/>
        <w:jc w:val="left"/>
      </w:pPr>
      <w:r>
        <w:t>以上企业，不属于大企业的分支机构，不存在控股股东为大企业的情形，也不存在与大企业的负责人为同一人的情形。</w:t>
      </w:r>
    </w:p>
    <w:p w14:paraId="0FA28E54">
      <w:pPr>
        <w:spacing w:line="360" w:lineRule="auto"/>
        <w:ind w:firstLine="707" w:firstLineChars="337"/>
        <w:jc w:val="left"/>
      </w:pPr>
      <w:r>
        <w:t>本企业对上述声明内容的真实性负责。如有虚假，将依法承担相应责任。</w:t>
      </w:r>
    </w:p>
    <w:p w14:paraId="3ABBED2A">
      <w:pPr>
        <w:spacing w:line="360" w:lineRule="auto"/>
        <w:ind w:firstLine="707" w:firstLineChars="337"/>
        <w:jc w:val="left"/>
      </w:pPr>
    </w:p>
    <w:p w14:paraId="2BFC075B">
      <w:pPr>
        <w:spacing w:line="360" w:lineRule="auto"/>
        <w:ind w:firstLine="707" w:firstLineChars="337"/>
        <w:jc w:val="left"/>
      </w:pPr>
    </w:p>
    <w:p w14:paraId="1F9585FC">
      <w:pPr>
        <w:spacing w:line="480" w:lineRule="auto"/>
        <w:ind w:firstLine="5957" w:firstLineChars="2837"/>
        <w:jc w:val="left"/>
      </w:pPr>
      <w:r>
        <w:t>企业名称（盖章）：</w:t>
      </w:r>
    </w:p>
    <w:p w14:paraId="31777FF8">
      <w:pPr>
        <w:spacing w:line="480" w:lineRule="auto"/>
        <w:ind w:firstLine="5957" w:firstLineChars="2837"/>
        <w:jc w:val="left"/>
        <w:rPr>
          <w:rFonts w:cs="Arial" w:asciiTheme="minorEastAsia" w:hAnsiTheme="minorEastAsia"/>
          <w:szCs w:val="21"/>
        </w:rPr>
      </w:pPr>
      <w:r>
        <w:t>日期：</w:t>
      </w:r>
    </w:p>
    <w:p w14:paraId="43BA3ABE">
      <w:pPr>
        <w:spacing w:line="480" w:lineRule="auto"/>
        <w:ind w:left="4358" w:leftChars="2075"/>
        <w:rPr>
          <w:rFonts w:cs="Arial" w:asciiTheme="minorEastAsia" w:hAnsiTheme="minorEastAsia"/>
          <w:szCs w:val="21"/>
        </w:rPr>
      </w:pPr>
    </w:p>
    <w:p w14:paraId="389453D1">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7CB05C4C">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2190E001">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32DFFF76">
      <w:pPr>
        <w:widowControl/>
        <w:spacing w:before="100" w:beforeAutospacing="1" w:after="100" w:afterAutospacing="1" w:line="360" w:lineRule="auto"/>
        <w:contextualSpacing/>
        <w:jc w:val="left"/>
        <w:rPr>
          <w:rFonts w:ascii="宋体" w:hAnsi="宋体" w:cs="Arial"/>
          <w:kern w:val="0"/>
          <w:szCs w:val="21"/>
        </w:rPr>
      </w:pPr>
    </w:p>
    <w:p w14:paraId="1AC228BE">
      <w:pPr>
        <w:widowControl/>
        <w:jc w:val="left"/>
        <w:rPr>
          <w:rFonts w:ascii="宋体" w:hAnsi="宋体"/>
          <w:b/>
          <w:bCs/>
          <w:sz w:val="24"/>
          <w:szCs w:val="24"/>
        </w:rPr>
      </w:pPr>
      <w:bookmarkStart w:id="10" w:name="OLE_LINK13"/>
      <w:bookmarkStart w:id="11" w:name="OLE_LINK14"/>
      <w:r>
        <w:rPr>
          <w:rFonts w:ascii="宋体" w:hAnsi="宋体"/>
          <w:b/>
          <w:bCs/>
          <w:sz w:val="24"/>
          <w:szCs w:val="24"/>
        </w:rPr>
        <w:br w:type="page"/>
      </w:r>
    </w:p>
    <w:p w14:paraId="52C0768D">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bookmarkEnd w:id="10"/>
    <w:bookmarkEnd w:id="11"/>
    <w:p w14:paraId="604106EA">
      <w:pPr>
        <w:spacing w:line="360" w:lineRule="auto"/>
        <w:rPr>
          <w:rFonts w:ascii="宋体" w:hAnsi="宋体"/>
          <w:szCs w:val="21"/>
        </w:rPr>
      </w:pPr>
    </w:p>
    <w:p w14:paraId="77D6E0E3">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D416CD5">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724E9EBA">
      <w:pPr>
        <w:spacing w:line="360" w:lineRule="auto"/>
        <w:rPr>
          <w:rFonts w:ascii="宋体" w:hAnsi="宋体"/>
          <w:szCs w:val="21"/>
        </w:rPr>
      </w:pPr>
    </w:p>
    <w:p w14:paraId="7234D017">
      <w:pPr>
        <w:spacing w:line="360" w:lineRule="auto"/>
        <w:rPr>
          <w:rFonts w:ascii="宋体" w:hAnsi="宋体"/>
          <w:szCs w:val="21"/>
        </w:rPr>
      </w:pPr>
    </w:p>
    <w:p w14:paraId="2BE84EF8">
      <w:pPr>
        <w:spacing w:line="360" w:lineRule="auto"/>
        <w:rPr>
          <w:rFonts w:ascii="宋体" w:hAnsi="宋体"/>
          <w:szCs w:val="21"/>
        </w:rPr>
      </w:pPr>
    </w:p>
    <w:p w14:paraId="31E00C63">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1AD1EC92">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7FA1CF3A">
      <w:pPr>
        <w:spacing w:line="480" w:lineRule="auto"/>
        <w:ind w:left="4358" w:leftChars="2075"/>
        <w:rPr>
          <w:rFonts w:cs="Arial" w:asciiTheme="minorEastAsia" w:hAnsiTheme="minorEastAsia"/>
          <w:szCs w:val="21"/>
        </w:rPr>
      </w:pPr>
    </w:p>
    <w:p w14:paraId="06641A2A"/>
    <w:p w14:paraId="1E4CD533"/>
    <w:p w14:paraId="4020FD4A"/>
    <w:p w14:paraId="50422B37"/>
    <w:p w14:paraId="77FB0CFA"/>
    <w:p w14:paraId="5134E421"/>
    <w:p w14:paraId="25B59A34"/>
    <w:p w14:paraId="7EA9930C"/>
    <w:p w14:paraId="7F92209F"/>
    <w:p w14:paraId="3BCF4283"/>
    <w:p w14:paraId="5BE07D74"/>
    <w:p w14:paraId="1B911863"/>
    <w:p w14:paraId="20A0E00D"/>
    <w:p w14:paraId="41F18EDF"/>
    <w:p w14:paraId="3DE5276F"/>
    <w:p w14:paraId="2C9344D9"/>
    <w:p w14:paraId="69B2A9AB"/>
    <w:p w14:paraId="61D295AC"/>
    <w:p w14:paraId="5EB646F9">
      <w:pPr>
        <w:autoSpaceDE w:val="0"/>
        <w:autoSpaceDN w:val="0"/>
        <w:adjustRightInd w:val="0"/>
        <w:spacing w:line="360" w:lineRule="auto"/>
        <w:jc w:val="center"/>
        <w:rPr>
          <w:rFonts w:cs="黑体" w:asciiTheme="minorEastAsia" w:hAnsiTheme="minorEastAsia"/>
          <w:b/>
          <w:bCs/>
          <w:sz w:val="15"/>
          <w:szCs w:val="15"/>
          <w:lang w:val="zh-CN"/>
        </w:rPr>
      </w:pPr>
    </w:p>
    <w:p w14:paraId="6B4FD1CC">
      <w:pPr>
        <w:autoSpaceDE w:val="0"/>
        <w:autoSpaceDN w:val="0"/>
        <w:adjustRightInd w:val="0"/>
        <w:spacing w:line="360" w:lineRule="auto"/>
        <w:jc w:val="center"/>
        <w:rPr>
          <w:rFonts w:cs="黑体" w:asciiTheme="minorEastAsia" w:hAnsiTheme="minorEastAsia"/>
          <w:b/>
          <w:bCs/>
          <w:sz w:val="15"/>
          <w:szCs w:val="15"/>
          <w:lang w:val="zh-CN"/>
        </w:rPr>
      </w:pPr>
    </w:p>
    <w:p w14:paraId="3598BCC1">
      <w:pPr>
        <w:autoSpaceDE w:val="0"/>
        <w:autoSpaceDN w:val="0"/>
        <w:adjustRightInd w:val="0"/>
        <w:spacing w:line="360" w:lineRule="auto"/>
        <w:jc w:val="center"/>
        <w:rPr>
          <w:rFonts w:cs="黑体" w:asciiTheme="minorEastAsia" w:hAnsiTheme="minorEastAsia"/>
          <w:b/>
          <w:bCs/>
          <w:sz w:val="15"/>
          <w:szCs w:val="15"/>
          <w:lang w:val="zh-CN"/>
        </w:rPr>
      </w:pPr>
    </w:p>
    <w:p w14:paraId="332ABA92">
      <w:pPr>
        <w:autoSpaceDE w:val="0"/>
        <w:autoSpaceDN w:val="0"/>
        <w:adjustRightInd w:val="0"/>
        <w:spacing w:line="360" w:lineRule="auto"/>
        <w:jc w:val="center"/>
        <w:rPr>
          <w:rFonts w:cs="黑体" w:asciiTheme="minorEastAsia" w:hAnsiTheme="minorEastAsia"/>
          <w:b/>
          <w:bCs/>
          <w:sz w:val="15"/>
          <w:szCs w:val="15"/>
          <w:lang w:val="zh-CN"/>
        </w:rPr>
      </w:pPr>
    </w:p>
    <w:p w14:paraId="6FF5E936">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1F498463"/>
    <w:p w14:paraId="58654FC7"/>
    <w:p w14:paraId="24564F15"/>
    <w:p w14:paraId="12EFE4D7">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14:paraId="558AF8F1">
      <w:pPr>
        <w:spacing w:line="360" w:lineRule="auto"/>
        <w:jc w:val="center"/>
        <w:rPr>
          <w:rFonts w:ascii="宋体" w:hAnsi="宋体"/>
          <w:b/>
          <w:bCs/>
          <w:sz w:val="28"/>
          <w:szCs w:val="28"/>
        </w:rPr>
      </w:pPr>
      <w:r>
        <w:rPr>
          <w:rFonts w:ascii="宋体" w:hAnsi="宋体"/>
          <w:b/>
          <w:bCs/>
          <w:sz w:val="28"/>
          <w:szCs w:val="28"/>
        </w:rPr>
        <w:t> </w:t>
      </w:r>
    </w:p>
    <w:p w14:paraId="7C267D23"/>
    <w:p w14:paraId="2D9E8B7B"/>
    <w:p w14:paraId="0468DA75"/>
    <w:p w14:paraId="43188D66"/>
    <w:p w14:paraId="58B8D935"/>
    <w:p w14:paraId="2C7A6FFC"/>
    <w:p w14:paraId="356F89DC"/>
    <w:p w14:paraId="5A5AFF1D"/>
    <w:p w14:paraId="1C261F68"/>
    <w:p w14:paraId="5997860A"/>
    <w:p w14:paraId="283E394F"/>
    <w:p w14:paraId="65F9DDA5"/>
    <w:p w14:paraId="607989D4"/>
    <w:p w14:paraId="332F2F36"/>
    <w:p w14:paraId="70084482"/>
    <w:p w14:paraId="2B08B37A"/>
    <w:p w14:paraId="307F4517">
      <w:pPr>
        <w:autoSpaceDE w:val="0"/>
        <w:autoSpaceDN w:val="0"/>
        <w:adjustRightInd w:val="0"/>
        <w:spacing w:line="360" w:lineRule="auto"/>
        <w:jc w:val="center"/>
        <w:outlineLvl w:val="0"/>
        <w:rPr>
          <w:rFonts w:hAnsi="宋体" w:eastAsia="宋体"/>
          <w:b/>
          <w:snapToGrid w:val="0"/>
          <w:kern w:val="0"/>
          <w:sz w:val="36"/>
          <w:szCs w:val="36"/>
        </w:rPr>
      </w:pPr>
    </w:p>
    <w:p w14:paraId="162D0661">
      <w:pPr>
        <w:autoSpaceDE w:val="0"/>
        <w:autoSpaceDN w:val="0"/>
        <w:adjustRightInd w:val="0"/>
        <w:spacing w:line="360" w:lineRule="auto"/>
        <w:jc w:val="center"/>
        <w:outlineLvl w:val="0"/>
        <w:rPr>
          <w:rFonts w:hAnsi="宋体" w:eastAsia="宋体"/>
          <w:b/>
          <w:snapToGrid w:val="0"/>
          <w:kern w:val="0"/>
          <w:sz w:val="36"/>
          <w:szCs w:val="36"/>
        </w:rPr>
      </w:pPr>
    </w:p>
    <w:p w14:paraId="654F1C8C">
      <w:pPr>
        <w:autoSpaceDE w:val="0"/>
        <w:autoSpaceDN w:val="0"/>
        <w:adjustRightInd w:val="0"/>
        <w:spacing w:line="360" w:lineRule="auto"/>
        <w:jc w:val="center"/>
        <w:outlineLvl w:val="0"/>
        <w:rPr>
          <w:rFonts w:hAnsi="宋体" w:eastAsia="宋体"/>
          <w:b/>
          <w:snapToGrid w:val="0"/>
          <w:kern w:val="0"/>
          <w:sz w:val="36"/>
          <w:szCs w:val="36"/>
        </w:rPr>
      </w:pPr>
    </w:p>
    <w:p w14:paraId="76F7A87C">
      <w:pPr>
        <w:autoSpaceDE w:val="0"/>
        <w:autoSpaceDN w:val="0"/>
        <w:adjustRightInd w:val="0"/>
        <w:spacing w:line="360" w:lineRule="auto"/>
        <w:jc w:val="center"/>
        <w:outlineLvl w:val="0"/>
        <w:rPr>
          <w:rFonts w:hAnsi="宋体" w:eastAsia="宋体"/>
          <w:b/>
          <w:snapToGrid w:val="0"/>
          <w:kern w:val="0"/>
          <w:sz w:val="36"/>
          <w:szCs w:val="36"/>
        </w:rPr>
      </w:pPr>
    </w:p>
    <w:p w14:paraId="2E9881AC">
      <w:pPr>
        <w:spacing w:line="360" w:lineRule="auto"/>
        <w:rPr>
          <w:rFonts w:ascii="宋体" w:hAnsi="宋体"/>
          <w:b/>
          <w:bCs/>
          <w:sz w:val="28"/>
          <w:szCs w:val="28"/>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A8C72">
    <w:pPr>
      <w:pStyle w:val="18"/>
    </w:pPr>
    <w:r>
      <w:pict>
        <v:shape id="Text Box 1" o:spid="_x0000_s3073"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v:path/>
          <v:fill on="f" focussize="0,0"/>
          <v:stroke on="f" joinstyle="miter"/>
          <v:imagedata o:title=""/>
          <o:lock v:ext="edit"/>
          <v:textbox inset="0mm,0mm,0mm,0mm" style="mso-fit-shape-to-text:t;">
            <w:txbxContent>
              <w:p w14:paraId="0176B9F6">
                <w:pPr>
                  <w:pStyle w:val="18"/>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9552F"/>
    <w:multiLevelType w:val="singleLevel"/>
    <w:tmpl w:val="9499552F"/>
    <w:lvl w:ilvl="0" w:tentative="0">
      <w:start w:val="1"/>
      <w:numFmt w:val="decimal"/>
      <w:suff w:val="nothing"/>
      <w:lvlText w:val="%1、"/>
      <w:lvlJc w:val="left"/>
      <w:pPr>
        <w:ind w:left="420" w:firstLine="0"/>
      </w:pPr>
    </w:lvl>
  </w:abstractNum>
  <w:abstractNum w:abstractNumId="1">
    <w:nsid w:val="BE525062"/>
    <w:multiLevelType w:val="singleLevel"/>
    <w:tmpl w:val="BE525062"/>
    <w:lvl w:ilvl="0" w:tentative="0">
      <w:start w:val="5"/>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2B45501"/>
    <w:multiLevelType w:val="multilevel"/>
    <w:tmpl w:val="02B45501"/>
    <w:lvl w:ilvl="0" w:tentative="0">
      <w:start w:val="35"/>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7">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8">
    <w:nsid w:val="0B974D79"/>
    <w:multiLevelType w:val="multilevel"/>
    <w:tmpl w:val="0B974D79"/>
    <w:lvl w:ilvl="0" w:tentative="0">
      <w:start w:val="29"/>
      <w:numFmt w:val="decimal"/>
      <w:lvlText w:val="%1.5"/>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BB54322"/>
    <w:multiLevelType w:val="multilevel"/>
    <w:tmpl w:val="0BB54322"/>
    <w:lvl w:ilvl="0" w:tentative="0">
      <w:start w:val="38"/>
      <w:numFmt w:val="decimal"/>
      <w:lvlText w:val="%1.1"/>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0EAC0559"/>
    <w:multiLevelType w:val="multilevel"/>
    <w:tmpl w:val="0EAC0559"/>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2">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9DF2F37"/>
    <w:multiLevelType w:val="multilevel"/>
    <w:tmpl w:val="19DF2F37"/>
    <w:lvl w:ilvl="0" w:tentative="0">
      <w:start w:val="29"/>
      <w:numFmt w:val="decimal"/>
      <w:lvlText w:val="%1.6"/>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1FAE040E"/>
    <w:multiLevelType w:val="multilevel"/>
    <w:tmpl w:val="1FAE040E"/>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7">
    <w:nsid w:val="24A84D77"/>
    <w:multiLevelType w:val="singleLevel"/>
    <w:tmpl w:val="24A84D77"/>
    <w:lvl w:ilvl="0" w:tentative="0">
      <w:start w:val="1"/>
      <w:numFmt w:val="chineseCounting"/>
      <w:suff w:val="space"/>
      <w:lvlText w:val="第%1章"/>
      <w:lvlJc w:val="left"/>
      <w:rPr>
        <w:rFonts w:hint="eastAsia"/>
      </w:rPr>
    </w:lvl>
  </w:abstractNum>
  <w:abstractNum w:abstractNumId="28">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9">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B096AB4"/>
    <w:multiLevelType w:val="singleLevel"/>
    <w:tmpl w:val="2B096AB4"/>
    <w:lvl w:ilvl="0" w:tentative="0">
      <w:start w:val="2"/>
      <w:numFmt w:val="decimal"/>
      <w:lvlText w:val="%1."/>
      <w:lvlJc w:val="left"/>
      <w:pPr>
        <w:tabs>
          <w:tab w:val="left" w:pos="312"/>
        </w:tabs>
      </w:pPr>
    </w:lvl>
  </w:abstractNum>
  <w:abstractNum w:abstractNumId="33">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4">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7">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8">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7A329CD"/>
    <w:multiLevelType w:val="multilevel"/>
    <w:tmpl w:val="37A329CD"/>
    <w:lvl w:ilvl="0" w:tentative="0">
      <w:start w:val="39"/>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4">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5">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7022D07"/>
    <w:multiLevelType w:val="multilevel"/>
    <w:tmpl w:val="57022D07"/>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8">
    <w:nsid w:val="59F817C2"/>
    <w:multiLevelType w:val="singleLevel"/>
    <w:tmpl w:val="59F817C2"/>
    <w:lvl w:ilvl="0" w:tentative="0">
      <w:start w:val="2"/>
      <w:numFmt w:val="chineseCounting"/>
      <w:suff w:val="space"/>
      <w:lvlText w:val="第%1章"/>
      <w:lvlJc w:val="left"/>
    </w:lvl>
  </w:abstractNum>
  <w:abstractNum w:abstractNumId="49">
    <w:nsid w:val="59F817E8"/>
    <w:multiLevelType w:val="singleLevel"/>
    <w:tmpl w:val="59F817E8"/>
    <w:lvl w:ilvl="0" w:tentative="0">
      <w:start w:val="1"/>
      <w:numFmt w:val="chineseCounting"/>
      <w:pStyle w:val="58"/>
      <w:suff w:val="nothing"/>
      <w:lvlText w:val="%1、"/>
      <w:lvlJc w:val="left"/>
    </w:lvl>
  </w:abstractNum>
  <w:abstractNum w:abstractNumId="50">
    <w:nsid w:val="5A051E9E"/>
    <w:multiLevelType w:val="singleLevel"/>
    <w:tmpl w:val="5A051E9E"/>
    <w:lvl w:ilvl="0" w:tentative="0">
      <w:start w:val="1"/>
      <w:numFmt w:val="chineseCounting"/>
      <w:suff w:val="nothing"/>
      <w:lvlText w:val="%1、"/>
      <w:lvlJc w:val="left"/>
    </w:lvl>
  </w:abstractNum>
  <w:abstractNum w:abstractNumId="51">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A734122"/>
    <w:multiLevelType w:val="multilevel"/>
    <w:tmpl w:val="5A734122"/>
    <w:lvl w:ilvl="0" w:tentative="0">
      <w:start w:val="36"/>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3">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4">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6">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F9C3ECF"/>
    <w:multiLevelType w:val="multilevel"/>
    <w:tmpl w:val="5F9C3ECF"/>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62">
    <w:nsid w:val="67D51130"/>
    <w:multiLevelType w:val="multilevel"/>
    <w:tmpl w:val="67D51130"/>
    <w:lvl w:ilvl="0" w:tentative="0">
      <w:start w:val="37"/>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3">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5">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7">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38573E8"/>
    <w:multiLevelType w:val="multilevel"/>
    <w:tmpl w:val="738573E8"/>
    <w:lvl w:ilvl="0" w:tentative="0">
      <w:start w:val="33"/>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0">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1">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2">
    <w:nsid w:val="7476BAF0"/>
    <w:multiLevelType w:val="singleLevel"/>
    <w:tmpl w:val="7476BAF0"/>
    <w:lvl w:ilvl="0" w:tentative="0">
      <w:start w:val="6"/>
      <w:numFmt w:val="decimal"/>
      <w:suff w:val="nothing"/>
      <w:lvlText w:val="（%1）"/>
      <w:lvlJc w:val="left"/>
    </w:lvl>
  </w:abstractNum>
  <w:abstractNum w:abstractNumId="73">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4">
    <w:nsid w:val="75517D03"/>
    <w:multiLevelType w:val="multilevel"/>
    <w:tmpl w:val="75517D03"/>
    <w:lvl w:ilvl="0" w:tentative="0">
      <w:start w:val="27"/>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5">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77">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2"/>
  </w:num>
  <w:num w:numId="2">
    <w:abstractNumId w:val="3"/>
  </w:num>
  <w:num w:numId="3">
    <w:abstractNumId w:val="49"/>
  </w:num>
  <w:num w:numId="4">
    <w:abstractNumId w:val="27"/>
  </w:num>
  <w:num w:numId="5">
    <w:abstractNumId w:val="50"/>
  </w:num>
  <w:num w:numId="6">
    <w:abstractNumId w:val="0"/>
  </w:num>
  <w:num w:numId="7">
    <w:abstractNumId w:val="48"/>
  </w:num>
  <w:num w:numId="8">
    <w:abstractNumId w:val="1"/>
  </w:num>
  <w:num w:numId="9">
    <w:abstractNumId w:val="32"/>
  </w:num>
  <w:num w:numId="10">
    <w:abstractNumId w:val="25"/>
  </w:num>
  <w:num w:numId="11">
    <w:abstractNumId w:val="64"/>
  </w:num>
  <w:num w:numId="12">
    <w:abstractNumId w:val="33"/>
  </w:num>
  <w:num w:numId="13">
    <w:abstractNumId w:val="35"/>
  </w:num>
  <w:num w:numId="14">
    <w:abstractNumId w:val="59"/>
  </w:num>
  <w:num w:numId="15">
    <w:abstractNumId w:val="17"/>
  </w:num>
  <w:num w:numId="16">
    <w:abstractNumId w:val="19"/>
  </w:num>
  <w:num w:numId="17">
    <w:abstractNumId w:val="78"/>
  </w:num>
  <w:num w:numId="18">
    <w:abstractNumId w:val="56"/>
  </w:num>
  <w:num w:numId="19">
    <w:abstractNumId w:val="75"/>
  </w:num>
  <w:num w:numId="20">
    <w:abstractNumId w:val="10"/>
  </w:num>
  <w:num w:numId="21">
    <w:abstractNumId w:val="12"/>
  </w:num>
  <w:num w:numId="22">
    <w:abstractNumId w:val="54"/>
  </w:num>
  <w:num w:numId="23">
    <w:abstractNumId w:val="30"/>
  </w:num>
  <w:num w:numId="24">
    <w:abstractNumId w:val="51"/>
  </w:num>
  <w:num w:numId="25">
    <w:abstractNumId w:val="63"/>
  </w:num>
  <w:num w:numId="26">
    <w:abstractNumId w:val="38"/>
  </w:num>
  <w:num w:numId="27">
    <w:abstractNumId w:val="31"/>
  </w:num>
  <w:num w:numId="28">
    <w:abstractNumId w:val="7"/>
  </w:num>
  <w:num w:numId="29">
    <w:abstractNumId w:val="22"/>
  </w:num>
  <w:num w:numId="30">
    <w:abstractNumId w:val="21"/>
  </w:num>
  <w:num w:numId="31">
    <w:abstractNumId w:val="74"/>
  </w:num>
  <w:num w:numId="32">
    <w:abstractNumId w:val="65"/>
  </w:num>
  <w:num w:numId="33">
    <w:abstractNumId w:val="58"/>
  </w:num>
  <w:num w:numId="34">
    <w:abstractNumId w:val="68"/>
  </w:num>
  <w:num w:numId="35">
    <w:abstractNumId w:val="45"/>
  </w:num>
  <w:num w:numId="36">
    <w:abstractNumId w:val="13"/>
  </w:num>
  <w:num w:numId="37">
    <w:abstractNumId w:val="24"/>
  </w:num>
  <w:num w:numId="38">
    <w:abstractNumId w:val="60"/>
  </w:num>
  <w:num w:numId="39">
    <w:abstractNumId w:val="36"/>
  </w:num>
  <w:num w:numId="40">
    <w:abstractNumId w:val="44"/>
  </w:num>
  <w:num w:numId="41">
    <w:abstractNumId w:val="66"/>
  </w:num>
  <w:num w:numId="42">
    <w:abstractNumId w:val="53"/>
  </w:num>
  <w:num w:numId="43">
    <w:abstractNumId w:val="37"/>
  </w:num>
  <w:num w:numId="44">
    <w:abstractNumId w:val="26"/>
  </w:num>
  <w:num w:numId="45">
    <w:abstractNumId w:val="28"/>
  </w:num>
  <w:num w:numId="46">
    <w:abstractNumId w:val="73"/>
  </w:num>
  <w:num w:numId="47">
    <w:abstractNumId w:val="29"/>
  </w:num>
  <w:num w:numId="48">
    <w:abstractNumId w:val="23"/>
  </w:num>
  <w:num w:numId="49">
    <w:abstractNumId w:val="11"/>
  </w:num>
  <w:num w:numId="50">
    <w:abstractNumId w:val="47"/>
  </w:num>
  <w:num w:numId="51">
    <w:abstractNumId w:val="43"/>
  </w:num>
  <w:num w:numId="52">
    <w:abstractNumId w:val="6"/>
  </w:num>
  <w:num w:numId="53">
    <w:abstractNumId w:val="8"/>
  </w:num>
  <w:num w:numId="54">
    <w:abstractNumId w:val="18"/>
  </w:num>
  <w:num w:numId="55">
    <w:abstractNumId w:val="57"/>
  </w:num>
  <w:num w:numId="56">
    <w:abstractNumId w:val="46"/>
  </w:num>
  <w:num w:numId="57">
    <w:abstractNumId w:val="71"/>
  </w:num>
  <w:num w:numId="58">
    <w:abstractNumId w:val="40"/>
  </w:num>
  <w:num w:numId="59">
    <w:abstractNumId w:val="77"/>
  </w:num>
  <w:num w:numId="60">
    <w:abstractNumId w:val="79"/>
  </w:num>
  <w:num w:numId="61">
    <w:abstractNumId w:val="20"/>
  </w:num>
  <w:num w:numId="62">
    <w:abstractNumId w:val="14"/>
  </w:num>
  <w:num w:numId="63">
    <w:abstractNumId w:val="42"/>
  </w:num>
  <w:num w:numId="64">
    <w:abstractNumId w:val="69"/>
  </w:num>
  <w:num w:numId="65">
    <w:abstractNumId w:val="67"/>
  </w:num>
  <w:num w:numId="66">
    <w:abstractNumId w:val="55"/>
  </w:num>
  <w:num w:numId="67">
    <w:abstractNumId w:val="5"/>
  </w:num>
  <w:num w:numId="68">
    <w:abstractNumId w:val="70"/>
  </w:num>
  <w:num w:numId="69">
    <w:abstractNumId w:val="4"/>
  </w:num>
  <w:num w:numId="70">
    <w:abstractNumId w:val="16"/>
  </w:num>
  <w:num w:numId="71">
    <w:abstractNumId w:val="52"/>
  </w:num>
  <w:num w:numId="72">
    <w:abstractNumId w:val="15"/>
  </w:num>
  <w:num w:numId="73">
    <w:abstractNumId w:val="62"/>
  </w:num>
  <w:num w:numId="74">
    <w:abstractNumId w:val="9"/>
  </w:num>
  <w:num w:numId="75">
    <w:abstractNumId w:val="61"/>
  </w:num>
  <w:num w:numId="76">
    <w:abstractNumId w:val="34"/>
  </w:num>
  <w:num w:numId="77">
    <w:abstractNumId w:val="39"/>
  </w:num>
  <w:num w:numId="78">
    <w:abstractNumId w:val="76"/>
  </w:num>
  <w:num w:numId="79">
    <w:abstractNumId w:val="72"/>
  </w:num>
  <w:num w:numId="8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IzODExMWRmOTU4YTJkNDYyMTQwMDZkZjczZDgyYTIifQ=="/>
  </w:docVars>
  <w:rsids>
    <w:rsidRoot w:val="00A955C2"/>
    <w:rsid w:val="000019B0"/>
    <w:rsid w:val="00005193"/>
    <w:rsid w:val="00005E59"/>
    <w:rsid w:val="000067F7"/>
    <w:rsid w:val="0000688A"/>
    <w:rsid w:val="0000762E"/>
    <w:rsid w:val="0001005B"/>
    <w:rsid w:val="0001503A"/>
    <w:rsid w:val="00021B1B"/>
    <w:rsid w:val="0002390B"/>
    <w:rsid w:val="0002486A"/>
    <w:rsid w:val="00030573"/>
    <w:rsid w:val="00031724"/>
    <w:rsid w:val="0003316E"/>
    <w:rsid w:val="00041E92"/>
    <w:rsid w:val="00043C89"/>
    <w:rsid w:val="0004704B"/>
    <w:rsid w:val="00055F76"/>
    <w:rsid w:val="00062865"/>
    <w:rsid w:val="00066DB8"/>
    <w:rsid w:val="000719E0"/>
    <w:rsid w:val="00074CFC"/>
    <w:rsid w:val="00082355"/>
    <w:rsid w:val="00082BFE"/>
    <w:rsid w:val="000852C0"/>
    <w:rsid w:val="00085367"/>
    <w:rsid w:val="00085B7C"/>
    <w:rsid w:val="00091AA2"/>
    <w:rsid w:val="00093DD4"/>
    <w:rsid w:val="00097B58"/>
    <w:rsid w:val="000A0F2A"/>
    <w:rsid w:val="000A655B"/>
    <w:rsid w:val="000A7BA4"/>
    <w:rsid w:val="000B06C8"/>
    <w:rsid w:val="000B458E"/>
    <w:rsid w:val="000B5488"/>
    <w:rsid w:val="000C0B7C"/>
    <w:rsid w:val="000C0D09"/>
    <w:rsid w:val="000C4635"/>
    <w:rsid w:val="000C6642"/>
    <w:rsid w:val="000D5B97"/>
    <w:rsid w:val="000D701D"/>
    <w:rsid w:val="000E20C1"/>
    <w:rsid w:val="000E2BB7"/>
    <w:rsid w:val="000F5F2C"/>
    <w:rsid w:val="00101197"/>
    <w:rsid w:val="00110323"/>
    <w:rsid w:val="0011064D"/>
    <w:rsid w:val="00110776"/>
    <w:rsid w:val="001121A8"/>
    <w:rsid w:val="001210D8"/>
    <w:rsid w:val="001219A0"/>
    <w:rsid w:val="001223FF"/>
    <w:rsid w:val="001260AF"/>
    <w:rsid w:val="001261BA"/>
    <w:rsid w:val="0013339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74765"/>
    <w:rsid w:val="00174D32"/>
    <w:rsid w:val="00181F92"/>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37649"/>
    <w:rsid w:val="00237A6E"/>
    <w:rsid w:val="00245D09"/>
    <w:rsid w:val="00247A03"/>
    <w:rsid w:val="00250347"/>
    <w:rsid w:val="0026329F"/>
    <w:rsid w:val="00266FE0"/>
    <w:rsid w:val="00271421"/>
    <w:rsid w:val="00275783"/>
    <w:rsid w:val="00284E4F"/>
    <w:rsid w:val="00291601"/>
    <w:rsid w:val="002923A5"/>
    <w:rsid w:val="00296423"/>
    <w:rsid w:val="002A5022"/>
    <w:rsid w:val="002A57A5"/>
    <w:rsid w:val="002A69C8"/>
    <w:rsid w:val="002A7086"/>
    <w:rsid w:val="002A7B98"/>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088E"/>
    <w:rsid w:val="0032262D"/>
    <w:rsid w:val="00322BFC"/>
    <w:rsid w:val="00325FC8"/>
    <w:rsid w:val="00331A67"/>
    <w:rsid w:val="00335F02"/>
    <w:rsid w:val="00341412"/>
    <w:rsid w:val="00343DC3"/>
    <w:rsid w:val="003450BD"/>
    <w:rsid w:val="0035062D"/>
    <w:rsid w:val="003515AF"/>
    <w:rsid w:val="00352FD2"/>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F01D8"/>
    <w:rsid w:val="003F42FB"/>
    <w:rsid w:val="004008FC"/>
    <w:rsid w:val="00401D49"/>
    <w:rsid w:val="004125C6"/>
    <w:rsid w:val="004142BC"/>
    <w:rsid w:val="004173DF"/>
    <w:rsid w:val="00417AE4"/>
    <w:rsid w:val="00425C55"/>
    <w:rsid w:val="0042623D"/>
    <w:rsid w:val="0042623E"/>
    <w:rsid w:val="004355F3"/>
    <w:rsid w:val="00437178"/>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8657D"/>
    <w:rsid w:val="00490D74"/>
    <w:rsid w:val="00494638"/>
    <w:rsid w:val="00497576"/>
    <w:rsid w:val="004A138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0F11"/>
    <w:rsid w:val="00511C69"/>
    <w:rsid w:val="00511ED2"/>
    <w:rsid w:val="005136C2"/>
    <w:rsid w:val="00515ACF"/>
    <w:rsid w:val="00515DCF"/>
    <w:rsid w:val="00521550"/>
    <w:rsid w:val="00523A81"/>
    <w:rsid w:val="00524C6D"/>
    <w:rsid w:val="00526728"/>
    <w:rsid w:val="00534A62"/>
    <w:rsid w:val="00537BC1"/>
    <w:rsid w:val="00541303"/>
    <w:rsid w:val="00541719"/>
    <w:rsid w:val="005456D2"/>
    <w:rsid w:val="00550C25"/>
    <w:rsid w:val="00550D34"/>
    <w:rsid w:val="005512A0"/>
    <w:rsid w:val="00554703"/>
    <w:rsid w:val="005573BE"/>
    <w:rsid w:val="00557D15"/>
    <w:rsid w:val="0056006B"/>
    <w:rsid w:val="00562851"/>
    <w:rsid w:val="00562D37"/>
    <w:rsid w:val="005645FA"/>
    <w:rsid w:val="00564C20"/>
    <w:rsid w:val="00566A68"/>
    <w:rsid w:val="0057154E"/>
    <w:rsid w:val="00574B52"/>
    <w:rsid w:val="00576EE5"/>
    <w:rsid w:val="00584191"/>
    <w:rsid w:val="005851B9"/>
    <w:rsid w:val="00585C77"/>
    <w:rsid w:val="00585F73"/>
    <w:rsid w:val="00591FE9"/>
    <w:rsid w:val="00594D22"/>
    <w:rsid w:val="00595024"/>
    <w:rsid w:val="005A3BD5"/>
    <w:rsid w:val="005A7DA9"/>
    <w:rsid w:val="005B0ECE"/>
    <w:rsid w:val="005B5AEE"/>
    <w:rsid w:val="005B5E55"/>
    <w:rsid w:val="005B70AD"/>
    <w:rsid w:val="005C36BF"/>
    <w:rsid w:val="005C5A33"/>
    <w:rsid w:val="005D02C8"/>
    <w:rsid w:val="005D51FF"/>
    <w:rsid w:val="005D63DE"/>
    <w:rsid w:val="005E140E"/>
    <w:rsid w:val="005E2EB4"/>
    <w:rsid w:val="005E59AA"/>
    <w:rsid w:val="005F00E9"/>
    <w:rsid w:val="005F20B0"/>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81D6E"/>
    <w:rsid w:val="0068257C"/>
    <w:rsid w:val="00683E55"/>
    <w:rsid w:val="00686DB4"/>
    <w:rsid w:val="00691AB0"/>
    <w:rsid w:val="00692008"/>
    <w:rsid w:val="006A0C82"/>
    <w:rsid w:val="006A79FB"/>
    <w:rsid w:val="006B42F0"/>
    <w:rsid w:val="006C247C"/>
    <w:rsid w:val="006C690F"/>
    <w:rsid w:val="006C79FF"/>
    <w:rsid w:val="006D0CB8"/>
    <w:rsid w:val="006D513D"/>
    <w:rsid w:val="006D7D4D"/>
    <w:rsid w:val="006E005D"/>
    <w:rsid w:val="006E2152"/>
    <w:rsid w:val="006E2316"/>
    <w:rsid w:val="006E2D88"/>
    <w:rsid w:val="006E31FA"/>
    <w:rsid w:val="006E7815"/>
    <w:rsid w:val="006F2CA9"/>
    <w:rsid w:val="006F63BF"/>
    <w:rsid w:val="006F6CD9"/>
    <w:rsid w:val="006F7BEE"/>
    <w:rsid w:val="00700D60"/>
    <w:rsid w:val="007020DA"/>
    <w:rsid w:val="0070414D"/>
    <w:rsid w:val="007060F2"/>
    <w:rsid w:val="00715FDF"/>
    <w:rsid w:val="00720A57"/>
    <w:rsid w:val="00721C78"/>
    <w:rsid w:val="00723357"/>
    <w:rsid w:val="007302C5"/>
    <w:rsid w:val="00737AFE"/>
    <w:rsid w:val="00737F38"/>
    <w:rsid w:val="0074067C"/>
    <w:rsid w:val="00746CEA"/>
    <w:rsid w:val="00747F48"/>
    <w:rsid w:val="00751E61"/>
    <w:rsid w:val="00752B8A"/>
    <w:rsid w:val="007553FB"/>
    <w:rsid w:val="007625F5"/>
    <w:rsid w:val="00765AF2"/>
    <w:rsid w:val="00771828"/>
    <w:rsid w:val="0077284D"/>
    <w:rsid w:val="0077324A"/>
    <w:rsid w:val="007819DB"/>
    <w:rsid w:val="00786062"/>
    <w:rsid w:val="0078628A"/>
    <w:rsid w:val="00791C13"/>
    <w:rsid w:val="007944B5"/>
    <w:rsid w:val="007A1004"/>
    <w:rsid w:val="007A14CC"/>
    <w:rsid w:val="007A4D71"/>
    <w:rsid w:val="007B1F5A"/>
    <w:rsid w:val="007C58F6"/>
    <w:rsid w:val="007C5BA1"/>
    <w:rsid w:val="007F2012"/>
    <w:rsid w:val="007F2A1A"/>
    <w:rsid w:val="007F7E58"/>
    <w:rsid w:val="008003B1"/>
    <w:rsid w:val="00800F3D"/>
    <w:rsid w:val="00803EFE"/>
    <w:rsid w:val="0080419B"/>
    <w:rsid w:val="0080744C"/>
    <w:rsid w:val="0081197D"/>
    <w:rsid w:val="0082078C"/>
    <w:rsid w:val="00821D24"/>
    <w:rsid w:val="00825076"/>
    <w:rsid w:val="00830B83"/>
    <w:rsid w:val="0084292F"/>
    <w:rsid w:val="008442F5"/>
    <w:rsid w:val="00844425"/>
    <w:rsid w:val="00844CFF"/>
    <w:rsid w:val="008479C6"/>
    <w:rsid w:val="00850406"/>
    <w:rsid w:val="00850B17"/>
    <w:rsid w:val="00852B8D"/>
    <w:rsid w:val="00853F01"/>
    <w:rsid w:val="00857EF3"/>
    <w:rsid w:val="00870428"/>
    <w:rsid w:val="00874F3C"/>
    <w:rsid w:val="00876267"/>
    <w:rsid w:val="00880A98"/>
    <w:rsid w:val="00886347"/>
    <w:rsid w:val="00891ADA"/>
    <w:rsid w:val="008954C1"/>
    <w:rsid w:val="00896781"/>
    <w:rsid w:val="008B2536"/>
    <w:rsid w:val="008B30ED"/>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1EED"/>
    <w:rsid w:val="0092422A"/>
    <w:rsid w:val="0092644B"/>
    <w:rsid w:val="009270C9"/>
    <w:rsid w:val="009336FD"/>
    <w:rsid w:val="00933ECF"/>
    <w:rsid w:val="00934E0C"/>
    <w:rsid w:val="00940491"/>
    <w:rsid w:val="009420E0"/>
    <w:rsid w:val="009444BC"/>
    <w:rsid w:val="009529DE"/>
    <w:rsid w:val="00952F7A"/>
    <w:rsid w:val="0095307E"/>
    <w:rsid w:val="00954850"/>
    <w:rsid w:val="00956E92"/>
    <w:rsid w:val="00960ED5"/>
    <w:rsid w:val="00971122"/>
    <w:rsid w:val="009754D6"/>
    <w:rsid w:val="00980981"/>
    <w:rsid w:val="00981F2E"/>
    <w:rsid w:val="00985DC8"/>
    <w:rsid w:val="00986F47"/>
    <w:rsid w:val="0098731E"/>
    <w:rsid w:val="009A0911"/>
    <w:rsid w:val="009A1993"/>
    <w:rsid w:val="009B1A9B"/>
    <w:rsid w:val="009B5542"/>
    <w:rsid w:val="009C12AB"/>
    <w:rsid w:val="009C4547"/>
    <w:rsid w:val="009C7334"/>
    <w:rsid w:val="009D52B9"/>
    <w:rsid w:val="009D5989"/>
    <w:rsid w:val="009D7E32"/>
    <w:rsid w:val="009E082E"/>
    <w:rsid w:val="009E5DAD"/>
    <w:rsid w:val="009E66B0"/>
    <w:rsid w:val="009E67EC"/>
    <w:rsid w:val="009F285D"/>
    <w:rsid w:val="009F384B"/>
    <w:rsid w:val="009F56D9"/>
    <w:rsid w:val="00A01093"/>
    <w:rsid w:val="00A02702"/>
    <w:rsid w:val="00A05F45"/>
    <w:rsid w:val="00A06138"/>
    <w:rsid w:val="00A1315B"/>
    <w:rsid w:val="00A158BB"/>
    <w:rsid w:val="00A15E63"/>
    <w:rsid w:val="00A313C6"/>
    <w:rsid w:val="00A3153E"/>
    <w:rsid w:val="00A32680"/>
    <w:rsid w:val="00A33115"/>
    <w:rsid w:val="00A36A7A"/>
    <w:rsid w:val="00A372D4"/>
    <w:rsid w:val="00A40BF0"/>
    <w:rsid w:val="00A46AAB"/>
    <w:rsid w:val="00A47CBC"/>
    <w:rsid w:val="00A5355D"/>
    <w:rsid w:val="00A571EA"/>
    <w:rsid w:val="00A57BCC"/>
    <w:rsid w:val="00A613AB"/>
    <w:rsid w:val="00A62E96"/>
    <w:rsid w:val="00A67370"/>
    <w:rsid w:val="00A7155C"/>
    <w:rsid w:val="00A75BE8"/>
    <w:rsid w:val="00A768D5"/>
    <w:rsid w:val="00A819A9"/>
    <w:rsid w:val="00A84AFE"/>
    <w:rsid w:val="00A9198F"/>
    <w:rsid w:val="00A955C2"/>
    <w:rsid w:val="00A95716"/>
    <w:rsid w:val="00A959A8"/>
    <w:rsid w:val="00AA18C8"/>
    <w:rsid w:val="00AA1DDA"/>
    <w:rsid w:val="00AA5D85"/>
    <w:rsid w:val="00AA6DE7"/>
    <w:rsid w:val="00AB1340"/>
    <w:rsid w:val="00AB1BE5"/>
    <w:rsid w:val="00AB284A"/>
    <w:rsid w:val="00AB64A7"/>
    <w:rsid w:val="00AC0EE8"/>
    <w:rsid w:val="00AC4291"/>
    <w:rsid w:val="00AC768D"/>
    <w:rsid w:val="00AD0F7D"/>
    <w:rsid w:val="00AD546E"/>
    <w:rsid w:val="00AF5E4C"/>
    <w:rsid w:val="00AF608C"/>
    <w:rsid w:val="00AF6D55"/>
    <w:rsid w:val="00B001C6"/>
    <w:rsid w:val="00B04987"/>
    <w:rsid w:val="00B1187E"/>
    <w:rsid w:val="00B1733D"/>
    <w:rsid w:val="00B20DF7"/>
    <w:rsid w:val="00B323D7"/>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D6B08"/>
    <w:rsid w:val="00BD7DDB"/>
    <w:rsid w:val="00BE0E94"/>
    <w:rsid w:val="00BE1238"/>
    <w:rsid w:val="00BE347F"/>
    <w:rsid w:val="00BE7BF7"/>
    <w:rsid w:val="00BF1EA5"/>
    <w:rsid w:val="00BF4170"/>
    <w:rsid w:val="00BF68B0"/>
    <w:rsid w:val="00C00A53"/>
    <w:rsid w:val="00C0331F"/>
    <w:rsid w:val="00C041E1"/>
    <w:rsid w:val="00C06F62"/>
    <w:rsid w:val="00C10587"/>
    <w:rsid w:val="00C118FD"/>
    <w:rsid w:val="00C248C6"/>
    <w:rsid w:val="00C327E0"/>
    <w:rsid w:val="00C3322C"/>
    <w:rsid w:val="00C355B6"/>
    <w:rsid w:val="00C36D8D"/>
    <w:rsid w:val="00C37638"/>
    <w:rsid w:val="00C40A71"/>
    <w:rsid w:val="00C47970"/>
    <w:rsid w:val="00C52377"/>
    <w:rsid w:val="00C53C98"/>
    <w:rsid w:val="00C64E51"/>
    <w:rsid w:val="00C656E1"/>
    <w:rsid w:val="00C67512"/>
    <w:rsid w:val="00C83E60"/>
    <w:rsid w:val="00C87C62"/>
    <w:rsid w:val="00C90864"/>
    <w:rsid w:val="00C90CE6"/>
    <w:rsid w:val="00C9179D"/>
    <w:rsid w:val="00C93FA4"/>
    <w:rsid w:val="00C95B81"/>
    <w:rsid w:val="00C9605A"/>
    <w:rsid w:val="00CA3092"/>
    <w:rsid w:val="00CA6C5D"/>
    <w:rsid w:val="00CB07CB"/>
    <w:rsid w:val="00CB09DD"/>
    <w:rsid w:val="00CB486E"/>
    <w:rsid w:val="00CC10CA"/>
    <w:rsid w:val="00CC65A1"/>
    <w:rsid w:val="00CD01AA"/>
    <w:rsid w:val="00CD5897"/>
    <w:rsid w:val="00CE268B"/>
    <w:rsid w:val="00CE3274"/>
    <w:rsid w:val="00CE4CAB"/>
    <w:rsid w:val="00CE6F0C"/>
    <w:rsid w:val="00CF186C"/>
    <w:rsid w:val="00D000F5"/>
    <w:rsid w:val="00D033EF"/>
    <w:rsid w:val="00D07DAD"/>
    <w:rsid w:val="00D07F6E"/>
    <w:rsid w:val="00D12130"/>
    <w:rsid w:val="00D24F6E"/>
    <w:rsid w:val="00D25406"/>
    <w:rsid w:val="00D2620D"/>
    <w:rsid w:val="00D27188"/>
    <w:rsid w:val="00D401AD"/>
    <w:rsid w:val="00D45EBD"/>
    <w:rsid w:val="00D60EA7"/>
    <w:rsid w:val="00D75F9C"/>
    <w:rsid w:val="00D77F59"/>
    <w:rsid w:val="00D82A24"/>
    <w:rsid w:val="00D837B0"/>
    <w:rsid w:val="00D849E9"/>
    <w:rsid w:val="00D85871"/>
    <w:rsid w:val="00D90E84"/>
    <w:rsid w:val="00DA1661"/>
    <w:rsid w:val="00DA44C0"/>
    <w:rsid w:val="00DA644E"/>
    <w:rsid w:val="00DA78EE"/>
    <w:rsid w:val="00DB4E0D"/>
    <w:rsid w:val="00DC3A48"/>
    <w:rsid w:val="00DC3AF4"/>
    <w:rsid w:val="00DC3D5A"/>
    <w:rsid w:val="00DC5952"/>
    <w:rsid w:val="00DC6E45"/>
    <w:rsid w:val="00DD16DD"/>
    <w:rsid w:val="00DD1C65"/>
    <w:rsid w:val="00DD25EC"/>
    <w:rsid w:val="00DD5DA3"/>
    <w:rsid w:val="00DD70B6"/>
    <w:rsid w:val="00DE1709"/>
    <w:rsid w:val="00DE3C44"/>
    <w:rsid w:val="00DE43B7"/>
    <w:rsid w:val="00DE65AF"/>
    <w:rsid w:val="00E03ABC"/>
    <w:rsid w:val="00E07B62"/>
    <w:rsid w:val="00E1037B"/>
    <w:rsid w:val="00E10B25"/>
    <w:rsid w:val="00E176CC"/>
    <w:rsid w:val="00E2064B"/>
    <w:rsid w:val="00E23886"/>
    <w:rsid w:val="00E27FD9"/>
    <w:rsid w:val="00E308FD"/>
    <w:rsid w:val="00E31971"/>
    <w:rsid w:val="00E367B5"/>
    <w:rsid w:val="00E40071"/>
    <w:rsid w:val="00E405CF"/>
    <w:rsid w:val="00E4251C"/>
    <w:rsid w:val="00E439B5"/>
    <w:rsid w:val="00E458EF"/>
    <w:rsid w:val="00E525DC"/>
    <w:rsid w:val="00E539D0"/>
    <w:rsid w:val="00E53F54"/>
    <w:rsid w:val="00E555C0"/>
    <w:rsid w:val="00E57AD9"/>
    <w:rsid w:val="00E6345A"/>
    <w:rsid w:val="00E654AD"/>
    <w:rsid w:val="00E6582A"/>
    <w:rsid w:val="00E6589D"/>
    <w:rsid w:val="00E73258"/>
    <w:rsid w:val="00E7574E"/>
    <w:rsid w:val="00E77BF1"/>
    <w:rsid w:val="00E77DAB"/>
    <w:rsid w:val="00E82130"/>
    <w:rsid w:val="00E832C1"/>
    <w:rsid w:val="00E84B16"/>
    <w:rsid w:val="00E9016F"/>
    <w:rsid w:val="00E92193"/>
    <w:rsid w:val="00E92F97"/>
    <w:rsid w:val="00E94269"/>
    <w:rsid w:val="00E96905"/>
    <w:rsid w:val="00EA0189"/>
    <w:rsid w:val="00EA2676"/>
    <w:rsid w:val="00EA37E1"/>
    <w:rsid w:val="00EA4DF9"/>
    <w:rsid w:val="00EB487B"/>
    <w:rsid w:val="00EC126D"/>
    <w:rsid w:val="00EC2705"/>
    <w:rsid w:val="00EC4A10"/>
    <w:rsid w:val="00EC57F2"/>
    <w:rsid w:val="00EC7BEB"/>
    <w:rsid w:val="00ED31D4"/>
    <w:rsid w:val="00ED5055"/>
    <w:rsid w:val="00ED7AA8"/>
    <w:rsid w:val="00EE05EB"/>
    <w:rsid w:val="00EE5544"/>
    <w:rsid w:val="00EE7AEA"/>
    <w:rsid w:val="00EE7FAE"/>
    <w:rsid w:val="00EF2F71"/>
    <w:rsid w:val="00EF4A1C"/>
    <w:rsid w:val="00F01A9F"/>
    <w:rsid w:val="00F05EA4"/>
    <w:rsid w:val="00F12510"/>
    <w:rsid w:val="00F148A0"/>
    <w:rsid w:val="00F14EC4"/>
    <w:rsid w:val="00F22ADA"/>
    <w:rsid w:val="00F321F5"/>
    <w:rsid w:val="00F334D5"/>
    <w:rsid w:val="00F35892"/>
    <w:rsid w:val="00F36540"/>
    <w:rsid w:val="00F50016"/>
    <w:rsid w:val="00F50C3A"/>
    <w:rsid w:val="00F5151B"/>
    <w:rsid w:val="00F57FD7"/>
    <w:rsid w:val="00F604C2"/>
    <w:rsid w:val="00F64FE5"/>
    <w:rsid w:val="00F66334"/>
    <w:rsid w:val="00F857E5"/>
    <w:rsid w:val="00F870B9"/>
    <w:rsid w:val="00F90838"/>
    <w:rsid w:val="00F9257E"/>
    <w:rsid w:val="00F96AEB"/>
    <w:rsid w:val="00FA01A6"/>
    <w:rsid w:val="00FA12D3"/>
    <w:rsid w:val="00FA3274"/>
    <w:rsid w:val="00FA3F32"/>
    <w:rsid w:val="00FB425F"/>
    <w:rsid w:val="00FC47DB"/>
    <w:rsid w:val="00FC75C3"/>
    <w:rsid w:val="00FC7D3C"/>
    <w:rsid w:val="00FD5735"/>
    <w:rsid w:val="00FE5508"/>
    <w:rsid w:val="00FF3801"/>
    <w:rsid w:val="00FF67E6"/>
    <w:rsid w:val="00FF761C"/>
    <w:rsid w:val="00FF7CF6"/>
    <w:rsid w:val="02B250DA"/>
    <w:rsid w:val="02EA3FE0"/>
    <w:rsid w:val="02FE20CD"/>
    <w:rsid w:val="031E62CB"/>
    <w:rsid w:val="040C6A6B"/>
    <w:rsid w:val="04207E21"/>
    <w:rsid w:val="050D65F7"/>
    <w:rsid w:val="056621AB"/>
    <w:rsid w:val="05A30C46"/>
    <w:rsid w:val="05A45D21"/>
    <w:rsid w:val="06023C82"/>
    <w:rsid w:val="06D7510F"/>
    <w:rsid w:val="084006DE"/>
    <w:rsid w:val="08400A92"/>
    <w:rsid w:val="08BA0844"/>
    <w:rsid w:val="09AA50C9"/>
    <w:rsid w:val="0B7C0033"/>
    <w:rsid w:val="0B8C1447"/>
    <w:rsid w:val="0BB2614A"/>
    <w:rsid w:val="0BBE064B"/>
    <w:rsid w:val="0BE1405B"/>
    <w:rsid w:val="0C155445"/>
    <w:rsid w:val="0D1C7D1F"/>
    <w:rsid w:val="0D65587A"/>
    <w:rsid w:val="0D68593C"/>
    <w:rsid w:val="0DBA3094"/>
    <w:rsid w:val="0F4D01AB"/>
    <w:rsid w:val="0FD3043D"/>
    <w:rsid w:val="0FE8038D"/>
    <w:rsid w:val="107C5A9B"/>
    <w:rsid w:val="11310CFD"/>
    <w:rsid w:val="13F86CB6"/>
    <w:rsid w:val="14117786"/>
    <w:rsid w:val="14795A57"/>
    <w:rsid w:val="14AB7BDB"/>
    <w:rsid w:val="15325C06"/>
    <w:rsid w:val="15C71A5C"/>
    <w:rsid w:val="176D73C9"/>
    <w:rsid w:val="1AE621B7"/>
    <w:rsid w:val="1B2C7A13"/>
    <w:rsid w:val="1B495CB6"/>
    <w:rsid w:val="1C7134B8"/>
    <w:rsid w:val="1D3C3AC6"/>
    <w:rsid w:val="1EB638B8"/>
    <w:rsid w:val="20823EE5"/>
    <w:rsid w:val="21703D3E"/>
    <w:rsid w:val="21764212"/>
    <w:rsid w:val="21BA23AD"/>
    <w:rsid w:val="21EA1D42"/>
    <w:rsid w:val="22484CBB"/>
    <w:rsid w:val="225418B2"/>
    <w:rsid w:val="22EC3898"/>
    <w:rsid w:val="231F7971"/>
    <w:rsid w:val="23602154"/>
    <w:rsid w:val="23611260"/>
    <w:rsid w:val="236812FD"/>
    <w:rsid w:val="23763CB4"/>
    <w:rsid w:val="237B69CA"/>
    <w:rsid w:val="24893393"/>
    <w:rsid w:val="254A2AF8"/>
    <w:rsid w:val="257B0F03"/>
    <w:rsid w:val="25B34B41"/>
    <w:rsid w:val="26395CB3"/>
    <w:rsid w:val="266F6CBA"/>
    <w:rsid w:val="26751DF6"/>
    <w:rsid w:val="26EB3E67"/>
    <w:rsid w:val="276D7AF2"/>
    <w:rsid w:val="27980351"/>
    <w:rsid w:val="27BB06D2"/>
    <w:rsid w:val="27D86AE1"/>
    <w:rsid w:val="28866FDD"/>
    <w:rsid w:val="28A01F9F"/>
    <w:rsid w:val="28A15125"/>
    <w:rsid w:val="2A663F30"/>
    <w:rsid w:val="2AEC6B2B"/>
    <w:rsid w:val="2B361B54"/>
    <w:rsid w:val="2B3C2EE3"/>
    <w:rsid w:val="2B7B7EAF"/>
    <w:rsid w:val="2E9251F8"/>
    <w:rsid w:val="2ECC4AEA"/>
    <w:rsid w:val="2EF02962"/>
    <w:rsid w:val="2F4B7B98"/>
    <w:rsid w:val="2F9C03F4"/>
    <w:rsid w:val="31DA54BA"/>
    <w:rsid w:val="321D3A6E"/>
    <w:rsid w:val="330D7B1F"/>
    <w:rsid w:val="33136C1F"/>
    <w:rsid w:val="3321133C"/>
    <w:rsid w:val="33501A9F"/>
    <w:rsid w:val="339C6C14"/>
    <w:rsid w:val="33B22CAA"/>
    <w:rsid w:val="33CB74FA"/>
    <w:rsid w:val="34670FD0"/>
    <w:rsid w:val="34AB0772"/>
    <w:rsid w:val="34E46AC5"/>
    <w:rsid w:val="35AB131E"/>
    <w:rsid w:val="35BF6BEA"/>
    <w:rsid w:val="35D54660"/>
    <w:rsid w:val="364D2448"/>
    <w:rsid w:val="36B87A7C"/>
    <w:rsid w:val="372E2279"/>
    <w:rsid w:val="38523D46"/>
    <w:rsid w:val="38B13162"/>
    <w:rsid w:val="3C2E6878"/>
    <w:rsid w:val="3C530D0D"/>
    <w:rsid w:val="3C690932"/>
    <w:rsid w:val="3D2E4D81"/>
    <w:rsid w:val="3DE7342C"/>
    <w:rsid w:val="3F0F346C"/>
    <w:rsid w:val="3F1735F3"/>
    <w:rsid w:val="3F3E6DD2"/>
    <w:rsid w:val="3F5B49B6"/>
    <w:rsid w:val="3FE77469"/>
    <w:rsid w:val="4127243F"/>
    <w:rsid w:val="424359F7"/>
    <w:rsid w:val="43420014"/>
    <w:rsid w:val="436F7EA2"/>
    <w:rsid w:val="44C166F5"/>
    <w:rsid w:val="458319E2"/>
    <w:rsid w:val="46623CEE"/>
    <w:rsid w:val="47723ABC"/>
    <w:rsid w:val="479363AF"/>
    <w:rsid w:val="47BD243B"/>
    <w:rsid w:val="483E6094"/>
    <w:rsid w:val="485E04E5"/>
    <w:rsid w:val="495D26A5"/>
    <w:rsid w:val="49DC7359"/>
    <w:rsid w:val="4A7A7858"/>
    <w:rsid w:val="4B8B2489"/>
    <w:rsid w:val="4B9423F1"/>
    <w:rsid w:val="4CE47674"/>
    <w:rsid w:val="4DB52955"/>
    <w:rsid w:val="4DE664BE"/>
    <w:rsid w:val="4DF73324"/>
    <w:rsid w:val="4E577EB0"/>
    <w:rsid w:val="4E8E2B40"/>
    <w:rsid w:val="4F381A8F"/>
    <w:rsid w:val="50C94F86"/>
    <w:rsid w:val="522B795A"/>
    <w:rsid w:val="530D6D8F"/>
    <w:rsid w:val="5367649F"/>
    <w:rsid w:val="53B84F4D"/>
    <w:rsid w:val="544E58B1"/>
    <w:rsid w:val="54601E8E"/>
    <w:rsid w:val="54C33BA9"/>
    <w:rsid w:val="554973B1"/>
    <w:rsid w:val="560A106E"/>
    <w:rsid w:val="566969D2"/>
    <w:rsid w:val="57737EC4"/>
    <w:rsid w:val="57D65CE9"/>
    <w:rsid w:val="5853793A"/>
    <w:rsid w:val="59CD070B"/>
    <w:rsid w:val="5A056A12"/>
    <w:rsid w:val="5A284604"/>
    <w:rsid w:val="5A955FE8"/>
    <w:rsid w:val="5BB46942"/>
    <w:rsid w:val="5C514191"/>
    <w:rsid w:val="5C5367C5"/>
    <w:rsid w:val="5D423AD9"/>
    <w:rsid w:val="5D8E7019"/>
    <w:rsid w:val="5E811478"/>
    <w:rsid w:val="5EAE39CA"/>
    <w:rsid w:val="5F3C1128"/>
    <w:rsid w:val="5F5E109E"/>
    <w:rsid w:val="6098238E"/>
    <w:rsid w:val="61312DFC"/>
    <w:rsid w:val="613A3445"/>
    <w:rsid w:val="626A7C37"/>
    <w:rsid w:val="62FA10DE"/>
    <w:rsid w:val="63367C3C"/>
    <w:rsid w:val="63520F1A"/>
    <w:rsid w:val="648F3AA8"/>
    <w:rsid w:val="64AF7CA6"/>
    <w:rsid w:val="6538167B"/>
    <w:rsid w:val="65CB657B"/>
    <w:rsid w:val="6611361E"/>
    <w:rsid w:val="663F541F"/>
    <w:rsid w:val="66F9345B"/>
    <w:rsid w:val="67342C6F"/>
    <w:rsid w:val="68EA5751"/>
    <w:rsid w:val="69317154"/>
    <w:rsid w:val="69821E2D"/>
    <w:rsid w:val="6A477040"/>
    <w:rsid w:val="6BD6020E"/>
    <w:rsid w:val="6C3867D3"/>
    <w:rsid w:val="6C507FC1"/>
    <w:rsid w:val="6CAB3449"/>
    <w:rsid w:val="6D806915"/>
    <w:rsid w:val="6D875C64"/>
    <w:rsid w:val="6DA06D26"/>
    <w:rsid w:val="6DC76061"/>
    <w:rsid w:val="6E024B4D"/>
    <w:rsid w:val="6E68642E"/>
    <w:rsid w:val="714D0F73"/>
    <w:rsid w:val="7213690A"/>
    <w:rsid w:val="723143F0"/>
    <w:rsid w:val="72703E94"/>
    <w:rsid w:val="727F03E4"/>
    <w:rsid w:val="735E0AEC"/>
    <w:rsid w:val="73841655"/>
    <w:rsid w:val="73852C46"/>
    <w:rsid w:val="73A66718"/>
    <w:rsid w:val="73EF4563"/>
    <w:rsid w:val="758F0DDB"/>
    <w:rsid w:val="764F1CD1"/>
    <w:rsid w:val="771502FE"/>
    <w:rsid w:val="788259A6"/>
    <w:rsid w:val="78B813C8"/>
    <w:rsid w:val="78C46812"/>
    <w:rsid w:val="78E211E3"/>
    <w:rsid w:val="794C5FB4"/>
    <w:rsid w:val="7A516062"/>
    <w:rsid w:val="7AB20098"/>
    <w:rsid w:val="7AE71DB9"/>
    <w:rsid w:val="7B4E1B6F"/>
    <w:rsid w:val="7BCB2527"/>
    <w:rsid w:val="7D0A5F6A"/>
    <w:rsid w:val="7D425704"/>
    <w:rsid w:val="7DFB58B2"/>
    <w:rsid w:val="7FDD3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1"/>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2"/>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3"/>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5"/>
    </w:pPr>
    <w:rPr>
      <w:rFonts w:ascii="Times New Roman" w:hAnsi="Times New Roman" w:eastAsia="宋体" w:cs="Times New Roman"/>
      <w:szCs w:val="20"/>
    </w:rPr>
  </w:style>
  <w:style w:type="paragraph" w:styleId="7">
    <w:name w:val="caption"/>
    <w:basedOn w:val="1"/>
    <w:next w:val="1"/>
    <w:autoRedefine/>
    <w:qFormat/>
    <w:uiPriority w:val="0"/>
    <w:rPr>
      <w:rFonts w:ascii="Arial" w:hAnsi="Arial" w:eastAsia="黑体" w:cs="Arial"/>
      <w:sz w:val="20"/>
      <w:szCs w:val="20"/>
    </w:rPr>
  </w:style>
  <w:style w:type="paragraph" w:styleId="8">
    <w:name w:val="index 5"/>
    <w:basedOn w:val="1"/>
    <w:next w:val="1"/>
    <w:qFormat/>
    <w:uiPriority w:val="0"/>
    <w:pPr>
      <w:ind w:left="1680"/>
    </w:pPr>
  </w:style>
  <w:style w:type="paragraph" w:styleId="9">
    <w:name w:val="Body Text 3"/>
    <w:basedOn w:val="1"/>
    <w:link w:val="34"/>
    <w:autoRedefine/>
    <w:qFormat/>
    <w:uiPriority w:val="0"/>
    <w:rPr>
      <w:rFonts w:ascii="Times New Roman" w:hAnsi="Times New Roman" w:eastAsia="宋体" w:cs="Times New Roman"/>
      <w:color w:val="FF0000"/>
      <w:sz w:val="24"/>
      <w:szCs w:val="24"/>
    </w:rPr>
  </w:style>
  <w:style w:type="paragraph" w:styleId="10">
    <w:name w:val="Body Text"/>
    <w:basedOn w:val="1"/>
    <w:next w:val="11"/>
    <w:link w:val="35"/>
    <w:autoRedefine/>
    <w:unhideWhenUsed/>
    <w:qFormat/>
    <w:uiPriority w:val="99"/>
    <w:pPr>
      <w:spacing w:after="120"/>
    </w:pPr>
  </w:style>
  <w:style w:type="paragraph" w:styleId="11">
    <w:name w:val="Body Text 2"/>
    <w:basedOn w:val="1"/>
    <w:autoRedefine/>
    <w:qFormat/>
    <w:uiPriority w:val="0"/>
    <w:pPr>
      <w:widowControl/>
      <w:spacing w:before="100" w:beforeAutospacing="1" w:after="100" w:afterAutospacing="1"/>
      <w:jc w:val="left"/>
    </w:pPr>
    <w:rPr>
      <w:rFonts w:ascii="宋体" w:hAnsi="宋体"/>
      <w:kern w:val="0"/>
      <w:sz w:val="24"/>
    </w:rPr>
  </w:style>
  <w:style w:type="paragraph" w:styleId="12">
    <w:name w:val="Body Text Indent"/>
    <w:basedOn w:val="1"/>
    <w:link w:val="36"/>
    <w:autoRedefine/>
    <w:qFormat/>
    <w:uiPriority w:val="0"/>
    <w:pPr>
      <w:adjustRightInd w:val="0"/>
      <w:spacing w:after="120" w:line="360" w:lineRule="atLeast"/>
      <w:ind w:left="420" w:leftChars="200"/>
      <w:jc w:val="left"/>
      <w:textAlignment w:val="baseline"/>
    </w:pPr>
    <w:rPr>
      <w:sz w:val="24"/>
    </w:rPr>
  </w:style>
  <w:style w:type="paragraph" w:styleId="13">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next w:val="8"/>
    <w:link w:val="37"/>
    <w:autoRedefine/>
    <w:qFormat/>
    <w:uiPriority w:val="0"/>
    <w:rPr>
      <w:rFonts w:eastAsia="宋体"/>
      <w:sz w:val="24"/>
    </w:rPr>
  </w:style>
  <w:style w:type="paragraph" w:styleId="16">
    <w:name w:val="Date"/>
    <w:basedOn w:val="1"/>
    <w:next w:val="1"/>
    <w:link w:val="38"/>
    <w:autoRedefine/>
    <w:unhideWhenUsed/>
    <w:qFormat/>
    <w:uiPriority w:val="99"/>
    <w:pPr>
      <w:ind w:left="100" w:leftChars="2500"/>
    </w:pPr>
  </w:style>
  <w:style w:type="paragraph" w:styleId="17">
    <w:name w:val="Balloon Text"/>
    <w:basedOn w:val="1"/>
    <w:link w:val="39"/>
    <w:autoRedefine/>
    <w:semiHidden/>
    <w:unhideWhenUsed/>
    <w:qFormat/>
    <w:uiPriority w:val="0"/>
    <w:rPr>
      <w:sz w:val="18"/>
      <w:szCs w:val="18"/>
    </w:rPr>
  </w:style>
  <w:style w:type="paragraph" w:styleId="18">
    <w:name w:val="footer"/>
    <w:basedOn w:val="1"/>
    <w:link w:val="40"/>
    <w:autoRedefine/>
    <w:unhideWhenUsed/>
    <w:qFormat/>
    <w:uiPriority w:val="0"/>
    <w:pPr>
      <w:tabs>
        <w:tab w:val="center" w:pos="4153"/>
        <w:tab w:val="right" w:pos="8306"/>
      </w:tabs>
      <w:snapToGrid w:val="0"/>
      <w:jc w:val="left"/>
    </w:pPr>
    <w:rPr>
      <w:sz w:val="18"/>
      <w:szCs w:val="18"/>
    </w:rPr>
  </w:style>
  <w:style w:type="paragraph" w:styleId="19">
    <w:name w:val="header"/>
    <w:basedOn w:val="1"/>
    <w:link w:val="4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2"/>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autoRedefine/>
    <w:qFormat/>
    <w:uiPriority w:val="0"/>
    <w:rPr>
      <w:rFonts w:ascii="Calibri" w:hAnsi="Calibri" w:eastAsia="宋体" w:cs="Times New Roman"/>
      <w:sz w:val="24"/>
      <w:szCs w:val="24"/>
    </w:rPr>
  </w:style>
  <w:style w:type="paragraph" w:styleId="23">
    <w:name w:val="Body Text First Indent"/>
    <w:basedOn w:val="10"/>
    <w:link w:val="43"/>
    <w:autoRedefine/>
    <w:qFormat/>
    <w:uiPriority w:val="0"/>
    <w:pPr>
      <w:ind w:firstLine="420" w:firstLineChars="100"/>
    </w:pPr>
    <w:rPr>
      <w:rFonts w:ascii="宋体" w:hAnsi="Times New Roman" w:eastAsia="宋体" w:cs="Times New Roman"/>
      <w:kern w:val="0"/>
      <w:sz w:val="34"/>
      <w:szCs w:val="20"/>
    </w:rPr>
  </w:style>
  <w:style w:type="table" w:styleId="25">
    <w:name w:val="Table Grid"/>
    <w:basedOn w:val="24"/>
    <w:autoRedefine/>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7">
    <w:name w:val="Strong"/>
    <w:basedOn w:val="26"/>
    <w:autoRedefine/>
    <w:qFormat/>
    <w:uiPriority w:val="22"/>
    <w:rPr>
      <w:b/>
      <w:bCs/>
    </w:rPr>
  </w:style>
  <w:style w:type="character" w:styleId="28">
    <w:name w:val="FollowedHyperlink"/>
    <w:basedOn w:val="26"/>
    <w:autoRedefine/>
    <w:unhideWhenUsed/>
    <w:qFormat/>
    <w:uiPriority w:val="99"/>
    <w:rPr>
      <w:color w:val="800080" w:themeColor="followedHyperlink"/>
      <w:u w:val="single"/>
    </w:rPr>
  </w:style>
  <w:style w:type="character" w:styleId="29">
    <w:name w:val="Hyperlink"/>
    <w:basedOn w:val="26"/>
    <w:autoRedefine/>
    <w:unhideWhenUsed/>
    <w:qFormat/>
    <w:uiPriority w:val="99"/>
    <w:rPr>
      <w:color w:val="0000FF"/>
      <w:u w:val="single"/>
    </w:rPr>
  </w:style>
  <w:style w:type="character" w:customStyle="1" w:styleId="30">
    <w:name w:val="标题 1 字符"/>
    <w:basedOn w:val="26"/>
    <w:link w:val="2"/>
    <w:autoRedefine/>
    <w:qFormat/>
    <w:uiPriority w:val="0"/>
    <w:rPr>
      <w:rFonts w:ascii="Calibri" w:hAnsi="Calibri" w:eastAsia="宋体" w:cs="Times New Roman"/>
      <w:b/>
      <w:bCs/>
      <w:kern w:val="44"/>
      <w:sz w:val="44"/>
      <w:szCs w:val="44"/>
    </w:rPr>
  </w:style>
  <w:style w:type="character" w:customStyle="1" w:styleId="31">
    <w:name w:val="标题 2 字符"/>
    <w:basedOn w:val="26"/>
    <w:link w:val="3"/>
    <w:autoRedefine/>
    <w:qFormat/>
    <w:uiPriority w:val="0"/>
    <w:rPr>
      <w:rFonts w:ascii="Arial" w:hAnsi="Arial" w:eastAsia="黑体" w:cs="Times New Roman"/>
      <w:b/>
      <w:bCs/>
      <w:sz w:val="32"/>
      <w:szCs w:val="32"/>
    </w:rPr>
  </w:style>
  <w:style w:type="character" w:customStyle="1" w:styleId="32">
    <w:name w:val="标题 3 字符"/>
    <w:basedOn w:val="26"/>
    <w:link w:val="4"/>
    <w:autoRedefine/>
    <w:qFormat/>
    <w:uiPriority w:val="0"/>
    <w:rPr>
      <w:rFonts w:ascii="宋体" w:hAnsi="宋体" w:eastAsia="宋体" w:cs="Times New Roman"/>
      <w:b/>
      <w:color w:val="000000"/>
      <w:kern w:val="0"/>
      <w:sz w:val="24"/>
      <w:szCs w:val="20"/>
      <w:lang w:val="en-GB"/>
    </w:rPr>
  </w:style>
  <w:style w:type="character" w:customStyle="1" w:styleId="33">
    <w:name w:val="标题 4 字符"/>
    <w:basedOn w:val="26"/>
    <w:link w:val="5"/>
    <w:autoRedefine/>
    <w:qFormat/>
    <w:uiPriority w:val="0"/>
    <w:rPr>
      <w:rFonts w:ascii="Arial" w:hAnsi="Arial" w:eastAsia="黑体" w:cs="Times New Roman"/>
      <w:b/>
      <w:bCs/>
      <w:sz w:val="28"/>
      <w:szCs w:val="28"/>
    </w:rPr>
  </w:style>
  <w:style w:type="character" w:customStyle="1" w:styleId="34">
    <w:name w:val="正文文本 3 字符"/>
    <w:basedOn w:val="26"/>
    <w:link w:val="9"/>
    <w:autoRedefine/>
    <w:qFormat/>
    <w:uiPriority w:val="0"/>
    <w:rPr>
      <w:rFonts w:ascii="Times New Roman" w:hAnsi="Times New Roman" w:eastAsia="宋体" w:cs="Times New Roman"/>
      <w:color w:val="FF0000"/>
      <w:sz w:val="24"/>
      <w:szCs w:val="24"/>
    </w:rPr>
  </w:style>
  <w:style w:type="character" w:customStyle="1" w:styleId="35">
    <w:name w:val="正文文本 字符"/>
    <w:basedOn w:val="26"/>
    <w:link w:val="10"/>
    <w:autoRedefine/>
    <w:qFormat/>
    <w:uiPriority w:val="99"/>
  </w:style>
  <w:style w:type="character" w:customStyle="1" w:styleId="36">
    <w:name w:val="正文文本缩进 字符"/>
    <w:basedOn w:val="26"/>
    <w:link w:val="12"/>
    <w:autoRedefine/>
    <w:semiHidden/>
    <w:qFormat/>
    <w:uiPriority w:val="99"/>
  </w:style>
  <w:style w:type="character" w:customStyle="1" w:styleId="37">
    <w:name w:val="纯文本 字符"/>
    <w:basedOn w:val="26"/>
    <w:link w:val="15"/>
    <w:autoRedefine/>
    <w:qFormat/>
    <w:uiPriority w:val="0"/>
    <w:rPr>
      <w:rFonts w:eastAsia="宋体"/>
      <w:sz w:val="24"/>
    </w:rPr>
  </w:style>
  <w:style w:type="character" w:customStyle="1" w:styleId="38">
    <w:name w:val="日期 字符"/>
    <w:basedOn w:val="26"/>
    <w:link w:val="16"/>
    <w:autoRedefine/>
    <w:qFormat/>
    <w:uiPriority w:val="99"/>
  </w:style>
  <w:style w:type="character" w:customStyle="1" w:styleId="39">
    <w:name w:val="批注框文本 字符"/>
    <w:basedOn w:val="26"/>
    <w:link w:val="17"/>
    <w:autoRedefine/>
    <w:semiHidden/>
    <w:qFormat/>
    <w:uiPriority w:val="99"/>
    <w:rPr>
      <w:sz w:val="18"/>
      <w:szCs w:val="18"/>
    </w:rPr>
  </w:style>
  <w:style w:type="character" w:customStyle="1" w:styleId="40">
    <w:name w:val="页脚 字符"/>
    <w:basedOn w:val="26"/>
    <w:link w:val="18"/>
    <w:autoRedefine/>
    <w:qFormat/>
    <w:uiPriority w:val="99"/>
    <w:rPr>
      <w:sz w:val="18"/>
      <w:szCs w:val="18"/>
    </w:rPr>
  </w:style>
  <w:style w:type="character" w:customStyle="1" w:styleId="41">
    <w:name w:val="页眉 字符"/>
    <w:basedOn w:val="26"/>
    <w:link w:val="19"/>
    <w:autoRedefine/>
    <w:qFormat/>
    <w:uiPriority w:val="99"/>
    <w:rPr>
      <w:sz w:val="18"/>
      <w:szCs w:val="18"/>
    </w:rPr>
  </w:style>
  <w:style w:type="character" w:customStyle="1" w:styleId="42">
    <w:name w:val="HTML 预设格式 字符"/>
    <w:basedOn w:val="26"/>
    <w:link w:val="21"/>
    <w:autoRedefine/>
    <w:semiHidden/>
    <w:qFormat/>
    <w:uiPriority w:val="99"/>
    <w:rPr>
      <w:rFonts w:ascii="Courier New" w:hAnsi="Courier New" w:cs="Courier New"/>
      <w:sz w:val="20"/>
      <w:szCs w:val="20"/>
    </w:rPr>
  </w:style>
  <w:style w:type="character" w:customStyle="1" w:styleId="43">
    <w:name w:val="正文文本首行缩进 字符"/>
    <w:basedOn w:val="35"/>
    <w:link w:val="23"/>
    <w:autoRedefine/>
    <w:qFormat/>
    <w:uiPriority w:val="0"/>
    <w:rPr>
      <w:rFonts w:ascii="宋体" w:hAnsi="Times New Roman" w:eastAsia="宋体" w:cs="Times New Roman"/>
      <w:kern w:val="0"/>
      <w:sz w:val="34"/>
      <w:szCs w:val="20"/>
    </w:rPr>
  </w:style>
  <w:style w:type="paragraph" w:customStyle="1" w:styleId="44">
    <w:name w:val="*正文"/>
    <w:basedOn w:val="1"/>
    <w:autoRedefine/>
    <w:qFormat/>
    <w:uiPriority w:val="0"/>
    <w:pPr>
      <w:keepNext/>
      <w:keepLines/>
      <w:spacing w:line="360" w:lineRule="auto"/>
      <w:ind w:firstLine="200" w:firstLineChars="200"/>
    </w:pPr>
    <w:rPr>
      <w:rFonts w:ascii="宋体" w:hAnsi="宋体" w:eastAsia="宋体" w:cs="Times New Roman"/>
      <w:szCs w:val="24"/>
    </w:rPr>
  </w:style>
  <w:style w:type="character" w:customStyle="1" w:styleId="45">
    <w:name w:val="纯文本 Char1"/>
    <w:autoRedefine/>
    <w:qFormat/>
    <w:uiPriority w:val="0"/>
    <w:rPr>
      <w:rFonts w:eastAsia="宋体"/>
      <w:sz w:val="24"/>
    </w:rPr>
  </w:style>
  <w:style w:type="paragraph" w:customStyle="1" w:styleId="46">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7">
    <w:name w:val="列出段落1"/>
    <w:basedOn w:val="1"/>
    <w:autoRedefine/>
    <w:qFormat/>
    <w:uiPriority w:val="34"/>
    <w:pPr>
      <w:ind w:firstLine="420" w:firstLineChars="200"/>
    </w:pPr>
  </w:style>
  <w:style w:type="paragraph" w:styleId="48">
    <w:name w:val="List Paragraph"/>
    <w:basedOn w:val="1"/>
    <w:autoRedefine/>
    <w:unhideWhenUsed/>
    <w:qFormat/>
    <w:uiPriority w:val="99"/>
    <w:pPr>
      <w:ind w:firstLine="420" w:firstLineChars="200"/>
    </w:pPr>
  </w:style>
  <w:style w:type="character" w:customStyle="1" w:styleId="49">
    <w:name w:val="正文文本缩进 Char Char"/>
    <w:link w:val="50"/>
    <w:autoRedefine/>
    <w:qFormat/>
    <w:uiPriority w:val="0"/>
    <w:rPr>
      <w:rFonts w:ascii="宋体"/>
      <w:sz w:val="24"/>
    </w:rPr>
  </w:style>
  <w:style w:type="paragraph" w:customStyle="1" w:styleId="50">
    <w:name w:val="正文文本缩进1"/>
    <w:basedOn w:val="1"/>
    <w:link w:val="49"/>
    <w:autoRedefine/>
    <w:qFormat/>
    <w:uiPriority w:val="0"/>
    <w:pPr>
      <w:spacing w:line="360" w:lineRule="auto"/>
      <w:ind w:firstLine="480" w:firstLineChars="200"/>
    </w:pPr>
    <w:rPr>
      <w:rFonts w:ascii="宋体"/>
      <w:sz w:val="24"/>
    </w:rPr>
  </w:style>
  <w:style w:type="character" w:customStyle="1" w:styleId="51">
    <w:name w:val="日期 Char Char"/>
    <w:link w:val="52"/>
    <w:autoRedefine/>
    <w:qFormat/>
    <w:uiPriority w:val="0"/>
    <w:rPr>
      <w:sz w:val="24"/>
    </w:rPr>
  </w:style>
  <w:style w:type="paragraph" w:customStyle="1" w:styleId="52">
    <w:name w:val="日期1"/>
    <w:basedOn w:val="1"/>
    <w:next w:val="1"/>
    <w:link w:val="51"/>
    <w:autoRedefine/>
    <w:qFormat/>
    <w:uiPriority w:val="0"/>
    <w:rPr>
      <w:sz w:val="24"/>
    </w:rPr>
  </w:style>
  <w:style w:type="paragraph" w:customStyle="1" w:styleId="53">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4">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5">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6">
    <w:name w:val="edittexttarea"/>
    <w:basedOn w:val="26"/>
    <w:autoRedefine/>
    <w:qFormat/>
    <w:uiPriority w:val="0"/>
  </w:style>
  <w:style w:type="paragraph" w:customStyle="1" w:styleId="57">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58">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9">
    <w:name w:val="HTML 预设格式 Char"/>
    <w:basedOn w:val="26"/>
    <w:autoRedefine/>
    <w:semiHidden/>
    <w:qFormat/>
    <w:uiPriority w:val="99"/>
    <w:rPr>
      <w:rFonts w:ascii="宋体" w:hAnsi="宋体" w:eastAsia="宋体" w:cs="宋体"/>
      <w:kern w:val="0"/>
      <w:sz w:val="24"/>
      <w:szCs w:val="24"/>
    </w:rPr>
  </w:style>
  <w:style w:type="character" w:customStyle="1" w:styleId="60">
    <w:name w:val="正文文本缩进 Char"/>
    <w:autoRedefine/>
    <w:qFormat/>
    <w:uiPriority w:val="0"/>
    <w:rPr>
      <w:sz w:val="24"/>
    </w:rPr>
  </w:style>
  <w:style w:type="character" w:customStyle="1" w:styleId="61">
    <w:name w:val="批注框文本 Char"/>
    <w:basedOn w:val="26"/>
    <w:autoRedefine/>
    <w:semiHidden/>
    <w:qFormat/>
    <w:uiPriority w:val="99"/>
    <w:rPr>
      <w:sz w:val="18"/>
      <w:szCs w:val="18"/>
    </w:rPr>
  </w:style>
  <w:style w:type="paragraph" w:customStyle="1" w:styleId="62">
    <w:name w:val="Table Paragraph"/>
    <w:basedOn w:val="1"/>
    <w:autoRedefine/>
    <w:qFormat/>
    <w:uiPriority w:val="1"/>
    <w:rPr>
      <w:rFonts w:ascii="Arial Unicode MS" w:hAnsi="Arial Unicode MS" w:eastAsia="Arial Unicode MS" w:cs="Arial Unicode MS"/>
      <w:lang w:val="zh-CN" w:bidi="zh-CN"/>
    </w:rPr>
  </w:style>
  <w:style w:type="paragraph" w:customStyle="1" w:styleId="63">
    <w:name w:val="style4"/>
    <w:basedOn w:val="1"/>
    <w:next w:val="1"/>
    <w:autoRedefine/>
    <w:qFormat/>
    <w:uiPriority w:val="0"/>
    <w:pPr>
      <w:widowControl/>
      <w:spacing w:before="280" w:after="280"/>
    </w:pPr>
    <w:rPr>
      <w:rFonts w:ascii="宋体" w:hAnsi="Times New Roman" w:eastAsia="宋体" w:cs="Times New Roman"/>
      <w:sz w:val="18"/>
      <w:szCs w:val="24"/>
    </w:rPr>
  </w:style>
  <w:style w:type="paragraph" w:customStyle="1" w:styleId="64">
    <w:name w:val="表格文字"/>
    <w:basedOn w:val="1"/>
    <w:next w:val="10"/>
    <w:autoRedefine/>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character" w:customStyle="1" w:styleId="65">
    <w:name w:val="NormalCharacter"/>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53773A-6931-47F9-B5E5-7E6E6B197CF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37591</Words>
  <Characters>39194</Characters>
  <Lines>446</Lines>
  <Paragraphs>125</Paragraphs>
  <TotalTime>0</TotalTime>
  <ScaleCrop>false</ScaleCrop>
  <LinksUpToDate>false</LinksUpToDate>
  <CharactersWithSpaces>39916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2022-07-07T01:18:00Z</dcterms:created>
  <dc:creator>许昌市公共资源交易中心:孟莉</dc:creator>
  <cp:lastModifiedBy>song</cp:lastModifiedBy>
  <cp:lastPrinted>2024-05-28T01:27:00Z</cp:lastPrinted>
  <dcterms:modified xsi:type="dcterms:W3CDTF">2024-08-02T03:18:28Z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05712401526A4232B8AD6757D31CE80F_12</vt:lpwstr>
  </property>
</Properties>
</file>