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AFA4">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禹州市住房和城乡建设局</w:t>
      </w:r>
    </w:p>
    <w:p w14:paraId="22C8EFFE">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裴庄路、明楼路等6个项目亮化电源接入工程项目</w:t>
      </w:r>
    </w:p>
    <w:p w14:paraId="2CC3563C">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w:t>
      </w:r>
      <w:r>
        <w:rPr>
          <w:rFonts w:hint="eastAsia" w:ascii="黑体" w:hAnsi="黑体" w:eastAsia="黑体" w:cs="黑体"/>
          <w:b/>
          <w:bCs/>
          <w:sz w:val="36"/>
          <w:szCs w:val="36"/>
          <w:lang w:val="en-US" w:eastAsia="zh-CN"/>
        </w:rPr>
        <w:t>磋商</w:t>
      </w:r>
      <w:r>
        <w:rPr>
          <w:rFonts w:hint="eastAsia" w:ascii="黑体" w:hAnsi="黑体" w:eastAsia="黑体" w:cs="黑体"/>
          <w:b/>
          <w:bCs/>
          <w:sz w:val="36"/>
          <w:szCs w:val="36"/>
        </w:rPr>
        <w:t>公告</w:t>
      </w:r>
    </w:p>
    <w:p w14:paraId="6BD8B187">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14:paraId="0548AB0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禹州市政府采购中心受禹州市</w:t>
      </w:r>
      <w:r>
        <w:rPr>
          <w:rFonts w:hint="eastAsia" w:ascii="宋体" w:hAnsi="宋体" w:cs="仿宋_GB2312"/>
          <w:color w:val="000000"/>
          <w:szCs w:val="21"/>
          <w:shd w:val="clear" w:color="auto" w:fill="FFFFFF"/>
          <w:lang w:val="en-US" w:eastAsia="zh-CN"/>
        </w:rPr>
        <w:t>住房和城乡建设局</w:t>
      </w:r>
      <w:r>
        <w:rPr>
          <w:rFonts w:hint="eastAsia" w:ascii="宋体" w:hAnsi="宋体" w:cs="仿宋_GB2312"/>
          <w:color w:val="000000"/>
          <w:szCs w:val="21"/>
          <w:shd w:val="clear" w:color="auto" w:fill="FFFFFF"/>
        </w:rPr>
        <w:t>的委托，就“</w:t>
      </w:r>
      <w:r>
        <w:rPr>
          <w:rFonts w:hint="eastAsia" w:ascii="宋体" w:hAnsi="宋体" w:cs="仿宋_GB2312"/>
          <w:color w:val="000000"/>
          <w:szCs w:val="21"/>
          <w:shd w:val="clear" w:color="auto" w:fill="FFFFFF"/>
          <w:lang w:val="en-US" w:eastAsia="zh-CN"/>
        </w:rPr>
        <w:t>禹州市住房和城乡建设局裴庄路、明楼路等6个项目亮化电源接入工程项目（不见面开标）</w:t>
      </w:r>
      <w:r>
        <w:rPr>
          <w:rFonts w:hint="eastAsia" w:ascii="宋体" w:hAnsi="宋体" w:cs="仿宋_GB2312"/>
          <w:color w:val="000000"/>
          <w:szCs w:val="21"/>
          <w:shd w:val="clear" w:color="auto" w:fill="FFFFFF"/>
        </w:rPr>
        <w:t>”进行竞争性</w:t>
      </w:r>
      <w:r>
        <w:rPr>
          <w:rFonts w:hint="eastAsia" w:ascii="宋体" w:hAnsi="宋体" w:cs="仿宋_GB2312"/>
          <w:color w:val="000000"/>
          <w:szCs w:val="21"/>
          <w:shd w:val="clear" w:color="auto" w:fill="FFFFFF"/>
          <w:lang w:val="en-US" w:eastAsia="zh-CN"/>
        </w:rPr>
        <w:t>磋商</w:t>
      </w:r>
      <w:r>
        <w:rPr>
          <w:rFonts w:hint="eastAsia" w:ascii="宋体" w:hAnsi="宋体" w:cs="仿宋_GB2312"/>
          <w:color w:val="000000"/>
          <w:szCs w:val="21"/>
          <w:shd w:val="clear" w:color="auto" w:fill="FFFFFF"/>
        </w:rPr>
        <w:t>，欢迎合格的投标人前来</w:t>
      </w:r>
      <w:r>
        <w:rPr>
          <w:rFonts w:hint="eastAsia" w:ascii="宋体" w:hAnsi="宋体" w:cs="仿宋_GB2312"/>
          <w:color w:val="000000"/>
          <w:szCs w:val="21"/>
          <w:shd w:val="clear" w:color="auto" w:fill="FFFFFF"/>
          <w:lang w:val="en-US" w:eastAsia="zh-CN"/>
        </w:rPr>
        <w:t>投标。</w:t>
      </w:r>
    </w:p>
    <w:p w14:paraId="711F63B8">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一、</w:t>
      </w:r>
      <w:r>
        <w:rPr>
          <w:rFonts w:hint="eastAsia" w:ascii="仿宋" w:hAnsi="仿宋" w:eastAsia="仿宋" w:cs="仿宋"/>
          <w:b/>
          <w:color w:val="000000"/>
          <w:kern w:val="0"/>
          <w:sz w:val="28"/>
          <w:szCs w:val="28"/>
        </w:rPr>
        <w:t>项目基本情况</w:t>
      </w:r>
    </w:p>
    <w:p w14:paraId="00BD5FCD">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1、采购人：禹州市</w:t>
      </w:r>
      <w:r>
        <w:rPr>
          <w:rFonts w:hint="eastAsia" w:ascii="宋体" w:hAnsi="宋体" w:cs="仿宋_GB2312"/>
          <w:color w:val="000000"/>
          <w:szCs w:val="21"/>
          <w:shd w:val="clear" w:color="auto" w:fill="FFFFFF"/>
          <w:lang w:val="en-US" w:eastAsia="zh-CN"/>
        </w:rPr>
        <w:t>住房和城乡建设局</w:t>
      </w:r>
    </w:p>
    <w:p w14:paraId="305F0D79">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2、项目名称：</w:t>
      </w:r>
      <w:r>
        <w:rPr>
          <w:rFonts w:hint="eastAsia" w:ascii="宋体" w:hAnsi="宋体" w:cs="仿宋_GB2312"/>
          <w:color w:val="000000"/>
          <w:szCs w:val="21"/>
          <w:shd w:val="clear" w:color="auto" w:fill="FFFFFF"/>
          <w:lang w:val="en-US" w:eastAsia="zh-CN"/>
        </w:rPr>
        <w:t>禹州市住房和城乡建设局裴庄路、明楼路等6个项目亮化电源接入工程项目（</w:t>
      </w:r>
      <w:r>
        <w:rPr>
          <w:rFonts w:hint="eastAsia" w:ascii="宋体" w:hAnsi="宋体" w:cs="仿宋_GB2312"/>
          <w:color w:val="000000"/>
          <w:szCs w:val="21"/>
          <w:shd w:val="clear" w:color="auto" w:fill="FFFFFF"/>
        </w:rPr>
        <w:t>不见面开标）</w:t>
      </w:r>
    </w:p>
    <w:p w14:paraId="3E756BFD">
      <w:pPr>
        <w:wordWrap/>
        <w:adjustRightInd/>
        <w:snapToGrid/>
        <w:spacing w:before="0" w:after="0" w:line="440" w:lineRule="exact"/>
        <w:ind w:right="0" w:firstLine="525" w:firstLineChars="250"/>
        <w:textAlignment w:val="auto"/>
        <w:outlineLvl w:val="9"/>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3、采购编号：YZCG-</w:t>
      </w:r>
      <w:r>
        <w:rPr>
          <w:rFonts w:hint="eastAsia" w:ascii="宋体" w:hAnsi="宋体" w:cs="仿宋_GB2312"/>
          <w:color w:val="000000"/>
          <w:szCs w:val="21"/>
          <w:shd w:val="clear" w:color="auto" w:fill="FFFFFF"/>
          <w:lang w:val="en-US" w:eastAsia="zh-CN"/>
        </w:rPr>
        <w:t>C2024013</w:t>
      </w:r>
    </w:p>
    <w:p w14:paraId="2F33C714">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4、项目需求：</w:t>
      </w:r>
      <w:r>
        <w:rPr>
          <w:rFonts w:hint="eastAsia" w:ascii="宋体" w:hAnsi="宋体" w:cs="仿宋_GB2312"/>
          <w:color w:val="000000"/>
          <w:szCs w:val="21"/>
          <w:shd w:val="clear" w:color="auto" w:fill="FFFFFF"/>
          <w:lang w:val="en-US" w:eastAsia="zh-CN"/>
        </w:rPr>
        <w:t>裴庄路、明楼路等6个项目亮化电源接入</w:t>
      </w:r>
      <w:r>
        <w:rPr>
          <w:rFonts w:hint="eastAsia" w:ascii="宋体" w:hAnsi="宋体" w:cs="仿宋_GB2312"/>
          <w:color w:val="000000"/>
          <w:szCs w:val="21"/>
          <w:shd w:val="clear" w:color="auto" w:fill="FFFFFF"/>
        </w:rPr>
        <w:t>（详见</w:t>
      </w:r>
      <w:r>
        <w:rPr>
          <w:rFonts w:hint="eastAsia" w:ascii="宋体" w:hAnsi="宋体" w:cs="仿宋_GB2312"/>
          <w:color w:val="000000"/>
          <w:szCs w:val="21"/>
          <w:shd w:val="clear" w:color="auto" w:fill="FFFFFF"/>
          <w:lang w:val="en-US" w:eastAsia="zh-CN"/>
        </w:rPr>
        <w:t>磋商</w:t>
      </w:r>
      <w:r>
        <w:rPr>
          <w:rFonts w:hint="eastAsia" w:ascii="宋体" w:hAnsi="宋体" w:cs="仿宋_GB2312"/>
          <w:color w:val="000000"/>
          <w:szCs w:val="21"/>
          <w:shd w:val="clear" w:color="auto" w:fill="FFFFFF"/>
        </w:rPr>
        <w:t>文件）</w:t>
      </w:r>
    </w:p>
    <w:p w14:paraId="1EF101E2">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5、合同履约期限：签订合同</w:t>
      </w:r>
      <w:r>
        <w:rPr>
          <w:rFonts w:hint="eastAsia" w:ascii="宋体" w:hAnsi="宋体" w:cs="仿宋_GB2312"/>
          <w:color w:val="000000"/>
          <w:szCs w:val="21"/>
          <w:shd w:val="clear" w:color="auto" w:fill="FFFFFF"/>
          <w:lang w:val="en-US" w:eastAsia="zh-CN"/>
        </w:rPr>
        <w:t>后45日历天</w:t>
      </w:r>
    </w:p>
    <w:p w14:paraId="1022ED19">
      <w:pPr>
        <w:widowControl/>
        <w:shd w:val="clear" w:color="auto" w:fill="FFFFFF"/>
        <w:wordWrap/>
        <w:adjustRightInd/>
        <w:snapToGrid/>
        <w:spacing w:before="0" w:after="0" w:line="440" w:lineRule="exact"/>
        <w:ind w:right="0" w:firstLine="420" w:firstLineChars="200"/>
        <w:jc w:val="left"/>
        <w:textAlignment w:val="auto"/>
        <w:outlineLvl w:val="9"/>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6、采购预算：</w:t>
      </w:r>
      <w:r>
        <w:rPr>
          <w:rFonts w:hint="eastAsia" w:ascii="宋体" w:hAnsi="宋体" w:cs="仿宋_GB2312"/>
          <w:color w:val="000000"/>
          <w:szCs w:val="21"/>
          <w:shd w:val="clear" w:color="auto" w:fill="FFFFFF"/>
          <w:lang w:val="en-US" w:eastAsia="zh-CN"/>
        </w:rPr>
        <w:t>2954709.18元</w:t>
      </w:r>
    </w:p>
    <w:p w14:paraId="3E86F408">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14:paraId="661D3D9B">
      <w:pPr>
        <w:widowControl/>
        <w:shd w:val="clear" w:color="auto" w:fill="FFFFFF"/>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本项目落实节约能源、保护环境、扶持不发达地区和少数民族地区、促进中小企业、监狱企业发展等政府采购政策。</w:t>
      </w:r>
      <w:r>
        <w:rPr>
          <w:rFonts w:hint="eastAsia" w:ascii="宋体" w:hAnsi="宋体" w:eastAsia="宋体" w:cs="宋体"/>
          <w:szCs w:val="21"/>
          <w:lang w:eastAsia="zh-CN"/>
        </w:rPr>
        <w:t>（</w:t>
      </w:r>
      <w:r>
        <w:rPr>
          <w:rFonts w:hint="eastAsia" w:ascii="宋体" w:hAnsi="宋体" w:eastAsia="宋体" w:cs="宋体"/>
          <w:szCs w:val="21"/>
          <w:lang w:val="en-US" w:eastAsia="zh-CN"/>
        </w:rPr>
        <w:t>本项目专门面向中小企业采购</w:t>
      </w:r>
      <w:r>
        <w:rPr>
          <w:rFonts w:hint="eastAsia" w:ascii="宋体" w:hAnsi="宋体" w:eastAsia="宋体" w:cs="宋体"/>
          <w:szCs w:val="21"/>
          <w:lang w:eastAsia="zh-CN"/>
        </w:rPr>
        <w:t>）</w:t>
      </w:r>
    </w:p>
    <w:p w14:paraId="1362C86A">
      <w:pPr>
        <w:widowControl/>
        <w:shd w:val="clear" w:color="auto" w:fill="FFFFFF"/>
        <w:spacing w:line="44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14:paraId="5064F2FB">
      <w:pPr>
        <w:widowControl/>
        <w:numPr>
          <w:ilvl w:val="0"/>
          <w:numId w:val="1"/>
        </w:numPr>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符合《政府采购法》第二十二条之规定；</w:t>
      </w:r>
    </w:p>
    <w:p w14:paraId="636FD8E7">
      <w:pPr>
        <w:widowControl w:val="0"/>
        <w:shd w:val="clear" w:color="040000" w:fill="auto"/>
        <w:wordWrap/>
        <w:adjustRightInd/>
        <w:snapToGrid/>
        <w:spacing w:line="440" w:lineRule="exact"/>
        <w:ind w:left="0" w:right="0" w:firstLine="420" w:firstLineChars="200"/>
        <w:jc w:val="left"/>
        <w:textAlignment w:val="auto"/>
        <w:rPr>
          <w:rFonts w:hint="eastAsia" w:ascii="宋体" w:hAnsi="宋体" w:cs="仿宋_GB2312"/>
          <w:color w:val="000000"/>
          <w:szCs w:val="21"/>
          <w:shd w:val="clear" w:color="auto" w:fill="FFFFFF"/>
          <w:lang w:eastAsia="zh-CN"/>
        </w:rPr>
      </w:pPr>
      <w:r>
        <w:rPr>
          <w:rFonts w:hint="eastAsia"/>
        </w:rPr>
        <w:t>2、</w:t>
      </w:r>
      <w:r>
        <w:rPr>
          <w:rFonts w:hint="eastAsia" w:ascii="宋体" w:hAnsi="宋体" w:eastAsia="宋体" w:cs="宋体"/>
          <w:kern w:val="0"/>
          <w:sz w:val="21"/>
          <w:szCs w:val="21"/>
        </w:rPr>
        <w:t>投标</w:t>
      </w:r>
      <w:r>
        <w:rPr>
          <w:rFonts w:hint="eastAsia" w:ascii="宋体" w:hAnsi="宋体" w:cs="宋体"/>
          <w:kern w:val="0"/>
          <w:sz w:val="21"/>
          <w:szCs w:val="21"/>
          <w:lang w:val="en-US" w:eastAsia="zh-CN"/>
        </w:rPr>
        <w:t>人须</w:t>
      </w:r>
      <w:r>
        <w:rPr>
          <w:rFonts w:hint="eastAsia" w:ascii="宋体" w:hAnsi="宋体" w:eastAsia="宋体" w:cs="宋体"/>
          <w:kern w:val="0"/>
          <w:sz w:val="21"/>
          <w:szCs w:val="21"/>
        </w:rPr>
        <w:t>具备电力工程施工总承包叁级及以上资质和具备电力承装、承修、承试三级及以上资质，且具有有效安全生产许可证；拟派项目</w:t>
      </w:r>
      <w:r>
        <w:rPr>
          <w:rFonts w:hint="eastAsia" w:ascii="宋体" w:hAnsi="宋体" w:eastAsia="宋体" w:cs="宋体"/>
          <w:kern w:val="0"/>
          <w:sz w:val="21"/>
          <w:szCs w:val="21"/>
          <w:lang w:eastAsia="zh-CN"/>
        </w:rPr>
        <w:t>经</w:t>
      </w:r>
      <w:r>
        <w:rPr>
          <w:rFonts w:hint="eastAsia" w:ascii="宋体" w:hAnsi="宋体" w:cs="宋体"/>
          <w:kern w:val="0"/>
          <w:sz w:val="21"/>
          <w:szCs w:val="21"/>
          <w:lang w:val="en-US" w:eastAsia="zh-CN"/>
        </w:rPr>
        <w:t>理</w:t>
      </w:r>
      <w:r>
        <w:rPr>
          <w:rFonts w:hint="eastAsia" w:ascii="宋体" w:hAnsi="宋体" w:eastAsia="宋体" w:cs="宋体"/>
          <w:kern w:val="0"/>
          <w:sz w:val="21"/>
          <w:szCs w:val="21"/>
        </w:rPr>
        <w:t>须为机电工程专业二级及以上注册建造师执业资格并具有有效安全生产考核合格证（B类）</w:t>
      </w:r>
      <w:r>
        <w:rPr>
          <w:rFonts w:hint="eastAsia" w:ascii="宋体" w:hAnsi="宋体" w:eastAsia="宋体" w:cs="宋体"/>
          <w:color w:val="auto"/>
          <w:sz w:val="21"/>
          <w:szCs w:val="21"/>
          <w:lang w:eastAsia="zh-CN"/>
        </w:rPr>
        <w:t>。</w:t>
      </w:r>
    </w:p>
    <w:p w14:paraId="01039352">
      <w:pPr>
        <w:widowControl/>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3、本项目不接受联合体投标。</w:t>
      </w:r>
    </w:p>
    <w:p w14:paraId="1E846930">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val="en-US" w:eastAsia="zh-CN"/>
        </w:rPr>
        <w:t>磋商</w:t>
      </w:r>
      <w:r>
        <w:rPr>
          <w:rFonts w:hint="eastAsia" w:ascii="仿宋" w:hAnsi="仿宋" w:eastAsia="仿宋" w:cs="仿宋"/>
          <w:b/>
          <w:color w:val="000000"/>
          <w:kern w:val="0"/>
          <w:sz w:val="28"/>
          <w:szCs w:val="28"/>
        </w:rPr>
        <w:t>文件的方式</w:t>
      </w:r>
    </w:p>
    <w:p w14:paraId="49AEA523">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ggzy.xuchang.gov.cn:8088/ggzy/eps/public/RegistAllJcxx.html</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14:paraId="0C4D64FC">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文件（详见“常见问题解答-交易系统操作手册”）。</w:t>
      </w:r>
    </w:p>
    <w:p w14:paraId="19C6812E">
      <w:pPr>
        <w:pStyle w:val="6"/>
        <w:widowControl/>
        <w:shd w:val="clear" w:color="auto" w:fill="FFFFFF"/>
        <w:spacing w:line="360" w:lineRule="auto"/>
        <w:ind w:firstLine="420"/>
        <w:contextualSpacing/>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w:t>
      </w:r>
      <w:r>
        <w:rPr>
          <w:rFonts w:hint="eastAsia" w:ascii="仿宋" w:hAnsi="仿宋" w:eastAsia="仿宋" w:cs="仿宋"/>
          <w:b/>
          <w:bCs/>
          <w:color w:val="000000"/>
          <w:sz w:val="28"/>
          <w:szCs w:val="28"/>
          <w:shd w:val="clear" w:color="auto" w:fill="FFFFFF"/>
        </w:rPr>
        <w:t>磋商截止时间、磋商时间及地点</w:t>
      </w:r>
    </w:p>
    <w:p w14:paraId="4066FCF2">
      <w:pPr>
        <w:pStyle w:val="6"/>
        <w:widowControl/>
        <w:shd w:val="clear" w:color="auto" w:fill="FFFFFF"/>
        <w:spacing w:line="360" w:lineRule="auto"/>
        <w:ind w:firstLine="420"/>
        <w:contextualSpacing/>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1、</w:t>
      </w:r>
      <w:r>
        <w:rPr>
          <w:rFonts w:hint="eastAsia" w:ascii="宋体" w:hAnsi="宋体" w:eastAsia="宋体" w:cs="仿宋_GB2312"/>
          <w:color w:val="000000"/>
          <w:szCs w:val="21"/>
          <w:shd w:val="clear" w:color="auto" w:fill="FFFFFF"/>
        </w:rPr>
        <w:t>磋商截止时间、磋商时间及地点</w:t>
      </w:r>
      <w:r>
        <w:rPr>
          <w:rFonts w:hint="eastAsia" w:ascii="宋体" w:hAnsi="宋体" w:cs="仿宋_GB2312"/>
          <w:color w:val="000000"/>
          <w:szCs w:val="21"/>
          <w:shd w:val="clear" w:color="auto" w:fill="FFFFFF"/>
        </w:rPr>
        <w:t>：202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8</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 xml:space="preserve">16  </w:t>
      </w:r>
      <w:r>
        <w:rPr>
          <w:rFonts w:hint="eastAsia" w:ascii="宋体" w:hAnsi="宋体" w:cs="仿宋_GB2312"/>
          <w:color w:val="000000"/>
          <w:szCs w:val="21"/>
          <w:shd w:val="clear" w:color="auto" w:fill="FFFFFF"/>
        </w:rPr>
        <w:t>日</w:t>
      </w:r>
      <w:r>
        <w:rPr>
          <w:rFonts w:hint="eastAsia" w:ascii="宋体" w:hAnsi="宋体" w:cs="仿宋_GB2312"/>
          <w:color w:val="000000"/>
          <w:szCs w:val="21"/>
          <w:shd w:val="clear" w:color="auto" w:fill="FFFFFF"/>
          <w:lang w:val="en-US" w:eastAsia="zh-CN"/>
        </w:rPr>
        <w:t>8</w:t>
      </w:r>
      <w:r>
        <w:rPr>
          <w:rFonts w:hint="eastAsia" w:ascii="宋体" w:hAnsi="宋体" w:cs="仿宋_GB2312"/>
          <w:color w:val="000000"/>
          <w:szCs w:val="21"/>
          <w:shd w:val="clear" w:color="auto" w:fill="FFFFFF"/>
        </w:rPr>
        <w:t>：30（北京时间），逾期送达或不符合规定的响应文件恕不接受。</w:t>
      </w:r>
    </w:p>
    <w:p w14:paraId="1E39F6E4">
      <w:pPr>
        <w:pStyle w:val="6"/>
        <w:widowControl/>
        <w:shd w:val="clear" w:color="auto" w:fill="FFFFFF"/>
        <w:spacing w:line="360" w:lineRule="auto"/>
        <w:ind w:firstLine="420"/>
        <w:contextualSpacing/>
        <w:jc w:val="left"/>
        <w:rPr>
          <w:rFonts w:hint="eastAsia" w:ascii="宋体" w:hAnsi="宋体" w:cs="仿宋_GB2312"/>
          <w:color w:val="000000"/>
          <w:szCs w:val="21"/>
          <w:shd w:val="clear" w:color="auto" w:fill="FFFFFF"/>
        </w:rPr>
      </w:pPr>
      <w:r>
        <w:rPr>
          <w:rFonts w:hint="eastAsia" w:ascii="宋体" w:hAnsi="宋体" w:eastAsia="宋体" w:cs="仿宋_GB2312"/>
          <w:color w:val="000000"/>
          <w:sz w:val="21"/>
          <w:szCs w:val="21"/>
          <w:shd w:val="clear" w:color="auto" w:fill="FFFFFF"/>
          <w:lang w:val="en-US" w:eastAsia="zh-CN"/>
        </w:rPr>
        <w:t>2、</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响应文件开启地点：禹州市公共资源交易中心九楼第二开标室。（本项目采用远程不见面</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，供应商无须到达现场）。</w:t>
      </w:r>
    </w:p>
    <w:p w14:paraId="4C59B9FD">
      <w:pPr>
        <w:pStyle w:val="6"/>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lang w:val="en-US" w:eastAsia="zh-CN"/>
        </w:rPr>
        <w:t>六、</w:t>
      </w:r>
      <w:r>
        <w:rPr>
          <w:rFonts w:hint="eastAsia" w:ascii="仿宋" w:hAnsi="仿宋" w:eastAsia="仿宋" w:cs="仿宋"/>
          <w:b/>
          <w:bCs/>
          <w:color w:val="000000"/>
          <w:sz w:val="28"/>
          <w:szCs w:val="28"/>
          <w:shd w:val="clear" w:color="auto" w:fill="FFFFFF"/>
        </w:rPr>
        <w:t>本项目为全流程电子化交易项目，供应商须提交电子响应文件。</w:t>
      </w:r>
    </w:p>
    <w:p w14:paraId="6D17AF1F">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截止时间）前通过《全国公共资源交易平台(河南省▪许昌市)》公共资源交易系统成功上传。</w:t>
      </w:r>
    </w:p>
    <w:p w14:paraId="076A0840">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截止时间前，供应商应登录不见面开标大厅，按照</w:t>
      </w:r>
      <w:r>
        <w:rPr>
          <w:rFonts w:hint="eastAsia" w:ascii="宋体" w:hAnsi="宋体" w:cs="仿宋_GB2312"/>
          <w:color w:val="000000"/>
          <w:sz w:val="21"/>
          <w:szCs w:val="21"/>
          <w:shd w:val="clear" w:color="auto" w:fill="FFFFFF"/>
          <w:lang w:val="en-US" w:eastAsia="zh-CN"/>
        </w:rPr>
        <w:t>磋商</w:t>
      </w:r>
      <w:r>
        <w:rPr>
          <w:rFonts w:hint="eastAsia" w:ascii="宋体" w:hAnsi="宋体" w:eastAsia="宋体" w:cs="仿宋_GB2312"/>
          <w:color w:val="000000"/>
          <w:sz w:val="21"/>
          <w:szCs w:val="21"/>
          <w:shd w:val="clear" w:color="auto" w:fill="FFFFFF"/>
        </w:rPr>
        <w:t>截止时间准时参加线上响应文件开启，在系统规定时间内对电子响应文件进行远程解密，未在规定时间内解密或因供应商原因解密失败的，其响应文件将被拒绝。</w:t>
      </w:r>
    </w:p>
    <w:p w14:paraId="70DC8D13">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14:paraId="542DB360">
      <w:pPr>
        <w:widowControl/>
        <w:shd w:val="clear" w:color="auto" w:fill="FFFFFF"/>
        <w:spacing w:line="440" w:lineRule="exact"/>
        <w:ind w:firstLine="422" w:firstLineChars="200"/>
        <w:jc w:val="left"/>
        <w:rPr>
          <w:rFonts w:ascii="宋体" w:hAnsi="宋体" w:cs="仿宋_GB2312"/>
          <w:b/>
          <w:bCs/>
          <w:color w:val="000000"/>
          <w:szCs w:val="21"/>
          <w:shd w:val="clear" w:color="auto" w:fill="FFFFFF"/>
        </w:rPr>
      </w:pPr>
      <w:r>
        <w:rPr>
          <w:rFonts w:hint="eastAsia" w:ascii="宋体" w:hAnsi="宋体" w:cs="仿宋_GB2312"/>
          <w:b/>
          <w:bCs/>
          <w:color w:val="000000"/>
          <w:szCs w:val="21"/>
          <w:shd w:val="clear" w:color="auto" w:fill="FFFFFF"/>
        </w:rPr>
        <w:t>七、本次</w:t>
      </w:r>
      <w:r>
        <w:rPr>
          <w:rFonts w:hint="eastAsia" w:ascii="宋体" w:hAnsi="宋体" w:cs="仿宋_GB2312"/>
          <w:b/>
          <w:bCs/>
          <w:color w:val="000000"/>
          <w:szCs w:val="21"/>
          <w:shd w:val="clear" w:color="auto" w:fill="FFFFFF"/>
          <w:lang w:val="en-US" w:eastAsia="zh-CN"/>
        </w:rPr>
        <w:t>磋商</w:t>
      </w:r>
      <w:r>
        <w:rPr>
          <w:rFonts w:hint="eastAsia" w:ascii="宋体" w:hAnsi="宋体" w:cs="仿宋_GB2312"/>
          <w:b/>
          <w:bCs/>
          <w:color w:val="000000"/>
          <w:szCs w:val="21"/>
          <w:shd w:val="clear" w:color="auto" w:fill="FFFFFF"/>
        </w:rPr>
        <w:t>公告同时在《中国政府采购网》《河南省政府采购网》《全国公共资源交易平台（河南省·许昌市）》发布等。</w:t>
      </w:r>
    </w:p>
    <w:p w14:paraId="3F127FE5">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b/>
          <w:bCs/>
          <w:color w:val="000000"/>
          <w:szCs w:val="21"/>
          <w:shd w:val="clear" w:color="auto" w:fill="FFFFFF"/>
        </w:rPr>
        <w:t>八、代理机构及采购单位地址、联系人、联系电话</w:t>
      </w:r>
    </w:p>
    <w:p w14:paraId="587E6439">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（一）代理机构：禹州市政府采购中心</w:t>
      </w:r>
    </w:p>
    <w:p w14:paraId="404367CC">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地址：禹州市行政服务中心楼</w:t>
      </w:r>
      <w:r>
        <w:rPr>
          <w:rFonts w:hint="eastAsia" w:ascii="宋体" w:hAnsi="宋体" w:cs="仿宋_GB2312"/>
          <w:color w:val="000000"/>
          <w:szCs w:val="21"/>
          <w:shd w:val="clear" w:color="auto" w:fill="FFFFFF"/>
          <w:lang w:val="en-US" w:eastAsia="zh-CN"/>
        </w:rPr>
        <w:t>820</w:t>
      </w:r>
      <w:r>
        <w:rPr>
          <w:rFonts w:hint="eastAsia" w:ascii="宋体" w:hAnsi="宋体" w:cs="仿宋_GB2312"/>
          <w:color w:val="000000"/>
          <w:szCs w:val="21"/>
          <w:shd w:val="clear" w:color="auto" w:fill="FFFFFF"/>
        </w:rPr>
        <w:t>房间</w:t>
      </w:r>
    </w:p>
    <w:p w14:paraId="64F33987">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方</w:t>
      </w:r>
      <w:r>
        <w:rPr>
          <w:rFonts w:hint="eastAsia" w:ascii="宋体" w:hAnsi="宋体" w:cs="仿宋_GB2312"/>
          <w:color w:val="000000"/>
          <w:szCs w:val="21"/>
          <w:shd w:val="clear" w:color="auto" w:fill="FFFFFF"/>
        </w:rPr>
        <w:t>女士    联系电话：</w:t>
      </w:r>
      <w:bookmarkStart w:id="0" w:name="_GoBack"/>
      <w:r>
        <w:rPr>
          <w:rFonts w:hint="eastAsia" w:ascii="宋体" w:hAnsi="宋体" w:cs="仿宋_GB2312"/>
          <w:color w:val="000000"/>
          <w:szCs w:val="21"/>
          <w:shd w:val="clear" w:color="auto" w:fill="FFFFFF"/>
        </w:rPr>
        <w:t>0374-2077111</w:t>
      </w:r>
      <w:bookmarkEnd w:id="0"/>
    </w:p>
    <w:p w14:paraId="21BC6DCB">
      <w:pPr>
        <w:widowControl/>
        <w:numPr>
          <w:ilvl w:val="0"/>
          <w:numId w:val="2"/>
        </w:numPr>
        <w:shd w:val="clear" w:color="auto" w:fill="FFFFFF"/>
        <w:spacing w:line="440" w:lineRule="exact"/>
        <w:ind w:firstLine="641"/>
        <w:jc w:val="left"/>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采购单位：</w:t>
      </w:r>
      <w:r>
        <w:rPr>
          <w:rFonts w:ascii="宋体" w:hAnsi="宋体" w:cs="仿宋_GB2312"/>
          <w:color w:val="000000"/>
          <w:szCs w:val="21"/>
          <w:shd w:val="clear" w:color="auto" w:fill="FFFFFF"/>
        </w:rPr>
        <w:t>禹州</w:t>
      </w:r>
      <w:r>
        <w:rPr>
          <w:rFonts w:hint="eastAsia" w:ascii="宋体" w:hAnsi="宋体" w:cs="仿宋_GB2312"/>
          <w:color w:val="000000"/>
          <w:szCs w:val="21"/>
          <w:shd w:val="clear" w:color="auto" w:fill="FFFFFF"/>
          <w:lang w:val="en-US" w:eastAsia="zh-CN"/>
        </w:rPr>
        <w:t>市住房和城乡建设局</w:t>
      </w:r>
    </w:p>
    <w:p w14:paraId="14F48AA1">
      <w:pPr>
        <w:widowControl/>
        <w:shd w:val="clear" w:color="auto" w:fill="FFFFFF"/>
        <w:spacing w:line="440" w:lineRule="exact"/>
        <w:jc w:val="left"/>
        <w:rPr>
          <w:rFonts w:hint="eastAsia"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lang w:eastAsia="zh-CN"/>
        </w:rPr>
        <w:t>　　　</w:t>
      </w:r>
      <w:r>
        <w:rPr>
          <w:rFonts w:hint="eastAsia" w:ascii="宋体" w:hAnsi="宋体" w:cs="仿宋_GB2312"/>
          <w:color w:val="000000"/>
          <w:szCs w:val="21"/>
          <w:shd w:val="clear" w:color="auto" w:fill="FFFFFF"/>
        </w:rPr>
        <w:t>地址：禹州市</w:t>
      </w:r>
      <w:r>
        <w:rPr>
          <w:rFonts w:hint="eastAsia" w:ascii="宋体" w:hAnsi="宋体" w:cs="仿宋_GB2312"/>
          <w:color w:val="000000"/>
          <w:szCs w:val="21"/>
          <w:shd w:val="clear" w:color="auto" w:fill="FFFFFF"/>
          <w:lang w:val="en-US" w:eastAsia="zh-CN"/>
        </w:rPr>
        <w:t>行政南路</w:t>
      </w:r>
    </w:p>
    <w:p w14:paraId="304B2D22">
      <w:pPr>
        <w:widowControl/>
        <w:shd w:val="clear" w:color="auto" w:fill="FFFFFF"/>
        <w:spacing w:line="440" w:lineRule="exact"/>
        <w:jc w:val="left"/>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lang w:eastAsia="zh-CN"/>
        </w:rPr>
        <w:t>　　　</w:t>
      </w: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王</w:t>
      </w:r>
      <w:r>
        <w:rPr>
          <w:rFonts w:hint="eastAsia" w:ascii="宋体" w:hAnsi="宋体" w:cs="仿宋_GB2312"/>
          <w:color w:val="000000"/>
          <w:szCs w:val="21"/>
          <w:shd w:val="clear" w:color="auto" w:fill="FFFFFF"/>
        </w:rPr>
        <w:t>先生  联系电话：</w:t>
      </w:r>
      <w:r>
        <w:rPr>
          <w:rFonts w:hint="eastAsia" w:ascii="宋体" w:hAnsi="宋体" w:cs="仿宋_GB2312"/>
          <w:color w:val="000000"/>
          <w:szCs w:val="21"/>
          <w:shd w:val="clear" w:color="auto" w:fill="FFFFFF"/>
          <w:lang w:val="en-US" w:eastAsia="zh-CN"/>
        </w:rPr>
        <w:t>0374-8113131</w:t>
      </w:r>
    </w:p>
    <w:p w14:paraId="202087D6">
      <w:pPr>
        <w:spacing w:line="440" w:lineRule="exact"/>
        <w:ind w:firstLine="6615" w:firstLineChars="3150"/>
        <w:rPr>
          <w:rFonts w:ascii="宋体" w:hAnsi="宋体" w:cs="仿宋_GB2312"/>
          <w:color w:val="000000"/>
          <w:szCs w:val="21"/>
          <w:shd w:val="clear" w:color="auto" w:fill="FFFFFF"/>
        </w:rPr>
      </w:pPr>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654E26F6"/>
    <w:multiLevelType w:val="singleLevel"/>
    <w:tmpl w:val="654E26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NiNjMwM2RiNmQ1Njc1YzE0MmQ2YzZmZWZiZjczZWUifQ=="/>
  </w:docVars>
  <w:rsids>
    <w:rsidRoot w:val="00000000"/>
    <w:rsid w:val="05E26854"/>
    <w:rsid w:val="10E6775C"/>
    <w:rsid w:val="152754B3"/>
    <w:rsid w:val="1569714A"/>
    <w:rsid w:val="1BB95EDB"/>
    <w:rsid w:val="1CFC5477"/>
    <w:rsid w:val="1D9E652E"/>
    <w:rsid w:val="1F7A6206"/>
    <w:rsid w:val="20803427"/>
    <w:rsid w:val="222A3A4F"/>
    <w:rsid w:val="232F772D"/>
    <w:rsid w:val="266F373E"/>
    <w:rsid w:val="34534933"/>
    <w:rsid w:val="4C1102D6"/>
    <w:rsid w:val="4FC46B14"/>
    <w:rsid w:val="57C84FDA"/>
    <w:rsid w:val="5D1F603D"/>
    <w:rsid w:val="5F524D48"/>
    <w:rsid w:val="660E235D"/>
    <w:rsid w:val="6FC44507"/>
    <w:rsid w:val="70BF5715"/>
    <w:rsid w:val="76417BE2"/>
    <w:rsid w:val="794E5888"/>
    <w:rsid w:val="7CF46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paragraph" w:styleId="7">
    <w:name w:val="Body Text First Indent 2"/>
    <w:basedOn w:val="3"/>
    <w:qFormat/>
    <w:uiPriority w:val="0"/>
    <w:pPr>
      <w:ind w:firstLine="420" w:firstLineChars="200"/>
    </w:pPr>
    <w:rPr>
      <w:rFonts w:eastAsia="宋体"/>
    </w:rPr>
  </w:style>
  <w:style w:type="character" w:styleId="10">
    <w:name w:val="Hyperlink"/>
    <w:basedOn w:val="9"/>
    <w:qFormat/>
    <w:uiPriority w:val="0"/>
    <w:rPr>
      <w:color w:val="0000FF"/>
      <w:u w:val="single"/>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9"/>
    <w:link w:val="5"/>
    <w:qFormat/>
    <w:uiPriority w:val="0"/>
    <w:rPr>
      <w:rFonts w:ascii="Calibri" w:hAnsi="Calibri" w:eastAsia="宋体" w:cs="黑体"/>
      <w:kern w:val="2"/>
      <w:sz w:val="18"/>
      <w:szCs w:val="18"/>
    </w:rPr>
  </w:style>
  <w:style w:type="character" w:customStyle="1" w:styleId="13">
    <w:name w:val="页脚 Char"/>
    <w:basedOn w:val="9"/>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1271</Words>
  <Characters>1464</Characters>
  <Lines>11</Lines>
  <Paragraphs>3</Paragraphs>
  <TotalTime>3</TotalTime>
  <ScaleCrop>false</ScaleCrop>
  <LinksUpToDate>false</LinksUpToDate>
  <CharactersWithSpaces>1484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禹州市公共资源交易中心:刘浩</cp:lastModifiedBy>
  <cp:lastPrinted>2023-07-14T01:39:00Z</cp:lastPrinted>
  <dcterms:modified xsi:type="dcterms:W3CDTF">2024-08-06T03:41:34Z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AB01113BE6C44B85A33866EC45A4541A</vt:lpwstr>
  </property>
</Properties>
</file>