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w w:val="90"/>
          <w:sz w:val="40"/>
          <w:szCs w:val="40"/>
          <w:highlight w:val="none"/>
        </w:rPr>
      </w:pPr>
      <w:bookmarkStart w:id="11" w:name="_GoBack"/>
      <w:r>
        <w:rPr>
          <w:rFonts w:hint="eastAsia" w:ascii="宋体" w:hAnsi="宋体" w:eastAsia="宋体" w:cs="宋体"/>
          <w:b/>
          <w:bCs/>
          <w:sz w:val="40"/>
          <w:szCs w:val="40"/>
          <w:highlight w:val="none"/>
          <w:lang w:eastAsia="zh-CN"/>
        </w:rPr>
        <w:t>禹州市城市排水管网工程建设管理局自装卸式垃圾车（清运淤泥）、国六联合吸污疏通车采购项目</w:t>
      </w:r>
      <w:r>
        <w:rPr>
          <w:rFonts w:hint="eastAsia" w:ascii="宋体" w:hAnsi="宋体" w:eastAsia="宋体" w:cs="宋体"/>
          <w:b/>
          <w:bCs/>
          <w:sz w:val="36"/>
          <w:szCs w:val="36"/>
          <w:highlight w:val="none"/>
        </w:rPr>
        <w:t>（不见面开标）</w:t>
      </w:r>
    </w:p>
    <w:p>
      <w:pPr>
        <w:pStyle w:val="42"/>
        <w:ind w:firstLine="0" w:firstLineChars="0"/>
        <w:rPr>
          <w:rFonts w:ascii="华文隶书" w:eastAsia="华文隶书"/>
          <w:bCs/>
          <w:w w:val="90"/>
          <w:sz w:val="96"/>
          <w:highlight w:val="none"/>
        </w:rPr>
      </w:pPr>
    </w:p>
    <w:p>
      <w:pPr>
        <w:pStyle w:val="73"/>
        <w:ind w:firstLine="420"/>
        <w:rPr>
          <w:highlight w:val="none"/>
        </w:rPr>
      </w:pPr>
    </w:p>
    <w:p>
      <w:pPr>
        <w:pStyle w:val="73"/>
        <w:ind w:firstLine="420"/>
        <w:rPr>
          <w:highlight w:val="none"/>
        </w:rPr>
      </w:pPr>
    </w:p>
    <w:p>
      <w:pPr>
        <w:pStyle w:val="73"/>
        <w:ind w:firstLine="420"/>
        <w:rPr>
          <w:highlight w:val="none"/>
        </w:rPr>
      </w:pPr>
    </w:p>
    <w:p>
      <w:pPr>
        <w:pStyle w:val="73"/>
        <w:ind w:firstLine="420"/>
        <w:rPr>
          <w:highlight w:val="none"/>
        </w:rPr>
      </w:pPr>
    </w:p>
    <w:p>
      <w:pPr>
        <w:pStyle w:val="73"/>
        <w:ind w:firstLine="420"/>
        <w:rPr>
          <w:highlight w:val="none"/>
        </w:rPr>
      </w:pPr>
    </w:p>
    <w:p>
      <w:pPr>
        <w:jc w:val="center"/>
        <w:rPr>
          <w:rFonts w:ascii="黑体" w:hAnsi="黑体" w:eastAsia="黑体" w:cs="黑体"/>
          <w:bCs/>
          <w:w w:val="90"/>
          <w:sz w:val="72"/>
          <w:szCs w:val="72"/>
          <w:highlight w:val="none"/>
        </w:rPr>
      </w:pPr>
      <w:r>
        <w:rPr>
          <w:rFonts w:hint="eastAsia" w:ascii="黑体" w:hAnsi="黑体" w:eastAsia="黑体" w:cs="黑体"/>
          <w:bCs/>
          <w:w w:val="90"/>
          <w:sz w:val="72"/>
          <w:szCs w:val="72"/>
          <w:highlight w:val="none"/>
        </w:rPr>
        <w:t>招 标 文 件</w:t>
      </w:r>
    </w:p>
    <w:p>
      <w:pPr>
        <w:rPr>
          <w:rFonts w:ascii="微软简隶书" w:eastAsia="微软简隶书"/>
          <w:highlight w:val="none"/>
        </w:rPr>
      </w:pPr>
    </w:p>
    <w:p>
      <w:pPr>
        <w:rPr>
          <w:rFonts w:ascii="微软简隶书" w:eastAsia="微软简隶书"/>
          <w:highlight w:val="none"/>
        </w:rPr>
      </w:pPr>
    </w:p>
    <w:p>
      <w:pPr>
        <w:pStyle w:val="3"/>
        <w:rPr>
          <w:highlight w:val="none"/>
        </w:rPr>
      </w:pPr>
    </w:p>
    <w:p>
      <w:pPr>
        <w:pStyle w:val="24"/>
        <w:rPr>
          <w:highlight w:val="none"/>
        </w:rPr>
      </w:pPr>
    </w:p>
    <w:p>
      <w:pPr>
        <w:pStyle w:val="25"/>
        <w:rPr>
          <w:highlight w:val="none"/>
        </w:rPr>
      </w:pPr>
    </w:p>
    <w:p>
      <w:pPr>
        <w:pStyle w:val="3"/>
        <w:rPr>
          <w:highlight w:val="none"/>
        </w:rPr>
      </w:pPr>
    </w:p>
    <w:p>
      <w:pPr>
        <w:rPr>
          <w:rFonts w:ascii="微软简隶书" w:eastAsia="微软简隶书"/>
          <w:highlight w:val="none"/>
        </w:rPr>
      </w:pPr>
    </w:p>
    <w:p>
      <w:pPr>
        <w:rPr>
          <w:rFonts w:ascii="微软简隶书" w:eastAsia="微软简隶书"/>
          <w:highlight w:val="none"/>
        </w:rPr>
      </w:pPr>
    </w:p>
    <w:p>
      <w:pPr>
        <w:spacing w:line="600" w:lineRule="exact"/>
        <w:ind w:firstLine="1066" w:firstLineChars="295"/>
        <w:rPr>
          <w:rFonts w:hint="eastAsia"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36"/>
          <w:szCs w:val="36"/>
          <w:highlight w:val="none"/>
        </w:rPr>
        <w:t>采购编号：</w:t>
      </w:r>
      <w:r>
        <w:rPr>
          <w:rFonts w:hint="eastAsia" w:asciiTheme="majorEastAsia" w:hAnsiTheme="majorEastAsia" w:eastAsiaTheme="majorEastAsia" w:cstheme="majorEastAsia"/>
          <w:b/>
          <w:bCs/>
          <w:sz w:val="36"/>
          <w:szCs w:val="36"/>
          <w:highlight w:val="none"/>
          <w:lang w:eastAsia="zh-CN"/>
        </w:rPr>
        <w:t>YZCG-DLG2024068</w:t>
      </w:r>
    </w:p>
    <w:p>
      <w:pPr>
        <w:ind w:firstLine="1066" w:firstLineChars="295"/>
        <w:rPr>
          <w:rFonts w:hint="eastAsia" w:asciiTheme="majorEastAsia" w:hAnsiTheme="majorEastAsia" w:eastAsiaTheme="majorEastAsia" w:cstheme="majorEastAsia"/>
          <w:b/>
          <w:bCs/>
          <w:sz w:val="36"/>
          <w:szCs w:val="36"/>
          <w:highlight w:val="none"/>
          <w:lang w:eastAsia="zh-CN"/>
        </w:rPr>
      </w:pPr>
      <w:r>
        <w:rPr>
          <w:rFonts w:hint="eastAsia" w:asciiTheme="majorEastAsia" w:hAnsiTheme="majorEastAsia" w:eastAsiaTheme="majorEastAsia" w:cstheme="majorEastAsia"/>
          <w:b/>
          <w:bCs/>
          <w:sz w:val="36"/>
          <w:szCs w:val="36"/>
          <w:highlight w:val="none"/>
        </w:rPr>
        <w:t>采购单位：</w:t>
      </w:r>
      <w:r>
        <w:rPr>
          <w:rFonts w:hint="eastAsia" w:asciiTheme="majorEastAsia" w:hAnsiTheme="majorEastAsia" w:eastAsiaTheme="majorEastAsia" w:cstheme="majorEastAsia"/>
          <w:b/>
          <w:bCs/>
          <w:sz w:val="36"/>
          <w:szCs w:val="36"/>
          <w:highlight w:val="none"/>
          <w:lang w:eastAsia="zh-CN"/>
        </w:rPr>
        <w:t>禹州市城市排水管网工程建设管理局</w:t>
      </w:r>
    </w:p>
    <w:p>
      <w:pPr>
        <w:ind w:firstLine="1066" w:firstLineChars="295"/>
        <w:rPr>
          <w:rFonts w:hint="eastAsia" w:eastAsiaTheme="majorEastAsia"/>
          <w:highlight w:val="none"/>
          <w:lang w:eastAsia="zh-CN"/>
        </w:rPr>
      </w:pPr>
      <w:r>
        <w:rPr>
          <w:rFonts w:hint="eastAsia" w:asciiTheme="majorEastAsia" w:hAnsiTheme="majorEastAsia" w:eastAsiaTheme="majorEastAsia" w:cstheme="majorEastAsia"/>
          <w:b/>
          <w:bCs/>
          <w:sz w:val="36"/>
          <w:szCs w:val="36"/>
          <w:highlight w:val="none"/>
        </w:rPr>
        <w:t>代理机构：</w:t>
      </w:r>
      <w:r>
        <w:rPr>
          <w:rFonts w:hint="eastAsia" w:asciiTheme="majorEastAsia" w:hAnsiTheme="majorEastAsia" w:eastAsiaTheme="majorEastAsia" w:cstheme="majorEastAsia"/>
          <w:b/>
          <w:bCs/>
          <w:sz w:val="36"/>
          <w:szCs w:val="36"/>
          <w:highlight w:val="none"/>
          <w:lang w:eastAsia="zh-CN"/>
        </w:rPr>
        <w:t>中建山河建设管理集团有限公司</w:t>
      </w:r>
    </w:p>
    <w:p>
      <w:pPr>
        <w:jc w:val="center"/>
        <w:rPr>
          <w:rFonts w:cs="黑体" w:asciiTheme="minorEastAsia" w:hAnsiTheme="minorEastAsia"/>
          <w:b/>
          <w:bCs/>
          <w:sz w:val="44"/>
          <w:szCs w:val="44"/>
          <w:highlight w:val="none"/>
          <w:lang w:val="zh-CN"/>
        </w:rPr>
      </w:pPr>
      <w:r>
        <w:rPr>
          <w:rFonts w:hint="eastAsia" w:asciiTheme="majorEastAsia" w:hAnsiTheme="majorEastAsia" w:eastAsiaTheme="majorEastAsia" w:cstheme="majorEastAsia"/>
          <w:b/>
          <w:bCs/>
          <w:sz w:val="36"/>
          <w:szCs w:val="36"/>
          <w:highlight w:val="none"/>
        </w:rPr>
        <w:t>二〇二</w:t>
      </w:r>
      <w:r>
        <w:rPr>
          <w:rFonts w:hint="eastAsia" w:asciiTheme="majorEastAsia" w:hAnsiTheme="majorEastAsia" w:eastAsiaTheme="majorEastAsia" w:cstheme="majorEastAsia"/>
          <w:b/>
          <w:bCs/>
          <w:sz w:val="36"/>
          <w:szCs w:val="36"/>
          <w:highlight w:val="none"/>
          <w:lang w:val="en-US" w:eastAsia="zh-CN"/>
        </w:rPr>
        <w:t>四</w:t>
      </w:r>
      <w:r>
        <w:rPr>
          <w:rFonts w:hint="eastAsia" w:asciiTheme="majorEastAsia" w:hAnsiTheme="majorEastAsia" w:eastAsiaTheme="majorEastAsia" w:cstheme="majorEastAsia"/>
          <w:b/>
          <w:bCs/>
          <w:sz w:val="36"/>
          <w:szCs w:val="36"/>
          <w:highlight w:val="none"/>
        </w:rPr>
        <w:t>年</w:t>
      </w:r>
      <w:r>
        <w:rPr>
          <w:rFonts w:hint="eastAsia" w:asciiTheme="majorEastAsia" w:hAnsiTheme="majorEastAsia" w:eastAsiaTheme="majorEastAsia" w:cstheme="majorEastAsia"/>
          <w:b/>
          <w:bCs/>
          <w:sz w:val="36"/>
          <w:szCs w:val="36"/>
          <w:highlight w:val="none"/>
          <w:lang w:val="en-US" w:eastAsia="zh-CN"/>
        </w:rPr>
        <w:t>八</w:t>
      </w:r>
      <w:r>
        <w:rPr>
          <w:rFonts w:hint="eastAsia" w:asciiTheme="majorEastAsia" w:hAnsiTheme="majorEastAsia" w:eastAsiaTheme="majorEastAsia" w:cstheme="majorEastAsia"/>
          <w:b/>
          <w:bCs/>
          <w:sz w:val="36"/>
          <w:szCs w:val="36"/>
          <w:highlight w:val="none"/>
        </w:rPr>
        <w:t>月</w:t>
      </w:r>
    </w:p>
    <w:p>
      <w:pPr>
        <w:autoSpaceDE w:val="0"/>
        <w:autoSpaceDN w:val="0"/>
        <w:adjustRightInd w:val="0"/>
        <w:spacing w:line="700" w:lineRule="exact"/>
        <w:jc w:val="center"/>
        <w:rPr>
          <w:rFonts w:cs="黑体" w:asciiTheme="minorEastAsia" w:hAnsiTheme="minorEastAsia"/>
          <w:b/>
          <w:bCs/>
          <w:sz w:val="44"/>
          <w:szCs w:val="44"/>
          <w:highlight w:val="none"/>
          <w:lang w:val="zh-CN"/>
        </w:rPr>
      </w:pPr>
      <w:r>
        <w:rPr>
          <w:rFonts w:hint="eastAsia" w:cs="黑体" w:asciiTheme="minorEastAsia" w:hAnsiTheme="minorEastAsia"/>
          <w:b/>
          <w:bCs/>
          <w:sz w:val="44"/>
          <w:szCs w:val="44"/>
          <w:highlight w:val="none"/>
          <w:lang w:val="zh-CN"/>
        </w:rPr>
        <w:t>目    录</w:t>
      </w:r>
    </w:p>
    <w:p>
      <w:pPr>
        <w:autoSpaceDE w:val="0"/>
        <w:autoSpaceDN w:val="0"/>
        <w:adjustRightInd w:val="0"/>
        <w:ind w:firstLine="550"/>
        <w:rPr>
          <w:rFonts w:asciiTheme="majorEastAsia" w:hAnsiTheme="majorEastAsia" w:eastAsiaTheme="majorEastAsia" w:cstheme="majorEastAsia"/>
          <w:b/>
          <w:bCs/>
          <w:sz w:val="32"/>
          <w:szCs w:val="32"/>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highlight w:val="none"/>
        </w:rPr>
      </w:pPr>
      <w:r>
        <w:rPr>
          <w:rFonts w:hint="eastAsia" w:asciiTheme="majorEastAsia" w:hAnsiTheme="majorEastAsia" w:eastAsiaTheme="majorEastAsia" w:cstheme="majorEastAsia"/>
          <w:b/>
          <w:bCs/>
          <w:sz w:val="30"/>
          <w:szCs w:val="30"/>
          <w:highlight w:val="none"/>
          <w:lang w:val="zh-CN"/>
        </w:rPr>
        <w:t xml:space="preserve">第三章 </w:t>
      </w:r>
      <w:r>
        <w:rPr>
          <w:rFonts w:hint="eastAsia" w:asciiTheme="majorEastAsia" w:hAnsiTheme="majorEastAsia" w:eastAsiaTheme="majorEastAsia" w:cstheme="majorEastAsia"/>
          <w:b/>
          <w:kern w:val="0"/>
          <w:sz w:val="30"/>
          <w:szCs w:val="30"/>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highlight w:val="none"/>
        </w:rPr>
      </w:pPr>
      <w:r>
        <w:rPr>
          <w:rFonts w:hint="eastAsia" w:asciiTheme="majorEastAsia" w:hAnsiTheme="majorEastAsia" w:eastAsiaTheme="majorEastAsia" w:cstheme="majorEastAsia"/>
          <w:b/>
          <w:bCs/>
          <w:sz w:val="30"/>
          <w:szCs w:val="30"/>
          <w:highlight w:val="none"/>
          <w:lang w:val="zh-CN"/>
        </w:rPr>
        <w:t xml:space="preserve">第四章 </w:t>
      </w:r>
      <w:r>
        <w:rPr>
          <w:rFonts w:hint="eastAsia" w:asciiTheme="majorEastAsia" w:hAnsiTheme="majorEastAsia" w:eastAsiaTheme="majorEastAsia" w:cstheme="majorEastAsia"/>
          <w:b/>
          <w:kern w:val="0"/>
          <w:sz w:val="30"/>
          <w:szCs w:val="30"/>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highlight w:val="none"/>
          <w:lang w:val="zh-CN"/>
        </w:rPr>
      </w:pPr>
      <w:r>
        <w:rPr>
          <w:rFonts w:hint="eastAsia" w:asciiTheme="majorEastAsia" w:hAnsiTheme="majorEastAsia" w:eastAsiaTheme="majorEastAsia" w:cstheme="majorEastAsia"/>
          <w:sz w:val="30"/>
          <w:szCs w:val="30"/>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sz w:val="30"/>
          <w:szCs w:val="30"/>
          <w:highlight w:val="none"/>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sz w:val="30"/>
          <w:szCs w:val="30"/>
          <w:highlight w:val="none"/>
          <w:lang w:val="zh-CN"/>
        </w:rPr>
      </w:pPr>
      <w:r>
        <w:rPr>
          <w:rFonts w:hint="eastAsia" w:asciiTheme="majorEastAsia" w:hAnsiTheme="majorEastAsia" w:eastAsiaTheme="majorEastAsia" w:cstheme="majorEastAsia"/>
          <w:b/>
          <w:bCs/>
          <w:sz w:val="30"/>
          <w:szCs w:val="30"/>
          <w:highlight w:val="none"/>
          <w:lang w:val="zh-CN"/>
        </w:rPr>
        <w:t>第八章 投标文件有关格式</w:t>
      </w:r>
    </w:p>
    <w:p>
      <w:pPr>
        <w:pStyle w:val="2"/>
        <w:ind w:firstLine="301"/>
        <w:rPr>
          <w:rFonts w:asciiTheme="majorEastAsia" w:hAnsiTheme="majorEastAsia" w:eastAsiaTheme="majorEastAsia" w:cstheme="majorEastAsia"/>
          <w:b/>
          <w:bCs/>
          <w:sz w:val="30"/>
          <w:szCs w:val="30"/>
          <w:highlight w:val="none"/>
          <w:lang w:val="zh-CN"/>
        </w:rPr>
      </w:pPr>
    </w:p>
    <w:p>
      <w:pPr>
        <w:pStyle w:val="41"/>
        <w:rPr>
          <w:highlight w:val="none"/>
        </w:rPr>
      </w:pPr>
    </w:p>
    <w:p>
      <w:pPr>
        <w:rPr>
          <w:highlight w:val="none"/>
        </w:rPr>
      </w:pPr>
    </w:p>
    <w:p>
      <w:pPr>
        <w:rPr>
          <w:highlight w:val="none"/>
        </w:rPr>
      </w:pPr>
    </w:p>
    <w:p>
      <w:pPr>
        <w:jc w:val="center"/>
        <w:rPr>
          <w:highlight w:val="none"/>
        </w:rPr>
      </w:pPr>
      <w:r>
        <w:rPr>
          <w:rFonts w:hint="eastAsia" w:cs="宋体" w:asciiTheme="majorEastAsia" w:hAnsiTheme="majorEastAsia" w:eastAsiaTheme="majorEastAsia"/>
          <w:b/>
          <w:kern w:val="0"/>
          <w:sz w:val="32"/>
          <w:szCs w:val="32"/>
          <w:highlight w:val="none"/>
        </w:rPr>
        <w:t>第一章  投标邀请</w:t>
      </w:r>
    </w:p>
    <w:p>
      <w:pPr>
        <w:tabs>
          <w:tab w:val="left" w:pos="7095"/>
        </w:tabs>
        <w:spacing w:line="384" w:lineRule="auto"/>
        <w:contextualSpacing/>
        <w:rPr>
          <w:rFonts w:hAnsi="宋体"/>
          <w:b/>
          <w:bCs/>
          <w:szCs w:val="21"/>
          <w:highlight w:val="none"/>
        </w:rPr>
      </w:pPr>
      <w:r>
        <w:rPr>
          <w:rFonts w:hint="eastAsia" w:hAnsi="宋体"/>
          <w:b/>
          <w:bCs/>
          <w:szCs w:val="21"/>
          <w:highlight w:val="none"/>
        </w:rPr>
        <w:t>项目概况</w:t>
      </w:r>
      <w:r>
        <w:rPr>
          <w:rFonts w:hint="eastAsia" w:hAnsi="宋体"/>
          <w:b/>
          <w:bCs/>
          <w:szCs w:val="21"/>
          <w:highlight w:val="none"/>
          <w:lang w:eastAsia="zh-CN"/>
        </w:rPr>
        <w:t>：</w:t>
      </w:r>
    </w:p>
    <w:p>
      <w:pPr>
        <w:tabs>
          <w:tab w:val="left" w:pos="7095"/>
        </w:tabs>
        <w:spacing w:line="384" w:lineRule="auto"/>
        <w:ind w:firstLine="420" w:firstLineChars="200"/>
        <w:contextualSpacing/>
        <w:rPr>
          <w:rFonts w:hAnsi="宋体"/>
          <w:szCs w:val="21"/>
          <w:highlight w:val="none"/>
        </w:rPr>
      </w:pPr>
      <w:r>
        <w:rPr>
          <w:rFonts w:hint="eastAsia" w:hAnsi="宋体"/>
          <w:szCs w:val="21"/>
          <w:highlight w:val="none"/>
          <w:lang w:eastAsia="zh-CN"/>
        </w:rPr>
        <w:t>禹州市城市排水管网工程建设管理局自装卸式垃圾车（清运淤泥）、国六联合吸污疏通车采购项目</w:t>
      </w:r>
      <w:r>
        <w:rPr>
          <w:rFonts w:hint="eastAsia" w:hAnsi="宋体"/>
          <w:szCs w:val="21"/>
          <w:highlight w:val="none"/>
        </w:rPr>
        <w:t>的潜在投标人应在投标截止时间前登录《全国公共资源交易平台（河南省·许昌市）》“投标人/供应商登录”入口（http://ggzy.xuchang.gov.cn:8088/ggzy/）自行免费下载获取招标文件，并于</w:t>
      </w:r>
      <w:r>
        <w:rPr>
          <w:rFonts w:hint="eastAsia" w:hAnsi="宋体"/>
          <w:szCs w:val="21"/>
          <w:highlight w:val="none"/>
        </w:rPr>
        <w:t>202</w:t>
      </w:r>
      <w:r>
        <w:rPr>
          <w:rFonts w:hint="eastAsia" w:hAnsi="宋体"/>
          <w:szCs w:val="21"/>
          <w:highlight w:val="none"/>
          <w:lang w:val="en-US" w:eastAsia="zh-CN"/>
        </w:rPr>
        <w:t>4</w:t>
      </w:r>
      <w:r>
        <w:rPr>
          <w:rFonts w:hint="eastAsia" w:hAnsi="宋体"/>
          <w:szCs w:val="21"/>
          <w:highlight w:val="none"/>
        </w:rPr>
        <w:t>年</w:t>
      </w:r>
      <w:r>
        <w:rPr>
          <w:rFonts w:hint="eastAsia" w:hAnsi="宋体"/>
          <w:szCs w:val="21"/>
          <w:highlight w:val="none"/>
          <w:lang w:val="en-US" w:eastAsia="zh-CN"/>
        </w:rPr>
        <w:t>8</w:t>
      </w:r>
      <w:r>
        <w:rPr>
          <w:rFonts w:hint="eastAsia" w:hAnsi="宋体"/>
          <w:szCs w:val="21"/>
          <w:highlight w:val="none"/>
        </w:rPr>
        <w:t>月</w:t>
      </w:r>
      <w:r>
        <w:rPr>
          <w:rFonts w:hint="eastAsia" w:hAnsi="宋体"/>
          <w:szCs w:val="21"/>
          <w:highlight w:val="none"/>
          <w:lang w:val="en-US" w:eastAsia="zh-CN"/>
        </w:rPr>
        <w:t xml:space="preserve"> 28 </w:t>
      </w:r>
      <w:r>
        <w:rPr>
          <w:rFonts w:hint="eastAsia" w:hAnsi="宋体"/>
          <w:szCs w:val="21"/>
          <w:highlight w:val="none"/>
        </w:rPr>
        <w:t>日</w:t>
      </w:r>
      <w:r>
        <w:rPr>
          <w:rFonts w:hint="eastAsia" w:hAnsi="宋体"/>
          <w:szCs w:val="21"/>
          <w:highlight w:val="none"/>
          <w:lang w:val="en-US" w:eastAsia="zh-CN"/>
        </w:rPr>
        <w:t>8</w:t>
      </w:r>
      <w:r>
        <w:rPr>
          <w:rFonts w:hint="eastAsia" w:hAnsi="宋体"/>
          <w:szCs w:val="21"/>
          <w:highlight w:val="none"/>
        </w:rPr>
        <w:t>时</w:t>
      </w:r>
      <w:r>
        <w:rPr>
          <w:rFonts w:hint="eastAsia" w:hAnsi="宋体"/>
          <w:szCs w:val="21"/>
          <w:highlight w:val="none"/>
          <w:lang w:val="en-US" w:eastAsia="zh-CN"/>
        </w:rPr>
        <w:t>30</w:t>
      </w:r>
      <w:r>
        <w:rPr>
          <w:rFonts w:hint="eastAsia" w:hAnsi="宋体"/>
          <w:szCs w:val="21"/>
          <w:highlight w:val="none"/>
        </w:rPr>
        <w:t>分</w:t>
      </w:r>
      <w:r>
        <w:rPr>
          <w:rFonts w:hint="eastAsia" w:hAnsi="宋体"/>
          <w:szCs w:val="21"/>
          <w:highlight w:val="none"/>
        </w:rPr>
        <w:t>（北京时间）前递交投标文件。</w:t>
      </w:r>
    </w:p>
    <w:p>
      <w:pPr>
        <w:tabs>
          <w:tab w:val="left" w:pos="7095"/>
        </w:tabs>
        <w:spacing w:line="384" w:lineRule="auto"/>
        <w:ind w:firstLine="422" w:firstLineChars="200"/>
        <w:contextualSpacing/>
        <w:rPr>
          <w:rFonts w:hAnsi="宋体"/>
          <w:b/>
          <w:bCs/>
          <w:szCs w:val="21"/>
          <w:highlight w:val="none"/>
        </w:rPr>
      </w:pPr>
      <w:r>
        <w:rPr>
          <w:rFonts w:hint="eastAsia" w:hAnsi="宋体"/>
          <w:b/>
          <w:bCs/>
          <w:szCs w:val="21"/>
          <w:highlight w:val="none"/>
        </w:rPr>
        <w:t>一、项目基本情况</w:t>
      </w:r>
    </w:p>
    <w:p>
      <w:pPr>
        <w:tabs>
          <w:tab w:val="left" w:pos="7095"/>
        </w:tabs>
        <w:spacing w:line="384" w:lineRule="auto"/>
        <w:ind w:firstLine="420" w:firstLineChars="200"/>
        <w:contextualSpacing/>
        <w:rPr>
          <w:rFonts w:hint="eastAsia" w:hAnsi="宋体" w:eastAsiaTheme="minorEastAsia"/>
          <w:szCs w:val="21"/>
          <w:highlight w:val="none"/>
          <w:lang w:val="en-US" w:eastAsia="zh-CN"/>
        </w:rPr>
      </w:pPr>
      <w:r>
        <w:rPr>
          <w:rFonts w:hint="eastAsia" w:hAnsi="宋体"/>
          <w:szCs w:val="21"/>
          <w:highlight w:val="none"/>
        </w:rPr>
        <w:t>1.项目编号：</w:t>
      </w:r>
      <w:r>
        <w:rPr>
          <w:rFonts w:hint="eastAsia" w:hAnsi="宋体"/>
          <w:szCs w:val="21"/>
          <w:highlight w:val="none"/>
          <w:lang w:eastAsia="zh-CN"/>
        </w:rPr>
        <w:t>YZCG-DLG2024068</w:t>
      </w:r>
    </w:p>
    <w:p>
      <w:pPr>
        <w:tabs>
          <w:tab w:val="left" w:pos="7095"/>
        </w:tabs>
        <w:spacing w:line="384" w:lineRule="auto"/>
        <w:ind w:firstLine="420" w:firstLineChars="200"/>
        <w:contextualSpacing/>
        <w:rPr>
          <w:rFonts w:hint="eastAsia" w:hAnsi="宋体" w:eastAsiaTheme="minorEastAsia"/>
          <w:szCs w:val="21"/>
          <w:highlight w:val="none"/>
          <w:lang w:eastAsia="zh-CN"/>
        </w:rPr>
      </w:pPr>
      <w:r>
        <w:rPr>
          <w:rFonts w:hint="eastAsia" w:hAnsi="宋体"/>
          <w:szCs w:val="21"/>
          <w:highlight w:val="none"/>
        </w:rPr>
        <w:t>2.项目名称：</w:t>
      </w:r>
      <w:r>
        <w:rPr>
          <w:rFonts w:hint="eastAsia" w:hAnsi="宋体"/>
          <w:szCs w:val="21"/>
          <w:highlight w:val="none"/>
          <w:lang w:eastAsia="zh-CN"/>
        </w:rPr>
        <w:t>禹州市城市排水管网工程建设管理局自装卸式垃圾车（清运淤泥）、国六联合吸污疏通车采购项目</w:t>
      </w:r>
    </w:p>
    <w:p>
      <w:pPr>
        <w:tabs>
          <w:tab w:val="left" w:pos="7095"/>
        </w:tabs>
        <w:spacing w:line="384" w:lineRule="auto"/>
        <w:ind w:firstLine="420" w:firstLineChars="200"/>
        <w:contextualSpacing/>
        <w:rPr>
          <w:rFonts w:hint="eastAsia" w:hAnsi="宋体"/>
          <w:szCs w:val="21"/>
          <w:highlight w:val="none"/>
        </w:rPr>
      </w:pPr>
      <w:r>
        <w:rPr>
          <w:rFonts w:hint="eastAsia" w:hAnsi="宋体"/>
          <w:szCs w:val="21"/>
          <w:highlight w:val="none"/>
        </w:rPr>
        <w:t>3.采购方式：公开招标</w:t>
      </w:r>
    </w:p>
    <w:p>
      <w:pPr>
        <w:numPr>
          <w:ilvl w:val="0"/>
          <w:numId w:val="0"/>
        </w:numPr>
        <w:tabs>
          <w:tab w:val="left" w:pos="7095"/>
        </w:tabs>
        <w:spacing w:line="384" w:lineRule="auto"/>
        <w:ind w:firstLine="420" w:firstLineChars="200"/>
        <w:contextualSpacing/>
        <w:jc w:val="left"/>
        <w:rPr>
          <w:rFonts w:hint="eastAsia" w:hAnsi="宋体"/>
          <w:szCs w:val="21"/>
          <w:highlight w:val="none"/>
          <w:lang w:val="en-US" w:eastAsia="zh-CN"/>
        </w:rPr>
      </w:pPr>
      <w:r>
        <w:rPr>
          <w:rFonts w:hint="eastAsia" w:hAnsi="宋体"/>
          <w:szCs w:val="21"/>
          <w:highlight w:val="none"/>
          <w:lang w:val="en-US" w:eastAsia="zh-CN"/>
        </w:rPr>
        <w:t>4.</w:t>
      </w:r>
      <w:r>
        <w:rPr>
          <w:rFonts w:hint="eastAsia" w:hAnsi="宋体"/>
          <w:szCs w:val="21"/>
          <w:highlight w:val="none"/>
        </w:rPr>
        <w:t>预算金额：</w:t>
      </w:r>
      <w:r>
        <w:rPr>
          <w:rFonts w:hint="eastAsia" w:hAnsi="宋体"/>
          <w:szCs w:val="21"/>
          <w:highlight w:val="none"/>
          <w:lang w:val="en-US" w:eastAsia="zh-CN"/>
        </w:rPr>
        <w:t>1500000.00元</w:t>
      </w:r>
    </w:p>
    <w:p>
      <w:pPr>
        <w:numPr>
          <w:ilvl w:val="0"/>
          <w:numId w:val="0"/>
        </w:numPr>
        <w:tabs>
          <w:tab w:val="left" w:pos="7095"/>
        </w:tabs>
        <w:spacing w:line="384" w:lineRule="auto"/>
        <w:ind w:firstLine="630" w:firstLineChars="300"/>
        <w:contextualSpacing/>
        <w:rPr>
          <w:rFonts w:hAnsi="宋体"/>
          <w:szCs w:val="21"/>
          <w:highlight w:val="none"/>
        </w:rPr>
      </w:pPr>
      <w:r>
        <w:rPr>
          <w:rFonts w:hint="eastAsia" w:hAnsi="宋体"/>
          <w:szCs w:val="21"/>
          <w:highlight w:val="none"/>
        </w:rPr>
        <w:t>最高限价：</w:t>
      </w:r>
      <w:r>
        <w:rPr>
          <w:rFonts w:hint="eastAsia" w:hAnsi="宋体"/>
          <w:szCs w:val="21"/>
          <w:highlight w:val="none"/>
          <w:lang w:val="en-US" w:eastAsia="zh-CN"/>
        </w:rPr>
        <w:t>1500000.00</w:t>
      </w:r>
      <w:r>
        <w:rPr>
          <w:rFonts w:hint="eastAsia" w:hAnsi="宋体"/>
          <w:szCs w:val="21"/>
          <w:highlight w:val="none"/>
        </w:rPr>
        <w:t>元</w:t>
      </w:r>
    </w:p>
    <w:tbl>
      <w:tblPr>
        <w:tblStyle w:val="29"/>
        <w:tblW w:w="885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140"/>
        <w:gridCol w:w="1072"/>
        <w:gridCol w:w="2115"/>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4" w:hRule="atLeast"/>
          <w:tblCellSpacing w:w="0" w:type="dxa"/>
          <w:jc w:val="center"/>
        </w:trPr>
        <w:tc>
          <w:tcPr>
            <w:tcW w:w="724" w:type="dxa"/>
            <w:vAlign w:val="center"/>
          </w:tcPr>
          <w:p>
            <w:pPr>
              <w:tabs>
                <w:tab w:val="left" w:pos="7095"/>
              </w:tabs>
              <w:spacing w:line="360" w:lineRule="auto"/>
              <w:contextualSpacing/>
              <w:jc w:val="center"/>
              <w:rPr>
                <w:rFonts w:hAnsi="宋体"/>
                <w:szCs w:val="21"/>
                <w:highlight w:val="none"/>
              </w:rPr>
            </w:pPr>
            <w:r>
              <w:rPr>
                <w:rFonts w:hint="eastAsia" w:hAnsi="宋体"/>
                <w:szCs w:val="21"/>
                <w:highlight w:val="none"/>
              </w:rPr>
              <w:t>序号</w:t>
            </w:r>
          </w:p>
        </w:tc>
        <w:tc>
          <w:tcPr>
            <w:tcW w:w="2140" w:type="dxa"/>
            <w:vAlign w:val="center"/>
          </w:tcPr>
          <w:p>
            <w:pPr>
              <w:tabs>
                <w:tab w:val="left" w:pos="7095"/>
              </w:tabs>
              <w:spacing w:line="360" w:lineRule="auto"/>
              <w:contextualSpacing/>
              <w:jc w:val="center"/>
              <w:rPr>
                <w:rFonts w:hAnsi="宋体"/>
                <w:szCs w:val="21"/>
                <w:highlight w:val="none"/>
              </w:rPr>
            </w:pPr>
            <w:r>
              <w:rPr>
                <w:rFonts w:hint="eastAsia" w:hAnsi="宋体"/>
                <w:szCs w:val="21"/>
                <w:highlight w:val="none"/>
              </w:rPr>
              <w:t>包号</w:t>
            </w:r>
          </w:p>
        </w:tc>
        <w:tc>
          <w:tcPr>
            <w:tcW w:w="1072" w:type="dxa"/>
            <w:vAlign w:val="center"/>
          </w:tcPr>
          <w:p>
            <w:pPr>
              <w:tabs>
                <w:tab w:val="left" w:pos="7095"/>
              </w:tabs>
              <w:spacing w:line="360" w:lineRule="auto"/>
              <w:contextualSpacing/>
              <w:jc w:val="center"/>
              <w:rPr>
                <w:rFonts w:hAnsi="宋体"/>
                <w:szCs w:val="21"/>
                <w:highlight w:val="none"/>
              </w:rPr>
            </w:pPr>
            <w:r>
              <w:rPr>
                <w:rFonts w:hint="eastAsia" w:hAnsi="宋体"/>
                <w:szCs w:val="21"/>
                <w:highlight w:val="none"/>
              </w:rPr>
              <w:t>包名称</w:t>
            </w:r>
          </w:p>
        </w:tc>
        <w:tc>
          <w:tcPr>
            <w:tcW w:w="2115" w:type="dxa"/>
            <w:vAlign w:val="center"/>
          </w:tcPr>
          <w:p>
            <w:pPr>
              <w:tabs>
                <w:tab w:val="left" w:pos="7095"/>
              </w:tabs>
              <w:spacing w:line="360" w:lineRule="auto"/>
              <w:contextualSpacing/>
              <w:jc w:val="center"/>
              <w:rPr>
                <w:rFonts w:hAnsi="宋体"/>
                <w:szCs w:val="21"/>
                <w:highlight w:val="none"/>
              </w:rPr>
            </w:pPr>
            <w:r>
              <w:rPr>
                <w:rFonts w:hint="eastAsia" w:hAnsi="宋体"/>
                <w:szCs w:val="21"/>
                <w:highlight w:val="none"/>
              </w:rPr>
              <w:t>包预算（元）</w:t>
            </w:r>
          </w:p>
        </w:tc>
        <w:tc>
          <w:tcPr>
            <w:tcW w:w="2808" w:type="dxa"/>
            <w:vAlign w:val="center"/>
          </w:tcPr>
          <w:p>
            <w:pPr>
              <w:tabs>
                <w:tab w:val="left" w:pos="7095"/>
              </w:tabs>
              <w:spacing w:line="360" w:lineRule="auto"/>
              <w:contextualSpacing/>
              <w:jc w:val="center"/>
              <w:rPr>
                <w:rFonts w:hAnsi="宋体"/>
                <w:szCs w:val="21"/>
                <w:highlight w:val="none"/>
              </w:rPr>
            </w:pPr>
            <w:r>
              <w:rPr>
                <w:rFonts w:hint="eastAsia" w:hAnsi="宋体"/>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tblCellSpacing w:w="0" w:type="dxa"/>
          <w:jc w:val="center"/>
        </w:trPr>
        <w:tc>
          <w:tcPr>
            <w:tcW w:w="724" w:type="dxa"/>
            <w:vAlign w:val="center"/>
          </w:tcPr>
          <w:p>
            <w:pPr>
              <w:tabs>
                <w:tab w:val="left" w:pos="7095"/>
              </w:tabs>
              <w:spacing w:line="360" w:lineRule="auto"/>
              <w:contextualSpacing/>
              <w:jc w:val="center"/>
              <w:rPr>
                <w:rFonts w:hint="eastAsia" w:hAnsi="宋体" w:eastAsiaTheme="minorEastAsia"/>
                <w:szCs w:val="21"/>
                <w:highlight w:val="none"/>
                <w:lang w:val="en-US" w:eastAsia="zh-CN"/>
              </w:rPr>
            </w:pPr>
            <w:r>
              <w:rPr>
                <w:rFonts w:hint="eastAsia" w:hAnsi="宋体"/>
                <w:szCs w:val="21"/>
                <w:highlight w:val="none"/>
                <w:lang w:val="en-US" w:eastAsia="zh-CN"/>
              </w:rPr>
              <w:t>1</w:t>
            </w:r>
          </w:p>
        </w:tc>
        <w:tc>
          <w:tcPr>
            <w:tcW w:w="2140" w:type="dxa"/>
            <w:vAlign w:val="center"/>
          </w:tcPr>
          <w:p>
            <w:pPr>
              <w:spacing w:line="360" w:lineRule="auto"/>
              <w:contextualSpacing/>
              <w:jc w:val="center"/>
              <w:rPr>
                <w:rFonts w:hint="default" w:hAnsi="宋体"/>
                <w:szCs w:val="21"/>
                <w:highlight w:val="none"/>
                <w:lang w:val="en-US"/>
              </w:rPr>
            </w:pPr>
            <w:r>
              <w:rPr>
                <w:rFonts w:hint="eastAsia" w:hAnsi="宋体"/>
                <w:szCs w:val="21"/>
                <w:highlight w:val="none"/>
              </w:rPr>
              <w:t>YZCG-DLG202</w:t>
            </w:r>
            <w:r>
              <w:rPr>
                <w:rFonts w:hint="eastAsia" w:hAnsi="宋体"/>
                <w:szCs w:val="21"/>
                <w:highlight w:val="none"/>
                <w:lang w:val="en-US" w:eastAsia="zh-CN"/>
              </w:rPr>
              <w:t>4068-1</w:t>
            </w:r>
          </w:p>
        </w:tc>
        <w:tc>
          <w:tcPr>
            <w:tcW w:w="1072" w:type="dxa"/>
            <w:vAlign w:val="center"/>
          </w:tcPr>
          <w:p>
            <w:pPr>
              <w:tabs>
                <w:tab w:val="left" w:pos="7095"/>
              </w:tabs>
              <w:contextualSpacing/>
              <w:jc w:val="center"/>
              <w:rPr>
                <w:rFonts w:hint="eastAsia" w:hAnsi="宋体" w:eastAsiaTheme="minorEastAsia"/>
                <w:szCs w:val="21"/>
                <w:highlight w:val="none"/>
                <w:lang w:val="en-US" w:eastAsia="zh-CN"/>
              </w:rPr>
            </w:pPr>
            <w:r>
              <w:rPr>
                <w:rFonts w:hint="eastAsia" w:hAnsi="宋体"/>
                <w:szCs w:val="21"/>
                <w:highlight w:val="none"/>
                <w:lang w:val="en-US" w:eastAsia="zh-CN"/>
              </w:rPr>
              <w:t>A</w:t>
            </w:r>
          </w:p>
        </w:tc>
        <w:tc>
          <w:tcPr>
            <w:tcW w:w="2115" w:type="dxa"/>
            <w:vAlign w:val="center"/>
          </w:tcPr>
          <w:p>
            <w:pPr>
              <w:jc w:val="center"/>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rPr>
              <w:t>520000.00</w:t>
            </w:r>
          </w:p>
        </w:tc>
        <w:tc>
          <w:tcPr>
            <w:tcW w:w="2808" w:type="dxa"/>
            <w:vAlign w:val="center"/>
          </w:tcPr>
          <w:p>
            <w:pPr>
              <w:jc w:val="center"/>
              <w:rPr>
                <w:rFonts w:ascii="宋体" w:hAnsi="宋体" w:cs="宋体"/>
                <w:b/>
                <w:bCs/>
                <w:szCs w:val="21"/>
                <w:highlight w:val="none"/>
              </w:rPr>
            </w:pPr>
            <w:r>
              <w:rPr>
                <w:rFonts w:hint="eastAsia" w:ascii="宋体" w:hAnsi="宋体" w:cs="宋体"/>
                <w:szCs w:val="21"/>
                <w:highlight w:val="none"/>
                <w:lang w:val="en-US" w:eastAsia="zh-CN"/>
              </w:rPr>
              <w:t>520000.00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tblCellSpacing w:w="0" w:type="dxa"/>
          <w:jc w:val="center"/>
        </w:trPr>
        <w:tc>
          <w:tcPr>
            <w:tcW w:w="724" w:type="dxa"/>
            <w:vAlign w:val="center"/>
          </w:tcPr>
          <w:p>
            <w:pPr>
              <w:tabs>
                <w:tab w:val="left" w:pos="7095"/>
              </w:tabs>
              <w:spacing w:line="360" w:lineRule="auto"/>
              <w:contextualSpacing/>
              <w:jc w:val="center"/>
              <w:rPr>
                <w:rFonts w:hint="eastAsia" w:hAnsi="宋体" w:eastAsiaTheme="minorEastAsia"/>
                <w:szCs w:val="21"/>
                <w:highlight w:val="none"/>
                <w:lang w:val="en-US" w:eastAsia="zh-CN"/>
              </w:rPr>
            </w:pPr>
            <w:r>
              <w:rPr>
                <w:rFonts w:hint="eastAsia" w:hAnsi="宋体"/>
                <w:szCs w:val="21"/>
                <w:highlight w:val="none"/>
                <w:lang w:val="en-US" w:eastAsia="zh-CN"/>
              </w:rPr>
              <w:t>2</w:t>
            </w:r>
          </w:p>
        </w:tc>
        <w:tc>
          <w:tcPr>
            <w:tcW w:w="2140" w:type="dxa"/>
            <w:vAlign w:val="center"/>
          </w:tcPr>
          <w:p>
            <w:pPr>
              <w:spacing w:line="360" w:lineRule="auto"/>
              <w:contextualSpacing/>
              <w:jc w:val="center"/>
              <w:rPr>
                <w:rFonts w:hint="default" w:hAnsi="宋体"/>
                <w:szCs w:val="21"/>
                <w:highlight w:val="none"/>
                <w:lang w:val="en-US"/>
              </w:rPr>
            </w:pPr>
            <w:r>
              <w:rPr>
                <w:rFonts w:hint="eastAsia" w:hAnsi="宋体"/>
                <w:szCs w:val="21"/>
                <w:highlight w:val="none"/>
              </w:rPr>
              <w:t>YZCG-DLG202</w:t>
            </w:r>
            <w:r>
              <w:rPr>
                <w:rFonts w:hint="eastAsia" w:hAnsi="宋体"/>
                <w:szCs w:val="21"/>
                <w:highlight w:val="none"/>
                <w:lang w:val="en-US" w:eastAsia="zh-CN"/>
              </w:rPr>
              <w:t>4068-2</w:t>
            </w:r>
          </w:p>
        </w:tc>
        <w:tc>
          <w:tcPr>
            <w:tcW w:w="1072" w:type="dxa"/>
            <w:vAlign w:val="center"/>
          </w:tcPr>
          <w:p>
            <w:pPr>
              <w:tabs>
                <w:tab w:val="left" w:pos="7095"/>
              </w:tabs>
              <w:contextualSpacing/>
              <w:jc w:val="center"/>
              <w:rPr>
                <w:rFonts w:hint="eastAsia" w:hAnsi="宋体" w:eastAsiaTheme="minorEastAsia"/>
                <w:szCs w:val="21"/>
                <w:highlight w:val="none"/>
                <w:lang w:val="en-US" w:eastAsia="zh-CN"/>
              </w:rPr>
            </w:pPr>
            <w:r>
              <w:rPr>
                <w:rFonts w:hint="eastAsia" w:hAnsi="宋体"/>
                <w:szCs w:val="21"/>
                <w:highlight w:val="none"/>
                <w:lang w:val="en-US" w:eastAsia="zh-CN"/>
              </w:rPr>
              <w:t>B</w:t>
            </w:r>
          </w:p>
        </w:tc>
        <w:tc>
          <w:tcPr>
            <w:tcW w:w="2115" w:type="dxa"/>
            <w:vAlign w:val="center"/>
          </w:tcPr>
          <w:p>
            <w:pPr>
              <w:jc w:val="center"/>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rPr>
              <w:t>980000.00</w:t>
            </w:r>
          </w:p>
        </w:tc>
        <w:tc>
          <w:tcPr>
            <w:tcW w:w="2808" w:type="dxa"/>
            <w:vAlign w:val="center"/>
          </w:tcPr>
          <w:p>
            <w:pPr>
              <w:jc w:val="center"/>
              <w:rPr>
                <w:rFonts w:ascii="宋体" w:hAnsi="宋体" w:cs="宋体"/>
                <w:b/>
                <w:bCs/>
                <w:szCs w:val="21"/>
                <w:highlight w:val="none"/>
              </w:rPr>
            </w:pPr>
            <w:r>
              <w:rPr>
                <w:rFonts w:hint="eastAsia" w:ascii="宋体" w:hAnsi="宋体" w:cs="宋体"/>
                <w:szCs w:val="21"/>
                <w:highlight w:val="none"/>
                <w:lang w:val="en-US" w:eastAsia="zh-CN"/>
              </w:rPr>
              <w:t>980000.00</w:t>
            </w:r>
          </w:p>
        </w:tc>
      </w:tr>
    </w:tbl>
    <w:p>
      <w:pPr>
        <w:tabs>
          <w:tab w:val="left" w:pos="7095"/>
        </w:tabs>
        <w:spacing w:line="384" w:lineRule="auto"/>
        <w:ind w:firstLine="420" w:firstLineChars="200"/>
        <w:contextualSpacing/>
        <w:rPr>
          <w:rFonts w:hAnsi="宋体"/>
          <w:szCs w:val="21"/>
          <w:highlight w:val="none"/>
        </w:rPr>
      </w:pPr>
      <w:r>
        <w:rPr>
          <w:rFonts w:hint="eastAsia" w:hAnsi="宋体"/>
          <w:szCs w:val="21"/>
          <w:highlight w:val="none"/>
          <w:lang w:val="en-US" w:eastAsia="zh-CN"/>
        </w:rPr>
        <w:t>5</w:t>
      </w:r>
      <w:r>
        <w:rPr>
          <w:rFonts w:hint="eastAsia" w:hAnsi="宋体"/>
          <w:szCs w:val="21"/>
          <w:highlight w:val="none"/>
        </w:rPr>
        <w:t>.采购需求（包括但不限于标的的名称、数量、简要技术需求或服务要求等）</w:t>
      </w:r>
    </w:p>
    <w:p>
      <w:pPr>
        <w:tabs>
          <w:tab w:val="left" w:pos="7095"/>
        </w:tabs>
        <w:spacing w:line="384" w:lineRule="auto"/>
        <w:ind w:firstLine="420" w:firstLineChars="200"/>
        <w:contextualSpacing/>
        <w:rPr>
          <w:rFonts w:hAnsi="宋体"/>
          <w:color w:val="000000" w:themeColor="text1"/>
          <w:szCs w:val="21"/>
          <w:highlight w:val="none"/>
        </w:rPr>
      </w:pPr>
      <w:r>
        <w:rPr>
          <w:rFonts w:hint="eastAsia" w:hAnsi="宋体"/>
          <w:szCs w:val="21"/>
          <w:highlight w:val="none"/>
          <w:lang w:eastAsia="zh-CN"/>
        </w:rPr>
        <w:t>禹州市城市排水管网工程建设管理局自装卸式垃圾车（清运淤泥）、国六联合吸污疏通车采购项目</w:t>
      </w:r>
      <w:r>
        <w:rPr>
          <w:rFonts w:hint="eastAsia" w:hAnsi="宋体"/>
          <w:szCs w:val="21"/>
          <w:highlight w:val="none"/>
        </w:rPr>
        <w:t>，采购内容为</w:t>
      </w:r>
      <w:r>
        <w:rPr>
          <w:rFonts w:hint="eastAsia" w:hAnsi="宋体"/>
          <w:szCs w:val="21"/>
          <w:highlight w:val="none"/>
          <w:lang w:val="en-US" w:eastAsia="zh-CN"/>
        </w:rPr>
        <w:t>A包：</w:t>
      </w:r>
      <w:r>
        <w:rPr>
          <w:rFonts w:hint="eastAsia" w:hAnsi="宋体"/>
          <w:szCs w:val="21"/>
          <w:highlight w:val="none"/>
          <w:lang w:eastAsia="zh-CN"/>
        </w:rPr>
        <w:t>自装卸式垃圾车（清运淤泥）</w:t>
      </w:r>
      <w:r>
        <w:rPr>
          <w:rFonts w:hint="eastAsia" w:hAnsi="宋体"/>
          <w:szCs w:val="21"/>
          <w:highlight w:val="none"/>
          <w:lang w:val="en-US" w:eastAsia="zh-CN"/>
        </w:rPr>
        <w:t>2台、B包：</w:t>
      </w:r>
      <w:r>
        <w:rPr>
          <w:rFonts w:hint="eastAsia" w:hAnsi="宋体"/>
          <w:szCs w:val="21"/>
          <w:highlight w:val="none"/>
          <w:lang w:eastAsia="zh-CN"/>
        </w:rPr>
        <w:t>国六联合吸污疏通车</w:t>
      </w:r>
      <w:r>
        <w:rPr>
          <w:rFonts w:hint="eastAsia" w:hAnsi="宋体"/>
          <w:szCs w:val="21"/>
          <w:highlight w:val="none"/>
          <w:lang w:val="en-US" w:eastAsia="zh-CN"/>
        </w:rPr>
        <w:t>1台</w:t>
      </w:r>
      <w:r>
        <w:rPr>
          <w:rFonts w:hint="eastAsia" w:hAnsi="宋体"/>
          <w:color w:val="000000" w:themeColor="text1"/>
          <w:szCs w:val="21"/>
          <w:highlight w:val="none"/>
        </w:rPr>
        <w:t>（详见招标文件）。</w:t>
      </w:r>
    </w:p>
    <w:p>
      <w:pPr>
        <w:tabs>
          <w:tab w:val="left" w:pos="7095"/>
        </w:tabs>
        <w:spacing w:line="384" w:lineRule="auto"/>
        <w:ind w:firstLine="420" w:firstLineChars="200"/>
        <w:contextualSpacing/>
        <w:rPr>
          <w:rFonts w:hAnsi="宋体"/>
          <w:szCs w:val="21"/>
          <w:highlight w:val="none"/>
        </w:rPr>
      </w:pPr>
      <w:r>
        <w:rPr>
          <w:rFonts w:hint="eastAsia" w:hAnsi="宋体"/>
          <w:szCs w:val="21"/>
          <w:highlight w:val="none"/>
        </w:rPr>
        <w:t>6.合同履行期限：</w:t>
      </w:r>
      <w:r>
        <w:rPr>
          <w:rFonts w:hint="eastAsia" w:hAnsi="宋体"/>
          <w:szCs w:val="21"/>
          <w:highlight w:val="none"/>
          <w:lang w:eastAsia="zh-CN"/>
        </w:rPr>
        <w:t>自合同签订之日起30日历天</w:t>
      </w:r>
      <w:r>
        <w:rPr>
          <w:rFonts w:hint="eastAsia" w:hAnsi="宋体"/>
          <w:szCs w:val="21"/>
          <w:highlight w:val="none"/>
        </w:rPr>
        <w:t>。</w:t>
      </w:r>
    </w:p>
    <w:p>
      <w:pPr>
        <w:tabs>
          <w:tab w:val="left" w:pos="7095"/>
        </w:tabs>
        <w:spacing w:line="384" w:lineRule="auto"/>
        <w:ind w:firstLine="420" w:firstLineChars="200"/>
        <w:contextualSpacing/>
        <w:rPr>
          <w:rFonts w:hAnsi="宋体"/>
          <w:szCs w:val="21"/>
          <w:highlight w:val="none"/>
        </w:rPr>
      </w:pPr>
      <w:r>
        <w:rPr>
          <w:rFonts w:hint="eastAsia" w:hAnsi="宋体"/>
          <w:szCs w:val="21"/>
          <w:highlight w:val="none"/>
        </w:rPr>
        <w:t>7本项目是否接受联合体投标：否</w:t>
      </w:r>
    </w:p>
    <w:p>
      <w:pPr>
        <w:tabs>
          <w:tab w:val="left" w:pos="7095"/>
        </w:tabs>
        <w:spacing w:line="384" w:lineRule="auto"/>
        <w:ind w:firstLine="420" w:firstLineChars="200"/>
        <w:contextualSpacing/>
        <w:rPr>
          <w:rFonts w:hAnsi="宋体"/>
          <w:szCs w:val="21"/>
          <w:highlight w:val="none"/>
        </w:rPr>
      </w:pPr>
      <w:r>
        <w:rPr>
          <w:rFonts w:hint="eastAsia" w:hAnsi="宋体"/>
          <w:szCs w:val="21"/>
          <w:highlight w:val="none"/>
        </w:rPr>
        <w:t>8.是否接受进口产品：否</w:t>
      </w:r>
    </w:p>
    <w:p>
      <w:pPr>
        <w:tabs>
          <w:tab w:val="left" w:pos="7095"/>
        </w:tabs>
        <w:spacing w:line="440" w:lineRule="atLeast"/>
        <w:ind w:firstLine="420" w:firstLineChars="200"/>
        <w:contextualSpacing/>
        <w:rPr>
          <w:rFonts w:hint="eastAsia" w:hAnsi="宋体" w:eastAsiaTheme="minorEastAsia"/>
          <w:szCs w:val="21"/>
          <w:highlight w:val="none"/>
          <w:lang w:eastAsia="zh-CN"/>
        </w:rPr>
      </w:pPr>
      <w:r>
        <w:rPr>
          <w:rFonts w:hint="eastAsia" w:hAnsi="宋体"/>
          <w:szCs w:val="21"/>
          <w:highlight w:val="none"/>
        </w:rPr>
        <w:t>9.是否专门面向中小企业：</w:t>
      </w:r>
      <w:r>
        <w:rPr>
          <w:rFonts w:hint="eastAsia" w:hAnsi="宋体"/>
          <w:szCs w:val="21"/>
          <w:highlight w:val="none"/>
          <w:lang w:val="en-US" w:eastAsia="zh-CN"/>
        </w:rPr>
        <w:t>否</w:t>
      </w:r>
    </w:p>
    <w:p>
      <w:pPr>
        <w:tabs>
          <w:tab w:val="left" w:pos="7095"/>
        </w:tabs>
        <w:spacing w:line="440" w:lineRule="atLeast"/>
        <w:ind w:firstLine="422" w:firstLineChars="200"/>
        <w:contextualSpacing/>
        <w:rPr>
          <w:rFonts w:hAnsi="宋体"/>
          <w:b/>
          <w:bCs/>
          <w:szCs w:val="21"/>
          <w:highlight w:val="none"/>
        </w:rPr>
      </w:pPr>
      <w:r>
        <w:rPr>
          <w:rFonts w:hint="eastAsia" w:hAnsi="宋体"/>
          <w:b/>
          <w:bCs/>
          <w:szCs w:val="21"/>
          <w:highlight w:val="none"/>
        </w:rPr>
        <w:t>二、申请人资格要求：</w:t>
      </w:r>
    </w:p>
    <w:p>
      <w:pPr>
        <w:tabs>
          <w:tab w:val="left" w:pos="7095"/>
        </w:tabs>
        <w:spacing w:line="440" w:lineRule="atLeast"/>
        <w:ind w:firstLine="420" w:firstLineChars="200"/>
        <w:contextualSpacing/>
        <w:rPr>
          <w:rFonts w:hint="eastAsia" w:hAnsi="宋体"/>
          <w:szCs w:val="21"/>
          <w:highlight w:val="none"/>
        </w:rPr>
      </w:pPr>
      <w:r>
        <w:rPr>
          <w:rFonts w:hint="eastAsia" w:hAnsi="宋体"/>
          <w:szCs w:val="21"/>
          <w:highlight w:val="none"/>
          <w:lang w:val="en-US" w:eastAsia="zh-CN"/>
        </w:rPr>
        <w:t>1.</w:t>
      </w:r>
      <w:r>
        <w:rPr>
          <w:rFonts w:hint="eastAsia" w:hAnsi="宋体"/>
          <w:szCs w:val="21"/>
          <w:highlight w:val="none"/>
        </w:rPr>
        <w:t>满足《中华人民共和国政府采购法》第二十二条规定；</w:t>
      </w:r>
    </w:p>
    <w:p>
      <w:pPr>
        <w:tabs>
          <w:tab w:val="left" w:pos="7095"/>
        </w:tabs>
        <w:spacing w:line="440" w:lineRule="atLeast"/>
        <w:ind w:firstLine="420" w:firstLineChars="200"/>
        <w:contextualSpacing/>
        <w:rPr>
          <w:rFonts w:hint="eastAsia" w:hAnsi="宋体"/>
          <w:szCs w:val="21"/>
          <w:highlight w:val="none"/>
        </w:rPr>
      </w:pPr>
      <w:r>
        <w:rPr>
          <w:rFonts w:hint="eastAsia" w:hAnsi="宋体"/>
          <w:szCs w:val="21"/>
          <w:highlight w:val="none"/>
          <w:lang w:val="en-US" w:eastAsia="zh-CN"/>
        </w:rPr>
        <w:t>2.</w:t>
      </w:r>
      <w:r>
        <w:rPr>
          <w:rFonts w:hint="eastAsia" w:hAnsi="宋体"/>
          <w:szCs w:val="21"/>
          <w:highlight w:val="none"/>
        </w:rPr>
        <w:t>落实政府采购政策需满足的资格要求：本项目面向</w:t>
      </w:r>
      <w:r>
        <w:rPr>
          <w:rFonts w:hint="eastAsia" w:hAnsi="宋体"/>
          <w:szCs w:val="21"/>
          <w:highlight w:val="none"/>
          <w:lang w:val="en-US" w:eastAsia="zh-CN"/>
        </w:rPr>
        <w:t>大、</w:t>
      </w:r>
      <w:r>
        <w:rPr>
          <w:rFonts w:hint="eastAsia" w:hAnsi="宋体"/>
          <w:szCs w:val="21"/>
          <w:highlight w:val="none"/>
        </w:rPr>
        <w:t>中、小、微型供应商采购。</w:t>
      </w:r>
    </w:p>
    <w:p>
      <w:pPr>
        <w:tabs>
          <w:tab w:val="left" w:pos="7095"/>
        </w:tabs>
        <w:spacing w:line="440" w:lineRule="atLeast"/>
        <w:ind w:firstLine="420" w:firstLineChars="200"/>
        <w:contextualSpacing/>
        <w:rPr>
          <w:rFonts w:hint="eastAsia" w:hAnsi="宋体" w:eastAsiaTheme="minorEastAsia"/>
          <w:szCs w:val="21"/>
          <w:highlight w:val="none"/>
          <w:lang w:val="en-US" w:eastAsia="zh-CN"/>
        </w:rPr>
      </w:pPr>
      <w:r>
        <w:rPr>
          <w:rFonts w:hint="eastAsia" w:hAnsi="宋体"/>
          <w:szCs w:val="21"/>
          <w:highlight w:val="none"/>
          <w:lang w:val="en-US" w:eastAsia="zh-CN"/>
        </w:rPr>
        <w:t>3.</w:t>
      </w:r>
      <w:r>
        <w:rPr>
          <w:rFonts w:hint="eastAsia" w:hAnsi="宋体"/>
          <w:szCs w:val="21"/>
          <w:highlight w:val="none"/>
        </w:rPr>
        <w:t>本项目的特定资格要求：</w:t>
      </w:r>
      <w:r>
        <w:rPr>
          <w:rFonts w:hint="eastAsia" w:hAnsi="宋体"/>
          <w:szCs w:val="21"/>
          <w:highlight w:val="none"/>
          <w:lang w:val="en-US" w:eastAsia="zh-CN"/>
        </w:rPr>
        <w:t>无</w:t>
      </w:r>
    </w:p>
    <w:p>
      <w:pPr>
        <w:tabs>
          <w:tab w:val="left" w:pos="7095"/>
        </w:tabs>
        <w:spacing w:line="440" w:lineRule="atLeast"/>
        <w:ind w:firstLine="420" w:firstLineChars="200"/>
        <w:contextualSpacing/>
        <w:rPr>
          <w:rFonts w:hint="default" w:hAnsi="宋体"/>
          <w:color w:val="000000" w:themeColor="text1"/>
          <w:szCs w:val="21"/>
          <w:highlight w:val="none"/>
          <w:lang w:val="en-US"/>
        </w:rPr>
      </w:pPr>
      <w:r>
        <w:rPr>
          <w:rFonts w:hint="eastAsia" w:hAnsi="宋体"/>
          <w:color w:val="000000" w:themeColor="text1"/>
          <w:szCs w:val="21"/>
          <w:highlight w:val="none"/>
          <w:lang w:val="en-US" w:eastAsia="zh-CN"/>
        </w:rPr>
        <w:t>4.各投标人可以对</w:t>
      </w:r>
      <w:r>
        <w:rPr>
          <w:rFonts w:hint="eastAsia" w:hAnsi="宋体"/>
          <w:color w:val="000000" w:themeColor="text1"/>
          <w:szCs w:val="21"/>
          <w:highlight w:val="none"/>
          <w:lang w:eastAsia="zh-CN"/>
        </w:rPr>
        <w:t>禹州市城市排水管网工程建设管理局自装卸式垃圾车（清运淤泥）、国六联合吸污疏通车采购项目</w:t>
      </w:r>
      <w:r>
        <w:rPr>
          <w:rFonts w:hint="eastAsia" w:hAnsi="宋体"/>
          <w:color w:val="000000" w:themeColor="text1"/>
          <w:szCs w:val="21"/>
          <w:highlight w:val="none"/>
          <w:lang w:val="en-US" w:eastAsia="zh-CN"/>
        </w:rPr>
        <w:t>A</w:t>
      </w:r>
      <w:r>
        <w:rPr>
          <w:rFonts w:hint="eastAsia" w:hAnsi="宋体"/>
          <w:color w:val="000000" w:themeColor="text1"/>
          <w:szCs w:val="21"/>
          <w:highlight w:val="none"/>
        </w:rPr>
        <w:t>-</w:t>
      </w:r>
      <w:r>
        <w:rPr>
          <w:rFonts w:hint="eastAsia" w:hAnsi="宋体"/>
          <w:color w:val="000000" w:themeColor="text1"/>
          <w:szCs w:val="21"/>
          <w:highlight w:val="none"/>
          <w:lang w:val="en-US" w:eastAsia="zh-CN"/>
        </w:rPr>
        <w:t>B标包进行投标，但只能按照标包顺序中一个标包。</w:t>
      </w:r>
    </w:p>
    <w:p>
      <w:pPr>
        <w:tabs>
          <w:tab w:val="left" w:pos="7095"/>
        </w:tabs>
        <w:spacing w:line="440" w:lineRule="atLeast"/>
        <w:ind w:firstLine="420" w:firstLineChars="200"/>
        <w:contextualSpacing/>
        <w:jc w:val="left"/>
        <w:rPr>
          <w:rFonts w:ascii="宋体" w:hAnsi="宋体" w:eastAsia="宋体" w:cs="宋体"/>
          <w:color w:val="000000" w:themeColor="text1"/>
          <w:szCs w:val="21"/>
          <w:highlight w:val="none"/>
          <w:shd w:val="clear" w:color="auto" w:fill="FFFFFF"/>
        </w:rPr>
      </w:pPr>
      <w:r>
        <w:rPr>
          <w:rFonts w:hint="eastAsia" w:ascii="宋体" w:hAnsi="宋体" w:eastAsia="宋体" w:cs="宋体"/>
          <w:color w:val="000000" w:themeColor="text1"/>
          <w:szCs w:val="21"/>
          <w:highlight w:val="none"/>
          <w:shd w:val="clear" w:color="auto" w:fill="FFFFFF"/>
        </w:rPr>
        <w:t>三、招标文件的获取</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四、投标文件的提交方式及注意事项</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本项目为全流程电子化交易项目，投标人必须通过许昌公共资源交易系统下载“许昌投</w:t>
      </w:r>
    </w:p>
    <w:p>
      <w:pPr>
        <w:tabs>
          <w:tab w:val="left" w:pos="7095"/>
        </w:tabs>
        <w:spacing w:line="440" w:lineRule="atLeast"/>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标文件制作系统 SEARUN 最新版本”制作并上传加密电子投标文件。截至投标截止时间，交</w:t>
      </w:r>
    </w:p>
    <w:p>
      <w:pPr>
        <w:tabs>
          <w:tab w:val="left" w:pos="7095"/>
        </w:tabs>
        <w:spacing w:line="440" w:lineRule="atLeast"/>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易系统投标通道将关闭，投标人未完成电子投标文件上传的，投标将被拒绝。</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五、投标截止时间、开标时间及地点</w:t>
      </w:r>
    </w:p>
    <w:p>
      <w:pPr>
        <w:tabs>
          <w:tab w:val="left" w:pos="7095"/>
        </w:tabs>
        <w:spacing w:line="440" w:lineRule="atLeast"/>
        <w:ind w:firstLine="420" w:firstLineChars="200"/>
        <w:contextualSpacing/>
        <w:jc w:val="left"/>
        <w:rPr>
          <w:rFonts w:ascii="宋体" w:hAnsi="宋体" w:eastAsia="宋体" w:cs="宋体"/>
          <w:color w:val="000000" w:themeColor="text1"/>
          <w:szCs w:val="21"/>
          <w:highlight w:val="none"/>
          <w:shd w:val="clear" w:color="auto" w:fill="FFFFFF"/>
        </w:rPr>
      </w:pPr>
      <w:r>
        <w:rPr>
          <w:rFonts w:hint="eastAsia" w:ascii="宋体" w:hAnsi="宋体" w:eastAsia="宋体" w:cs="宋体"/>
          <w:szCs w:val="21"/>
          <w:highlight w:val="none"/>
          <w:shd w:val="clear" w:color="auto" w:fill="FFFFFF"/>
        </w:rPr>
        <w:t>1. 投标截止及开标时间</w:t>
      </w:r>
      <w:r>
        <w:rPr>
          <w:rFonts w:hint="eastAsia" w:ascii="宋体" w:hAnsi="宋体" w:eastAsia="宋体" w:cs="宋体"/>
          <w:color w:val="000000" w:themeColor="text1"/>
          <w:szCs w:val="21"/>
          <w:highlight w:val="none"/>
          <w:shd w:val="clear" w:color="auto" w:fill="FFFFFF"/>
        </w:rPr>
        <w:t>：</w:t>
      </w:r>
      <w:r>
        <w:rPr>
          <w:rFonts w:hint="eastAsia" w:asciiTheme="minorEastAsia" w:hAnsiTheme="minorEastAsia"/>
          <w:color w:val="000000" w:themeColor="text1"/>
          <w:szCs w:val="21"/>
          <w:highlight w:val="none"/>
        </w:rPr>
        <w:t>202</w:t>
      </w:r>
      <w:r>
        <w:rPr>
          <w:rFonts w:hint="eastAsia" w:asciiTheme="minorEastAsia" w:hAnsiTheme="minorEastAsia"/>
          <w:color w:val="000000" w:themeColor="text1"/>
          <w:szCs w:val="21"/>
          <w:highlight w:val="none"/>
          <w:lang w:val="en-US" w:eastAsia="zh-CN"/>
        </w:rPr>
        <w:t>4</w:t>
      </w:r>
      <w:r>
        <w:rPr>
          <w:rFonts w:hint="eastAsia" w:asciiTheme="minorEastAsia" w:hAnsiTheme="minorEastAsia"/>
          <w:color w:val="000000" w:themeColor="text1"/>
          <w:szCs w:val="21"/>
          <w:highlight w:val="none"/>
        </w:rPr>
        <w:t>年</w:t>
      </w:r>
      <w:r>
        <w:rPr>
          <w:rFonts w:hint="eastAsia" w:asciiTheme="minorEastAsia" w:hAnsiTheme="minorEastAsia"/>
          <w:color w:val="000000" w:themeColor="text1"/>
          <w:szCs w:val="21"/>
          <w:highlight w:val="none"/>
          <w:lang w:val="en-US" w:eastAsia="zh-CN"/>
        </w:rPr>
        <w:t>8</w:t>
      </w:r>
      <w:r>
        <w:rPr>
          <w:rFonts w:hint="eastAsia" w:asciiTheme="minorEastAsia" w:hAnsiTheme="minorEastAsia"/>
          <w:color w:val="000000" w:themeColor="text1"/>
          <w:szCs w:val="21"/>
          <w:highlight w:val="none"/>
        </w:rPr>
        <w:t>月</w:t>
      </w:r>
      <w:r>
        <w:rPr>
          <w:rFonts w:hint="eastAsia" w:asciiTheme="minorEastAsia" w:hAnsiTheme="minorEastAsia"/>
          <w:color w:val="000000" w:themeColor="text1"/>
          <w:szCs w:val="21"/>
          <w:highlight w:val="none"/>
          <w:lang w:val="en-US" w:eastAsia="zh-CN"/>
        </w:rPr>
        <w:t>28</w:t>
      </w:r>
      <w:r>
        <w:rPr>
          <w:rFonts w:hint="eastAsia" w:asciiTheme="minorEastAsia" w:hAnsiTheme="minorEastAsia"/>
          <w:color w:val="000000" w:themeColor="text1"/>
          <w:szCs w:val="21"/>
          <w:highlight w:val="none"/>
        </w:rPr>
        <w:t>日</w:t>
      </w:r>
      <w:r>
        <w:rPr>
          <w:rFonts w:hint="eastAsia" w:asciiTheme="minorEastAsia" w:hAnsiTheme="minorEastAsia"/>
          <w:color w:val="000000" w:themeColor="text1"/>
          <w:szCs w:val="21"/>
          <w:highlight w:val="none"/>
          <w:lang w:val="en-US" w:eastAsia="zh-CN"/>
        </w:rPr>
        <w:t>8</w:t>
      </w:r>
      <w:r>
        <w:rPr>
          <w:rFonts w:hint="eastAsia" w:asciiTheme="minorEastAsia" w:hAnsiTheme="minorEastAsia"/>
          <w:color w:val="000000" w:themeColor="text1"/>
          <w:szCs w:val="21"/>
          <w:highlight w:val="none"/>
        </w:rPr>
        <w:t>时</w:t>
      </w:r>
      <w:r>
        <w:rPr>
          <w:rFonts w:hint="eastAsia" w:cs="宋体" w:asciiTheme="minorEastAsia" w:hAnsiTheme="minorEastAsia"/>
          <w:color w:val="000000" w:themeColor="text1"/>
          <w:szCs w:val="21"/>
          <w:highlight w:val="none"/>
          <w:shd w:val="clear" w:color="auto" w:fill="FFFFFF"/>
          <w:lang w:val="en-US" w:eastAsia="zh-CN"/>
        </w:rPr>
        <w:t>30</w:t>
      </w:r>
      <w:r>
        <w:rPr>
          <w:rFonts w:hint="eastAsia" w:cs="宋体" w:asciiTheme="minorEastAsia" w:hAnsiTheme="minorEastAsia"/>
          <w:color w:val="000000" w:themeColor="text1"/>
          <w:szCs w:val="21"/>
          <w:highlight w:val="none"/>
          <w:shd w:val="clear" w:color="auto" w:fill="FFFFFF"/>
        </w:rPr>
        <w:t>分</w:t>
      </w:r>
      <w:r>
        <w:rPr>
          <w:rFonts w:hint="eastAsia" w:ascii="宋体" w:hAnsi="宋体" w:eastAsia="宋体" w:cs="宋体"/>
          <w:color w:val="000000" w:themeColor="text1"/>
          <w:szCs w:val="21"/>
          <w:highlight w:val="none"/>
          <w:shd w:val="clear" w:color="auto" w:fill="FFFFFF"/>
        </w:rPr>
        <w:t>（北京时间），逾期提交或不符合规定的投标文件不予接受。</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r>
        <w:rPr>
          <w:rFonts w:hint="eastAsia" w:ascii="宋体" w:hAnsi="宋体" w:eastAsia="宋体" w:cs="宋体"/>
          <w:color w:val="000000" w:themeColor="text1"/>
          <w:szCs w:val="21"/>
          <w:highlight w:val="none"/>
          <w:shd w:val="clear" w:color="auto" w:fill="FFFFFF"/>
        </w:rPr>
        <w:t>2. 开标地点：禹州市公共资源交易中心第</w:t>
      </w:r>
      <w:r>
        <w:rPr>
          <w:rFonts w:hint="eastAsia" w:ascii="宋体" w:hAnsi="宋体" w:eastAsia="宋体" w:cs="宋体"/>
          <w:color w:val="000000" w:themeColor="text1"/>
          <w:szCs w:val="21"/>
          <w:highlight w:val="none"/>
          <w:shd w:val="clear" w:color="auto" w:fill="FFFFFF"/>
          <w:lang w:val="en-US" w:eastAsia="zh-CN"/>
        </w:rPr>
        <w:t>二</w:t>
      </w:r>
      <w:r>
        <w:rPr>
          <w:rFonts w:hint="eastAsia" w:ascii="宋体" w:hAnsi="宋体" w:eastAsia="宋体" w:cs="宋体"/>
          <w:color w:val="000000" w:themeColor="text1"/>
          <w:szCs w:val="21"/>
          <w:highlight w:val="none"/>
          <w:shd w:val="clear" w:color="auto" w:fill="FFFFFF"/>
        </w:rPr>
        <w:t>开标室（禹州市行政服</w:t>
      </w:r>
      <w:r>
        <w:rPr>
          <w:rFonts w:hint="eastAsia" w:ascii="宋体" w:hAnsi="宋体" w:eastAsia="宋体" w:cs="宋体"/>
          <w:szCs w:val="21"/>
          <w:highlight w:val="none"/>
          <w:shd w:val="clear" w:color="auto" w:fill="FFFFFF"/>
        </w:rPr>
        <w:t>务中心楼9楼）（本项目采用远程不见面开标，供应商无须到达现场）。</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六、开标注意事项</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开标时间前，投标人使用 CA 数字证书登录全国公共资源交易平台（河南省·许昌市）</w:t>
      </w:r>
    </w:p>
    <w:p>
      <w:pPr>
        <w:tabs>
          <w:tab w:val="left" w:pos="7095"/>
        </w:tabs>
        <w:spacing w:line="440" w:lineRule="atLeast"/>
        <w:contextualSpacing/>
        <w:jc w:val="left"/>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440" w:lineRule="atLeast"/>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七、本次招标公告同时在</w:t>
      </w:r>
      <w:r>
        <w:rPr>
          <w:rFonts w:hint="eastAsia" w:hAnsi="宋体"/>
          <w:szCs w:val="21"/>
          <w:highlight w:val="none"/>
        </w:rPr>
        <w:t>《河南省政府采购网》《许昌市政府采购网》</w:t>
      </w:r>
      <w:r>
        <w:rPr>
          <w:rFonts w:hint="eastAsia" w:ascii="宋体" w:hAnsi="宋体" w:eastAsia="宋体" w:cs="宋体"/>
          <w:szCs w:val="21"/>
          <w:highlight w:val="none"/>
          <w:shd w:val="clear" w:color="auto" w:fill="FFFFFF"/>
        </w:rPr>
        <w:t>《全国公共资源交易平台（河南省·许昌市）》发布。</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八、联系方式</w:t>
      </w:r>
    </w:p>
    <w:p>
      <w:pPr>
        <w:spacing w:line="440" w:lineRule="atLeast"/>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1.采购人信息</w:t>
      </w:r>
    </w:p>
    <w:p>
      <w:pPr>
        <w:spacing w:line="440" w:lineRule="atLeast"/>
        <w:ind w:firstLine="420" w:firstLineChars="200"/>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名称：</w:t>
      </w:r>
      <w:r>
        <w:rPr>
          <w:rFonts w:hint="eastAsia" w:asciiTheme="majorEastAsia" w:hAnsiTheme="majorEastAsia" w:eastAsiaTheme="majorEastAsia" w:cstheme="majorEastAsia"/>
          <w:szCs w:val="21"/>
          <w:highlight w:val="none"/>
          <w:lang w:eastAsia="zh-CN"/>
        </w:rPr>
        <w:t>禹州市城市排水管网工程建设管理局</w:t>
      </w:r>
    </w:p>
    <w:p>
      <w:pPr>
        <w:spacing w:line="440" w:lineRule="atLeast"/>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地  址：禹州市禹王大道</w:t>
      </w:r>
    </w:p>
    <w:p>
      <w:pPr>
        <w:spacing w:line="440" w:lineRule="atLeast"/>
        <w:ind w:firstLine="420" w:firstLineChars="200"/>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联系人：</w:t>
      </w:r>
      <w:r>
        <w:rPr>
          <w:rFonts w:hint="eastAsia" w:asciiTheme="majorEastAsia" w:hAnsiTheme="majorEastAsia" w:eastAsiaTheme="majorEastAsia" w:cstheme="majorEastAsia"/>
          <w:szCs w:val="21"/>
          <w:highlight w:val="none"/>
          <w:lang w:val="en-US" w:eastAsia="zh-CN"/>
        </w:rPr>
        <w:t>梁先生</w:t>
      </w:r>
    </w:p>
    <w:p>
      <w:pPr>
        <w:spacing w:line="440" w:lineRule="atLeast"/>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联系电话：0374-6068640</w:t>
      </w:r>
    </w:p>
    <w:p>
      <w:pPr>
        <w:spacing w:line="440" w:lineRule="atLeast"/>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2.采购代理机构信息</w:t>
      </w:r>
    </w:p>
    <w:p>
      <w:pPr>
        <w:spacing w:line="440" w:lineRule="atLeast"/>
        <w:ind w:firstLine="420" w:firstLineChars="200"/>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名称：</w:t>
      </w:r>
      <w:r>
        <w:rPr>
          <w:rFonts w:hint="eastAsia" w:asciiTheme="majorEastAsia" w:hAnsiTheme="majorEastAsia" w:eastAsiaTheme="majorEastAsia" w:cstheme="majorEastAsia"/>
          <w:szCs w:val="21"/>
          <w:highlight w:val="none"/>
          <w:lang w:eastAsia="zh-CN"/>
        </w:rPr>
        <w:t>中建山河建设管理集团有限公司</w:t>
      </w:r>
    </w:p>
    <w:p>
      <w:pPr>
        <w:tabs>
          <w:tab w:val="left" w:pos="7095"/>
        </w:tabs>
        <w:spacing w:line="440" w:lineRule="atLeast"/>
        <w:ind w:firstLine="420" w:firstLineChars="200"/>
        <w:contextualSpacing/>
        <w:jc w:val="left"/>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地    址：郑州市金水区花园路科技信息大厦</w:t>
      </w:r>
    </w:p>
    <w:p>
      <w:pPr>
        <w:tabs>
          <w:tab w:val="left" w:pos="7095"/>
        </w:tabs>
        <w:spacing w:line="440" w:lineRule="atLeast"/>
        <w:ind w:firstLine="420" w:firstLineChars="200"/>
        <w:contextualSpacing/>
        <w:jc w:val="left"/>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联 系 人：郑先生</w:t>
      </w:r>
    </w:p>
    <w:p>
      <w:pPr>
        <w:tabs>
          <w:tab w:val="left" w:pos="7095"/>
        </w:tabs>
        <w:spacing w:line="440" w:lineRule="atLeast"/>
        <w:ind w:firstLine="420" w:firstLineChars="200"/>
        <w:contextualSpacing/>
        <w:jc w:val="left"/>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联系电话：13569917698</w:t>
      </w:r>
    </w:p>
    <w:p>
      <w:pPr>
        <w:tabs>
          <w:tab w:val="left" w:pos="7095"/>
        </w:tabs>
        <w:spacing w:line="440" w:lineRule="atLeast"/>
        <w:ind w:firstLine="420" w:firstLineChars="200"/>
        <w:contextualSpacing/>
        <w:jc w:val="left"/>
        <w:rPr>
          <w:szCs w:val="21"/>
          <w:highlight w:val="none"/>
        </w:rPr>
      </w:pPr>
      <w:r>
        <w:rPr>
          <w:rFonts w:hint="eastAsia" w:ascii="宋体" w:hAnsi="宋体" w:eastAsia="宋体" w:cs="宋体"/>
          <w:szCs w:val="21"/>
          <w:highlight w:val="none"/>
          <w:shd w:val="clear" w:color="auto" w:fill="FFFFFF"/>
        </w:rPr>
        <w:t>3.监督单位：</w:t>
      </w:r>
      <w:r>
        <w:rPr>
          <w:rFonts w:hint="eastAsia"/>
          <w:szCs w:val="21"/>
          <w:highlight w:val="none"/>
        </w:rPr>
        <w:t>禹州市政府采购监督管理办公室</w:t>
      </w:r>
    </w:p>
    <w:p>
      <w:pPr>
        <w:spacing w:line="440" w:lineRule="atLeast"/>
        <w:ind w:firstLine="420" w:firstLineChars="200"/>
        <w:rPr>
          <w:rFonts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联系电话：0374-8112523</w:t>
      </w:r>
    </w:p>
    <w:p>
      <w:pPr>
        <w:tabs>
          <w:tab w:val="left" w:pos="7095"/>
        </w:tabs>
        <w:spacing w:line="440" w:lineRule="atLeast"/>
        <w:ind w:firstLine="420" w:firstLineChars="200"/>
        <w:contextualSpacing/>
        <w:jc w:val="left"/>
        <w:rPr>
          <w:rFonts w:ascii="宋体" w:hAnsi="宋体" w:eastAsia="宋体" w:cs="宋体"/>
          <w:szCs w:val="21"/>
          <w:highlight w:val="none"/>
          <w:shd w:val="clear" w:color="auto" w:fill="FFFFFF"/>
        </w:rPr>
      </w:pP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温馨提示：本项目为全流程电子化交易项目，请注意以下事项。</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1. 供应商参加本项目投标，需提前自行联系 CA 服务机构办理数字认证证书并进行电子签章。</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3. 电子投标文件的制作</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3.1 投标人登录《全国公共资源交易平台</w:t>
      </w:r>
      <w:r>
        <w:rPr>
          <w:rFonts w:hint="eastAsia" w:ascii="宋体" w:hAnsi="宋体" w:eastAsia="宋体" w:cs="宋体"/>
          <w:b/>
          <w:bCs/>
          <w:szCs w:val="21"/>
          <w:highlight w:val="none"/>
          <w:shd w:val="clear" w:color="auto" w:fill="FFFFFF"/>
          <w:lang w:eastAsia="zh-CN"/>
        </w:rPr>
        <w:t>（</w:t>
      </w:r>
      <w:r>
        <w:rPr>
          <w:rFonts w:hint="eastAsia" w:ascii="宋体" w:hAnsi="宋体" w:eastAsia="宋体" w:cs="宋体"/>
          <w:b/>
          <w:bCs/>
          <w:szCs w:val="21"/>
          <w:highlight w:val="none"/>
          <w:shd w:val="clear" w:color="auto" w:fill="FFFFFF"/>
        </w:rPr>
        <w:t>河南省▪许昌市</w:t>
      </w:r>
      <w:r>
        <w:rPr>
          <w:rFonts w:hint="eastAsia" w:ascii="宋体" w:hAnsi="宋体" w:eastAsia="宋体" w:cs="宋体"/>
          <w:b/>
          <w:bCs/>
          <w:szCs w:val="21"/>
          <w:highlight w:val="none"/>
          <w:shd w:val="clear" w:color="auto" w:fill="FFFFFF"/>
          <w:lang w:eastAsia="zh-CN"/>
        </w:rPr>
        <w:t>）</w:t>
      </w:r>
      <w:r>
        <w:rPr>
          <w:rFonts w:hint="eastAsia" w:ascii="宋体" w:hAnsi="宋体" w:eastAsia="宋体" w:cs="宋体"/>
          <w:b/>
          <w:bCs/>
          <w:szCs w:val="21"/>
          <w:highlight w:val="none"/>
          <w:shd w:val="clear" w:color="auto" w:fill="FFFFFF"/>
        </w:rPr>
        <w:t>》公共资源交易系统</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（http://ggzy.xuchang.gov.cn:8088/ggzy/）下载“许昌投标文件制作系统 SEARUN 最</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新版本”，制作投标文件。</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3.2 投标人对同一项目多个标包进行投标的，应分别下载所投标包的招标文件，按标包</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制作投标文件。一个标包对应生成一个文件夹（xxxx 项目 xx 标包）</w:t>
      </w:r>
      <w:r>
        <w:rPr>
          <w:rFonts w:hint="eastAsia" w:ascii="宋体" w:hAnsi="宋体" w:eastAsia="宋体" w:cs="宋体"/>
          <w:b/>
          <w:bCs/>
          <w:szCs w:val="21"/>
          <w:highlight w:val="none"/>
          <w:shd w:val="clear" w:color="auto" w:fill="FFFFFF"/>
          <w:lang w:eastAsia="zh-CN"/>
        </w:rPr>
        <w:t>，</w:t>
      </w:r>
      <w:r>
        <w:rPr>
          <w:rFonts w:hint="eastAsia" w:ascii="宋体" w:hAnsi="宋体" w:eastAsia="宋体" w:cs="宋体"/>
          <w:b/>
          <w:bCs/>
          <w:szCs w:val="21"/>
          <w:highlight w:val="none"/>
          <w:shd w:val="clear" w:color="auto" w:fill="FFFFFF"/>
        </w:rPr>
        <w:t>其中后缀名为“.file”</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的文件用于投标。</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4.  加密电子投标文件的提交</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4.1 投标人对同一项目多个标包进行投标的，加密电子投标文件应按标包分别提交。</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4.2 加密电子投标文件成功提交后，《全国公共资源交易平台</w:t>
      </w:r>
      <w:r>
        <w:rPr>
          <w:rFonts w:hint="eastAsia" w:ascii="宋体" w:hAnsi="宋体" w:eastAsia="宋体" w:cs="宋体"/>
          <w:b/>
          <w:bCs/>
          <w:szCs w:val="21"/>
          <w:highlight w:val="none"/>
          <w:shd w:val="clear" w:color="auto" w:fill="FFFFFF"/>
          <w:lang w:eastAsia="zh-CN"/>
        </w:rPr>
        <w:t>（</w:t>
      </w:r>
      <w:r>
        <w:rPr>
          <w:rFonts w:hint="eastAsia" w:ascii="宋体" w:hAnsi="宋体" w:eastAsia="宋体" w:cs="宋体"/>
          <w:b/>
          <w:bCs/>
          <w:szCs w:val="21"/>
          <w:highlight w:val="none"/>
          <w:shd w:val="clear" w:color="auto" w:fill="FFFFFF"/>
        </w:rPr>
        <w:t>河南省▪许昌市</w:t>
      </w:r>
      <w:r>
        <w:rPr>
          <w:rFonts w:hint="eastAsia" w:ascii="宋体" w:hAnsi="宋体" w:eastAsia="宋体" w:cs="宋体"/>
          <w:b/>
          <w:bCs/>
          <w:szCs w:val="21"/>
          <w:highlight w:val="none"/>
          <w:shd w:val="clear" w:color="auto" w:fill="FFFFFF"/>
          <w:lang w:eastAsia="zh-CN"/>
        </w:rPr>
        <w:t>）</w:t>
      </w:r>
      <w:r>
        <w:rPr>
          <w:rFonts w:hint="eastAsia" w:ascii="宋体" w:hAnsi="宋体" w:eastAsia="宋体" w:cs="宋体"/>
          <w:b/>
          <w:bCs/>
          <w:szCs w:val="21"/>
          <w:highlight w:val="none"/>
          <w:shd w:val="clear" w:color="auto" w:fill="FFFFFF"/>
        </w:rPr>
        <w:t>》公共资源交易系统（http://ggzy.xuchang.gov.cn:8088/ggzy/）生成“投标文件提交回执单”。</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5. 远程不见面开标（ 电子投标文件的解密 ）</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5.1 本项目采用远程“不见面”开标方式，投标前请详细阅读全国公共资源交易平台（河</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南省·许昌市）首页“资料下载”栏目的《许昌市不见面操作手册》。</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5.2 投标人提前设置不见面开标浏览器，并于开标时间前登录本项目不见面开标大厅，</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按照规定的开标时间准时参加网上开标。</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5.3 根据采购代理机构在“文字互动”对话框的通知，投标人选择功能栏“解密环节”</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5.4 开标活动结束时，投标人应在《开标记录表》上进行电子签章。投标人未签章的，</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视同认可开标结果。</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5.5 投标人对开标过程和开标记录如有疑义，可在本项目不见面开标大厅“文字互动”</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对话框或“新增质疑”处在线提出询问。</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6.  评标依据</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6.1 全流程电子化交易（不见面开标）项目，评标委员会以成功上传、解密的电子投标</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文件为依据评审。</w:t>
      </w:r>
    </w:p>
    <w:p>
      <w:pPr>
        <w:tabs>
          <w:tab w:val="left" w:pos="7095"/>
        </w:tabs>
        <w:spacing w:line="440" w:lineRule="atLeast"/>
        <w:ind w:firstLine="422" w:firstLineChars="200"/>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6.2 评标期间，投标人应保持通讯手机畅通。评标委员会如要求投标人作出澄清、说明</w:t>
      </w:r>
    </w:p>
    <w:p>
      <w:pPr>
        <w:tabs>
          <w:tab w:val="left" w:pos="7095"/>
        </w:tabs>
        <w:spacing w:line="440" w:lineRule="atLeast"/>
        <w:contextualSpacing/>
        <w:jc w:val="left"/>
        <w:rPr>
          <w:rFonts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或者补正等，投标人应在评标委员会要求的评标期间合理的时间内通过电子邮件形式提供。</w:t>
      </w:r>
    </w:p>
    <w:p>
      <w:pPr>
        <w:tabs>
          <w:tab w:val="left" w:pos="7095"/>
        </w:tabs>
        <w:spacing w:line="440" w:lineRule="atLeast"/>
        <w:ind w:firstLine="422" w:firstLineChars="200"/>
        <w:contextualSpacing/>
        <w:jc w:val="left"/>
        <w:rPr>
          <w:rFonts w:cs="宋体" w:asciiTheme="majorEastAsia" w:hAnsiTheme="majorEastAsia" w:eastAsiaTheme="majorEastAsia"/>
          <w:b/>
          <w:bCs/>
          <w:kern w:val="0"/>
          <w:sz w:val="32"/>
          <w:szCs w:val="32"/>
          <w:highlight w:val="none"/>
        </w:rPr>
      </w:pPr>
      <w:r>
        <w:rPr>
          <w:rFonts w:hint="eastAsia" w:ascii="宋体" w:hAnsi="宋体" w:eastAsia="宋体" w:cs="宋体"/>
          <w:b/>
          <w:bCs/>
          <w:szCs w:val="21"/>
          <w:highlight w:val="none"/>
          <w:shd w:val="clear" w:color="auto" w:fill="FFFFFF"/>
        </w:rPr>
        <w:t>6.3 投标人通过电子邮件提供的书面说明或相关证明材料应加盖公章，或者由法定代表人或其授权的代表签字。</w:t>
      </w: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pStyle w:val="37"/>
        <w:rPr>
          <w:color w:val="auto"/>
          <w:highlight w:val="none"/>
        </w:rPr>
      </w:pPr>
    </w:p>
    <w:p>
      <w:pP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br w:type="page"/>
      </w: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采购需求</w:t>
      </w:r>
    </w:p>
    <w:p>
      <w:pPr>
        <w:pStyle w:val="2"/>
        <w:numPr>
          <w:ilvl w:val="0"/>
          <w:numId w:val="5"/>
        </w:numPr>
        <w:ind w:firstLine="0" w:firstLineChars="0"/>
        <w:rPr>
          <w:rFonts w:hAnsi="宋体" w:cs="宋体"/>
          <w:b/>
          <w:kern w:val="2"/>
          <w:sz w:val="21"/>
          <w:szCs w:val="21"/>
          <w:highlight w:val="none"/>
        </w:rPr>
      </w:pPr>
      <w:r>
        <w:rPr>
          <w:rFonts w:hint="eastAsia" w:hAnsi="宋体" w:cs="宋体"/>
          <w:b/>
          <w:kern w:val="2"/>
          <w:sz w:val="21"/>
          <w:szCs w:val="21"/>
          <w:highlight w:val="none"/>
        </w:rPr>
        <w:t>本项目需实现的功能或者目标</w:t>
      </w:r>
    </w:p>
    <w:p>
      <w:pPr>
        <w:spacing w:line="360" w:lineRule="auto"/>
        <w:ind w:firstLine="420" w:firstLineChars="200"/>
        <w:rPr>
          <w:rFonts w:hAnsi="宋体"/>
          <w:szCs w:val="21"/>
          <w:highlight w:val="none"/>
        </w:rPr>
      </w:pPr>
      <w:r>
        <w:rPr>
          <w:rFonts w:hint="eastAsia" w:hAnsi="宋体"/>
          <w:szCs w:val="21"/>
          <w:highlight w:val="none"/>
          <w:lang w:val="en-US" w:eastAsia="zh-CN"/>
        </w:rPr>
        <w:t>为保证排水设施的管理养护工作正常开展</w:t>
      </w:r>
      <w:r>
        <w:rPr>
          <w:rFonts w:hint="eastAsia" w:hAnsi="宋体"/>
          <w:szCs w:val="21"/>
          <w:highlight w:val="none"/>
        </w:rPr>
        <w:t>，采购内容为A包：自装卸式垃圾车（清运淤泥）2台、B包：国六联合吸污疏通车1台（详见招标文件）。</w:t>
      </w:r>
    </w:p>
    <w:p>
      <w:pPr>
        <w:numPr>
          <w:ilvl w:val="0"/>
          <w:numId w:val="5"/>
        </w:numPr>
        <w:spacing w:line="360" w:lineRule="auto"/>
        <w:ind w:left="0" w:leftChars="0" w:firstLine="0" w:firstLineChars="0"/>
        <w:rPr>
          <w:rFonts w:hint="eastAsia" w:ascii="宋体" w:hAnsi="宋体" w:eastAsia="宋体" w:cs="宋体"/>
          <w:b/>
          <w:szCs w:val="21"/>
          <w:highlight w:val="none"/>
        </w:rPr>
      </w:pPr>
      <w:r>
        <w:rPr>
          <w:rFonts w:hint="eastAsia" w:ascii="宋体" w:hAnsi="宋体" w:eastAsia="宋体" w:cs="宋体"/>
          <w:b/>
          <w:szCs w:val="21"/>
          <w:highlight w:val="none"/>
        </w:rPr>
        <w:t>项目需求清单</w:t>
      </w:r>
    </w:p>
    <w:p>
      <w:pPr>
        <w:pStyle w:val="2"/>
        <w:numPr>
          <w:ilvl w:val="0"/>
          <w:numId w:val="0"/>
        </w:numPr>
        <w:ind w:leftChars="0"/>
        <w:jc w:val="center"/>
        <w:rPr>
          <w:rFonts w:hint="default" w:hAnsi="宋体" w:asciiTheme="minorHAnsi" w:eastAsiaTheme="minorEastAsia" w:cstheme="minorBidi"/>
          <w:b/>
          <w:bCs/>
          <w:kern w:val="2"/>
          <w:sz w:val="21"/>
          <w:szCs w:val="21"/>
          <w:highlight w:val="none"/>
          <w:lang w:val="en-US" w:eastAsia="zh-CN" w:bidi="ar-SA"/>
        </w:rPr>
      </w:pPr>
      <w:r>
        <w:rPr>
          <w:rFonts w:hint="eastAsia" w:hAnsi="宋体" w:asciiTheme="minorHAnsi" w:eastAsiaTheme="minorEastAsia" w:cstheme="minorBidi"/>
          <w:b/>
          <w:bCs/>
          <w:kern w:val="2"/>
          <w:sz w:val="21"/>
          <w:szCs w:val="21"/>
          <w:highlight w:val="none"/>
          <w:lang w:val="en-US" w:eastAsia="zh-CN" w:bidi="ar-SA"/>
        </w:rPr>
        <w:t>A包：自装卸式垃圾车（清运淤泥）</w:t>
      </w:r>
    </w:p>
    <w:tbl>
      <w:tblPr>
        <w:tblStyle w:val="29"/>
        <w:tblW w:w="8863" w:type="dxa"/>
        <w:jc w:val="center"/>
        <w:tblInd w:w="0" w:type="dxa"/>
        <w:tblLayout w:type="fixed"/>
        <w:tblCellMar>
          <w:top w:w="0" w:type="dxa"/>
          <w:left w:w="0" w:type="dxa"/>
          <w:bottom w:w="0" w:type="dxa"/>
          <w:right w:w="0" w:type="dxa"/>
        </w:tblCellMar>
      </w:tblPr>
      <w:tblGrid>
        <w:gridCol w:w="370"/>
        <w:gridCol w:w="564"/>
        <w:gridCol w:w="2041"/>
        <w:gridCol w:w="3795"/>
        <w:gridCol w:w="2093"/>
      </w:tblGrid>
      <w:tr>
        <w:tblPrEx>
          <w:tblLayout w:type="fixed"/>
          <w:tblCellMar>
            <w:top w:w="0" w:type="dxa"/>
            <w:left w:w="0" w:type="dxa"/>
            <w:bottom w:w="0" w:type="dxa"/>
            <w:right w:w="0" w:type="dxa"/>
          </w:tblCellMar>
        </w:tblPrEx>
        <w:trPr>
          <w:trHeight w:val="284" w:hRule="atLeast"/>
          <w:jc w:val="center"/>
        </w:trPr>
        <w:tc>
          <w:tcPr>
            <w:tcW w:w="370"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564"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b/>
                <w:color w:val="000000"/>
                <w:sz w:val="24"/>
                <w:highlight w:val="none"/>
              </w:rPr>
              <w:t>名称</w:t>
            </w: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b/>
                <w:color w:val="000000"/>
                <w:sz w:val="24"/>
                <w:highlight w:val="none"/>
              </w:rPr>
              <w:t>规格</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b/>
                <w:bCs/>
                <w:sz w:val="24"/>
                <w:highlight w:val="none"/>
              </w:rPr>
              <w:t>详细参数</w:t>
            </w:r>
          </w:p>
        </w:tc>
        <w:tc>
          <w:tcPr>
            <w:tcW w:w="209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b/>
                <w:color w:val="000000"/>
                <w:sz w:val="24"/>
                <w:highlight w:val="none"/>
              </w:rPr>
            </w:pPr>
            <w:r>
              <w:rPr>
                <w:rFonts w:hint="eastAsia" w:ascii="宋体" w:hAnsi="宋体" w:cs="宋体"/>
                <w:b/>
                <w:color w:val="000000"/>
                <w:sz w:val="24"/>
                <w:highlight w:val="none"/>
              </w:rPr>
              <w:t>数量</w:t>
            </w:r>
          </w:p>
        </w:tc>
      </w:tr>
      <w:tr>
        <w:tblPrEx>
          <w:tblLayout w:type="fixed"/>
          <w:tblCellMar>
            <w:top w:w="0" w:type="dxa"/>
            <w:left w:w="0" w:type="dxa"/>
            <w:bottom w:w="0" w:type="dxa"/>
            <w:right w:w="0" w:type="dxa"/>
          </w:tblCellMar>
        </w:tblPrEx>
        <w:trPr>
          <w:trHeight w:val="284" w:hRule="atLeast"/>
          <w:jc w:val="center"/>
        </w:trPr>
        <w:tc>
          <w:tcPr>
            <w:tcW w:w="370"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1</w:t>
            </w:r>
          </w:p>
        </w:tc>
        <w:tc>
          <w:tcPr>
            <w:tcW w:w="564"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整车</w:t>
            </w: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整车功能</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整车具备自装卸及车厢自卸功能，车辆与设备一体化</w:t>
            </w:r>
          </w:p>
        </w:tc>
        <w:tc>
          <w:tcPr>
            <w:tcW w:w="2093" w:type="dxa"/>
            <w:vMerge w:val="restart"/>
            <w:tcBorders>
              <w:top w:val="single" w:color="auto" w:sz="4" w:space="0"/>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2台</w:t>
            </w: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排放标准</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国Ⅵ及以上排放标准</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驾驶室准乘人数</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≥3人</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ascii="宋体" w:hAnsi="宋体" w:cs="宋体"/>
                <w:sz w:val="24"/>
                <w:highlight w:val="none"/>
              </w:rPr>
              <w:t>★</w:t>
            </w:r>
            <w:r>
              <w:rPr>
                <w:rFonts w:hint="eastAsia" w:ascii="宋体" w:hAnsi="宋体" w:cs="宋体"/>
                <w:sz w:val="24"/>
                <w:highlight w:val="none"/>
              </w:rPr>
              <w:t>最高车速</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100</w:t>
            </w:r>
            <w:r>
              <w:rPr>
                <w:rFonts w:hint="eastAsia" w:ascii="宋体" w:hAnsi="宋体" w:cs="宋体"/>
                <w:sz w:val="24"/>
                <w:highlight w:val="none"/>
              </w:rPr>
              <w:t>km/h</w:t>
            </w:r>
            <w:r>
              <w:rPr>
                <w:rFonts w:ascii="宋体" w:hAnsi="宋体" w:cs="宋体"/>
                <w:sz w:val="24"/>
                <w:highlight w:val="none"/>
              </w:rPr>
              <w:t xml:space="preserve">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整车尺寸mm</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≥6</w:t>
            </w:r>
            <w:r>
              <w:rPr>
                <w:rFonts w:ascii="宋体" w:hAnsi="宋体" w:cs="宋体"/>
                <w:sz w:val="24"/>
                <w:highlight w:val="none"/>
              </w:rPr>
              <w:t>51</w:t>
            </w:r>
            <w:r>
              <w:rPr>
                <w:rFonts w:hint="eastAsia" w:ascii="宋体" w:hAnsi="宋体" w:cs="宋体"/>
                <w:sz w:val="24"/>
                <w:highlight w:val="none"/>
              </w:rPr>
              <w:t>0×20</w:t>
            </w:r>
            <w:r>
              <w:rPr>
                <w:rFonts w:ascii="宋体" w:hAnsi="宋体" w:cs="宋体"/>
                <w:sz w:val="24"/>
                <w:highlight w:val="none"/>
              </w:rPr>
              <w:t>8</w:t>
            </w:r>
            <w:r>
              <w:rPr>
                <w:rFonts w:hint="eastAsia" w:ascii="宋体" w:hAnsi="宋体" w:cs="宋体"/>
                <w:sz w:val="24"/>
                <w:highlight w:val="none"/>
              </w:rPr>
              <w:t>0×2</w:t>
            </w:r>
            <w:r>
              <w:rPr>
                <w:rFonts w:ascii="宋体" w:hAnsi="宋体" w:cs="宋体"/>
                <w:sz w:val="24"/>
                <w:highlight w:val="none"/>
              </w:rPr>
              <w:t>34</w:t>
            </w:r>
            <w:r>
              <w:rPr>
                <w:rFonts w:hint="eastAsia" w:ascii="宋体" w:hAnsi="宋体" w:cs="宋体"/>
                <w:sz w:val="24"/>
                <w:highlight w:val="none"/>
              </w:rPr>
              <w:t>0</w:t>
            </w:r>
            <w:r>
              <w:rPr>
                <w:rFonts w:ascii="宋体" w:hAnsi="宋体" w:cs="宋体"/>
                <w:sz w:val="24"/>
                <w:highlight w:val="none"/>
              </w:rPr>
              <w:t xml:space="preserve">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ascii="宋体" w:hAnsi="宋体" w:cs="宋体"/>
                <w:sz w:val="24"/>
                <w:highlight w:val="none"/>
              </w:rPr>
              <w:t>★</w:t>
            </w:r>
            <w:r>
              <w:rPr>
                <w:rFonts w:hint="eastAsia" w:ascii="宋体" w:hAnsi="宋体" w:cs="宋体"/>
                <w:sz w:val="24"/>
                <w:highlight w:val="none"/>
              </w:rPr>
              <w:t>总重量</w:t>
            </w:r>
            <w:r>
              <w:rPr>
                <w:rFonts w:hint="eastAsia" w:ascii="宋体" w:hAnsi="宋体" w:cs="宋体"/>
                <w:sz w:val="24"/>
                <w:highlight w:val="none"/>
                <w:lang w:eastAsia="zh-CN"/>
              </w:rPr>
              <w:t>kg</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83</w:t>
            </w:r>
            <w:r>
              <w:rPr>
                <w:rFonts w:hint="eastAsia" w:ascii="宋体" w:hAnsi="宋体" w:cs="宋体"/>
                <w:sz w:val="24"/>
                <w:highlight w:val="none"/>
              </w:rPr>
              <w:t>00</w:t>
            </w:r>
            <w:r>
              <w:rPr>
                <w:rFonts w:ascii="宋体" w:hAnsi="宋体" w:cs="宋体"/>
                <w:sz w:val="24"/>
                <w:highlight w:val="none"/>
              </w:rPr>
              <w:t xml:space="preserve">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90"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ascii="宋体" w:hAnsi="宋体" w:cs="宋体"/>
                <w:sz w:val="24"/>
                <w:highlight w:val="none"/>
              </w:rPr>
              <w:t>★</w:t>
            </w:r>
            <w:r>
              <w:rPr>
                <w:rFonts w:hint="eastAsia" w:ascii="宋体" w:hAnsi="宋体" w:cs="宋体"/>
                <w:sz w:val="24"/>
                <w:highlight w:val="none"/>
              </w:rPr>
              <w:t>整备质量</w:t>
            </w:r>
            <w:r>
              <w:rPr>
                <w:rFonts w:hint="eastAsia" w:ascii="宋体" w:hAnsi="宋体" w:cs="宋体"/>
                <w:sz w:val="24"/>
                <w:highlight w:val="none"/>
                <w:lang w:eastAsia="zh-CN"/>
              </w:rPr>
              <w:t>kg</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405</w:t>
            </w:r>
            <w:r>
              <w:rPr>
                <w:rFonts w:hint="eastAsia" w:ascii="宋体" w:hAnsi="宋体" w:cs="宋体"/>
                <w:sz w:val="24"/>
                <w:highlight w:val="none"/>
              </w:rPr>
              <w:t>0</w:t>
            </w:r>
            <w:r>
              <w:rPr>
                <w:rFonts w:ascii="宋体" w:hAnsi="宋体" w:cs="宋体"/>
                <w:sz w:val="24"/>
                <w:highlight w:val="none"/>
              </w:rPr>
              <w:t xml:space="preserve">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ascii="宋体" w:hAnsi="宋体" w:cs="宋体"/>
                <w:sz w:val="24"/>
                <w:highlight w:val="none"/>
              </w:rPr>
              <w:t>★</w:t>
            </w:r>
            <w:r>
              <w:rPr>
                <w:rFonts w:hint="eastAsia" w:ascii="宋体" w:hAnsi="宋体" w:cs="宋体"/>
                <w:sz w:val="24"/>
                <w:highlight w:val="none"/>
              </w:rPr>
              <w:t>额定载质量</w:t>
            </w:r>
            <w:r>
              <w:rPr>
                <w:rFonts w:hint="eastAsia" w:ascii="宋体" w:hAnsi="宋体" w:cs="宋体"/>
                <w:sz w:val="24"/>
                <w:highlight w:val="none"/>
                <w:lang w:eastAsia="zh-CN"/>
              </w:rPr>
              <w:t>kg</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260</w:t>
            </w:r>
            <w:r>
              <w:rPr>
                <w:rFonts w:hint="eastAsia" w:ascii="宋体" w:hAnsi="宋体" w:cs="宋体"/>
                <w:sz w:val="24"/>
                <w:highlight w:val="none"/>
              </w:rPr>
              <w:t>0</w:t>
            </w:r>
            <w:r>
              <w:rPr>
                <w:rFonts w:ascii="宋体" w:hAnsi="宋体" w:cs="宋体"/>
                <w:sz w:val="24"/>
                <w:highlight w:val="none"/>
              </w:rPr>
              <w:t xml:space="preserve">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轴距mm</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81</w:t>
            </w:r>
            <w:r>
              <w:rPr>
                <w:rFonts w:hint="eastAsia" w:ascii="宋体" w:hAnsi="宋体" w:cs="宋体"/>
                <w:sz w:val="24"/>
                <w:highlight w:val="none"/>
              </w:rPr>
              <w:t>0</w:t>
            </w:r>
            <w:r>
              <w:rPr>
                <w:rFonts w:ascii="宋体" w:hAnsi="宋体" w:cs="宋体"/>
                <w:sz w:val="24"/>
                <w:highlight w:val="none"/>
              </w:rPr>
              <w:t xml:space="preserve">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ascii="宋体" w:hAnsi="宋体" w:cs="宋体"/>
                <w:sz w:val="24"/>
                <w:highlight w:val="none"/>
              </w:rPr>
              <w:t>★</w:t>
            </w:r>
            <w:r>
              <w:rPr>
                <w:rFonts w:hint="eastAsia" w:ascii="宋体" w:hAnsi="宋体" w:cs="宋体"/>
                <w:sz w:val="24"/>
                <w:highlight w:val="none"/>
              </w:rPr>
              <w:t>接近角°</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 xml:space="preserve">0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离去角°</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8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前悬mm</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00</w:t>
            </w:r>
            <w:r>
              <w:rPr>
                <w:rFonts w:hint="eastAsia" w:ascii="宋体" w:hAnsi="宋体" w:cs="宋体"/>
                <w:sz w:val="24"/>
                <w:highlight w:val="none"/>
              </w:rPr>
              <w:t>0</w:t>
            </w:r>
            <w:r>
              <w:rPr>
                <w:rFonts w:ascii="宋体" w:hAnsi="宋体" w:cs="宋体"/>
                <w:sz w:val="24"/>
                <w:highlight w:val="none"/>
              </w:rPr>
              <w:t xml:space="preserve">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后悬mm</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2200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发动机功率（kw）</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 xml:space="preserve">100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发动机排量ml</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8</w:t>
            </w:r>
            <w:r>
              <w:rPr>
                <w:rFonts w:hint="eastAsia" w:ascii="宋体" w:hAnsi="宋体" w:cs="宋体"/>
                <w:sz w:val="24"/>
                <w:highlight w:val="none"/>
              </w:rPr>
              <w:t>00</w:t>
            </w:r>
            <w:r>
              <w:rPr>
                <w:rFonts w:ascii="宋体" w:hAnsi="宋体" w:cs="宋体"/>
                <w:sz w:val="24"/>
                <w:highlight w:val="none"/>
              </w:rPr>
              <w:t xml:space="preserve">        </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restart"/>
            <w:tcBorders>
              <w:top w:val="single" w:color="auto" w:sz="4" w:space="0"/>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2</w:t>
            </w:r>
          </w:p>
        </w:tc>
        <w:tc>
          <w:tcPr>
            <w:tcW w:w="564" w:type="dxa"/>
            <w:vMerge w:val="restart"/>
            <w:tcBorders>
              <w:top w:val="single" w:color="auto" w:sz="4" w:space="0"/>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自卸车厢</w:t>
            </w: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自卸车厢容积</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m³</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自卸车厢结构</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封闭式，保证运输过程中无泄漏，无污染</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车厢材质</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全金属车厢，箱体内胆材料为≥2</w:t>
            </w:r>
            <w:r>
              <w:rPr>
                <w:rFonts w:ascii="宋体" w:hAnsi="宋体" w:cs="宋体"/>
                <w:sz w:val="24"/>
                <w:highlight w:val="none"/>
              </w:rPr>
              <w:t>mm</w:t>
            </w:r>
            <w:r>
              <w:rPr>
                <w:rFonts w:hint="eastAsia" w:ascii="宋体" w:hAnsi="宋体" w:cs="宋体"/>
                <w:sz w:val="24"/>
                <w:highlight w:val="none"/>
              </w:rPr>
              <w:t>不锈钢（3</w:t>
            </w:r>
            <w:r>
              <w:rPr>
                <w:rFonts w:ascii="宋体" w:hAnsi="宋体" w:cs="宋体"/>
                <w:sz w:val="24"/>
                <w:highlight w:val="none"/>
              </w:rPr>
              <w:t>04</w:t>
            </w:r>
            <w:r>
              <w:rPr>
                <w:rFonts w:hint="eastAsia" w:ascii="宋体" w:hAnsi="宋体" w:cs="宋体"/>
                <w:sz w:val="24"/>
                <w:highlight w:val="none"/>
              </w:rPr>
              <w:t>），耐腐蚀，有效延长车厢的使用寿命</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后门结构</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上翻转式，可锁定</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自卸车厢控制方式</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全液压控制</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left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自卸角度°</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0</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3</w:t>
            </w:r>
          </w:p>
        </w:tc>
        <w:tc>
          <w:tcPr>
            <w:tcW w:w="564" w:type="dxa"/>
            <w:vMerge w:val="restart"/>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提升机构</w:t>
            </w: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额定提升质量</w:t>
            </w:r>
            <w:r>
              <w:rPr>
                <w:rFonts w:hint="eastAsia" w:ascii="宋体" w:hAnsi="宋体" w:cs="宋体"/>
                <w:sz w:val="24"/>
                <w:highlight w:val="none"/>
                <w:lang w:eastAsia="zh-CN"/>
              </w:rPr>
              <w:t>kg</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≥180</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最大提升质量</w:t>
            </w:r>
            <w:r>
              <w:rPr>
                <w:rFonts w:hint="eastAsia" w:ascii="宋体" w:hAnsi="宋体" w:cs="宋体"/>
                <w:sz w:val="24"/>
                <w:highlight w:val="none"/>
                <w:lang w:eastAsia="zh-CN"/>
              </w:rPr>
              <w:t>kg</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≥250</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垃圾筒上车时间s</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≤10</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垃圾筒下车时间s</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≤10</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垃圾筒卸料时间s</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r>
              <w:rPr>
                <w:rFonts w:hint="eastAsia" w:ascii="宋体" w:hAnsi="宋体" w:cs="宋体"/>
                <w:sz w:val="24"/>
                <w:highlight w:val="none"/>
              </w:rPr>
              <w:t>≤10</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spacing w:line="400" w:lineRule="exact"/>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564" w:type="dxa"/>
            <w:vMerge w:val="continue"/>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驱动方式</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r>
              <w:rPr>
                <w:rFonts w:hint="eastAsia" w:ascii="宋体" w:hAnsi="宋体" w:cs="宋体"/>
                <w:sz w:val="24"/>
                <w:highlight w:val="none"/>
              </w:rPr>
              <w:t>液压</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widowControl/>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284" w:hRule="atLeast"/>
          <w:jc w:val="center"/>
        </w:trPr>
        <w:tc>
          <w:tcPr>
            <w:tcW w:w="370"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4</w:t>
            </w:r>
          </w:p>
        </w:tc>
        <w:tc>
          <w:tcPr>
            <w:tcW w:w="564"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污泥桶</w:t>
            </w: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污泥桶规格</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整车配有两只污泥桶，容积90L。</w:t>
            </w:r>
          </w:p>
        </w:tc>
        <w:tc>
          <w:tcPr>
            <w:tcW w:w="2093" w:type="dxa"/>
            <w:vMerge w:val="continue"/>
            <w:tcBorders>
              <w:left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r>
        <w:tblPrEx>
          <w:tblLayout w:type="fixed"/>
          <w:tblCellMar>
            <w:top w:w="0" w:type="dxa"/>
            <w:left w:w="0" w:type="dxa"/>
            <w:bottom w:w="0" w:type="dxa"/>
            <w:right w:w="0" w:type="dxa"/>
          </w:tblCellMar>
        </w:tblPrEx>
        <w:trPr>
          <w:trHeight w:val="648" w:hRule="atLeast"/>
          <w:jc w:val="center"/>
        </w:trPr>
        <w:tc>
          <w:tcPr>
            <w:tcW w:w="370"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5</w:t>
            </w:r>
          </w:p>
        </w:tc>
        <w:tc>
          <w:tcPr>
            <w:tcW w:w="564"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center"/>
              <w:rPr>
                <w:rFonts w:ascii="宋体" w:hAnsi="宋体" w:cs="宋体"/>
                <w:sz w:val="24"/>
                <w:highlight w:val="none"/>
              </w:rPr>
            </w:pPr>
            <w:r>
              <w:rPr>
                <w:rFonts w:hint="eastAsia" w:ascii="宋体" w:hAnsi="宋体" w:cs="宋体"/>
                <w:sz w:val="24"/>
                <w:highlight w:val="none"/>
              </w:rPr>
              <w:t>控制系统</w:t>
            </w:r>
          </w:p>
        </w:tc>
        <w:tc>
          <w:tcPr>
            <w:tcW w:w="20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操作方式</w:t>
            </w:r>
          </w:p>
        </w:tc>
        <w:tc>
          <w:tcPr>
            <w:tcW w:w="3795"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r>
              <w:rPr>
                <w:rFonts w:hint="eastAsia" w:ascii="宋体" w:hAnsi="宋体" w:cs="宋体"/>
                <w:sz w:val="24"/>
                <w:highlight w:val="none"/>
              </w:rPr>
              <w:t>整车动作通过液压阀手柄操作。</w:t>
            </w:r>
          </w:p>
        </w:tc>
        <w:tc>
          <w:tcPr>
            <w:tcW w:w="2093" w:type="dxa"/>
            <w:vMerge w:val="continue"/>
            <w:tcBorders>
              <w:left w:val="single" w:color="auto" w:sz="4" w:space="0"/>
              <w:bottom w:val="single" w:color="auto" w:sz="4" w:space="0"/>
              <w:right w:val="single" w:color="auto" w:sz="4" w:space="0"/>
            </w:tcBorders>
            <w:tcMar>
              <w:top w:w="12" w:type="dxa"/>
              <w:left w:w="12" w:type="dxa"/>
              <w:bottom w:w="0" w:type="dxa"/>
              <w:right w:w="12" w:type="dxa"/>
            </w:tcMar>
            <w:vAlign w:val="center"/>
          </w:tcPr>
          <w:p>
            <w:pPr>
              <w:jc w:val="left"/>
              <w:rPr>
                <w:rFonts w:ascii="宋体" w:hAnsi="宋体" w:cs="宋体"/>
                <w:sz w:val="24"/>
                <w:highlight w:val="none"/>
              </w:rPr>
            </w:pPr>
          </w:p>
        </w:tc>
      </w:tr>
    </w:tbl>
    <w:p>
      <w:pPr>
        <w:pStyle w:val="2"/>
        <w:numPr>
          <w:ilvl w:val="0"/>
          <w:numId w:val="0"/>
        </w:numPr>
        <w:ind w:leftChars="0"/>
        <w:jc w:val="center"/>
        <w:rPr>
          <w:rFonts w:hint="default" w:hAnsi="宋体" w:asciiTheme="minorHAnsi" w:eastAsiaTheme="minorEastAsia" w:cstheme="minorBidi"/>
          <w:b/>
          <w:bCs/>
          <w:kern w:val="2"/>
          <w:sz w:val="21"/>
          <w:szCs w:val="21"/>
          <w:highlight w:val="none"/>
          <w:lang w:val="en-US" w:eastAsia="zh-CN" w:bidi="ar-SA"/>
        </w:rPr>
      </w:pPr>
      <w:r>
        <w:rPr>
          <w:rFonts w:hint="eastAsia" w:hAnsi="宋体" w:asciiTheme="minorHAnsi" w:eastAsiaTheme="minorEastAsia" w:cstheme="minorBidi"/>
          <w:b/>
          <w:bCs/>
          <w:kern w:val="2"/>
          <w:sz w:val="21"/>
          <w:szCs w:val="21"/>
          <w:highlight w:val="none"/>
          <w:lang w:val="en-US" w:eastAsia="zh-CN" w:bidi="ar-SA"/>
        </w:rPr>
        <w:t>B包：联合吸污疏通车</w:t>
      </w:r>
    </w:p>
    <w:tbl>
      <w:tblPr>
        <w:tblStyle w:val="29"/>
        <w:tblW w:w="9055" w:type="dxa"/>
        <w:jc w:val="center"/>
        <w:tblInd w:w="0" w:type="dxa"/>
        <w:tblLayout w:type="fixed"/>
        <w:tblCellMar>
          <w:top w:w="0" w:type="dxa"/>
          <w:left w:w="108" w:type="dxa"/>
          <w:bottom w:w="0" w:type="dxa"/>
          <w:right w:w="108" w:type="dxa"/>
        </w:tblCellMar>
      </w:tblPr>
      <w:tblGrid>
        <w:gridCol w:w="591"/>
        <w:gridCol w:w="1442"/>
        <w:gridCol w:w="2066"/>
        <w:gridCol w:w="2781"/>
        <w:gridCol w:w="2175"/>
      </w:tblGrid>
      <w:tr>
        <w:tblPrEx>
          <w:tblLayout w:type="fixed"/>
          <w:tblCellMar>
            <w:top w:w="0" w:type="dxa"/>
            <w:left w:w="108" w:type="dxa"/>
            <w:bottom w:w="0" w:type="dxa"/>
            <w:right w:w="108" w:type="dxa"/>
          </w:tblCellMar>
        </w:tblPrEx>
        <w:trPr>
          <w:trHeight w:val="23"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黑体" w:hAnsi="黑体" w:eastAsia="黑体" w:cs="Times New Roman"/>
                <w:b/>
                <w:bCs/>
                <w:color w:val="000000"/>
                <w:kern w:val="0"/>
                <w:sz w:val="24"/>
                <w:szCs w:val="24"/>
                <w:highlight w:val="none"/>
              </w:rPr>
            </w:pPr>
            <w:r>
              <w:rPr>
                <w:rFonts w:hint="eastAsia" w:ascii="黑体" w:hAnsi="黑体" w:eastAsia="黑体" w:cs="黑体"/>
                <w:b/>
                <w:bCs/>
                <w:color w:val="000000"/>
                <w:kern w:val="0"/>
                <w:sz w:val="24"/>
                <w:szCs w:val="24"/>
                <w:highlight w:val="none"/>
              </w:rPr>
              <w:t>序号</w:t>
            </w:r>
          </w:p>
        </w:tc>
        <w:tc>
          <w:tcPr>
            <w:tcW w:w="1442" w:type="dxa"/>
            <w:tcBorders>
              <w:top w:val="single" w:color="auto" w:sz="4" w:space="0"/>
              <w:left w:val="nil"/>
              <w:bottom w:val="single" w:color="auto" w:sz="4" w:space="0"/>
              <w:right w:val="single" w:color="auto" w:sz="4" w:space="0"/>
            </w:tcBorders>
            <w:vAlign w:val="center"/>
          </w:tcPr>
          <w:p>
            <w:pPr>
              <w:widowControl/>
              <w:adjustRightInd w:val="0"/>
              <w:snapToGrid w:val="0"/>
              <w:spacing w:before="120" w:after="120"/>
              <w:jc w:val="center"/>
              <w:rPr>
                <w:rFonts w:ascii="黑体" w:hAnsi="黑体" w:eastAsia="黑体" w:cs="Times New Roman"/>
                <w:b/>
                <w:bCs/>
                <w:color w:val="000000"/>
                <w:kern w:val="0"/>
                <w:sz w:val="24"/>
                <w:szCs w:val="24"/>
                <w:highlight w:val="none"/>
              </w:rPr>
            </w:pPr>
            <w:r>
              <w:rPr>
                <w:rFonts w:hint="eastAsia" w:ascii="黑体" w:hAnsi="黑体" w:eastAsia="黑体" w:cs="黑体"/>
                <w:b/>
                <w:bCs/>
                <w:color w:val="000000"/>
                <w:kern w:val="0"/>
                <w:sz w:val="24"/>
                <w:szCs w:val="24"/>
                <w:highlight w:val="none"/>
              </w:rPr>
              <w:t>系统</w:t>
            </w:r>
          </w:p>
        </w:tc>
        <w:tc>
          <w:tcPr>
            <w:tcW w:w="2066" w:type="dxa"/>
            <w:tcBorders>
              <w:top w:val="single" w:color="auto" w:sz="4" w:space="0"/>
              <w:left w:val="nil"/>
              <w:bottom w:val="single" w:color="auto" w:sz="4" w:space="0"/>
              <w:right w:val="single" w:color="auto" w:sz="4" w:space="0"/>
            </w:tcBorders>
            <w:vAlign w:val="center"/>
          </w:tcPr>
          <w:p>
            <w:pPr>
              <w:widowControl/>
              <w:adjustRightInd w:val="0"/>
              <w:snapToGrid w:val="0"/>
              <w:spacing w:before="120" w:after="120"/>
              <w:jc w:val="center"/>
              <w:rPr>
                <w:rFonts w:ascii="黑体" w:hAnsi="黑体" w:eastAsia="黑体" w:cs="Times New Roman"/>
                <w:b/>
                <w:bCs/>
                <w:color w:val="000000"/>
                <w:kern w:val="0"/>
                <w:sz w:val="24"/>
                <w:szCs w:val="24"/>
                <w:highlight w:val="none"/>
              </w:rPr>
            </w:pPr>
            <w:r>
              <w:rPr>
                <w:rFonts w:hint="eastAsia" w:ascii="黑体" w:hAnsi="黑体" w:eastAsia="黑体" w:cs="黑体"/>
                <w:b/>
                <w:bCs/>
                <w:color w:val="000000"/>
                <w:kern w:val="0"/>
                <w:sz w:val="24"/>
                <w:szCs w:val="24"/>
                <w:highlight w:val="none"/>
              </w:rPr>
              <w:t>名称</w:t>
            </w:r>
          </w:p>
        </w:tc>
        <w:tc>
          <w:tcPr>
            <w:tcW w:w="2781" w:type="dxa"/>
            <w:tcBorders>
              <w:top w:val="single" w:color="auto" w:sz="4" w:space="0"/>
              <w:left w:val="nil"/>
              <w:bottom w:val="single" w:color="auto" w:sz="4" w:space="0"/>
              <w:right w:val="single" w:color="auto" w:sz="4" w:space="0"/>
            </w:tcBorders>
            <w:vAlign w:val="center"/>
          </w:tcPr>
          <w:p>
            <w:pPr>
              <w:widowControl/>
              <w:adjustRightInd w:val="0"/>
              <w:snapToGrid w:val="0"/>
              <w:spacing w:before="120" w:after="120"/>
              <w:jc w:val="center"/>
              <w:rPr>
                <w:rFonts w:ascii="黑体" w:hAnsi="黑体" w:eastAsia="黑体" w:cs="Times New Roman"/>
                <w:b/>
                <w:bCs/>
                <w:color w:val="000000"/>
                <w:kern w:val="0"/>
                <w:sz w:val="24"/>
                <w:szCs w:val="24"/>
                <w:highlight w:val="none"/>
              </w:rPr>
            </w:pPr>
            <w:r>
              <w:rPr>
                <w:rFonts w:hint="eastAsia" w:ascii="黑体" w:hAnsi="黑体" w:eastAsia="黑体" w:cs="黑体"/>
                <w:b/>
                <w:bCs/>
                <w:color w:val="000000"/>
                <w:kern w:val="0"/>
                <w:sz w:val="24"/>
                <w:szCs w:val="24"/>
                <w:highlight w:val="none"/>
              </w:rPr>
              <w:t>型号及描述</w:t>
            </w:r>
          </w:p>
        </w:tc>
        <w:tc>
          <w:tcPr>
            <w:tcW w:w="2175" w:type="dxa"/>
            <w:tcBorders>
              <w:top w:val="single" w:color="auto" w:sz="4" w:space="0"/>
              <w:left w:val="nil"/>
              <w:bottom w:val="single" w:color="auto" w:sz="4" w:space="0"/>
              <w:right w:val="single" w:color="auto" w:sz="4" w:space="0"/>
            </w:tcBorders>
            <w:vAlign w:val="center"/>
          </w:tcPr>
          <w:p>
            <w:pPr>
              <w:widowControl/>
              <w:adjustRightInd w:val="0"/>
              <w:snapToGrid w:val="0"/>
              <w:spacing w:before="120" w:after="120"/>
              <w:jc w:val="center"/>
              <w:rPr>
                <w:rFonts w:hint="eastAsia" w:ascii="黑体" w:hAnsi="黑体" w:eastAsia="黑体" w:cs="黑体"/>
                <w:b/>
                <w:bCs/>
                <w:color w:val="000000"/>
                <w:kern w:val="0"/>
                <w:sz w:val="24"/>
                <w:szCs w:val="24"/>
                <w:highlight w:val="none"/>
                <w:lang w:eastAsia="zh-CN"/>
              </w:rPr>
            </w:pPr>
            <w:r>
              <w:rPr>
                <w:rFonts w:hint="eastAsia" w:ascii="黑体" w:hAnsi="黑体" w:eastAsia="黑体" w:cs="黑体"/>
                <w:b/>
                <w:bCs/>
                <w:color w:val="000000"/>
                <w:kern w:val="0"/>
                <w:sz w:val="24"/>
                <w:szCs w:val="24"/>
                <w:highlight w:val="none"/>
                <w:lang w:val="en-US" w:eastAsia="zh-CN"/>
              </w:rPr>
              <w:t>数量</w:t>
            </w: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hint="eastAsia" w:ascii="宋体" w:hAnsi="宋体" w:cs="Times New Roman" w:eastAsiaTheme="minorEastAsia"/>
                <w:b/>
                <w:bCs/>
                <w:color w:val="000000"/>
                <w:kern w:val="0"/>
                <w:sz w:val="24"/>
                <w:szCs w:val="24"/>
                <w:highlight w:val="none"/>
                <w:lang w:val="en-US" w:eastAsia="zh-CN"/>
              </w:rPr>
            </w:pPr>
            <w:r>
              <w:rPr>
                <w:rFonts w:hint="eastAsia" w:ascii="宋体" w:hAnsi="宋体" w:cs="Times New Roman"/>
                <w:b/>
                <w:bCs/>
                <w:color w:val="000000"/>
                <w:kern w:val="0"/>
                <w:sz w:val="24"/>
                <w:szCs w:val="24"/>
                <w:highlight w:val="none"/>
                <w:lang w:val="en-US" w:eastAsia="zh-CN"/>
              </w:rPr>
              <w:t>1</w:t>
            </w:r>
          </w:p>
        </w:tc>
        <w:tc>
          <w:tcPr>
            <w:tcW w:w="1442" w:type="dxa"/>
            <w:vMerge w:val="restart"/>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Times New Roman"/>
                <w:b/>
                <w:bCs/>
                <w:color w:val="000000"/>
                <w:kern w:val="0"/>
                <w:sz w:val="24"/>
                <w:szCs w:val="24"/>
                <w:highlight w:val="none"/>
              </w:rPr>
              <w:t>底盘</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功率</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≥1</w:t>
            </w:r>
            <w:r>
              <w:rPr>
                <w:rFonts w:ascii="宋体" w:hAnsi="宋体" w:cs="宋体"/>
                <w:kern w:val="0"/>
                <w:highlight w:val="none"/>
              </w:rPr>
              <w:t>69</w:t>
            </w:r>
            <w:r>
              <w:rPr>
                <w:rFonts w:hint="eastAsia" w:ascii="宋体" w:hAnsi="宋体" w:cs="宋体"/>
                <w:kern w:val="0"/>
                <w:highlight w:val="none"/>
              </w:rPr>
              <w:t>kw</w:t>
            </w:r>
          </w:p>
        </w:tc>
        <w:tc>
          <w:tcPr>
            <w:tcW w:w="2175" w:type="dxa"/>
            <w:vMerge w:val="restart"/>
            <w:tcBorders>
              <w:left w:val="nil"/>
              <w:right w:val="single" w:color="auto" w:sz="4" w:space="0"/>
            </w:tcBorders>
            <w:vAlign w:val="center"/>
          </w:tcPr>
          <w:p>
            <w:pPr>
              <w:adjustRightInd w:val="0"/>
              <w:snapToGrid w:val="0"/>
              <w:spacing w:before="120" w:after="120" w:line="300" w:lineRule="exact"/>
              <w:jc w:val="center"/>
              <w:rPr>
                <w:rFonts w:hint="default" w:ascii="宋体" w:hAnsi="宋体" w:cs="宋体" w:eastAsiaTheme="minorEastAsia"/>
                <w:kern w:val="0"/>
                <w:highlight w:val="none"/>
                <w:lang w:val="en-US" w:eastAsia="zh-CN"/>
              </w:rPr>
            </w:pPr>
            <w:r>
              <w:rPr>
                <w:rFonts w:hint="eastAsia" w:ascii="宋体" w:hAnsi="宋体" w:cs="宋体"/>
                <w:kern w:val="0"/>
                <w:highlight w:val="none"/>
                <w:lang w:val="en-US" w:eastAsia="zh-CN"/>
              </w:rPr>
              <w:t>1台</w:t>
            </w: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hAnsi="宋体" w:cs="宋体"/>
                <w:highlight w:val="none"/>
              </w:rPr>
            </w:pPr>
            <w:r>
              <w:rPr>
                <w:rFonts w:hint="eastAsia" w:ascii="宋体" w:hAnsi="宋体" w:cs="宋体"/>
                <w:color w:val="000000"/>
                <w:kern w:val="0"/>
                <w:highlight w:val="none"/>
              </w:rPr>
              <w:t>排放标准</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hAnsi="宋体"/>
                <w:highlight w:val="none"/>
              </w:rPr>
            </w:pPr>
            <w:r>
              <w:rPr>
                <w:rFonts w:hint="eastAsia" w:ascii="宋体" w:hAnsi="宋体" w:cs="宋体"/>
                <w:kern w:val="0"/>
                <w:highlight w:val="none"/>
              </w:rPr>
              <w:t>GB17691-2018国六</w:t>
            </w:r>
          </w:p>
        </w:tc>
        <w:tc>
          <w:tcPr>
            <w:tcW w:w="2175" w:type="dxa"/>
            <w:vMerge w:val="continue"/>
            <w:tcBorders>
              <w:left w:val="nil"/>
              <w:right w:val="single" w:color="auto" w:sz="4" w:space="0"/>
            </w:tcBorders>
            <w:vAlign w:val="center"/>
          </w:tcPr>
          <w:p>
            <w:pPr>
              <w:adjustRightInd w:val="0"/>
              <w:snapToGrid w:val="0"/>
              <w:spacing w:before="120" w:after="120" w:line="300" w:lineRule="exact"/>
              <w:jc w:val="left"/>
              <w:rPr>
                <w:rFonts w:ascii="宋体" w:hAnsi="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restart"/>
            <w:tcBorders>
              <w:top w:val="nil"/>
              <w:left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整车</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总重</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≥18000kg</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ascii="宋体" w:hAnsi="宋体" w:cs="宋体"/>
                <w:sz w:val="24"/>
                <w:highlight w:val="none"/>
              </w:rPr>
              <w:t>★</w:t>
            </w:r>
            <w:r>
              <w:rPr>
                <w:rFonts w:hint="eastAsia" w:ascii="宋体" w:hAnsi="宋体" w:cs="宋体"/>
                <w:color w:val="000000"/>
                <w:kern w:val="0"/>
                <w:highlight w:val="none"/>
              </w:rPr>
              <w:t>整备质量</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宋体"/>
                <w:kern w:val="0"/>
                <w:highlight w:val="none"/>
              </w:rPr>
            </w:pPr>
            <w:r>
              <w:rPr>
                <w:rFonts w:hint="eastAsia" w:ascii="宋体" w:cs="宋体"/>
                <w:kern w:val="0"/>
                <w:highlight w:val="none"/>
              </w:rPr>
              <w:t>≥</w:t>
            </w:r>
            <w:r>
              <w:rPr>
                <w:rFonts w:ascii="宋体" w:cs="宋体"/>
                <w:kern w:val="0"/>
                <w:highlight w:val="none"/>
              </w:rPr>
              <w:t>9800</w:t>
            </w:r>
            <w:r>
              <w:rPr>
                <w:rFonts w:hint="eastAsia" w:ascii="宋体" w:hAnsi="宋体" w:cs="宋体"/>
                <w:kern w:val="0"/>
                <w:highlight w:val="none"/>
              </w:rPr>
              <w:t>kg</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ascii="宋体" w:hAnsi="宋体" w:cs="宋体"/>
                <w:sz w:val="24"/>
                <w:highlight w:val="none"/>
              </w:rPr>
              <w:t>★</w:t>
            </w:r>
            <w:r>
              <w:rPr>
                <w:rFonts w:hint="eastAsia" w:ascii="宋体" w:hAnsi="宋体" w:cs="宋体"/>
                <w:color w:val="000000"/>
                <w:kern w:val="0"/>
                <w:highlight w:val="none"/>
              </w:rPr>
              <w:t>载质量</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≥67</w:t>
            </w:r>
            <w:r>
              <w:rPr>
                <w:rFonts w:ascii="宋体" w:hAnsi="宋体" w:cs="宋体"/>
                <w:kern w:val="0"/>
                <w:highlight w:val="none"/>
              </w:rPr>
              <w:t>00</w:t>
            </w:r>
            <w:r>
              <w:rPr>
                <w:rFonts w:hint="eastAsia" w:ascii="宋体" w:hAnsi="宋体" w:cs="宋体"/>
                <w:kern w:val="0"/>
                <w:highlight w:val="none"/>
              </w:rPr>
              <w:t>kg</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轴距</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≤4500mm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ascii="宋体" w:hAnsi="宋体" w:cs="宋体"/>
                <w:sz w:val="24"/>
                <w:highlight w:val="none"/>
              </w:rPr>
              <w:t>★</w:t>
            </w:r>
            <w:r>
              <w:rPr>
                <w:rFonts w:hint="eastAsia" w:ascii="宋体" w:cs="Times New Roman"/>
                <w:color w:val="000000"/>
                <w:kern w:val="0"/>
                <w:highlight w:val="none"/>
              </w:rPr>
              <w:t>前悬/后悬</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cs="Times New Roman"/>
                <w:kern w:val="0"/>
                <w:highlight w:val="none"/>
              </w:rPr>
              <w:t>≤14</w:t>
            </w:r>
            <w:r>
              <w:rPr>
                <w:rFonts w:ascii="宋体" w:cs="Times New Roman"/>
                <w:kern w:val="0"/>
                <w:highlight w:val="none"/>
              </w:rPr>
              <w:t>3</w:t>
            </w:r>
            <w:r>
              <w:rPr>
                <w:rFonts w:hint="eastAsia" w:ascii="宋体" w:cs="Times New Roman"/>
                <w:kern w:val="0"/>
                <w:highlight w:val="none"/>
              </w:rPr>
              <w:t>0/21</w:t>
            </w:r>
            <w:r>
              <w:rPr>
                <w:rFonts w:ascii="宋体" w:cs="Times New Roman"/>
                <w:kern w:val="0"/>
                <w:highlight w:val="none"/>
              </w:rPr>
              <w:t>4</w:t>
            </w:r>
            <w:r>
              <w:rPr>
                <w:rFonts w:hint="eastAsia" w:ascii="宋体" w:cs="Times New Roman"/>
                <w:kern w:val="0"/>
                <w:highlight w:val="none"/>
              </w:rPr>
              <w:t>0mm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Times New Roman"/>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ascii="宋体" w:hAnsi="宋体" w:cs="宋体"/>
                <w:sz w:val="24"/>
                <w:highlight w:val="none"/>
              </w:rPr>
              <w:t>★</w:t>
            </w:r>
            <w:r>
              <w:rPr>
                <w:rFonts w:hint="eastAsia" w:ascii="宋体" w:cs="Times New Roman"/>
                <w:color w:val="000000"/>
                <w:kern w:val="0"/>
                <w:highlight w:val="none"/>
              </w:rPr>
              <w:t>接近角/离去角</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cs="Times New Roman"/>
                <w:kern w:val="0"/>
                <w:highlight w:val="none"/>
              </w:rPr>
              <w:t>≥19/1</w:t>
            </w:r>
            <w:r>
              <w:rPr>
                <w:rFonts w:ascii="宋体" w:cs="Times New Roman"/>
                <w:kern w:val="0"/>
                <w:highlight w:val="none"/>
              </w:rPr>
              <w:t>3</w:t>
            </w:r>
            <w:r>
              <w:rPr>
                <w:rFonts w:hint="eastAsia" w:ascii="宋体" w:cs="Times New Roman"/>
                <w:kern w:val="0"/>
                <w:highlight w:val="none"/>
              </w:rPr>
              <w:t>°</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Times New Roman"/>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★车长</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≤8050mm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Times New Roman"/>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cs="Times New Roman"/>
                <w:color w:val="000000"/>
                <w:kern w:val="0"/>
                <w:highlight w:val="none"/>
              </w:rPr>
              <w:t>车宽</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cs="宋体"/>
                <w:kern w:val="0"/>
                <w:highlight w:val="none"/>
              </w:rPr>
              <w:t>≤2500</w:t>
            </w:r>
            <w:r>
              <w:rPr>
                <w:rFonts w:hint="eastAsia" w:ascii="宋体" w:hAnsi="宋体" w:cs="宋体"/>
                <w:highlight w:val="none"/>
              </w:rPr>
              <w:t>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Times New Roman"/>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车高</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≤3550mm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2</w:t>
            </w:r>
          </w:p>
        </w:tc>
        <w:tc>
          <w:tcPr>
            <w:tcW w:w="144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清水罐</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材质</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等同或优于不锈钢</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ascii="宋体" w:hAnsi="宋体" w:cs="宋体"/>
                <w:sz w:val="24"/>
                <w:highlight w:val="none"/>
              </w:rPr>
              <w:t>★</w:t>
            </w:r>
            <w:r>
              <w:rPr>
                <w:rFonts w:hint="eastAsia" w:ascii="宋体" w:hAnsi="宋体" w:cs="宋体"/>
                <w:color w:val="000000"/>
                <w:kern w:val="0"/>
                <w:highlight w:val="none"/>
              </w:rPr>
              <w:t>容积</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w:t>
            </w:r>
            <w:r>
              <w:rPr>
                <w:rFonts w:ascii="宋体" w:hAnsi="宋体" w:cs="宋体"/>
                <w:kern w:val="0"/>
                <w:highlight w:val="none"/>
              </w:rPr>
              <w:t>3</w:t>
            </w:r>
            <w:r>
              <w:rPr>
                <w:rFonts w:hint="eastAsia" w:ascii="宋体" w:hAnsi="宋体" w:cs="宋体"/>
                <w:kern w:val="0"/>
                <w:highlight w:val="none"/>
              </w:rPr>
              <w:t>0</w:t>
            </w:r>
            <w:r>
              <w:rPr>
                <w:rFonts w:ascii="宋体" w:hAnsi="宋体" w:cs="宋体"/>
                <w:kern w:val="0"/>
                <w:highlight w:val="none"/>
              </w:rPr>
              <w:t>0</w:t>
            </w:r>
            <w:r>
              <w:rPr>
                <w:rFonts w:hint="eastAsia" w:ascii="宋体" w:hAnsi="宋体" w:cs="宋体"/>
                <w:kern w:val="0"/>
                <w:highlight w:val="none"/>
              </w:rPr>
              <w:t>0L</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罐体壁厚</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≥3mm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3</w:t>
            </w:r>
          </w:p>
        </w:tc>
        <w:tc>
          <w:tcPr>
            <w:tcW w:w="144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污泥罐</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材质</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等同或优于优质钢</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ascii="宋体" w:hAnsi="宋体" w:cs="宋体"/>
                <w:sz w:val="24"/>
                <w:highlight w:val="none"/>
              </w:rPr>
              <w:t>★</w:t>
            </w:r>
            <w:r>
              <w:rPr>
                <w:rFonts w:hint="eastAsia" w:ascii="宋体" w:hAnsi="宋体" w:cs="宋体"/>
                <w:color w:val="000000"/>
                <w:kern w:val="0"/>
                <w:highlight w:val="none"/>
              </w:rPr>
              <w:t>容积</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w:t>
            </w:r>
            <w:r>
              <w:rPr>
                <w:rFonts w:ascii="宋体" w:hAnsi="宋体" w:cs="宋体"/>
                <w:kern w:val="0"/>
                <w:highlight w:val="none"/>
              </w:rPr>
              <w:t>720</w:t>
            </w:r>
            <w:r>
              <w:rPr>
                <w:rFonts w:hint="eastAsia" w:ascii="宋体" w:hAnsi="宋体" w:cs="宋体"/>
                <w:kern w:val="0"/>
                <w:highlight w:val="none"/>
              </w:rPr>
              <w:t>0L</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罐体壁厚</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≥6mm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设计压力</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全真空</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工作压力</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≤-0.9bar</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排污阀</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≥4英寸</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阀门数量</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kern w:val="0"/>
                <w:highlight w:val="none"/>
              </w:rPr>
            </w:pPr>
            <w:r>
              <w:rPr>
                <w:rFonts w:hint="eastAsia" w:ascii="宋体" w:hAnsi="宋体" w:cs="宋体"/>
                <w:kern w:val="0"/>
                <w:highlight w:val="none"/>
              </w:rPr>
              <w:t>≥2个</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cs="Times New Roman"/>
                <w:color w:val="000000"/>
                <w:kern w:val="0"/>
                <w:highlight w:val="none"/>
              </w:rPr>
              <w:t>排污管</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cs="Times New Roman"/>
                <w:kern w:val="0"/>
                <w:highlight w:val="none"/>
              </w:rPr>
              <w:t>≥10米、≥</w:t>
            </w:r>
            <w:r>
              <w:rPr>
                <w:rFonts w:ascii="宋体" w:cs="Times New Roman"/>
                <w:kern w:val="0"/>
                <w:highlight w:val="none"/>
              </w:rPr>
              <w:t>4</w:t>
            </w:r>
            <w:r>
              <w:rPr>
                <w:rFonts w:hint="eastAsia" w:ascii="宋体" w:cs="Times New Roman"/>
                <w:kern w:val="0"/>
                <w:highlight w:val="none"/>
              </w:rPr>
              <w:t>寸、配铝合金阴端快装接头</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Times New Roman"/>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cs="Times New Roman"/>
                <w:color w:val="000000"/>
                <w:kern w:val="0"/>
                <w:highlight w:val="none"/>
              </w:rPr>
              <w:t>罐体举升</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cs="Times New Roman"/>
                <w:kern w:val="0"/>
                <w:highlight w:val="none"/>
              </w:rPr>
              <w:t>液压前顶油缸举升，≥46°</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cs="Times New Roman"/>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4</w:t>
            </w:r>
          </w:p>
        </w:tc>
        <w:tc>
          <w:tcPr>
            <w:tcW w:w="144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高压泵</w:t>
            </w: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color w:val="000000"/>
                <w:highlight w:val="none"/>
              </w:rPr>
            </w:pPr>
            <w:r>
              <w:rPr>
                <w:rFonts w:hint="eastAsia" w:ascii="宋体" w:hAnsi="宋体" w:cs="宋体"/>
                <w:color w:val="000000"/>
                <w:highlight w:val="none"/>
              </w:rPr>
              <w:t>类型</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highlight w:val="none"/>
              </w:rPr>
            </w:pPr>
            <w:r>
              <w:rPr>
                <w:rFonts w:hint="eastAsia" w:ascii="宋体" w:hAnsi="宋体" w:cs="宋体"/>
                <w:highlight w:val="none"/>
              </w:rPr>
              <w:t>柱塞泵</w:t>
            </w:r>
          </w:p>
        </w:tc>
        <w:tc>
          <w:tcPr>
            <w:tcW w:w="2175" w:type="dxa"/>
            <w:vMerge w:val="continue"/>
            <w:tcBorders>
              <w:left w:val="nil"/>
              <w:right w:val="single" w:color="auto" w:sz="4" w:space="0"/>
            </w:tcBorders>
            <w:vAlign w:val="center"/>
          </w:tcPr>
          <w:p>
            <w:pPr>
              <w:adjustRightInd w:val="0"/>
              <w:snapToGrid w:val="0"/>
              <w:spacing w:before="120" w:after="120" w:line="300" w:lineRule="exact"/>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color w:val="000000"/>
                <w:highlight w:val="none"/>
              </w:rPr>
            </w:pPr>
            <w:r>
              <w:rPr>
                <w:rFonts w:hint="eastAsia" w:ascii="宋体" w:hAnsi="宋体" w:cs="宋体"/>
                <w:color w:val="000000"/>
                <w:highlight w:val="none"/>
              </w:rPr>
              <w:t>流量</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hAnsi="宋体" w:cs="宋体"/>
                <w:highlight w:val="none"/>
              </w:rPr>
            </w:pPr>
            <w:r>
              <w:rPr>
                <w:rFonts w:hint="eastAsia" w:ascii="宋体" w:hAnsi="宋体" w:cs="宋体"/>
                <w:highlight w:val="none"/>
              </w:rPr>
              <w:t>≥</w:t>
            </w:r>
            <w:r>
              <w:rPr>
                <w:rFonts w:ascii="宋体" w:hAnsi="宋体" w:cs="宋体"/>
                <w:highlight w:val="none"/>
              </w:rPr>
              <w:t>210</w:t>
            </w:r>
            <w:r>
              <w:rPr>
                <w:rFonts w:hint="eastAsia" w:ascii="宋体" w:hAnsi="宋体" w:cs="宋体"/>
                <w:highlight w:val="none"/>
              </w:rPr>
              <w:t>L/min</w:t>
            </w:r>
          </w:p>
        </w:tc>
        <w:tc>
          <w:tcPr>
            <w:tcW w:w="2175" w:type="dxa"/>
            <w:vMerge w:val="continue"/>
            <w:tcBorders>
              <w:left w:val="nil"/>
              <w:right w:val="single" w:color="auto" w:sz="4" w:space="0"/>
            </w:tcBorders>
            <w:vAlign w:val="center"/>
          </w:tcPr>
          <w:p>
            <w:pPr>
              <w:adjustRightInd w:val="0"/>
              <w:snapToGrid w:val="0"/>
              <w:spacing w:before="120" w:after="120" w:line="300" w:lineRule="exact"/>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color w:val="000000"/>
                <w:highlight w:val="none"/>
              </w:rPr>
            </w:pPr>
            <w:r>
              <w:rPr>
                <w:rFonts w:hint="eastAsia" w:ascii="宋体" w:hAnsi="宋体" w:cs="宋体"/>
                <w:color w:val="000000"/>
                <w:highlight w:val="none"/>
              </w:rPr>
              <w:t>压力</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hAnsi="宋体" w:cs="宋体"/>
                <w:highlight w:val="none"/>
              </w:rPr>
            </w:pPr>
            <w:r>
              <w:rPr>
                <w:rFonts w:hint="eastAsia" w:ascii="宋体" w:hAnsi="宋体" w:cs="宋体"/>
                <w:highlight w:val="none"/>
              </w:rPr>
              <w:t>≥</w:t>
            </w:r>
            <w:r>
              <w:rPr>
                <w:rFonts w:ascii="宋体" w:hAnsi="宋体" w:cs="宋体"/>
                <w:highlight w:val="none"/>
              </w:rPr>
              <w:t>20</w:t>
            </w:r>
            <w:r>
              <w:rPr>
                <w:rFonts w:hint="eastAsia" w:ascii="宋体" w:hAnsi="宋体" w:cs="宋体"/>
                <w:highlight w:val="none"/>
              </w:rPr>
              <w:t>Mpa</w:t>
            </w:r>
          </w:p>
        </w:tc>
        <w:tc>
          <w:tcPr>
            <w:tcW w:w="2175" w:type="dxa"/>
            <w:vMerge w:val="continue"/>
            <w:tcBorders>
              <w:left w:val="nil"/>
              <w:right w:val="single" w:color="auto" w:sz="4" w:space="0"/>
            </w:tcBorders>
            <w:vAlign w:val="center"/>
          </w:tcPr>
          <w:p>
            <w:pPr>
              <w:adjustRightInd w:val="0"/>
              <w:snapToGrid w:val="0"/>
              <w:spacing w:before="120" w:after="120" w:line="300" w:lineRule="exact"/>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color w:val="000000"/>
                <w:highlight w:val="none"/>
              </w:rPr>
            </w:pPr>
            <w:r>
              <w:rPr>
                <w:rFonts w:hint="eastAsia" w:ascii="宋体" w:hAnsi="宋体" w:cs="宋体"/>
                <w:color w:val="000000"/>
                <w:highlight w:val="none"/>
              </w:rPr>
              <w:t>功率</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hAnsi="宋体" w:cs="宋体"/>
                <w:highlight w:val="none"/>
              </w:rPr>
            </w:pPr>
            <w:r>
              <w:rPr>
                <w:rFonts w:hint="eastAsia" w:ascii="宋体" w:hAnsi="宋体" w:cs="宋体"/>
                <w:highlight w:val="none"/>
              </w:rPr>
              <w:t>≤</w:t>
            </w:r>
            <w:r>
              <w:rPr>
                <w:rFonts w:ascii="宋体" w:hAnsi="宋体" w:cs="宋体"/>
                <w:highlight w:val="none"/>
              </w:rPr>
              <w:t>85</w:t>
            </w:r>
            <w:r>
              <w:rPr>
                <w:rFonts w:hint="eastAsia" w:ascii="宋体" w:hAnsi="宋体" w:cs="宋体"/>
                <w:highlight w:val="none"/>
              </w:rPr>
              <w:t>kw</w:t>
            </w:r>
          </w:p>
        </w:tc>
        <w:tc>
          <w:tcPr>
            <w:tcW w:w="2175" w:type="dxa"/>
            <w:vMerge w:val="continue"/>
            <w:tcBorders>
              <w:left w:val="nil"/>
              <w:right w:val="single" w:color="auto" w:sz="4" w:space="0"/>
            </w:tcBorders>
            <w:vAlign w:val="center"/>
          </w:tcPr>
          <w:p>
            <w:pPr>
              <w:adjustRightInd w:val="0"/>
              <w:snapToGrid w:val="0"/>
              <w:spacing w:before="120" w:after="120" w:line="300" w:lineRule="exact"/>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color w:val="000000"/>
                <w:highlight w:val="none"/>
              </w:rPr>
            </w:pPr>
            <w:r>
              <w:rPr>
                <w:rFonts w:hint="eastAsia" w:ascii="宋体" w:hAnsi="宋体" w:cs="宋体"/>
                <w:color w:val="000000"/>
                <w:highlight w:val="none"/>
              </w:rPr>
              <w:t>最高转速</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hAnsi="宋体" w:cs="宋体"/>
                <w:highlight w:val="none"/>
              </w:rPr>
            </w:pPr>
            <w:r>
              <w:rPr>
                <w:rFonts w:hint="eastAsia" w:ascii="宋体" w:hAnsi="宋体" w:cs="宋体"/>
                <w:highlight w:val="none"/>
              </w:rPr>
              <w:t>≥1800rpm</w:t>
            </w:r>
          </w:p>
        </w:tc>
        <w:tc>
          <w:tcPr>
            <w:tcW w:w="2175" w:type="dxa"/>
            <w:vMerge w:val="continue"/>
            <w:tcBorders>
              <w:left w:val="nil"/>
              <w:right w:val="single" w:color="auto" w:sz="4" w:space="0"/>
            </w:tcBorders>
            <w:vAlign w:val="center"/>
          </w:tcPr>
          <w:p>
            <w:pPr>
              <w:adjustRightInd w:val="0"/>
              <w:snapToGrid w:val="0"/>
              <w:spacing w:before="120" w:after="120" w:line="300" w:lineRule="exact"/>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color w:val="000000"/>
                <w:highlight w:val="none"/>
              </w:rPr>
            </w:pPr>
            <w:r>
              <w:rPr>
                <w:rFonts w:hint="eastAsia" w:ascii="宋体" w:hAnsi="宋体" w:cs="宋体"/>
                <w:color w:val="000000"/>
                <w:highlight w:val="none"/>
              </w:rPr>
              <w:t>泵体保护</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jc w:val="left"/>
              <w:rPr>
                <w:rFonts w:ascii="宋体" w:cs="Times New Roman"/>
                <w:highlight w:val="none"/>
              </w:rPr>
            </w:pPr>
            <w:r>
              <w:rPr>
                <w:rFonts w:hint="eastAsia" w:ascii="宋体" w:hAnsi="宋体" w:cs="宋体"/>
                <w:highlight w:val="none"/>
              </w:rPr>
              <w:t>低水位报警及保护装置</w:t>
            </w:r>
          </w:p>
        </w:tc>
        <w:tc>
          <w:tcPr>
            <w:tcW w:w="2175" w:type="dxa"/>
            <w:vMerge w:val="continue"/>
            <w:tcBorders>
              <w:left w:val="nil"/>
              <w:right w:val="single" w:color="auto" w:sz="4" w:space="0"/>
            </w:tcBorders>
            <w:vAlign w:val="center"/>
          </w:tcPr>
          <w:p>
            <w:pPr>
              <w:adjustRightInd w:val="0"/>
              <w:snapToGrid w:val="0"/>
              <w:spacing w:before="120" w:after="120"/>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hAnsi="宋体" w:cs="宋体"/>
                <w:color w:val="000000"/>
                <w:highlight w:val="none"/>
              </w:rPr>
            </w:pPr>
            <w:r>
              <w:rPr>
                <w:rFonts w:hint="eastAsia" w:ascii="宋体" w:hAnsi="宋体" w:cs="宋体"/>
                <w:color w:val="000000"/>
                <w:highlight w:val="none"/>
              </w:rPr>
              <w:t>防冻保护</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jc w:val="left"/>
              <w:rPr>
                <w:rFonts w:ascii="宋体" w:hAnsi="宋体" w:cs="宋体"/>
                <w:highlight w:val="none"/>
              </w:rPr>
            </w:pPr>
            <w:r>
              <w:rPr>
                <w:rFonts w:hint="eastAsia" w:ascii="宋体" w:hAnsi="宋体" w:cs="宋体"/>
                <w:highlight w:val="none"/>
              </w:rPr>
              <w:t>冬季排水装置</w:t>
            </w:r>
          </w:p>
        </w:tc>
        <w:tc>
          <w:tcPr>
            <w:tcW w:w="2175" w:type="dxa"/>
            <w:vMerge w:val="continue"/>
            <w:tcBorders>
              <w:left w:val="nil"/>
              <w:right w:val="single" w:color="auto" w:sz="4" w:space="0"/>
            </w:tcBorders>
            <w:vAlign w:val="center"/>
          </w:tcPr>
          <w:p>
            <w:pPr>
              <w:adjustRightInd w:val="0"/>
              <w:snapToGrid w:val="0"/>
              <w:spacing w:before="120" w:after="120"/>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color w:val="000000"/>
                <w:highlight w:val="none"/>
              </w:rPr>
            </w:pPr>
            <w:r>
              <w:rPr>
                <w:rFonts w:hint="eastAsia" w:ascii="宋体" w:hAnsi="宋体" w:cs="宋体"/>
                <w:color w:val="000000"/>
                <w:highlight w:val="none"/>
              </w:rPr>
              <w:t>高压泵啮合控制</w:t>
            </w:r>
          </w:p>
        </w:tc>
        <w:tc>
          <w:tcPr>
            <w:tcW w:w="2781" w:type="dxa"/>
            <w:tcBorders>
              <w:top w:val="nil"/>
              <w:left w:val="nil"/>
              <w:bottom w:val="single" w:color="auto" w:sz="4" w:space="0"/>
              <w:right w:val="single" w:color="auto" w:sz="4" w:space="0"/>
            </w:tcBorders>
            <w:vAlign w:val="center"/>
          </w:tcPr>
          <w:p>
            <w:pPr>
              <w:adjustRightInd w:val="0"/>
              <w:snapToGrid w:val="0"/>
              <w:spacing w:before="120" w:after="120" w:line="300" w:lineRule="exact"/>
              <w:jc w:val="left"/>
              <w:rPr>
                <w:rFonts w:ascii="宋体" w:cs="Times New Roman"/>
                <w:highlight w:val="none"/>
              </w:rPr>
            </w:pPr>
            <w:r>
              <w:rPr>
                <w:rFonts w:hint="eastAsia" w:ascii="宋体" w:hAnsi="宋体" w:cs="宋体"/>
                <w:highlight w:val="none"/>
              </w:rPr>
              <w:t>气动控制</w:t>
            </w:r>
          </w:p>
        </w:tc>
        <w:tc>
          <w:tcPr>
            <w:tcW w:w="2175" w:type="dxa"/>
            <w:vMerge w:val="continue"/>
            <w:tcBorders>
              <w:left w:val="nil"/>
              <w:right w:val="single" w:color="auto" w:sz="4" w:space="0"/>
            </w:tcBorders>
            <w:vAlign w:val="center"/>
          </w:tcPr>
          <w:p>
            <w:pPr>
              <w:adjustRightInd w:val="0"/>
              <w:snapToGrid w:val="0"/>
              <w:spacing w:before="120" w:after="120" w:line="300" w:lineRule="exact"/>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5</w:t>
            </w:r>
          </w:p>
        </w:tc>
        <w:tc>
          <w:tcPr>
            <w:tcW w:w="144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真空泵</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空气流量</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≥984m³/h</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真空度</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kern w:val="0"/>
                <w:highlight w:val="none"/>
              </w:rPr>
            </w:pPr>
            <w:r>
              <w:rPr>
                <w:rFonts w:hint="eastAsia" w:ascii="宋体" w:hAnsi="宋体" w:cs="宋体"/>
                <w:kern w:val="0"/>
                <w:highlight w:val="none"/>
              </w:rPr>
              <w:t>≥9</w:t>
            </w:r>
            <w:r>
              <w:rPr>
                <w:rFonts w:ascii="宋体" w:hAnsi="宋体" w:cs="宋体"/>
                <w:kern w:val="0"/>
                <w:highlight w:val="none"/>
              </w:rPr>
              <w:t>0</w:t>
            </w:r>
            <w:r>
              <w:rPr>
                <w:rFonts w:hint="eastAsia" w:ascii="宋体" w:hAnsi="宋体" w:cs="宋体"/>
                <w:kern w:val="0"/>
                <w:highlight w:val="none"/>
              </w:rPr>
              <w:t>%</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驱动方式</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kern w:val="0"/>
                <w:highlight w:val="none"/>
              </w:rPr>
            </w:pPr>
            <w:r>
              <w:rPr>
                <w:rFonts w:hint="eastAsia" w:ascii="宋体" w:hAnsi="宋体" w:cs="宋体"/>
                <w:kern w:val="0"/>
                <w:highlight w:val="none"/>
              </w:rPr>
              <w:t>PTO（底盘取力）</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泵体保护</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三重保护系统、罐体顶端装有止回阀</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抽吸深度</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hint="eastAsia" w:ascii="宋体" w:hAnsi="宋体" w:cs="宋体"/>
                <w:color w:val="000000"/>
                <w:kern w:val="0"/>
                <w:highlight w:val="none"/>
              </w:rPr>
            </w:pPr>
            <w:r>
              <w:rPr>
                <w:rFonts w:hint="eastAsia" w:ascii="宋体" w:hAnsi="宋体" w:cs="宋体"/>
                <w:color w:val="000000"/>
                <w:kern w:val="0"/>
                <w:highlight w:val="none"/>
              </w:rPr>
              <w:t>≥12M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真空泵啮合控制</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kern w:val="0"/>
                <w:highlight w:val="none"/>
              </w:rPr>
            </w:pPr>
            <w:r>
              <w:rPr>
                <w:rFonts w:hint="eastAsia" w:ascii="宋体" w:hAnsi="宋体" w:cs="宋体"/>
                <w:kern w:val="0"/>
                <w:highlight w:val="none"/>
              </w:rPr>
              <w:t>气动控制</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6</w:t>
            </w:r>
          </w:p>
        </w:tc>
        <w:tc>
          <w:tcPr>
            <w:tcW w:w="144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后罐门</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操作</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液压开启</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开启角度</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kern w:val="0"/>
                <w:highlight w:val="none"/>
              </w:rPr>
            </w:pPr>
            <w:r>
              <w:rPr>
                <w:rFonts w:hint="eastAsia" w:ascii="宋体" w:hAnsi="宋体" w:cs="宋体"/>
                <w:kern w:val="0"/>
                <w:highlight w:val="none"/>
              </w:rPr>
              <w:t>≥90°</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锁紧装置</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自动</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密封</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橡胶密封圈</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hint="eastAsia" w:ascii="宋体" w:hAnsi="宋体" w:cs="Times New Roman" w:eastAsiaTheme="minorEastAsia"/>
                <w:b/>
                <w:bCs/>
                <w:color w:val="000000"/>
                <w:kern w:val="0"/>
                <w:sz w:val="24"/>
                <w:szCs w:val="24"/>
                <w:highlight w:val="none"/>
                <w:lang w:val="en-US" w:eastAsia="zh-CN"/>
              </w:rPr>
            </w:pPr>
            <w:r>
              <w:rPr>
                <w:rFonts w:hint="eastAsia" w:ascii="宋体" w:hAnsi="宋体" w:cs="Times New Roman"/>
                <w:b/>
                <w:bCs/>
                <w:color w:val="000000"/>
                <w:kern w:val="0"/>
                <w:sz w:val="24"/>
                <w:szCs w:val="24"/>
                <w:highlight w:val="none"/>
                <w:lang w:val="en-US" w:eastAsia="zh-CN"/>
              </w:rPr>
              <w:t>7</w:t>
            </w:r>
          </w:p>
        </w:tc>
        <w:tc>
          <w:tcPr>
            <w:tcW w:w="144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高压胶管</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材质</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国产HP软管（双层钢丝）</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通径</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≥DN25mm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长度</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≥80米</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hint="eastAsia" w:ascii="宋体" w:hAnsi="宋体" w:cs="Times New Roman" w:eastAsiaTheme="minorEastAsia"/>
                <w:b/>
                <w:bCs/>
                <w:color w:val="000000"/>
                <w:kern w:val="0"/>
                <w:sz w:val="24"/>
                <w:szCs w:val="24"/>
                <w:highlight w:val="none"/>
                <w:lang w:val="en-US" w:eastAsia="zh-CN"/>
              </w:rPr>
            </w:pPr>
            <w:r>
              <w:rPr>
                <w:rFonts w:hint="eastAsia" w:ascii="宋体" w:hAnsi="宋体" w:cs="Times New Roman"/>
                <w:b/>
                <w:bCs/>
                <w:color w:val="000000"/>
                <w:kern w:val="0"/>
                <w:sz w:val="24"/>
                <w:szCs w:val="24"/>
                <w:highlight w:val="none"/>
                <w:lang w:val="en-US" w:eastAsia="zh-CN"/>
              </w:rPr>
              <w:t>8</w:t>
            </w:r>
          </w:p>
        </w:tc>
        <w:tc>
          <w:tcPr>
            <w:tcW w:w="144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旋转绞盘</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旋转</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≥160°水平旋转</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收放</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电动液压收放</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卷筒速度</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kern w:val="0"/>
                <w:highlight w:val="none"/>
              </w:rPr>
            </w:pPr>
            <w:r>
              <w:rPr>
                <w:rFonts w:hint="eastAsia" w:ascii="宋体" w:hAnsi="宋体" w:cs="宋体"/>
                <w:kern w:val="0"/>
                <w:highlight w:val="none"/>
              </w:rPr>
              <w:t>无级调节开关</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软管控制</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手电一体控制</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hint="eastAsia" w:ascii="宋体" w:hAnsi="宋体" w:cs="Times New Roman" w:eastAsiaTheme="minorEastAsia"/>
                <w:b/>
                <w:bCs/>
                <w:color w:val="000000"/>
                <w:kern w:val="0"/>
                <w:sz w:val="24"/>
                <w:szCs w:val="24"/>
                <w:highlight w:val="none"/>
                <w:lang w:val="en-US" w:eastAsia="zh-CN"/>
              </w:rPr>
            </w:pPr>
            <w:r>
              <w:rPr>
                <w:rFonts w:hint="eastAsia" w:ascii="宋体" w:hAnsi="宋体" w:cs="Times New Roman"/>
                <w:b/>
                <w:bCs/>
                <w:color w:val="000000"/>
                <w:kern w:val="0"/>
                <w:sz w:val="24"/>
                <w:szCs w:val="24"/>
                <w:highlight w:val="none"/>
                <w:lang w:val="en-US" w:eastAsia="zh-CN"/>
              </w:rPr>
              <w:t>9</w:t>
            </w:r>
          </w:p>
        </w:tc>
        <w:tc>
          <w:tcPr>
            <w:tcW w:w="1442"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喷头</w:t>
            </w: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蘑菇喷头</w:t>
            </w:r>
            <w:r>
              <w:rPr>
                <w:rFonts w:ascii="宋体" w:hAnsi="宋体" w:cs="宋体"/>
                <w:color w:val="000000"/>
                <w:kern w:val="0"/>
                <w:highlight w:val="none"/>
              </w:rPr>
              <w:t>2</w:t>
            </w:r>
            <w:r>
              <w:rPr>
                <w:rFonts w:hint="eastAsia" w:ascii="宋体" w:hAnsi="宋体" w:cs="宋体"/>
                <w:color w:val="000000"/>
                <w:kern w:val="0"/>
                <w:highlight w:val="none"/>
              </w:rPr>
              <w:t>个</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用于疏通一般堵塞的管道</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榴弹喷头1个</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hAnsi="宋体" w:cs="宋体"/>
                <w:kern w:val="0"/>
                <w:highlight w:val="none"/>
              </w:rPr>
              <w:t>用于疏通严重堵塞的管道</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菱形喷头1个</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kern w:val="0"/>
                <w:highlight w:val="none"/>
              </w:rPr>
            </w:pPr>
            <w:r>
              <w:rPr>
                <w:rFonts w:hint="eastAsia" w:ascii="宋体" w:hAnsi="宋体" w:cs="宋体"/>
                <w:kern w:val="0"/>
                <w:highlight w:val="none"/>
              </w:rPr>
              <w:t>用于疏通完全堵塞的管道</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cs="Times New Roman"/>
                <w:color w:val="000000"/>
                <w:kern w:val="0"/>
                <w:highlight w:val="none"/>
              </w:rPr>
              <w:t>材质</w:t>
            </w:r>
          </w:p>
        </w:tc>
        <w:tc>
          <w:tcPr>
            <w:tcW w:w="2781" w:type="dxa"/>
            <w:tcBorders>
              <w:top w:val="nil"/>
              <w:left w:val="nil"/>
              <w:bottom w:val="single" w:color="auto" w:sz="4" w:space="0"/>
              <w:right w:val="single" w:color="auto" w:sz="4" w:space="0"/>
            </w:tcBorders>
            <w:vAlign w:val="center"/>
          </w:tcPr>
          <w:p>
            <w:pPr>
              <w:widowControl/>
              <w:adjustRightInd w:val="0"/>
              <w:snapToGrid w:val="0"/>
              <w:spacing w:before="120" w:after="120"/>
              <w:jc w:val="left"/>
              <w:rPr>
                <w:rFonts w:ascii="宋体" w:cs="Times New Roman"/>
                <w:kern w:val="0"/>
                <w:highlight w:val="none"/>
              </w:rPr>
            </w:pPr>
            <w:r>
              <w:rPr>
                <w:rFonts w:hint="eastAsia" w:ascii="宋体" w:cs="Times New Roman"/>
                <w:kern w:val="0"/>
                <w:highlight w:val="none"/>
              </w:rPr>
              <w:t>高强度合金钢；喷嘴材质：陶瓷</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hint="default" w:ascii="宋体" w:hAnsi="宋体" w:cs="Times New Roman" w:eastAsiaTheme="minorEastAsia"/>
                <w:b/>
                <w:bCs/>
                <w:color w:val="000000"/>
                <w:kern w:val="0"/>
                <w:sz w:val="24"/>
                <w:szCs w:val="24"/>
                <w:highlight w:val="none"/>
                <w:lang w:val="en-US" w:eastAsia="zh-CN"/>
              </w:rPr>
            </w:pPr>
            <w:r>
              <w:rPr>
                <w:rFonts w:hint="eastAsia" w:ascii="宋体" w:hAnsi="宋体" w:cs="Times New Roman"/>
                <w:b/>
                <w:bCs/>
                <w:color w:val="000000"/>
                <w:kern w:val="0"/>
                <w:sz w:val="24"/>
                <w:szCs w:val="24"/>
                <w:highlight w:val="none"/>
                <w:lang w:val="en-US" w:eastAsia="zh-CN"/>
              </w:rPr>
              <w:t>10</w:t>
            </w:r>
          </w:p>
        </w:tc>
        <w:tc>
          <w:tcPr>
            <w:tcW w:w="144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r>
              <w:rPr>
                <w:rFonts w:hint="eastAsia" w:ascii="宋体" w:hAnsi="宋体" w:cs="黑体"/>
                <w:b/>
                <w:bCs/>
                <w:color w:val="000000"/>
                <w:kern w:val="0"/>
                <w:sz w:val="24"/>
                <w:szCs w:val="24"/>
                <w:highlight w:val="none"/>
              </w:rPr>
              <w:t>操作控制系统</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电动控制</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cs="Times New Roman"/>
                <w:color w:val="000000"/>
                <w:kern w:val="0"/>
                <w:highlight w:val="none"/>
              </w:rPr>
            </w:pPr>
            <w:r>
              <w:rPr>
                <w:rFonts w:hint="eastAsia" w:ascii="宋体" w:hAnsi="宋体" w:cs="宋体"/>
                <w:color w:val="000000"/>
                <w:kern w:val="0"/>
                <w:highlight w:val="none"/>
              </w:rPr>
              <w:t>手自两位一体化控制（智能自动化控制）</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远程油门</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PTO远程控制</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Times New Roman"/>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无线控制</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无线遥控器操作（≥5</w:t>
            </w:r>
            <w:r>
              <w:rPr>
                <w:rFonts w:ascii="宋体" w:hAnsi="宋体" w:cs="宋体"/>
                <w:color w:val="000000"/>
                <w:kern w:val="0"/>
                <w:highlight w:val="none"/>
              </w:rPr>
              <w:t>0</w:t>
            </w:r>
            <w:r>
              <w:rPr>
                <w:rFonts w:hint="eastAsia" w:ascii="宋体" w:hAnsi="宋体" w:cs="宋体"/>
                <w:color w:val="000000"/>
                <w:kern w:val="0"/>
                <w:highlight w:val="none"/>
              </w:rPr>
              <w:t>米）</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hint="default" w:ascii="宋体" w:hAnsi="宋体" w:cs="黑体" w:eastAsiaTheme="minorEastAsia"/>
                <w:b/>
                <w:bCs/>
                <w:color w:val="000000"/>
                <w:kern w:val="0"/>
                <w:sz w:val="24"/>
                <w:szCs w:val="24"/>
                <w:highlight w:val="none"/>
                <w:lang w:val="en-US" w:eastAsia="zh-CN"/>
              </w:rPr>
            </w:pPr>
            <w:r>
              <w:rPr>
                <w:rFonts w:hint="eastAsia" w:ascii="宋体" w:hAnsi="宋体" w:cs="黑体"/>
                <w:b/>
                <w:bCs/>
                <w:color w:val="000000"/>
                <w:kern w:val="0"/>
                <w:sz w:val="24"/>
                <w:szCs w:val="24"/>
                <w:highlight w:val="none"/>
                <w:lang w:val="en-US" w:eastAsia="zh-CN"/>
              </w:rPr>
              <w:t>11</w:t>
            </w:r>
          </w:p>
        </w:tc>
        <w:tc>
          <w:tcPr>
            <w:tcW w:w="144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r>
              <w:rPr>
                <w:rFonts w:hint="eastAsia" w:ascii="宋体" w:hAnsi="宋体" w:cs="黑体"/>
                <w:b/>
                <w:bCs/>
                <w:color w:val="000000"/>
                <w:kern w:val="0"/>
                <w:sz w:val="24"/>
                <w:szCs w:val="24"/>
                <w:highlight w:val="none"/>
              </w:rPr>
              <w:t>安全系统</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安全阀、限压阀</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与高压泵适配</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保护系统</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智能停机保护系统</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箭头灯</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≥2个</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反光背心</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≥1件（符合国家安全标准）</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single" w:color="auto" w:sz="4" w:space="0"/>
              <w:left w:val="single" w:color="auto" w:sz="4" w:space="0"/>
              <w:right w:val="single" w:color="auto" w:sz="4" w:space="0"/>
            </w:tcBorders>
            <w:vAlign w:val="center"/>
          </w:tcPr>
          <w:p>
            <w:pPr>
              <w:widowControl/>
              <w:adjustRightInd w:val="0"/>
              <w:snapToGrid w:val="0"/>
              <w:spacing w:before="120" w:after="120"/>
              <w:jc w:val="center"/>
              <w:rPr>
                <w:rFonts w:hint="default" w:ascii="宋体" w:hAnsi="宋体" w:cs="黑体" w:eastAsiaTheme="minorEastAsia"/>
                <w:b/>
                <w:bCs/>
                <w:color w:val="000000"/>
                <w:kern w:val="0"/>
                <w:sz w:val="24"/>
                <w:szCs w:val="24"/>
                <w:highlight w:val="none"/>
                <w:lang w:val="en-US" w:eastAsia="zh-CN"/>
              </w:rPr>
            </w:pPr>
            <w:r>
              <w:rPr>
                <w:rFonts w:hint="eastAsia" w:ascii="宋体" w:hAnsi="宋体" w:cs="黑体"/>
                <w:b/>
                <w:bCs/>
                <w:color w:val="000000"/>
                <w:kern w:val="0"/>
                <w:sz w:val="24"/>
                <w:szCs w:val="24"/>
                <w:highlight w:val="none"/>
                <w:lang w:val="en-US" w:eastAsia="zh-CN"/>
              </w:rPr>
              <w:t>12</w:t>
            </w:r>
          </w:p>
        </w:tc>
        <w:tc>
          <w:tcPr>
            <w:tcW w:w="1442" w:type="dxa"/>
            <w:vMerge w:val="restart"/>
            <w:tcBorders>
              <w:top w:val="single" w:color="auto" w:sz="4" w:space="0"/>
              <w:left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r>
              <w:rPr>
                <w:rFonts w:hint="eastAsia" w:ascii="宋体" w:hAnsi="宋体" w:cs="黑体"/>
                <w:b/>
                <w:bCs/>
                <w:color w:val="000000"/>
                <w:kern w:val="0"/>
                <w:sz w:val="24"/>
                <w:szCs w:val="24"/>
                <w:highlight w:val="none"/>
              </w:rPr>
              <w:t>自清洗装置</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安装位置</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车辆后部</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1442"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直径</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s="宋体"/>
                <w:color w:val="000000"/>
                <w:kern w:val="0"/>
                <w:highlight w:val="none"/>
              </w:rPr>
              <w:t>DN13</w:t>
            </w:r>
            <w:r>
              <w:rPr>
                <w:rFonts w:hint="eastAsia" w:ascii="宋体" w:hAnsi="宋体" w:cs="宋体"/>
                <w:color w:val="000000"/>
                <w:kern w:val="0"/>
                <w:highlight w:val="none"/>
              </w:rPr>
              <w:t>mm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1442" w:type="dxa"/>
            <w:vMerge w:val="continue"/>
            <w:tcBorders>
              <w:left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长度</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≥15m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1442"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清洗水枪</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≥40</w:t>
            </w:r>
            <w:r>
              <w:rPr>
                <w:rFonts w:ascii="宋体" w:hAnsi="宋体" w:cs="宋体"/>
                <w:color w:val="000000"/>
                <w:kern w:val="0"/>
                <w:highlight w:val="none"/>
              </w:rPr>
              <w:t>L/</w:t>
            </w:r>
            <w:r>
              <w:rPr>
                <w:rFonts w:hint="eastAsia" w:ascii="宋体" w:hAnsi="宋体" w:cs="宋体"/>
                <w:color w:val="000000"/>
                <w:kern w:val="0"/>
                <w:highlight w:val="none"/>
              </w:rPr>
              <w:t>min</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hint="default" w:ascii="宋体" w:hAnsi="宋体" w:cs="黑体" w:eastAsiaTheme="minorEastAsia"/>
                <w:b/>
                <w:bCs/>
                <w:color w:val="000000"/>
                <w:kern w:val="0"/>
                <w:sz w:val="24"/>
                <w:szCs w:val="24"/>
                <w:highlight w:val="none"/>
                <w:lang w:val="en-US" w:eastAsia="zh-CN"/>
              </w:rPr>
            </w:pPr>
            <w:r>
              <w:rPr>
                <w:rFonts w:hint="eastAsia" w:ascii="宋体" w:hAnsi="宋体" w:cs="黑体"/>
                <w:b/>
                <w:bCs/>
                <w:color w:val="000000"/>
                <w:kern w:val="0"/>
                <w:sz w:val="24"/>
                <w:szCs w:val="24"/>
                <w:highlight w:val="none"/>
                <w:lang w:val="en-US" w:eastAsia="zh-CN"/>
              </w:rPr>
              <w:t>13</w:t>
            </w:r>
          </w:p>
        </w:tc>
        <w:tc>
          <w:tcPr>
            <w:tcW w:w="144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center"/>
              <w:rPr>
                <w:rFonts w:ascii="宋体" w:hAnsi="宋体" w:cs="黑体"/>
                <w:b/>
                <w:bCs/>
                <w:color w:val="000000"/>
                <w:kern w:val="0"/>
                <w:sz w:val="24"/>
                <w:szCs w:val="24"/>
                <w:highlight w:val="none"/>
              </w:rPr>
            </w:pPr>
            <w:r>
              <w:rPr>
                <w:rFonts w:hint="eastAsia" w:ascii="宋体" w:hAnsi="宋体" w:cs="黑体"/>
                <w:b/>
                <w:bCs/>
                <w:color w:val="000000"/>
                <w:kern w:val="0"/>
                <w:sz w:val="24"/>
                <w:szCs w:val="24"/>
                <w:highlight w:val="none"/>
              </w:rPr>
              <w:t>其他辅助装置</w:t>
            </w: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倒车影像</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≥1套</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维修工具组件</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≥1套</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工作灯</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≥1个</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上水管</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≥D</w:t>
            </w:r>
            <w:r>
              <w:rPr>
                <w:rFonts w:ascii="宋体" w:hAnsi="宋体" w:cs="宋体"/>
                <w:color w:val="000000"/>
                <w:kern w:val="0"/>
                <w:highlight w:val="none"/>
              </w:rPr>
              <w:t>N65</w:t>
            </w:r>
            <w:r>
              <w:rPr>
                <w:rFonts w:hint="eastAsia" w:ascii="宋体" w:hAnsi="宋体" w:cs="宋体"/>
                <w:color w:val="000000"/>
                <w:kern w:val="0"/>
                <w:highlight w:val="none"/>
              </w:rPr>
              <w:t>mm，10m</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轮挡</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≥2个</w:t>
            </w:r>
          </w:p>
        </w:tc>
        <w:tc>
          <w:tcPr>
            <w:tcW w:w="2175" w:type="dxa"/>
            <w:vMerge w:val="continue"/>
            <w:tcBorders>
              <w:left w:val="nil"/>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r>
        <w:tblPrEx>
          <w:tblLayout w:type="fixed"/>
          <w:tblCellMar>
            <w:top w:w="0" w:type="dxa"/>
            <w:left w:w="108" w:type="dxa"/>
            <w:bottom w:w="0" w:type="dxa"/>
            <w:right w:w="108" w:type="dxa"/>
          </w:tblCellMar>
        </w:tblPrEx>
        <w:trPr>
          <w:trHeight w:val="23" w:hRule="atLeast"/>
          <w:jc w:val="center"/>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黑体"/>
                <w:b/>
                <w:bCs/>
                <w:color w:val="000000"/>
                <w:kern w:val="0"/>
                <w:sz w:val="24"/>
                <w:szCs w:val="24"/>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管道潜望镜</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r>
              <w:rPr>
                <w:rFonts w:hint="eastAsia" w:ascii="宋体" w:hAnsi="宋体" w:cs="宋体"/>
                <w:color w:val="000000"/>
                <w:kern w:val="0"/>
                <w:highlight w:val="none"/>
              </w:rPr>
              <w:t>≥1套</w:t>
            </w:r>
          </w:p>
        </w:tc>
        <w:tc>
          <w:tcPr>
            <w:tcW w:w="2175" w:type="dxa"/>
            <w:vMerge w:val="continue"/>
            <w:tcBorders>
              <w:left w:val="nil"/>
              <w:bottom w:val="single" w:color="auto" w:sz="4" w:space="0"/>
              <w:right w:val="single" w:color="auto" w:sz="4" w:space="0"/>
            </w:tcBorders>
            <w:vAlign w:val="center"/>
          </w:tcPr>
          <w:p>
            <w:pPr>
              <w:widowControl/>
              <w:adjustRightInd w:val="0"/>
              <w:snapToGrid w:val="0"/>
              <w:spacing w:before="120" w:after="120"/>
              <w:jc w:val="left"/>
              <w:rPr>
                <w:rFonts w:ascii="宋体" w:hAnsi="宋体" w:cs="宋体"/>
                <w:color w:val="000000"/>
                <w:kern w:val="0"/>
                <w:highlight w:val="none"/>
              </w:rPr>
            </w:pPr>
          </w:p>
        </w:tc>
      </w:tr>
    </w:tbl>
    <w:p>
      <w:pPr>
        <w:pStyle w:val="2"/>
        <w:numPr>
          <w:ilvl w:val="0"/>
          <w:numId w:val="0"/>
        </w:numPr>
        <w:ind w:leftChars="0"/>
        <w:jc w:val="center"/>
        <w:rPr>
          <w:rFonts w:hint="default" w:hAnsi="宋体" w:asciiTheme="minorHAnsi" w:eastAsiaTheme="minorEastAsia" w:cstheme="minorBidi"/>
          <w:b/>
          <w:bCs/>
          <w:kern w:val="2"/>
          <w:sz w:val="21"/>
          <w:szCs w:val="21"/>
          <w:highlight w:val="none"/>
          <w:lang w:val="en-US" w:eastAsia="zh-CN" w:bidi="ar-SA"/>
        </w:rPr>
      </w:pPr>
    </w:p>
    <w:p>
      <w:pPr>
        <w:rPr>
          <w:rFonts w:hint="eastAsia"/>
          <w:b/>
          <w:bCs/>
          <w:highlight w:val="none"/>
        </w:rPr>
      </w:pPr>
      <w:r>
        <w:rPr>
          <w:rFonts w:hint="eastAsia"/>
          <w:b/>
          <w:bCs/>
          <w:highlight w:val="none"/>
        </w:rPr>
        <w:t>注意：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本次采购标的对应的中小企业划分标准所属行业：</w:t>
      </w:r>
      <w:r>
        <w:rPr>
          <w:rFonts w:hint="eastAsia" w:ascii="宋体" w:hAnsi="宋体" w:eastAsia="宋体" w:cs="宋体"/>
          <w:bCs/>
          <w:szCs w:val="21"/>
          <w:highlight w:val="none"/>
          <w:lang w:val="en-US" w:eastAsia="zh-CN"/>
        </w:rPr>
        <w:t>工业</w:t>
      </w:r>
      <w:r>
        <w:rPr>
          <w:rFonts w:hint="eastAsia" w:ascii="宋体" w:hAnsi="宋体" w:eastAsia="宋体" w:cs="宋体"/>
          <w:bCs/>
          <w:color w:val="000000" w:themeColor="text1"/>
          <w:szCs w:val="21"/>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highlight w:val="none"/>
        </w:rPr>
      </w:pPr>
      <w:r>
        <w:rPr>
          <w:rFonts w:hint="eastAsia" w:ascii="宋体" w:hAnsi="宋体" w:eastAsia="宋体" w:cs="宋体"/>
          <w:bCs/>
          <w:szCs w:val="21"/>
          <w:highlight w:val="none"/>
        </w:rPr>
        <w:t>本采购清单中所列技术规格或主要参数为最低要求，不允许负偏离，否则将承担其投标被视为非实质性响应投标的风险。</w:t>
      </w:r>
    </w:p>
    <w:p>
      <w:pPr>
        <w:spacing w:line="360" w:lineRule="auto"/>
        <w:rPr>
          <w:rFonts w:ascii="宋体" w:hAnsi="宋体" w:eastAsia="宋体" w:cs="宋体"/>
          <w:b/>
          <w:szCs w:val="21"/>
          <w:highlight w:val="none"/>
        </w:rPr>
      </w:pPr>
      <w:r>
        <w:rPr>
          <w:rFonts w:hint="eastAsia" w:ascii="宋体" w:hAnsi="宋体" w:eastAsia="宋体" w:cs="宋体"/>
          <w:b/>
          <w:szCs w:val="21"/>
          <w:highlight w:val="none"/>
        </w:rPr>
        <w:t>三、其他相关要求：</w:t>
      </w:r>
    </w:p>
    <w:p>
      <w:pPr>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1、中标人负责入户、缴纳交强险、车损险及第三责任险，负责贴太阳膜、铺车底、提供座套一套、冬夏座垫各一套，安装倒车影像、倒车雷达各一套。</w:t>
      </w:r>
    </w:p>
    <w:p>
      <w:pPr>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2、中标人所提供的货物均应是全新、原装正品，具有出厂合格证，并可追索查阅。</w:t>
      </w:r>
    </w:p>
    <w:p>
      <w:pPr>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3、中标人交货时需提供车辆使用说明书、合格证。</w:t>
      </w:r>
    </w:p>
    <w:p>
      <w:pPr>
        <w:spacing w:line="360" w:lineRule="auto"/>
        <w:ind w:firstLine="420" w:firstLineChars="200"/>
        <w:contextualSpacing/>
        <w:rPr>
          <w:rFonts w:hint="eastAsia" w:ascii="宋体" w:hAnsi="宋体" w:eastAsia="宋体" w:cs="宋体"/>
          <w:szCs w:val="21"/>
          <w:highlight w:val="none"/>
          <w:lang w:val="en-US" w:eastAsia="zh-CN"/>
        </w:rPr>
      </w:pPr>
      <w:r>
        <w:rPr>
          <w:rFonts w:hint="eastAsia" w:ascii="宋体" w:hAnsi="宋体" w:eastAsia="宋体" w:cs="宋体"/>
          <w:szCs w:val="21"/>
          <w:highlight w:val="none"/>
        </w:rPr>
        <w:t>4、中标人所提供的货物，发现有任何问题（包括外观损伤），须更换同品牌、同型号新货</w:t>
      </w:r>
      <w:r>
        <w:rPr>
          <w:rFonts w:hint="eastAsia" w:ascii="宋体" w:hAnsi="宋体" w:eastAsia="宋体" w:cs="宋体"/>
          <w:szCs w:val="21"/>
          <w:highlight w:val="none"/>
          <w:lang w:val="en-US" w:eastAsia="zh-CN"/>
        </w:rPr>
        <w:t>物。</w:t>
      </w:r>
    </w:p>
    <w:p>
      <w:pPr>
        <w:spacing w:line="360" w:lineRule="auto"/>
        <w:ind w:firstLine="420" w:firstLineChars="200"/>
        <w:contextualSpacing/>
        <w:rPr>
          <w:rFonts w:hint="eastAsia" w:ascii="宋体" w:hAnsi="宋体" w:eastAsia="宋体" w:cs="宋体"/>
          <w:szCs w:val="21"/>
          <w:highlight w:val="none"/>
        </w:rPr>
      </w:pPr>
      <w:r>
        <w:rPr>
          <w:rFonts w:hint="eastAsia" w:ascii="宋体" w:hAnsi="宋体" w:eastAsia="宋体" w:cs="宋体"/>
          <w:szCs w:val="21"/>
          <w:highlight w:val="none"/>
        </w:rPr>
        <w:t>5、质保期 1 年，在质保期内，对产品实行“三包”服务。同一产品、同一质量问题在质保期内连续两次维修仍无法正常使用的，须更换同品牌、同型号新产品。投标人应就该项目完整投标，否则为无效投标。</w:t>
      </w:r>
    </w:p>
    <w:p>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、投标文件中须有详细合理的实施（技术）方案，</w:t>
      </w:r>
      <w:r>
        <w:rPr>
          <w:rFonts w:hint="eastAsia" w:ascii="宋体" w:hAnsi="宋体" w:eastAsia="宋体" w:cs="宋体"/>
          <w:szCs w:val="21"/>
          <w:highlight w:val="none"/>
          <w:lang w:val="en-US" w:eastAsia="zh-CN"/>
        </w:rPr>
        <w:t>经</w:t>
      </w:r>
      <w:r>
        <w:rPr>
          <w:rFonts w:hint="eastAsia" w:ascii="宋体" w:hAnsi="宋体" w:eastAsia="宋体" w:cs="宋体"/>
          <w:szCs w:val="21"/>
          <w:highlight w:val="none"/>
        </w:rPr>
        <w:t>单位法定代表人（单位负责人）</w:t>
      </w:r>
      <w:r>
        <w:rPr>
          <w:rFonts w:hint="eastAsia" w:ascii="宋体" w:hAnsi="宋体" w:eastAsia="宋体" w:cs="宋体"/>
          <w:szCs w:val="21"/>
          <w:highlight w:val="none"/>
          <w:lang w:val="en-US" w:eastAsia="zh-CN"/>
        </w:rPr>
        <w:t>审核</w:t>
      </w:r>
      <w:r>
        <w:rPr>
          <w:rFonts w:hint="eastAsia" w:ascii="宋体" w:hAnsi="宋体" w:eastAsia="宋体" w:cs="宋体"/>
          <w:szCs w:val="21"/>
          <w:highlight w:val="none"/>
        </w:rPr>
        <w:t>签字确认。</w:t>
      </w:r>
    </w:p>
    <w:p>
      <w:pPr>
        <w:spacing w:line="360" w:lineRule="auto"/>
        <w:ind w:firstLine="420" w:firstLineChars="200"/>
        <w:contextualSpacing/>
        <w:rPr>
          <w:highlight w:val="none"/>
        </w:rPr>
      </w:pPr>
      <w:r>
        <w:rPr>
          <w:rFonts w:hint="eastAsia" w:ascii="宋体" w:hAnsi="宋体" w:eastAsia="宋体" w:cs="宋体"/>
          <w:szCs w:val="21"/>
          <w:highlight w:val="none"/>
        </w:rPr>
        <w:t>7、合同履行地点：禹州市。</w:t>
      </w:r>
    </w:p>
    <w:p>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8、质量要求：合格。</w:t>
      </w:r>
    </w:p>
    <w:p>
      <w:pPr>
        <w:pStyle w:val="3"/>
        <w:spacing w:line="360" w:lineRule="auto"/>
        <w:rPr>
          <w:rFonts w:ascii="宋体" w:hAnsi="宋体" w:eastAsia="宋体" w:cs="宋体"/>
          <w:b/>
          <w:szCs w:val="21"/>
          <w:highlight w:val="none"/>
        </w:rPr>
      </w:pPr>
      <w:r>
        <w:rPr>
          <w:rFonts w:hint="eastAsia" w:ascii="宋体" w:hAnsi="宋体" w:eastAsia="宋体" w:cs="宋体"/>
          <w:b/>
          <w:szCs w:val="21"/>
          <w:highlight w:val="none"/>
        </w:rPr>
        <w:t>四、采购标的执行标准、其他技术服务等要求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1、采购标的执行标准：</w:t>
      </w:r>
      <w:r>
        <w:rPr>
          <w:rFonts w:hint="eastAsia" w:ascii="宋体" w:hAnsi="宋体" w:eastAsia="宋体" w:cs="宋体"/>
          <w:szCs w:val="21"/>
          <w:highlight w:val="none"/>
          <w:lang w:val="en-US" w:eastAsia="zh-CN"/>
        </w:rPr>
        <w:t>QC/T 847-2011 下水道疏通车</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QC/T 936-2013 车厢可卸式垃圾车</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2、采购标的的其他技术、服务等要求：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（1）投标人须明确投标产品的厂家、品牌、型号、详细参</w:t>
      </w:r>
      <w:r>
        <w:rPr>
          <w:rFonts w:hint="eastAsia" w:ascii="宋体" w:hAnsi="宋体" w:eastAsia="宋体" w:cs="宋体"/>
          <w:szCs w:val="21"/>
          <w:highlight w:val="none"/>
          <w:lang w:val="en-US" w:eastAsia="zh-CN"/>
        </w:rPr>
        <w:t>数（A包采购清单序号1、2、3；B包1、2、3、4、5、6），否则为无效投标。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（2）本项目为交钥匙工程（包括车辆及配套设备、材料、元件等购置、安装调试、运输、税金、验收所产生的一切相关费用等）。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宋体" w:asciiTheme="minorEastAsia" w:hAnsiTheme="minorEastAsia"/>
          <w:bCs/>
          <w:color w:val="auto"/>
          <w:szCs w:val="21"/>
          <w:highlight w:val="none"/>
          <w:lang w:val="en-US" w:eastAsia="zh-CN"/>
        </w:rPr>
      </w:pPr>
      <w:r>
        <w:rPr>
          <w:rFonts w:hint="eastAsia" w:ascii="宋体" w:hAnsi="宋体" w:eastAsia="宋体" w:cs="宋体"/>
          <w:szCs w:val="21"/>
          <w:highlight w:val="none"/>
          <w:lang w:val="en-US" w:eastAsia="zh-CN"/>
        </w:rPr>
        <w:t>（3）投标人应就本项目（每包或者标段）完整投标，否则为无效投标。提供对应包段中国</w:t>
      </w:r>
      <w:r>
        <w:rPr>
          <w:rFonts w:hint="eastAsia" w:cs="宋体" w:asciiTheme="minorEastAsia" w:hAnsiTheme="minorEastAsia"/>
          <w:bCs/>
          <w:color w:val="auto"/>
          <w:szCs w:val="21"/>
          <w:highlight w:val="none"/>
          <w:lang w:val="zh-CN"/>
        </w:rPr>
        <w:t>工业和信息化部网站</w:t>
      </w:r>
      <w:r>
        <w:rPr>
          <w:rFonts w:hint="eastAsia" w:cs="宋体" w:asciiTheme="minorEastAsia" w:hAnsiTheme="minorEastAsia"/>
          <w:bCs/>
          <w:color w:val="auto"/>
          <w:szCs w:val="21"/>
          <w:highlight w:val="none"/>
          <w:lang w:val="en-US" w:eastAsia="zh-CN"/>
        </w:rPr>
        <w:t>的整车公告参数截图或公告页。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Cs w:val="21"/>
          <w:highlight w:val="none"/>
          <w:lang w:val="en-US" w:eastAsia="zh-CN"/>
        </w:rPr>
      </w:pPr>
      <w:r>
        <w:rPr>
          <w:rFonts w:hint="eastAsia" w:cs="宋体" w:asciiTheme="minorEastAsia" w:hAnsiTheme="minorEastAsia"/>
          <w:bCs/>
          <w:color w:val="auto"/>
          <w:szCs w:val="21"/>
          <w:highlight w:val="none"/>
          <w:lang w:val="en-US" w:eastAsia="zh-CN"/>
        </w:rPr>
        <w:t>（4）</w:t>
      </w:r>
      <w:r>
        <w:rPr>
          <w:rFonts w:hint="eastAsia" w:ascii="宋体" w:hAnsi="宋体" w:eastAsia="宋体" w:cs="宋体"/>
          <w:szCs w:val="21"/>
          <w:highlight w:val="none"/>
          <w:lang w:val="en-US" w:eastAsia="zh-CN"/>
        </w:rPr>
        <w:t>中标人所提供的货物均应是全新、原装正品，具有出厂合格证，并可追索查阅。中标人交货时需提供车辆使用说明书、合格证。并承诺非全新、原装正品验收不合格应无条件更换全新正品货物。</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宋体" w:asciiTheme="minorEastAsia" w:hAnsiTheme="minorEastAsia"/>
          <w:bCs/>
          <w:color w:val="auto"/>
          <w:szCs w:val="21"/>
          <w:highlight w:val="none"/>
          <w:lang w:val="en-US" w:eastAsia="zh-CN"/>
        </w:rPr>
      </w:pPr>
      <w:r>
        <w:rPr>
          <w:rFonts w:hint="eastAsia" w:ascii="宋体" w:hAnsi="宋体" w:eastAsia="宋体" w:cs="宋体"/>
          <w:szCs w:val="21"/>
          <w:highlight w:val="none"/>
          <w:lang w:val="en-US" w:eastAsia="zh-CN"/>
        </w:rPr>
        <w:t>（5）投标人须在质保期内明确接到服务要求 1小时内电话回应，24小时内完成服务要求，24小时内无法完成服务要求的，须给出相应解决方案，并明确具体解决时间。须明确河南地区维修点地址、负责联系人、邮箱和联系电话。质保期内提供 24 小时免费技术支持服务。自验收合格之日起，质保期内发生的相关一切费用由中标人承担，并且在保修范围内损坏而更换的部件质保期顺延。</w:t>
      </w:r>
    </w:p>
    <w:p>
      <w:pPr>
        <w:pStyle w:val="3"/>
        <w:rPr>
          <w:rFonts w:ascii="宋体" w:hAnsi="宋体" w:eastAsia="宋体" w:cs="宋体"/>
          <w:b/>
          <w:szCs w:val="21"/>
          <w:highlight w:val="none"/>
        </w:rPr>
      </w:pPr>
      <w:r>
        <w:rPr>
          <w:rFonts w:hint="eastAsia" w:ascii="宋体" w:hAnsi="宋体" w:eastAsia="宋体" w:cs="宋体"/>
          <w:b/>
          <w:szCs w:val="21"/>
          <w:highlight w:val="none"/>
        </w:rPr>
        <w:t>五、验收标准</w:t>
      </w:r>
    </w:p>
    <w:p>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2、由采购人成立验收小组</w:t>
      </w:r>
      <w:r>
        <w:rPr>
          <w:rFonts w:hint="eastAsia" w:ascii="宋体" w:hAnsi="宋体" w:eastAsia="宋体" w:cs="宋体"/>
          <w:szCs w:val="21"/>
          <w:highlight w:val="none"/>
          <w:lang w:eastAsia="zh-CN"/>
        </w:rPr>
        <w:t>，</w:t>
      </w:r>
      <w:r>
        <w:rPr>
          <w:rFonts w:hint="eastAsia" w:ascii="宋体" w:hAnsi="宋体" w:eastAsia="宋体" w:cs="宋体"/>
          <w:szCs w:val="21"/>
          <w:highlight w:val="none"/>
        </w:rPr>
        <w:t>按照采购合同的约定对中标人履约情况进行验收。验收时</w:t>
      </w:r>
      <w:r>
        <w:rPr>
          <w:rFonts w:hint="eastAsia" w:ascii="宋体" w:hAnsi="宋体" w:eastAsia="宋体" w:cs="宋体"/>
          <w:szCs w:val="21"/>
          <w:highlight w:val="none"/>
          <w:lang w:eastAsia="zh-CN"/>
        </w:rPr>
        <w:t>，</w:t>
      </w:r>
      <w:r>
        <w:rPr>
          <w:rFonts w:hint="eastAsia" w:ascii="宋体" w:hAnsi="宋体" w:eastAsia="宋体" w:cs="宋体"/>
          <w:szCs w:val="21"/>
          <w:highlight w:val="none"/>
        </w:rPr>
        <w:t>按照采购合同的约定对每一项技术、服务、安全标准的履约情况进行确认。验收结束后</w:t>
      </w:r>
      <w:r>
        <w:rPr>
          <w:rFonts w:hint="eastAsia" w:ascii="宋体" w:hAnsi="宋体" w:eastAsia="宋体" w:cs="宋体"/>
          <w:szCs w:val="21"/>
          <w:highlight w:val="none"/>
          <w:lang w:eastAsia="zh-CN"/>
        </w:rPr>
        <w:t>，</w:t>
      </w:r>
      <w:r>
        <w:rPr>
          <w:rFonts w:hint="eastAsia" w:ascii="宋体" w:hAnsi="宋体" w:eastAsia="宋体" w:cs="宋体"/>
          <w:szCs w:val="21"/>
          <w:highlight w:val="none"/>
        </w:rPr>
        <w:t>出具验收书</w:t>
      </w:r>
      <w:r>
        <w:rPr>
          <w:rFonts w:hint="eastAsia" w:ascii="宋体" w:hAnsi="宋体" w:eastAsia="宋体" w:cs="宋体"/>
          <w:szCs w:val="21"/>
          <w:highlight w:val="none"/>
          <w:lang w:eastAsia="zh-CN"/>
        </w:rPr>
        <w:t>，</w:t>
      </w:r>
      <w:r>
        <w:rPr>
          <w:rFonts w:hint="eastAsia" w:ascii="宋体" w:hAnsi="宋体" w:eastAsia="宋体" w:cs="宋体"/>
          <w:szCs w:val="21"/>
          <w:highlight w:val="none"/>
        </w:rPr>
        <w:t>列明各项标准的验收情况及项目总体评价</w:t>
      </w:r>
      <w:r>
        <w:rPr>
          <w:rFonts w:hint="eastAsia" w:ascii="宋体" w:hAnsi="宋体" w:eastAsia="宋体" w:cs="宋体"/>
          <w:szCs w:val="21"/>
          <w:highlight w:val="none"/>
          <w:lang w:eastAsia="zh-CN"/>
        </w:rPr>
        <w:t>，</w:t>
      </w:r>
      <w:r>
        <w:rPr>
          <w:rFonts w:hint="eastAsia" w:ascii="宋体" w:hAnsi="宋体" w:eastAsia="宋体" w:cs="宋体"/>
          <w:szCs w:val="21"/>
          <w:highlight w:val="none"/>
        </w:rPr>
        <w:t>由验收双方共同签署。</w:t>
      </w:r>
    </w:p>
    <w:p>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3、符合招标文件要求和投标文件承诺。</w:t>
      </w:r>
    </w:p>
    <w:p>
      <w:pPr>
        <w:spacing w:line="360" w:lineRule="auto"/>
        <w:ind w:firstLine="420" w:firstLineChars="200"/>
        <w:contextualSpacing/>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本项目验收如需要第三方验收，中标方将承担所有产生的费用。</w:t>
      </w:r>
    </w:p>
    <w:p>
      <w:pPr>
        <w:tabs>
          <w:tab w:val="left" w:pos="7095"/>
        </w:tabs>
        <w:spacing w:line="440" w:lineRule="exact"/>
        <w:rPr>
          <w:rFonts w:ascii="宋体" w:hAnsi="宋体" w:eastAsia="宋体" w:cs="黑体"/>
          <w:b/>
          <w:bCs/>
          <w:szCs w:val="21"/>
          <w:highlight w:val="none"/>
          <w:shd w:val="clear" w:color="auto" w:fill="FFFFFF"/>
        </w:rPr>
      </w:pPr>
      <w:r>
        <w:rPr>
          <w:rFonts w:hint="eastAsia" w:ascii="宋体" w:hAnsi="宋体" w:eastAsia="宋体" w:cs="黑体"/>
          <w:b/>
          <w:bCs/>
          <w:szCs w:val="21"/>
          <w:highlight w:val="none"/>
          <w:shd w:val="clear" w:color="auto" w:fill="FFFFFF"/>
        </w:rPr>
        <w:t>六、采购资金支付</w:t>
      </w:r>
    </w:p>
    <w:p>
      <w:pPr>
        <w:tabs>
          <w:tab w:val="left" w:pos="7095"/>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（一）支付方式：双方签订合同约定。</w:t>
      </w:r>
    </w:p>
    <w:p>
      <w:pPr>
        <w:autoSpaceDE w:val="0"/>
        <w:autoSpaceDN w:val="0"/>
        <w:adjustRightInd w:val="0"/>
        <w:spacing w:line="360" w:lineRule="auto"/>
        <w:rPr>
          <w:highlight w:val="none"/>
        </w:rPr>
      </w:pPr>
      <w:r>
        <w:rPr>
          <w:rFonts w:hint="eastAsia" w:ascii="宋体" w:hAnsi="宋体" w:eastAsia="宋体"/>
          <w:szCs w:val="21"/>
          <w:highlight w:val="none"/>
        </w:rPr>
        <w:t xml:space="preserve">    （二）支付时间及条件：双方签订合同约定。</w:t>
      </w:r>
    </w:p>
    <w:p>
      <w:pPr>
        <w:rPr>
          <w:rFonts w:hint="eastAsia"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br w:type="page"/>
      </w:r>
    </w:p>
    <w:p>
      <w:pPr>
        <w:autoSpaceDE w:val="0"/>
        <w:autoSpaceDN w:val="0"/>
        <w:adjustRightInd w:val="0"/>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highlight w:val="none"/>
        </w:rPr>
      </w:pPr>
      <w:r>
        <w:rPr>
          <w:rFonts w:hint="eastAsia" w:cs="微软雅黑"/>
          <w:b/>
          <w:szCs w:val="21"/>
          <w:highlight w:val="none"/>
        </w:rPr>
        <w:t>招标文件中凡标有</w:t>
      </w:r>
      <w:r>
        <w:rPr>
          <w:rFonts w:hint="eastAsia" w:cs="微软雅黑" w:asciiTheme="minorEastAsia" w:hAnsiTheme="minorEastAsia"/>
          <w:b/>
          <w:szCs w:val="21"/>
          <w:highlight w:val="none"/>
        </w:rPr>
        <w:t>★</w:t>
      </w:r>
      <w:r>
        <w:rPr>
          <w:rFonts w:hint="eastAsia" w:cs="微软雅黑"/>
          <w:b/>
          <w:szCs w:val="21"/>
          <w:highlight w:val="none"/>
        </w:rPr>
        <w:t>条款均为实质性要求条款，投标文件须完全响应，未实质响应的，按照无效投标处理。</w:t>
      </w:r>
    </w:p>
    <w:tbl>
      <w:tblPr>
        <w:tblStyle w:val="2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采购项目</w:t>
            </w:r>
          </w:p>
        </w:tc>
        <w:tc>
          <w:tcPr>
            <w:tcW w:w="6813" w:type="dxa"/>
          </w:tcPr>
          <w:p>
            <w:pPr>
              <w:tabs>
                <w:tab w:val="left" w:pos="7095"/>
              </w:tabs>
              <w:spacing w:line="360" w:lineRule="auto"/>
              <w:contextualSpacing/>
              <w:jc w:val="left"/>
              <w:rPr>
                <w:rFonts w:hint="eastAsia" w:cs="仿宋_GB2312" w:asciiTheme="minorEastAsia" w:hAnsiTheme="minorEastAsia" w:eastAsiaTheme="minorEastAsia"/>
                <w:szCs w:val="21"/>
                <w:highlight w:val="none"/>
                <w:lang w:eastAsia="zh-CN"/>
              </w:rPr>
            </w:pPr>
            <w:r>
              <w:rPr>
                <w:rFonts w:hint="eastAsia" w:hAnsi="宋体"/>
                <w:szCs w:val="21"/>
                <w:highlight w:val="none"/>
                <w:lang w:eastAsia="zh-CN"/>
              </w:rPr>
              <w:t>禹州市城市排水管网工程建设管理局自装卸式垃圾车（清运淤泥）、国六联合吸污疏通车采购项目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w:t>
            </w:r>
          </w:p>
        </w:tc>
        <w:tc>
          <w:tcPr>
            <w:tcW w:w="6813" w:type="dxa"/>
            <w:vAlign w:val="center"/>
          </w:tcPr>
          <w:p>
            <w:pPr>
              <w:spacing w:line="384" w:lineRule="auto"/>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名称：</w:t>
            </w:r>
            <w:r>
              <w:rPr>
                <w:rFonts w:hint="eastAsia" w:hAnsi="宋体" w:eastAsiaTheme="majorEastAsia"/>
                <w:szCs w:val="21"/>
                <w:highlight w:val="none"/>
                <w:lang w:eastAsia="zh-CN"/>
              </w:rPr>
              <w:t>禹州市城市排水管网工程建设管理局</w:t>
            </w:r>
          </w:p>
          <w:p>
            <w:pPr>
              <w:spacing w:line="384" w:lineRule="auto"/>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地  址：禹州市禹王大道</w:t>
            </w:r>
          </w:p>
          <w:p>
            <w:pPr>
              <w:spacing w:line="384" w:lineRule="auto"/>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联系人：</w:t>
            </w:r>
            <w:r>
              <w:rPr>
                <w:rFonts w:hint="eastAsia" w:asciiTheme="majorEastAsia" w:hAnsiTheme="majorEastAsia" w:eastAsiaTheme="majorEastAsia" w:cstheme="majorEastAsia"/>
                <w:szCs w:val="21"/>
                <w:highlight w:val="none"/>
                <w:lang w:val="en-US" w:eastAsia="zh-CN"/>
              </w:rPr>
              <w:t>梁先生</w:t>
            </w:r>
          </w:p>
          <w:p>
            <w:pPr>
              <w:spacing w:line="384" w:lineRule="auto"/>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联系电话：0374-6068640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采购机构</w:t>
            </w:r>
          </w:p>
        </w:tc>
        <w:tc>
          <w:tcPr>
            <w:tcW w:w="6813" w:type="dxa"/>
            <w:vAlign w:val="center"/>
          </w:tcPr>
          <w:p>
            <w:pPr>
              <w:spacing w:line="384" w:lineRule="auto"/>
              <w:jc w:val="left"/>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名称：</w:t>
            </w:r>
            <w:r>
              <w:rPr>
                <w:rFonts w:hint="eastAsia" w:asciiTheme="majorEastAsia" w:hAnsiTheme="majorEastAsia" w:eastAsiaTheme="majorEastAsia" w:cstheme="majorEastAsia"/>
                <w:szCs w:val="21"/>
                <w:highlight w:val="none"/>
                <w:lang w:eastAsia="zh-CN"/>
              </w:rPr>
              <w:t>中建山河建设管理集团有限公司</w:t>
            </w:r>
          </w:p>
          <w:p>
            <w:pPr>
              <w:spacing w:line="384"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eastAsiaTheme="minorEastAsia"/>
                <w:szCs w:val="21"/>
                <w:highlight w:val="none"/>
                <w:lang w:eastAsia="zh-CN"/>
              </w:rPr>
              <w:t>地    址：郑州市金水区花园路科技信息大厦</w:t>
            </w:r>
          </w:p>
          <w:p>
            <w:pPr>
              <w:spacing w:line="384"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eastAsiaTheme="minorEastAsia"/>
                <w:szCs w:val="21"/>
                <w:highlight w:val="none"/>
                <w:lang w:eastAsia="zh-CN"/>
              </w:rPr>
              <w:t>联 系 人：郑先生</w:t>
            </w:r>
          </w:p>
          <w:p>
            <w:pPr>
              <w:spacing w:line="384"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eastAsiaTheme="minorEastAsia"/>
                <w:szCs w:val="21"/>
                <w:highlight w:val="none"/>
                <w:lang w:eastAsia="zh-CN"/>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lang w:val="en-US" w:eastAsia="zh-CN"/>
              </w:rPr>
              <w:t>4</w:t>
            </w:r>
          </w:p>
        </w:tc>
        <w:tc>
          <w:tcPr>
            <w:tcW w:w="2268" w:type="dxa"/>
            <w:vAlign w:val="center"/>
          </w:tcPr>
          <w:p>
            <w:pPr>
              <w:autoSpaceDE w:val="0"/>
              <w:autoSpaceDN w:val="0"/>
              <w:adjustRightInd w:val="0"/>
              <w:spacing w:line="276" w:lineRule="auto"/>
              <w:jc w:val="center"/>
              <w:rPr>
                <w:rFonts w:cs="微软雅黑" w:asciiTheme="minorEastAsia" w:hAnsiTheme="minorEastAsia"/>
                <w:b/>
                <w:szCs w:val="21"/>
                <w:highlight w:val="none"/>
              </w:rPr>
            </w:pPr>
            <w:r>
              <w:rPr>
                <w:rFonts w:hint="eastAsia" w:cs="微软雅黑" w:asciiTheme="minorEastAsia" w:hAnsiTheme="minorEastAsia"/>
                <w:b/>
                <w:szCs w:val="21"/>
                <w:highlight w:val="none"/>
              </w:rPr>
              <w:t>★</w:t>
            </w:r>
            <w:r>
              <w:rPr>
                <w:rFonts w:hint="eastAsia" w:cs="仿宋_GB2312" w:asciiTheme="minorEastAsia" w:hAnsiTheme="minorEastAsia"/>
                <w:szCs w:val="21"/>
                <w:highlight w:val="none"/>
              </w:rPr>
              <w:t>供应商资格</w:t>
            </w:r>
          </w:p>
        </w:tc>
        <w:tc>
          <w:tcPr>
            <w:tcW w:w="6813" w:type="dxa"/>
            <w:vAlign w:val="center"/>
          </w:tcPr>
          <w:p>
            <w:pPr>
              <w:autoSpaceDE w:val="0"/>
              <w:autoSpaceDN w:val="0"/>
              <w:adjustRightInd w:val="0"/>
              <w:spacing w:line="360" w:lineRule="auto"/>
              <w:contextualSpacing/>
              <w:jc w:val="left"/>
              <w:rPr>
                <w:rFonts w:cs="仿宋_GB2312" w:asciiTheme="minorEastAsia" w:hAnsiTheme="minorEastAsia"/>
                <w:b/>
                <w:color w:val="auto"/>
                <w:szCs w:val="21"/>
                <w:highlight w:val="none"/>
                <w:shd w:val="clear" w:color="auto" w:fill="FFFFFF"/>
              </w:rPr>
            </w:pPr>
            <w:r>
              <w:rPr>
                <w:rFonts w:hint="eastAsia" w:cs="仿宋_GB2312" w:asciiTheme="minorEastAsia" w:hAnsiTheme="minorEastAsia"/>
                <w:b/>
                <w:color w:val="auto"/>
                <w:szCs w:val="21"/>
                <w:highlight w:val="none"/>
                <w:shd w:val="clear" w:color="auto" w:fill="FFFFFF"/>
              </w:rPr>
              <w:t>符合《政府采购法》第二十二条规定</w:t>
            </w:r>
          </w:p>
          <w:p>
            <w:pPr>
              <w:autoSpaceDE w:val="0"/>
              <w:autoSpaceDN w:val="0"/>
              <w:adjustRightInd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1．具有独立承担民事责任的能力；</w:t>
            </w:r>
          </w:p>
          <w:p>
            <w:pPr>
              <w:autoSpaceDE w:val="0"/>
              <w:autoSpaceDN w:val="0"/>
              <w:adjustRightInd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2．具有良好的商业信誉和健全的财务会计制度；</w:t>
            </w:r>
          </w:p>
          <w:p>
            <w:pPr>
              <w:autoSpaceDE w:val="0"/>
              <w:autoSpaceDN w:val="0"/>
              <w:adjustRightInd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3．具有履行合同所必需的设备和专业技术能力；</w:t>
            </w:r>
          </w:p>
          <w:p>
            <w:pPr>
              <w:autoSpaceDE w:val="0"/>
              <w:autoSpaceDN w:val="0"/>
              <w:adjustRightInd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4．具有依法缴纳税收和社会保障资金的良好记录；</w:t>
            </w:r>
          </w:p>
          <w:p>
            <w:pPr>
              <w:autoSpaceDE w:val="0"/>
              <w:autoSpaceDN w:val="0"/>
              <w:adjustRightInd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rPr>
              <w:t>5．参加政府采购活动前三年内，在经营活动中没有重大违法记录；</w:t>
            </w:r>
          </w:p>
          <w:p>
            <w:pPr>
              <w:autoSpaceDE w:val="0"/>
              <w:autoSpaceDN w:val="0"/>
              <w:adjustRightInd w:val="0"/>
              <w:spacing w:line="276" w:lineRule="auto"/>
              <w:contextualSpacing/>
              <w:rPr>
                <w:rFonts w:cs="仿宋_GB2312" w:asciiTheme="minorEastAsia" w:hAnsiTheme="minorEastAsia"/>
                <w:b/>
                <w:color w:val="auto"/>
                <w:spacing w:val="-11"/>
                <w:szCs w:val="21"/>
                <w:highlight w:val="none"/>
              </w:rPr>
            </w:pPr>
            <w:r>
              <w:rPr>
                <w:rFonts w:hint="eastAsia" w:cs="仿宋_GB2312" w:asciiTheme="minorEastAsia" w:hAnsiTheme="minorEastAsia"/>
                <w:b/>
                <w:color w:val="auto"/>
                <w:spacing w:val="-11"/>
                <w:szCs w:val="21"/>
                <w:highlight w:val="none"/>
              </w:rPr>
              <w:t>注：</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1、供应商在投标时，提供《禹州市政府采购供应商信用承诺函》（详见招标文件第八章3.</w:t>
            </w:r>
            <w:r>
              <w:rPr>
                <w:rFonts w:hint="eastAsia" w:cs="宋体" w:asciiTheme="minorEastAsia" w:hAnsiTheme="minorEastAsia"/>
                <w:bCs/>
                <w:color w:val="auto"/>
                <w:szCs w:val="21"/>
                <w:highlight w:val="none"/>
                <w:lang w:val="en-US" w:eastAsia="zh-CN"/>
              </w:rPr>
              <w:t>4</w:t>
            </w:r>
            <w:r>
              <w:rPr>
                <w:rFonts w:hint="eastAsia" w:cs="宋体" w:asciiTheme="minorEastAsia" w:hAnsiTheme="minorEastAsia"/>
                <w:bCs/>
                <w:color w:val="auto"/>
                <w:szCs w:val="21"/>
                <w:highlight w:val="none"/>
                <w:lang w:val="zh-CN"/>
              </w:rPr>
              <w:t>格式），无需再提交上述证明材料。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2、采购人有权在签订合同前要求中标供应商提供相关证明材料以核实中标供应商承诺事项的真实性。</w:t>
            </w:r>
          </w:p>
          <w:p>
            <w:pPr>
              <w:autoSpaceDE w:val="0"/>
              <w:autoSpaceDN w:val="0"/>
              <w:adjustRightInd w:val="0"/>
              <w:spacing w:line="360" w:lineRule="auto"/>
              <w:jc w:val="left"/>
              <w:rPr>
                <w:rFonts w:cs="仿宋_GB2312" w:asciiTheme="minorEastAsia" w:hAnsiTheme="minorEastAsia"/>
                <w:b/>
                <w:szCs w:val="21"/>
                <w:highlight w:val="none"/>
                <w:shd w:val="clear" w:color="auto" w:fill="FFFFFF"/>
              </w:rPr>
            </w:pPr>
            <w:r>
              <w:rPr>
                <w:rFonts w:hint="eastAsia" w:cs="宋体" w:asciiTheme="minorEastAsia" w:hAnsiTheme="minorEastAsia"/>
                <w:bCs/>
                <w:color w:val="auto"/>
                <w:szCs w:val="21"/>
                <w:highlight w:val="none"/>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hint="eastAsia" w:cs="微软雅黑" w:asciiTheme="minorEastAsia" w:hAnsiTheme="minorEastAsia"/>
                <w:b/>
                <w:szCs w:val="21"/>
                <w:highlight w:val="none"/>
              </w:rPr>
              <w:t>★</w:t>
            </w:r>
            <w:r>
              <w:rPr>
                <w:rFonts w:hint="eastAsia" w:cs="宋体" w:asciiTheme="minorEastAsia" w:hAnsiTheme="minorEastAsia"/>
                <w:bCs/>
                <w:szCs w:val="21"/>
                <w:highlight w:val="none"/>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本项目</w:t>
            </w: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kern w:val="0"/>
                <w:szCs w:val="21"/>
                <w:highlight w:val="none"/>
              </w:rPr>
              <w:t>不接受</w:t>
            </w:r>
            <w:r>
              <w:rPr>
                <w:rFonts w:hint="eastAsia" w:cs="宋体" w:asciiTheme="minorEastAsia" w:hAnsiTheme="minorEastAsia"/>
                <w:bCs/>
                <w:szCs w:val="21"/>
                <w:highlight w:val="none"/>
                <w:lang w:val="zh-CN"/>
              </w:rPr>
              <w:t>□接受</w:t>
            </w:r>
            <w:r>
              <w:rPr>
                <w:rFonts w:hint="eastAsia" w:cs="宋体" w:asciiTheme="minorEastAsia" w:hAnsiTheme="minorEastAsia"/>
                <w:kern w:val="0"/>
                <w:szCs w:val="21"/>
                <w:highlight w:val="none"/>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最高限价</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en-US" w:eastAsia="zh-CN"/>
              </w:rPr>
              <w:t>A</w:t>
            </w:r>
            <w:r>
              <w:rPr>
                <w:rFonts w:hint="eastAsia" w:cs="宋体" w:asciiTheme="minorEastAsia" w:hAnsiTheme="minorEastAsia"/>
                <w:bCs/>
                <w:color w:val="000000" w:themeColor="text1"/>
                <w:szCs w:val="21"/>
                <w:highlight w:val="none"/>
                <w:lang w:val="en-US" w:eastAsia="zh-CN"/>
              </w:rPr>
              <w:t>包：520000.00元</w:t>
            </w:r>
            <w:r>
              <w:rPr>
                <w:rFonts w:hint="eastAsia" w:cs="宋体" w:asciiTheme="minorEastAsia" w:hAnsiTheme="minorEastAsia"/>
                <w:bCs/>
                <w:color w:val="000000" w:themeColor="text1"/>
                <w:szCs w:val="21"/>
                <w:highlight w:val="none"/>
                <w:lang w:val="zh-CN"/>
              </w:rPr>
              <w:t>，</w:t>
            </w:r>
            <w:r>
              <w:rPr>
                <w:rFonts w:hint="eastAsia" w:cs="宋体" w:asciiTheme="minorEastAsia" w:hAnsiTheme="minorEastAsia"/>
                <w:bCs/>
                <w:color w:val="000000" w:themeColor="text1"/>
                <w:szCs w:val="21"/>
                <w:highlight w:val="none"/>
                <w:lang w:val="en-US" w:eastAsia="zh-CN"/>
              </w:rPr>
              <w:t>B包：980000.00元，</w:t>
            </w:r>
            <w:r>
              <w:rPr>
                <w:rFonts w:hint="eastAsia" w:cs="宋体" w:asciiTheme="minorEastAsia" w:hAnsiTheme="minorEastAsia"/>
                <w:bCs/>
                <w:color w:val="000000" w:themeColor="text1"/>
                <w:szCs w:val="21"/>
                <w:highlight w:val="none"/>
                <w:lang w:val="zh-CN"/>
              </w:rPr>
              <w:t>超出最高限价无效。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cs="宋体" w:asciiTheme="minorEastAsia" w:hAnsiTheme="minorEastAsia"/>
                <w:bCs/>
                <w:szCs w:val="21"/>
                <w:highlight w:val="none"/>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不组织</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bCs/>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开标</w:t>
            </w:r>
            <w:r>
              <w:rPr>
                <w:rFonts w:cs="宋体" w:asciiTheme="minorEastAsia" w:hAnsiTheme="minorEastAsia"/>
                <w:bCs/>
                <w:szCs w:val="21"/>
                <w:highlight w:val="none"/>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不召开</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highlight w:val="none"/>
              </w:rPr>
            </w:pPr>
            <w:r>
              <w:rPr>
                <w:rFonts w:hint="eastAsia" w:cs="仿宋_GB2312" w:asciiTheme="minorEastAsia" w:hAnsiTheme="minorEastAsia"/>
                <w:szCs w:val="21"/>
                <w:highlight w:val="none"/>
              </w:rPr>
              <w:t>进口产品参与</w:t>
            </w:r>
          </w:p>
        </w:tc>
        <w:tc>
          <w:tcPr>
            <w:tcW w:w="6813" w:type="dxa"/>
            <w:vAlign w:val="center"/>
          </w:tcPr>
          <w:p>
            <w:pPr>
              <w:autoSpaceDE w:val="0"/>
              <w:autoSpaceDN w:val="0"/>
              <w:adjustRightInd w:val="0"/>
              <w:spacing w:line="276" w:lineRule="auto"/>
              <w:rPr>
                <w:rFonts w:asciiTheme="minorEastAsia" w:hAnsiTheme="minorEastAsia"/>
                <w:szCs w:val="21"/>
                <w:highlight w:val="none"/>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 xml:space="preserve">不允许    </w:t>
            </w:r>
            <w:r>
              <w:rPr>
                <w:rFonts w:hint="eastAsia" w:cs="宋体" w:asciiTheme="minorEastAsia" w:hAnsiTheme="minorEastAsia"/>
                <w:b/>
                <w:bCs/>
                <w:szCs w:val="21"/>
                <w:highlight w:val="none"/>
                <w:lang w:val="zh-CN"/>
              </w:rPr>
              <w:t>□</w:t>
            </w:r>
            <w:r>
              <w:rPr>
                <w:rFonts w:hint="eastAsia" w:asciiTheme="minorEastAsia" w:hAnsiTheme="minorEastAsia"/>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highlight w:val="none"/>
              </w:rPr>
            </w:pPr>
            <w:r>
              <w:rPr>
                <w:rFonts w:hint="eastAsia" w:cs="微软雅黑" w:asciiTheme="minorEastAsia" w:hAnsiTheme="minorEastAsia"/>
                <w:b/>
                <w:szCs w:val="21"/>
                <w:highlight w:val="none"/>
              </w:rPr>
              <w:t>★</w:t>
            </w:r>
            <w:r>
              <w:rPr>
                <w:rFonts w:hint="eastAsia" w:cs="仿宋_GB2312" w:asciiTheme="minorEastAsia" w:hAnsiTheme="minorEastAsia"/>
                <w:szCs w:val="21"/>
                <w:highlight w:val="none"/>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rPr>
            </w:pPr>
            <w:r>
              <w:rPr>
                <w:rFonts w:hint="eastAsia" w:cs="仿宋_GB2312" w:asciiTheme="minorEastAsia" w:hAnsiTheme="minorEastAsia"/>
                <w:szCs w:val="21"/>
                <w:highlight w:val="none"/>
              </w:rPr>
              <w:t>90天（自</w:t>
            </w:r>
            <w:r>
              <w:rPr>
                <w:rFonts w:hint="eastAsia" w:cs="宋体" w:asciiTheme="minorEastAsia" w:hAnsiTheme="minorEastAsia"/>
                <w:kern w:val="0"/>
                <w:szCs w:val="21"/>
                <w:highlight w:val="none"/>
              </w:rPr>
              <w:t>提交投标文件的截止之日起算</w:t>
            </w:r>
            <w:r>
              <w:rPr>
                <w:rFonts w:hint="eastAsia" w:cs="仿宋_GB2312" w:asciiTheme="minorEastAsia" w:hAnsiTheme="minorEastAsia"/>
                <w:szCs w:val="21"/>
                <w:highlight w:val="none"/>
              </w:rPr>
              <w:t>）</w:t>
            </w:r>
          </w:p>
          <w:p>
            <w:pPr>
              <w:autoSpaceDE w:val="0"/>
              <w:autoSpaceDN w:val="0"/>
              <w:adjustRightInd w:val="0"/>
              <w:spacing w:line="360" w:lineRule="auto"/>
              <w:rPr>
                <w:rFonts w:cs="仿宋_GB2312" w:asciiTheme="minorEastAsia" w:hAnsiTheme="minorEastAsia"/>
                <w:szCs w:val="21"/>
                <w:highlight w:val="none"/>
              </w:rPr>
            </w:pPr>
            <w:r>
              <w:rPr>
                <w:rFonts w:cs="仿宋_GB2312" w:asciiTheme="minorEastAsia" w:hAnsiTheme="minorEastAsia"/>
                <w:szCs w:val="21"/>
                <w:highlight w:val="none"/>
                <w:lang w:val="zh-CN"/>
              </w:rPr>
              <w:t>中标</w:t>
            </w:r>
            <w:r>
              <w:rPr>
                <w:rFonts w:hint="eastAsia" w:cs="仿宋_GB2312" w:asciiTheme="minorEastAsia" w:hAnsiTheme="minorEastAsia"/>
                <w:szCs w:val="21"/>
                <w:highlight w:val="none"/>
                <w:lang w:val="zh-CN"/>
              </w:rPr>
              <w:t>人投标</w:t>
            </w:r>
            <w:r>
              <w:rPr>
                <w:rFonts w:cs="仿宋_GB2312" w:asciiTheme="minorEastAsia" w:hAnsiTheme="minorEastAsia"/>
                <w:szCs w:val="21"/>
                <w:highlight w:val="none"/>
                <w:lang w:val="zh-CN"/>
              </w:rPr>
              <w:t>有效期延</w:t>
            </w:r>
            <w:r>
              <w:rPr>
                <w:rFonts w:hint="eastAsia" w:cs="仿宋_GB2312" w:asciiTheme="minorEastAsia" w:hAnsiTheme="minorEastAsia"/>
                <w:szCs w:val="21"/>
                <w:highlight w:val="none"/>
                <w:lang w:val="zh-CN"/>
              </w:rPr>
              <w:t>至合同</w:t>
            </w:r>
            <w:r>
              <w:rPr>
                <w:rFonts w:cs="仿宋_GB2312" w:asciiTheme="minorEastAsia" w:hAnsiTheme="minorEastAsia"/>
                <w:szCs w:val="21"/>
                <w:highlight w:val="none"/>
                <w:lang w:val="zh-CN"/>
              </w:rPr>
              <w:t>验收之日</w:t>
            </w:r>
            <w:r>
              <w:rPr>
                <w:rFonts w:hint="eastAsia" w:cs="仿宋_GB2312" w:asciiTheme="minorEastAsia" w:hAnsiTheme="minorEastAsia"/>
                <w:szCs w:val="21"/>
                <w:highlight w:val="none"/>
                <w:lang w:val="zh-CN"/>
              </w:rPr>
              <w:t>，</w:t>
            </w:r>
            <w:r>
              <w:rPr>
                <w:rFonts w:hint="eastAsia" w:cs="宋体" w:asciiTheme="minorEastAsia" w:hAnsiTheme="minorEastAsia"/>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11</w:t>
            </w:r>
          </w:p>
        </w:tc>
        <w:tc>
          <w:tcPr>
            <w:tcW w:w="2268" w:type="dxa"/>
            <w:vAlign w:val="center"/>
          </w:tcPr>
          <w:p>
            <w:pPr>
              <w:autoSpaceDE w:val="0"/>
              <w:autoSpaceDN w:val="0"/>
              <w:adjustRightInd w:val="0"/>
              <w:spacing w:line="360" w:lineRule="auto"/>
              <w:rPr>
                <w:rFonts w:cs="仿宋_GB2312" w:asciiTheme="minorEastAsia" w:hAnsiTheme="minorEastAsia"/>
                <w:szCs w:val="21"/>
                <w:highlight w:val="none"/>
              </w:rPr>
            </w:pPr>
            <w:r>
              <w:rPr>
                <w:rFonts w:hint="eastAsia" w:cs="宋体" w:asciiTheme="minorEastAsia" w:hAnsiTheme="minorEastAsia"/>
                <w:bCs/>
                <w:szCs w:val="21"/>
                <w:highlight w:val="none"/>
                <w:lang w:val="zh-CN"/>
              </w:rPr>
              <w:t>成交供应商</w:t>
            </w:r>
            <w:r>
              <w:rPr>
                <w:rFonts w:cs="宋体" w:asciiTheme="minorEastAsia" w:hAnsiTheme="minorEastAsia"/>
                <w:bCs/>
                <w:szCs w:val="21"/>
                <w:highlight w:val="none"/>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highlight w:val="none"/>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 xml:space="preserve">不允许   </w:t>
            </w:r>
            <w:r>
              <w:rPr>
                <w:rFonts w:hint="eastAsia" w:cs="宋体" w:asciiTheme="minorEastAsia" w:hAnsiTheme="minorEastAsia"/>
                <w:b/>
                <w:bCs/>
                <w:szCs w:val="21"/>
                <w:highlight w:val="none"/>
                <w:lang w:val="zh-CN"/>
              </w:rPr>
              <w:t>□</w:t>
            </w:r>
            <w:r>
              <w:rPr>
                <w:rFonts w:hint="eastAsia" w:cs="仿宋_GB2312" w:asciiTheme="minorEastAsia" w:hAnsiTheme="minorEastAsia"/>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仿宋_GB2312" w:asciiTheme="minorEastAsia" w:hAnsiTheme="minorEastAsia"/>
                <w:szCs w:val="21"/>
                <w:highlight w:val="none"/>
                <w:shd w:val="clear" w:color="auto" w:fill="FFFFFF"/>
              </w:rPr>
              <w:t>投标文件提交截止</w:t>
            </w:r>
            <w:r>
              <w:rPr>
                <w:rFonts w:hint="eastAsia" w:cs="宋体" w:asciiTheme="minorEastAsia" w:hAnsiTheme="minorEastAsia"/>
                <w:bCs/>
                <w:szCs w:val="21"/>
                <w:highlight w:val="none"/>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rPr>
            </w:pPr>
            <w:r>
              <w:rPr>
                <w:rFonts w:hint="eastAsia" w:hAnsi="宋体"/>
                <w:color w:val="000000" w:themeColor="text1"/>
                <w:szCs w:val="21"/>
                <w:highlight w:val="none"/>
              </w:rPr>
              <w:t>202</w:t>
            </w:r>
            <w:r>
              <w:rPr>
                <w:rFonts w:hint="eastAsia" w:hAnsi="宋体"/>
                <w:color w:val="000000" w:themeColor="text1"/>
                <w:szCs w:val="21"/>
                <w:highlight w:val="none"/>
                <w:lang w:val="en-US" w:eastAsia="zh-CN"/>
              </w:rPr>
              <w:t>4</w:t>
            </w:r>
            <w:r>
              <w:rPr>
                <w:rFonts w:hint="eastAsia" w:hAnsi="宋体"/>
                <w:color w:val="000000" w:themeColor="text1"/>
                <w:szCs w:val="21"/>
                <w:highlight w:val="none"/>
              </w:rPr>
              <w:t>年</w:t>
            </w:r>
            <w:r>
              <w:rPr>
                <w:rFonts w:hint="eastAsia" w:hAnsi="宋体"/>
                <w:color w:val="000000" w:themeColor="text1"/>
                <w:szCs w:val="21"/>
                <w:highlight w:val="none"/>
                <w:lang w:val="en-US" w:eastAsia="zh-CN"/>
              </w:rPr>
              <w:t>8</w:t>
            </w:r>
            <w:r>
              <w:rPr>
                <w:rFonts w:hint="eastAsia" w:hAnsi="宋体"/>
                <w:color w:val="000000" w:themeColor="text1"/>
                <w:szCs w:val="21"/>
                <w:highlight w:val="none"/>
              </w:rPr>
              <w:t>月</w:t>
            </w:r>
            <w:r>
              <w:rPr>
                <w:rFonts w:hint="eastAsia" w:hAnsi="宋体"/>
                <w:color w:val="000000" w:themeColor="text1"/>
                <w:szCs w:val="21"/>
                <w:highlight w:val="none"/>
                <w:lang w:val="en-US" w:eastAsia="zh-CN"/>
              </w:rPr>
              <w:t>28</w:t>
            </w:r>
            <w:r>
              <w:rPr>
                <w:rFonts w:hint="eastAsia" w:hAnsi="宋体"/>
                <w:color w:val="000000" w:themeColor="text1"/>
                <w:szCs w:val="21"/>
                <w:highlight w:val="none"/>
              </w:rPr>
              <w:t>日</w:t>
            </w:r>
            <w:r>
              <w:rPr>
                <w:rFonts w:hint="eastAsia" w:hAnsi="宋体"/>
                <w:color w:val="000000" w:themeColor="text1"/>
                <w:szCs w:val="21"/>
                <w:highlight w:val="none"/>
                <w:lang w:val="en-US" w:eastAsia="zh-CN"/>
              </w:rPr>
              <w:t>8</w:t>
            </w:r>
            <w:r>
              <w:rPr>
                <w:rFonts w:hint="eastAsia" w:hAnsi="宋体"/>
                <w:color w:val="000000" w:themeColor="text1"/>
                <w:szCs w:val="21"/>
                <w:highlight w:val="none"/>
              </w:rPr>
              <w:t>时</w:t>
            </w:r>
            <w:r>
              <w:rPr>
                <w:rFonts w:hint="eastAsia" w:hAnsi="宋体"/>
                <w:color w:val="000000" w:themeColor="text1"/>
                <w:szCs w:val="21"/>
                <w:highlight w:val="none"/>
                <w:lang w:val="en-US" w:eastAsia="zh-CN"/>
              </w:rPr>
              <w:t>30</w:t>
            </w:r>
            <w:r>
              <w:rPr>
                <w:rFonts w:hint="eastAsia" w:ascii="宋体" w:hAnsi="宋体" w:eastAsia="宋体" w:cs="宋体"/>
                <w:color w:val="000000" w:themeColor="text1"/>
                <w:szCs w:val="21"/>
                <w:highlight w:val="none"/>
                <w:shd w:val="clear" w:color="auto" w:fill="FFFFFF"/>
              </w:rPr>
              <w:t>分</w:t>
            </w:r>
            <w:r>
              <w:rPr>
                <w:rFonts w:hint="eastAsia" w:cs="仿宋_GB2312" w:asciiTheme="minorEastAsia" w:hAnsiTheme="minorEastAsia"/>
                <w:color w:val="000000" w:themeColor="text1"/>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highlight w:val="none"/>
              </w:rPr>
            </w:pPr>
            <w:r>
              <w:rPr>
                <w:rFonts w:hint="eastAsia" w:cs="黑体" w:asciiTheme="minorEastAsia" w:hAnsiTheme="minorEastAsia"/>
                <w:szCs w:val="21"/>
                <w:highlight w:val="none"/>
              </w:rPr>
              <w:t>投标文件</w:t>
            </w:r>
          </w:p>
          <w:p>
            <w:pPr>
              <w:autoSpaceDE w:val="0"/>
              <w:autoSpaceDN w:val="0"/>
              <w:adjustRightInd w:val="0"/>
              <w:spacing w:line="360" w:lineRule="auto"/>
              <w:jc w:val="center"/>
              <w:rPr>
                <w:rFonts w:cs="黑体" w:asciiTheme="minorEastAsia" w:hAnsiTheme="minorEastAsia"/>
                <w:szCs w:val="21"/>
                <w:highlight w:val="none"/>
              </w:rPr>
            </w:pPr>
            <w:r>
              <w:rPr>
                <w:rFonts w:hint="eastAsia" w:cs="黑体" w:asciiTheme="minorEastAsia" w:hAnsiTheme="minorEastAsia"/>
                <w:szCs w:val="21"/>
                <w:highlight w:val="none"/>
              </w:rPr>
              <w:t>开启地点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highlight w:val="none"/>
                <w:lang w:val="zh-CN"/>
              </w:rPr>
            </w:pPr>
            <w:r>
              <w:rPr>
                <w:rFonts w:hint="eastAsia" w:cs="仿宋_GB2312" w:asciiTheme="minorEastAsia" w:hAnsiTheme="minorEastAsia"/>
                <w:color w:val="000000" w:themeColor="text1"/>
                <w:szCs w:val="21"/>
                <w:highlight w:val="none"/>
              </w:rPr>
              <w:t>禹州市公共资源交易中心开标</w:t>
            </w:r>
            <w:r>
              <w:rPr>
                <w:rFonts w:hint="eastAsia" w:cs="仿宋_GB2312" w:asciiTheme="minorEastAsia" w:hAnsiTheme="minorEastAsia"/>
                <w:color w:val="000000" w:themeColor="text1"/>
                <w:szCs w:val="21"/>
                <w:highlight w:val="none"/>
                <w:lang w:val="en-US" w:eastAsia="zh-CN"/>
              </w:rPr>
              <w:t>二</w:t>
            </w:r>
            <w:r>
              <w:rPr>
                <w:rFonts w:hint="eastAsia" w:cs="仿宋_GB2312" w:asciiTheme="minorEastAsia" w:hAnsiTheme="minorEastAsia"/>
                <w:color w:val="000000" w:themeColor="text1"/>
                <w:szCs w:val="21"/>
                <w:highlight w:val="none"/>
              </w:rPr>
              <w:t>室（地址：禹州市行政服务中心楼九楼）（</w:t>
            </w:r>
            <w:r>
              <w:rPr>
                <w:rFonts w:hint="eastAsia" w:cs="Arial" w:asciiTheme="minorEastAsia" w:hAnsiTheme="minorEastAsia"/>
                <w:b/>
                <w:color w:val="000000" w:themeColor="text1"/>
                <w:szCs w:val="21"/>
                <w:highlight w:val="none"/>
              </w:rPr>
              <w:t>本项目采用远程不见面开标，供应商无须到达现场</w:t>
            </w:r>
            <w:r>
              <w:rPr>
                <w:rFonts w:hint="eastAsia" w:cs="Arial" w:asciiTheme="minorEastAsia" w:hAnsiTheme="minor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本项目不收取。</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highlight w:val="none"/>
              </w:rPr>
            </w:pPr>
            <w:r>
              <w:rPr>
                <w:rFonts w:hint="eastAsia" w:cs="仿宋_GB2312" w:asciiTheme="minorEastAsia" w:hAnsiTheme="minorEastAsia"/>
                <w:szCs w:val="21"/>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szCs w:val="21"/>
                <w:highlight w:val="none"/>
              </w:rPr>
              <w:t>采购公告、成交公告、变更（更正）公告、现场勘察答复等相关信息同时在以下网站发布：</w:t>
            </w:r>
            <w:r>
              <w:rPr>
                <w:rFonts w:hint="eastAsia" w:hAnsi="宋体"/>
                <w:szCs w:val="21"/>
                <w:highlight w:val="none"/>
              </w:rPr>
              <w:t>《河南省政府采购网》《许昌市政府采购网》</w:t>
            </w:r>
            <w:r>
              <w:rPr>
                <w:rFonts w:hint="eastAsia" w:cs="宋体" w:asciiTheme="minorEastAsia" w:hAnsiTheme="minorEastAsia"/>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16</w:t>
            </w:r>
          </w:p>
        </w:tc>
        <w:tc>
          <w:tcPr>
            <w:tcW w:w="2268" w:type="dxa"/>
            <w:vAlign w:val="center"/>
          </w:tcPr>
          <w:p>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采购人澄清或修改</w:t>
            </w:r>
          </w:p>
          <w:p>
            <w:pPr>
              <w:autoSpaceDE w:val="0"/>
              <w:autoSpaceDN w:val="0"/>
              <w:adjustRightInd w:val="0"/>
              <w:jc w:val="center"/>
              <w:rPr>
                <w:rFonts w:cs="黑体" w:asciiTheme="minorEastAsia" w:hAnsiTheme="minorEastAsia"/>
                <w:szCs w:val="21"/>
                <w:highlight w:val="none"/>
              </w:rPr>
            </w:pPr>
            <w:r>
              <w:rPr>
                <w:rFonts w:hint="eastAsia" w:cs="仿宋_GB2312" w:asciiTheme="minorEastAsia" w:hAnsiTheme="minorEastAsia"/>
                <w:szCs w:val="21"/>
                <w:highlight w:val="none"/>
              </w:rPr>
              <w:t>招标文件时间</w:t>
            </w:r>
          </w:p>
        </w:tc>
        <w:tc>
          <w:tcPr>
            <w:tcW w:w="6813" w:type="dxa"/>
            <w:vAlign w:val="center"/>
          </w:tcPr>
          <w:p>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投标截止时间</w:t>
            </w:r>
            <w:r>
              <w:rPr>
                <w:rFonts w:hint="eastAsia" w:cs="宋体" w:asciiTheme="minorEastAsia" w:hAnsiTheme="minorEastAsia"/>
                <w:bCs/>
                <w:szCs w:val="21"/>
                <w:highlight w:val="none"/>
              </w:rPr>
              <w:t>15</w:t>
            </w:r>
            <w:r>
              <w:rPr>
                <w:rFonts w:hint="eastAsia" w:cs="宋体" w:asciiTheme="minorEastAsia" w:hAnsiTheme="minorEastAsia"/>
                <w:bCs/>
                <w:szCs w:val="21"/>
                <w:highlight w:val="none"/>
                <w:lang w:val="zh-CN"/>
              </w:rPr>
              <w:t>日前（</w:t>
            </w:r>
            <w:r>
              <w:rPr>
                <w:rFonts w:hint="eastAsia" w:cs="仿宋_GB2312" w:asciiTheme="minorEastAsia" w:hAnsiTheme="minorEastAsia"/>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17</w:t>
            </w:r>
          </w:p>
        </w:tc>
        <w:tc>
          <w:tcPr>
            <w:tcW w:w="2268" w:type="dxa"/>
            <w:vAlign w:val="center"/>
          </w:tcPr>
          <w:p>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供应商对招标文件</w:t>
            </w:r>
          </w:p>
          <w:p>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质疑截止时间</w:t>
            </w:r>
          </w:p>
        </w:tc>
        <w:tc>
          <w:tcPr>
            <w:tcW w:w="6813" w:type="dxa"/>
            <w:vAlign w:val="center"/>
          </w:tcPr>
          <w:p>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highlight w:val="none"/>
              </w:rPr>
            </w:pPr>
            <w:r>
              <w:rPr>
                <w:rFonts w:hint="eastAsia" w:cs="黑体" w:asciiTheme="minorEastAsia" w:hAnsiTheme="minorEastAsia"/>
                <w:szCs w:val="21"/>
                <w:highlight w:val="none"/>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highlight w:val="none"/>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电子投标文件：成功上传至《全国公共资源交易平台（河南省·许昌市）》公共资源交易系统加密电子投标文件1份</w:t>
            </w:r>
            <w:r>
              <w:rPr>
                <w:rFonts w:hint="eastAsia" w:hAnsi="宋体" w:cs="宋体"/>
                <w:szCs w:val="21"/>
                <w:highlight w:val="none"/>
                <w:lang w:val="zh-CN"/>
              </w:rPr>
              <w:t>（文件格式为： XXX公司XXX项目编号.file）。</w:t>
            </w:r>
          </w:p>
          <w:p>
            <w:pPr>
              <w:autoSpaceDE w:val="0"/>
              <w:autoSpaceDN w:val="0"/>
              <w:adjustRightInd w:val="0"/>
              <w:spacing w:line="360" w:lineRule="auto"/>
              <w:rPr>
                <w:rFonts w:ascii="新宋体" w:hAnsi="新宋体" w:eastAsia="新宋体"/>
                <w:szCs w:val="21"/>
                <w:highlight w:val="none"/>
              </w:rPr>
            </w:pPr>
            <w:r>
              <w:rPr>
                <w:rFonts w:hint="eastAsia" w:cs="宋体" w:asciiTheme="minorEastAsia" w:hAnsiTheme="minorEastAsia"/>
                <w:b/>
                <w:bCs/>
                <w:szCs w:val="21"/>
                <w:highlight w:val="none"/>
                <w:lang w:val="zh-CN"/>
              </w:rPr>
              <w:t>□</w:t>
            </w:r>
            <w:r>
              <w:rPr>
                <w:rFonts w:hint="eastAsia" w:ascii="新宋体" w:hAnsi="新宋体" w:eastAsia="新宋体"/>
                <w:szCs w:val="21"/>
                <w:highlight w:val="none"/>
              </w:rPr>
              <w:t>纸质投标文件：</w:t>
            </w:r>
            <w:r>
              <w:rPr>
                <w:rFonts w:hint="eastAsia" w:cs="仿宋_GB2312" w:asciiTheme="minorEastAsia" w:hAnsiTheme="minorEastAsia"/>
                <w:szCs w:val="21"/>
                <w:highlight w:val="none"/>
              </w:rPr>
              <w:t>正本</w:t>
            </w:r>
            <w:r>
              <w:rPr>
                <w:rFonts w:hint="eastAsia" w:cs="仿宋_GB2312" w:asciiTheme="minorEastAsia" w:hAnsiTheme="minorEastAsia"/>
                <w:b/>
                <w:szCs w:val="21"/>
                <w:highlight w:val="none"/>
              </w:rPr>
              <w:t>一</w:t>
            </w:r>
            <w:r>
              <w:rPr>
                <w:rFonts w:hint="eastAsia" w:cs="仿宋_GB2312" w:asciiTheme="minorEastAsia" w:hAnsiTheme="minorEastAsia"/>
                <w:szCs w:val="21"/>
                <w:highlight w:val="none"/>
              </w:rPr>
              <w:t>份，</w:t>
            </w:r>
            <w:r>
              <w:rPr>
                <w:rFonts w:hint="eastAsia" w:ascii="新宋体" w:hAnsi="新宋体" w:eastAsia="新宋体"/>
                <w:szCs w:val="21"/>
                <w:highlight w:val="none"/>
              </w:rPr>
              <w:t>副本一份</w:t>
            </w:r>
            <w:r>
              <w:rPr>
                <w:rFonts w:hint="eastAsia" w:cs="仿宋_GB2312" w:asciiTheme="minorEastAsia" w:hAnsiTheme="minorEastAsia"/>
                <w:szCs w:val="21"/>
                <w:highlight w:val="none"/>
              </w:rPr>
              <w:t>。使用</w:t>
            </w:r>
            <w:r>
              <w:rPr>
                <w:rFonts w:hint="eastAsia" w:ascii="新宋体" w:hAnsi="新宋体" w:eastAsia="新宋体"/>
                <w:szCs w:val="21"/>
                <w:highlight w:val="none"/>
              </w:rPr>
              <w:t>格式为“投标文件（供打印）.PDF”的文件</w:t>
            </w:r>
          </w:p>
          <w:p>
            <w:pPr>
              <w:autoSpaceDE w:val="0"/>
              <w:autoSpaceDN w:val="0"/>
              <w:adjustRightInd w:val="0"/>
              <w:spacing w:line="360" w:lineRule="auto"/>
              <w:rPr>
                <w:rFonts w:cs="宋体" w:asciiTheme="minorEastAsia" w:hAnsiTheme="minorEastAsia"/>
                <w:bCs/>
                <w:szCs w:val="21"/>
                <w:highlight w:val="none"/>
                <w:lang w:val="zh-CN"/>
              </w:rPr>
            </w:pPr>
            <w:r>
              <w:rPr>
                <w:rFonts w:hint="eastAsia" w:ascii="新宋体" w:hAnsi="新宋体" w:eastAsia="新宋体"/>
                <w:szCs w:val="21"/>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TimesNewRomanPSMT" w:asciiTheme="minorEastAsia" w:hAnsiTheme="minorEastAsia"/>
                <w:szCs w:val="21"/>
                <w:highlight w:val="none"/>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highlight w:val="none"/>
              </w:rPr>
            </w:pPr>
            <w:r>
              <w:rPr>
                <w:rFonts w:hint="eastAsia" w:cs="黑体" w:asciiTheme="minorEastAsia" w:hAnsiTheme="minorEastAsia"/>
                <w:szCs w:val="21"/>
                <w:highlight w:val="none"/>
              </w:rPr>
              <w:t>投标文件的</w:t>
            </w:r>
          </w:p>
          <w:p>
            <w:pPr>
              <w:autoSpaceDE w:val="0"/>
              <w:autoSpaceDN w:val="0"/>
              <w:adjustRightInd w:val="0"/>
              <w:spacing w:line="360" w:lineRule="auto"/>
              <w:jc w:val="center"/>
              <w:rPr>
                <w:rFonts w:cs="黑体" w:asciiTheme="minorEastAsia" w:hAnsiTheme="minorEastAsia"/>
                <w:szCs w:val="21"/>
                <w:highlight w:val="none"/>
              </w:rPr>
            </w:pPr>
            <w:r>
              <w:rPr>
                <w:rFonts w:hint="eastAsia" w:cs="黑体" w:asciiTheme="minorEastAsia" w:hAnsiTheme="minorEastAsia"/>
                <w:szCs w:val="21"/>
                <w:highlight w:val="none"/>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w:t>
            </w:r>
            <w:r>
              <w:rPr>
                <w:rFonts w:hint="eastAsia" w:cs="黑体" w:asciiTheme="minorEastAsia" w:hAnsiTheme="minorEastAsia"/>
                <w:szCs w:val="21"/>
                <w:highlight w:val="none"/>
              </w:rPr>
              <w:t>投标</w:t>
            </w:r>
            <w:r>
              <w:rPr>
                <w:rFonts w:hint="eastAsia" w:ascii="新宋体" w:hAnsi="新宋体" w:eastAsia="新宋体"/>
                <w:szCs w:val="21"/>
                <w:highlight w:val="none"/>
              </w:rPr>
              <w:t>文件：按招标文件要求加盖供应商电子印章和法人电子印章。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hint="eastAsia" w:cs="宋体" w:asciiTheme="minorEastAsia" w:hAnsiTheme="minorEastAsia"/>
                <w:b/>
                <w:bCs/>
                <w:szCs w:val="21"/>
                <w:highlight w:val="none"/>
                <w:lang w:val="zh-CN"/>
              </w:rPr>
              <w:t>□</w:t>
            </w:r>
            <w:r>
              <w:rPr>
                <w:rFonts w:hint="eastAsia" w:ascii="新宋体" w:hAnsi="新宋体" w:eastAsia="新宋体"/>
                <w:szCs w:val="21"/>
                <w:highlight w:val="none"/>
              </w:rPr>
              <w:t>纸质</w:t>
            </w:r>
            <w:r>
              <w:rPr>
                <w:rFonts w:hint="eastAsia" w:cs="黑体" w:asciiTheme="minorEastAsia" w:hAnsiTheme="minorEastAsia"/>
                <w:szCs w:val="21"/>
                <w:highlight w:val="none"/>
              </w:rPr>
              <w:t>投标</w:t>
            </w:r>
            <w:r>
              <w:rPr>
                <w:rFonts w:hint="eastAsia" w:ascii="新宋体" w:hAnsi="新宋体" w:eastAsia="新宋体"/>
                <w:szCs w:val="21"/>
                <w:highlight w:val="none"/>
              </w:rPr>
              <w:t>文件：投标文件封面加盖投标人公章（投标文件是指投标人电子投标文件制作完成后生成的后缀名为</w:t>
            </w:r>
            <w:r>
              <w:rPr>
                <w:rFonts w:hint="eastAsia" w:hAnsi="宋体"/>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highlight w:val="none"/>
              </w:rPr>
            </w:pPr>
            <w:r>
              <w:rPr>
                <w:rFonts w:hint="eastAsia" w:cs="黑体" w:asciiTheme="minorEastAsia" w:hAnsiTheme="minorEastAsia"/>
                <w:szCs w:val="21"/>
                <w:highlight w:val="none"/>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hint="eastAsia" w:ascii="新宋体" w:hAnsi="新宋体" w:eastAsia="新宋体"/>
                <w:b/>
                <w:position w:val="2"/>
                <w:sz w:val="13"/>
                <w:szCs w:val="21"/>
                <w:highlight w:val="none"/>
              </w:rPr>
              <w:instrText xml:space="preserve">√</w:instrText>
            </w:r>
            <w:r>
              <w:rPr>
                <w:rFonts w:hint="eastAsia" w:ascii="新宋体" w:hAnsi="新宋体" w:eastAsia="新宋体"/>
                <w:b/>
                <w:szCs w:val="21"/>
                <w:highlight w:val="none"/>
              </w:rPr>
              <w:instrText xml:space="preserve">)</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highlight w:val="none"/>
              </w:rPr>
            </w:pPr>
            <w:r>
              <w:rPr>
                <w:rFonts w:hint="eastAsia" w:cs="黑体" w:asciiTheme="minorEastAsia" w:hAnsiTheme="minorEastAsia"/>
                <w:szCs w:val="21"/>
                <w:highlight w:val="none"/>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仿宋_GB2312" w:asciiTheme="minorEastAsia" w:hAnsiTheme="minorEastAsia"/>
                <w:szCs w:val="21"/>
                <w:highlight w:val="none"/>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综合评分法</w:t>
            </w:r>
            <w:r>
              <w:rPr>
                <w:rFonts w:hint="eastAsia" w:cs="宋体" w:asciiTheme="minorEastAsia" w:hAnsiTheme="minorEastAsia"/>
                <w:b/>
                <w:bCs/>
                <w:szCs w:val="21"/>
                <w:highlight w:val="none"/>
                <w:lang w:val="zh-CN"/>
              </w:rPr>
              <w:t>□</w:t>
            </w:r>
            <w:r>
              <w:rPr>
                <w:rFonts w:hint="eastAsia" w:cs="仿宋_GB2312" w:asciiTheme="minorEastAsia" w:hAnsiTheme="minorEastAsia"/>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授权函</w:t>
            </w:r>
          </w:p>
        </w:tc>
        <w:tc>
          <w:tcPr>
            <w:tcW w:w="6813" w:type="dxa"/>
            <w:vAlign w:val="center"/>
          </w:tcPr>
          <w:p>
            <w:pPr>
              <w:pStyle w:val="42"/>
              <w:spacing w:line="360" w:lineRule="auto"/>
              <w:rPr>
                <w:highlight w:val="none"/>
                <w:lang w:val="zh-CN"/>
              </w:rPr>
            </w:pPr>
            <w:r>
              <w:rPr>
                <w:rFonts w:hint="eastAsia" w:cs="仿宋_GB2312" w:asciiTheme="minorEastAsia" w:hAnsiTheme="minorEastAsia"/>
                <w:szCs w:val="21"/>
                <w:highlight w:val="none"/>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中小企业有关政策</w:t>
            </w:r>
          </w:p>
        </w:tc>
        <w:tc>
          <w:tcPr>
            <w:tcW w:w="6813" w:type="dxa"/>
            <w:vAlign w:val="center"/>
          </w:tcPr>
          <w:p>
            <w:pPr>
              <w:numPr>
                <w:ilvl w:val="0"/>
                <w:numId w:val="6"/>
              </w:numPr>
              <w:autoSpaceDE w:val="0"/>
              <w:autoSpaceDN w:val="0"/>
              <w:adjustRightInd w:val="0"/>
              <w:spacing w:line="360" w:lineRule="auto"/>
              <w:contextualSpacing/>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6"/>
              </w:numPr>
              <w:autoSpaceDE w:val="0"/>
              <w:autoSpaceDN w:val="0"/>
              <w:adjustRightInd w:val="0"/>
              <w:spacing w:line="360" w:lineRule="auto"/>
              <w:ind w:left="0" w:leftChars="0" w:firstLine="0" w:firstLineChars="0"/>
              <w:contextualSpacing/>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numPr>
                <w:ilvl w:val="0"/>
                <w:numId w:val="6"/>
              </w:numPr>
              <w:autoSpaceDE w:val="0"/>
              <w:autoSpaceDN w:val="0"/>
              <w:adjustRightInd w:val="0"/>
              <w:spacing w:line="360" w:lineRule="auto"/>
              <w:ind w:left="0" w:leftChars="0" w:firstLine="0" w:firstLineChars="0"/>
              <w:contextualSpacing/>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以联合体形式参加政府采购活动，联合体各方均为中小企业的，联合体视同中小企业。其中，联合体各方均为小微企业的，联合体视同小微企业。</w:t>
            </w:r>
          </w:p>
          <w:p>
            <w:pPr>
              <w:numPr>
                <w:ilvl w:val="0"/>
                <w:numId w:val="6"/>
              </w:numPr>
              <w:autoSpaceDE w:val="0"/>
              <w:autoSpaceDN w:val="0"/>
              <w:adjustRightInd w:val="0"/>
              <w:spacing w:line="360" w:lineRule="auto"/>
              <w:ind w:left="0" w:leftChars="0" w:firstLine="0" w:firstLineChars="0"/>
              <w:contextualSpacing/>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4—6%）的扣除，用扣除后的价格参加评审。组成联合体或者接受分包的小微企业与联合体内其他企业、分包企业之间存在直接控股、管理关系的，不享受价格扣除优惠政策。</w:t>
            </w:r>
          </w:p>
          <w:p>
            <w:pPr>
              <w:numPr>
                <w:ilvl w:val="0"/>
                <w:numId w:val="6"/>
              </w:numPr>
              <w:autoSpaceDE w:val="0"/>
              <w:autoSpaceDN w:val="0"/>
              <w:adjustRightInd w:val="0"/>
              <w:spacing w:line="360" w:lineRule="auto"/>
              <w:ind w:left="0" w:leftChars="0" w:firstLine="0" w:firstLineChars="0"/>
              <w:contextualSpacing/>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提供由省级以上监狱管理局、戒毒管理局（含新疆生产建设兵团）出具的属于监狱企业证明文件的，视同为小型和微型企业。</w:t>
            </w:r>
          </w:p>
          <w:p>
            <w:pPr>
              <w:numPr>
                <w:ilvl w:val="0"/>
                <w:numId w:val="6"/>
              </w:numPr>
              <w:autoSpaceDE w:val="0"/>
              <w:autoSpaceDN w:val="0"/>
              <w:adjustRightInd w:val="0"/>
              <w:spacing w:line="360" w:lineRule="auto"/>
              <w:ind w:left="0" w:leftChars="0" w:firstLine="0" w:firstLineChars="0"/>
              <w:contextualSpacing/>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符合享受政府采购支持政策的残疾人福利性单位条件且提供《残疾人福利性单位声明函》的，视同为小型和微型企业。</w:t>
            </w:r>
          </w:p>
          <w:p>
            <w:pPr>
              <w:numPr>
                <w:ilvl w:val="0"/>
                <w:numId w:val="0"/>
              </w:numPr>
              <w:autoSpaceDE w:val="0"/>
              <w:autoSpaceDN w:val="0"/>
              <w:adjustRightInd w:val="0"/>
              <w:spacing w:line="360" w:lineRule="auto"/>
              <w:ind w:leftChars="0"/>
              <w:contextualSpacing/>
              <w:rPr>
                <w:rFonts w:cs="宋体" w:asciiTheme="minorEastAsia" w:hAnsiTheme="minorEastAsia"/>
                <w:b/>
                <w:kern w:val="0"/>
                <w:szCs w:val="21"/>
                <w:highlight w:val="none"/>
                <w:lang w:val="zh-CN"/>
              </w:rPr>
            </w:pPr>
            <w:r>
              <w:rPr>
                <w:rFonts w:hint="eastAsia" w:cs="仿宋_GB2312" w:asciiTheme="minorEastAsia" w:hAnsiTheme="minorEastAsia"/>
                <w:szCs w:val="21"/>
                <w:highlight w:val="none"/>
                <w:lang w:val="en-US" w:eastAsia="zh-CN"/>
              </w:rPr>
              <w:t>7、本项目属于需使用不可替代的专利、专有技术，基础设施限制，或者提供特定公共服务等原因，只能从中小企业之外的供应商处采购的。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cs="宋体" w:asciiTheme="minorEastAsia" w:hAnsiTheme="minorEastAsia"/>
                <w:bCs/>
                <w:szCs w:val="21"/>
                <w:highlight w:val="none"/>
                <w:lang w:val="zh-CN"/>
              </w:rPr>
              <w:t>1、本项目强制采购的节能产品：（无）</w:t>
            </w:r>
          </w:p>
          <w:p>
            <w:pPr>
              <w:autoSpaceDE w:val="0"/>
              <w:autoSpaceDN w:val="0"/>
              <w:adjustRightInd w:val="0"/>
              <w:spacing w:line="360" w:lineRule="auto"/>
              <w:rPr>
                <w:rFonts w:ascii="ˎ̥" w:hAnsi="ˎ̥"/>
                <w:highlight w:val="none"/>
                <w:lang w:val="zh-CN"/>
              </w:rPr>
            </w:pPr>
            <w:r>
              <w:rPr>
                <w:rFonts w:hint="eastAsia" w:cs="宋体" w:asciiTheme="minorEastAsia" w:hAnsiTheme="minorEastAsia"/>
                <w:bCs/>
                <w:szCs w:val="21"/>
                <w:highlight w:val="none"/>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color w:val="auto"/>
                <w:szCs w:val="21"/>
                <w:highlight w:val="none"/>
                <w:lang w:val="zh-CN"/>
              </w:rPr>
              <w:t>网络关键设备、网络安全专用产品要求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1、本项目网络关键设备：</w:t>
            </w:r>
            <w:r>
              <w:rPr>
                <w:rFonts w:hint="eastAsia" w:ascii="ˎ̥" w:hAnsi="ˎ̥"/>
                <w:b/>
                <w:color w:val="auto"/>
                <w:highlight w:val="none"/>
              </w:rPr>
              <w:t>（</w:t>
            </w:r>
            <w:r>
              <w:rPr>
                <w:rFonts w:hint="eastAsia" w:ascii="ˎ̥" w:hAnsi="ˎ̥"/>
                <w:b/>
                <w:color w:val="auto"/>
                <w:highlight w:val="none"/>
                <w:lang w:val="en-US" w:eastAsia="zh-CN"/>
              </w:rPr>
              <w:t>无</w:t>
            </w:r>
            <w:r>
              <w:rPr>
                <w:rFonts w:hint="eastAsia" w:ascii="ˎ̥" w:hAnsi="ˎ̥"/>
                <w:b/>
                <w:color w:val="auto"/>
                <w:highlight w:val="none"/>
              </w:rPr>
              <w:t>）</w:t>
            </w: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网络安全专用产品：</w:t>
            </w:r>
            <w:r>
              <w:rPr>
                <w:rFonts w:hint="eastAsia" w:ascii="ˎ̥" w:hAnsi="ˎ̥"/>
                <w:b/>
                <w:color w:val="auto"/>
                <w:highlight w:val="none"/>
              </w:rPr>
              <w:t>（</w:t>
            </w:r>
            <w:r>
              <w:rPr>
                <w:rFonts w:hint="eastAsia" w:ascii="ˎ̥" w:hAnsi="ˎ̥"/>
                <w:b/>
                <w:color w:val="auto"/>
                <w:highlight w:val="none"/>
                <w:lang w:val="en-US" w:eastAsia="zh-CN"/>
              </w:rPr>
              <w:t>无</w:t>
            </w:r>
            <w:r>
              <w:rPr>
                <w:rFonts w:hint="eastAsia" w:ascii="ˎ̥" w:hAnsi="ˎ̥"/>
                <w:b/>
                <w:color w:val="auto"/>
                <w:highlight w:val="none"/>
              </w:rPr>
              <w:t>）</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2、本项目中涉及网络关键设备或网络安全专用产品的，执行国家互联网信息办公室、工业和信息化部、公安部和国家认证认可监督管理委员会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有具备资格的机构安全认证合格或安全检测符合要求；二是已获得《计算机信息系统安全专用产品销售许可证》，且在有效期内。</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3、提供资料（下列资料任意一项）</w:t>
            </w:r>
          </w:p>
          <w:p>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fldChar w:fldCharType="begin"/>
            </w:r>
            <w:r>
              <w:rPr>
                <w:rFonts w:cs="宋体" w:asciiTheme="minorEastAsia" w:hAnsiTheme="minorEastAsia"/>
                <w:bCs/>
                <w:color w:val="auto"/>
                <w:szCs w:val="21"/>
                <w:highlight w:val="none"/>
                <w:lang w:val="zh-CN"/>
              </w:rPr>
              <w:instrText xml:space="preserve"> </w:instrText>
            </w:r>
            <w:r>
              <w:rPr>
                <w:rFonts w:hint="eastAsia" w:cs="宋体" w:asciiTheme="minorEastAsia" w:hAnsiTheme="minorEastAsia"/>
                <w:bCs/>
                <w:color w:val="auto"/>
                <w:szCs w:val="21"/>
                <w:highlight w:val="none"/>
                <w:lang w:val="zh-CN"/>
              </w:rPr>
              <w:instrText xml:space="preserve">= 1 \* GB3</w:instrText>
            </w:r>
            <w:r>
              <w:rPr>
                <w:rFonts w:cs="宋体" w:asciiTheme="minorEastAsia" w:hAnsiTheme="minorEastAsia"/>
                <w:bCs/>
                <w:color w:val="auto"/>
                <w:szCs w:val="21"/>
                <w:highlight w:val="none"/>
                <w:lang w:val="zh-CN"/>
              </w:rPr>
              <w:instrText xml:space="preserve"> </w:instrText>
            </w:r>
            <w:r>
              <w:rPr>
                <w:rFonts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①</w:t>
            </w:r>
            <w:r>
              <w:rPr>
                <w:rFonts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网络关键设备和网络安全专用产品安全认证证书；</w:t>
            </w:r>
          </w:p>
          <w:p>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fldChar w:fldCharType="begin"/>
            </w:r>
            <w:r>
              <w:rPr>
                <w:rFonts w:cs="宋体" w:asciiTheme="minorEastAsia" w:hAnsiTheme="minorEastAsia"/>
                <w:bCs/>
                <w:color w:val="auto"/>
                <w:szCs w:val="21"/>
                <w:highlight w:val="none"/>
                <w:lang w:val="zh-CN"/>
              </w:rPr>
              <w:instrText xml:space="preserve"> </w:instrText>
            </w:r>
            <w:r>
              <w:rPr>
                <w:rFonts w:hint="eastAsia" w:cs="宋体" w:asciiTheme="minorEastAsia" w:hAnsiTheme="minorEastAsia"/>
                <w:bCs/>
                <w:color w:val="auto"/>
                <w:szCs w:val="21"/>
                <w:highlight w:val="none"/>
                <w:lang w:val="zh-CN"/>
              </w:rPr>
              <w:instrText xml:space="preserve">= 2 \* GB3</w:instrText>
            </w:r>
            <w:r>
              <w:rPr>
                <w:rFonts w:cs="宋体" w:asciiTheme="minorEastAsia" w:hAnsiTheme="minorEastAsia"/>
                <w:bCs/>
                <w:color w:val="auto"/>
                <w:szCs w:val="21"/>
                <w:highlight w:val="none"/>
                <w:lang w:val="zh-CN"/>
              </w:rPr>
              <w:instrText xml:space="preserve"> </w:instrText>
            </w:r>
            <w:r>
              <w:rPr>
                <w:rFonts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②</w:t>
            </w:r>
            <w:r>
              <w:rPr>
                <w:rFonts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网络关键设备安全检测证书、网络安全专用产品安全检测证书；</w:t>
            </w:r>
          </w:p>
          <w:p>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fldChar w:fldCharType="begin"/>
            </w:r>
            <w:r>
              <w:rPr>
                <w:rFonts w:cs="宋体" w:asciiTheme="minorEastAsia" w:hAnsiTheme="minorEastAsia"/>
                <w:bCs/>
                <w:color w:val="auto"/>
                <w:szCs w:val="21"/>
                <w:highlight w:val="none"/>
                <w:lang w:val="zh-CN"/>
              </w:rPr>
              <w:instrText xml:space="preserve"> </w:instrText>
            </w:r>
            <w:r>
              <w:rPr>
                <w:rFonts w:hint="eastAsia" w:cs="宋体" w:asciiTheme="minorEastAsia" w:hAnsiTheme="minorEastAsia"/>
                <w:bCs/>
                <w:color w:val="auto"/>
                <w:szCs w:val="21"/>
                <w:highlight w:val="none"/>
                <w:lang w:val="zh-CN"/>
              </w:rPr>
              <w:instrText xml:space="preserve">= 3 \* GB3</w:instrText>
            </w:r>
            <w:r>
              <w:rPr>
                <w:rFonts w:cs="宋体" w:asciiTheme="minorEastAsia" w:hAnsiTheme="minorEastAsia"/>
                <w:bCs/>
                <w:color w:val="auto"/>
                <w:szCs w:val="21"/>
                <w:highlight w:val="none"/>
                <w:lang w:val="zh-CN"/>
              </w:rPr>
              <w:instrText xml:space="preserve"> </w:instrText>
            </w:r>
            <w:r>
              <w:rPr>
                <w:rFonts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③</w:t>
            </w:r>
            <w:r>
              <w:rPr>
                <w:rFonts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计算机信息系统安全专用产品销售许可证；</w:t>
            </w:r>
          </w:p>
          <w:p>
            <w:pPr>
              <w:autoSpaceDE w:val="0"/>
              <w:autoSpaceDN w:val="0"/>
              <w:adjustRightInd w:val="0"/>
              <w:spacing w:line="360" w:lineRule="auto"/>
              <w:rPr>
                <w:rFonts w:cs="宋体" w:asciiTheme="minorEastAsia" w:hAnsiTheme="minorEastAsia" w:eastAsiaTheme="minorEastAsia"/>
                <w:bCs/>
                <w:color w:val="auto"/>
                <w:kern w:val="2"/>
                <w:sz w:val="21"/>
                <w:szCs w:val="21"/>
                <w:highlight w:val="none"/>
                <w:lang w:val="zh-CN" w:eastAsia="zh-CN" w:bidi="ar-SA"/>
              </w:rPr>
            </w:pPr>
            <w:r>
              <w:rPr>
                <w:rFonts w:cs="宋体" w:asciiTheme="minorEastAsia" w:hAnsiTheme="minorEastAsia"/>
                <w:bCs/>
                <w:color w:val="auto"/>
                <w:szCs w:val="21"/>
                <w:highlight w:val="none"/>
                <w:lang w:val="zh-CN"/>
              </w:rPr>
              <w:fldChar w:fldCharType="begin"/>
            </w:r>
            <w:r>
              <w:rPr>
                <w:rFonts w:cs="宋体" w:asciiTheme="minorEastAsia" w:hAnsiTheme="minorEastAsia"/>
                <w:bCs/>
                <w:color w:val="auto"/>
                <w:szCs w:val="21"/>
                <w:highlight w:val="none"/>
                <w:lang w:val="zh-CN"/>
              </w:rPr>
              <w:instrText xml:space="preserve"> </w:instrText>
            </w:r>
            <w:r>
              <w:rPr>
                <w:rFonts w:hint="eastAsia" w:cs="宋体" w:asciiTheme="minorEastAsia" w:hAnsiTheme="minorEastAsia"/>
                <w:bCs/>
                <w:color w:val="auto"/>
                <w:szCs w:val="21"/>
                <w:highlight w:val="none"/>
                <w:lang w:val="zh-CN"/>
              </w:rPr>
              <w:instrText xml:space="preserve">= 4 \* GB3</w:instrText>
            </w:r>
            <w:r>
              <w:rPr>
                <w:rFonts w:cs="宋体" w:asciiTheme="minorEastAsia" w:hAnsiTheme="minorEastAsia"/>
                <w:bCs/>
                <w:color w:val="auto"/>
                <w:szCs w:val="21"/>
                <w:highlight w:val="none"/>
                <w:lang w:val="zh-CN"/>
              </w:rPr>
              <w:instrText xml:space="preserve"> </w:instrText>
            </w:r>
            <w:r>
              <w:rPr>
                <w:rFonts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④</w:t>
            </w:r>
            <w:r>
              <w:rPr>
                <w:rFonts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中国网信网</w:t>
            </w:r>
            <w:r>
              <w:rPr>
                <w:rFonts w:hint="eastAsia" w:cs="宋体" w:asciiTheme="minorEastAsia" w:hAnsiTheme="minorEastAsia"/>
                <w:b/>
                <w:bCs/>
                <w:color w:val="auto"/>
                <w:szCs w:val="21"/>
                <w:highlight w:val="none"/>
                <w:lang w:val="zh-CN"/>
              </w:rPr>
              <w:t>或</w:t>
            </w:r>
            <w:r>
              <w:rPr>
                <w:rFonts w:hint="eastAsia" w:cs="宋体" w:asciiTheme="minorEastAsia" w:hAnsiTheme="minorEastAsia"/>
                <w:bCs/>
                <w:color w:val="auto"/>
                <w:szCs w:val="21"/>
                <w:highlight w:val="none"/>
                <w:lang w:val="zh-CN"/>
              </w:rPr>
              <w:t>工业和信息化部网站</w:t>
            </w:r>
            <w:r>
              <w:rPr>
                <w:rFonts w:hint="eastAsia" w:cs="宋体" w:asciiTheme="minorEastAsia" w:hAnsiTheme="minorEastAsia"/>
                <w:b/>
                <w:bCs/>
                <w:color w:val="auto"/>
                <w:szCs w:val="21"/>
                <w:highlight w:val="none"/>
                <w:lang w:val="zh-CN"/>
              </w:rPr>
              <w:t>或</w:t>
            </w:r>
            <w:r>
              <w:rPr>
                <w:rFonts w:hint="eastAsia" w:cs="宋体" w:asciiTheme="minorEastAsia" w:hAnsiTheme="minorEastAsia"/>
                <w:bCs/>
                <w:color w:val="auto"/>
                <w:szCs w:val="21"/>
                <w:highlight w:val="none"/>
                <w:lang w:val="zh-CN"/>
              </w:rPr>
              <w:t>公安部网站</w:t>
            </w:r>
            <w:r>
              <w:rPr>
                <w:rFonts w:hint="eastAsia" w:cs="宋体" w:asciiTheme="minorEastAsia" w:hAnsiTheme="minorEastAsia"/>
                <w:b/>
                <w:bCs/>
                <w:color w:val="auto"/>
                <w:szCs w:val="21"/>
                <w:highlight w:val="none"/>
                <w:lang w:val="zh-CN"/>
              </w:rPr>
              <w:t>或</w:t>
            </w:r>
            <w:r>
              <w:rPr>
                <w:rFonts w:hint="eastAsia" w:cs="宋体" w:asciiTheme="minorEastAsia" w:hAnsiTheme="minorEastAsia"/>
                <w:bCs/>
                <w:color w:val="auto"/>
                <w:szCs w:val="21"/>
                <w:highlight w:val="none"/>
                <w:lang w:val="zh-CN"/>
              </w:rPr>
              <w:t>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26</w:t>
            </w:r>
          </w:p>
        </w:tc>
        <w:tc>
          <w:tcPr>
            <w:tcW w:w="2268" w:type="dxa"/>
            <w:vAlign w:val="center"/>
          </w:tcPr>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政府采购合同融资 </w:t>
            </w: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szCs w:val="21"/>
                <w:highlight w:val="none"/>
                <w:lang w:val="zh-CN"/>
              </w:rPr>
            </w:pPr>
            <w:r>
              <w:rPr>
                <w:rFonts w:hint="eastAsia" w:cs="宋体" w:asciiTheme="minorEastAsia" w:hAnsiTheme="minorEastAsia"/>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27</w:t>
            </w:r>
          </w:p>
        </w:tc>
        <w:tc>
          <w:tcPr>
            <w:tcW w:w="2268" w:type="dxa"/>
            <w:vAlign w:val="center"/>
          </w:tcPr>
          <w:p>
            <w:pPr>
              <w:autoSpaceDE w:val="0"/>
              <w:autoSpaceDN w:val="0"/>
              <w:adjustRightInd w:val="0"/>
              <w:spacing w:line="360" w:lineRule="auto"/>
              <w:jc w:val="center"/>
              <w:rPr>
                <w:rFonts w:cs="宋体" w:asciiTheme="minorEastAsia" w:hAnsiTheme="minorEastAsia"/>
                <w:szCs w:val="21"/>
                <w:highlight w:val="none"/>
                <w:lang w:val="zh-CN"/>
              </w:rPr>
            </w:pPr>
            <w:r>
              <w:rPr>
                <w:rFonts w:hint="eastAsia" w:ascii="宋体" w:hAnsi="宋体" w:eastAsia="宋体" w:cs="宋体"/>
                <w:kern w:val="0"/>
                <w:szCs w:val="21"/>
                <w:highlight w:val="none"/>
              </w:rPr>
              <w:t>加快推广绿色建材发展应用</w:t>
            </w:r>
          </w:p>
        </w:tc>
        <w:tc>
          <w:tcPr>
            <w:tcW w:w="6813" w:type="dxa"/>
            <w:vAlign w:val="center"/>
          </w:tcPr>
          <w:p>
            <w:pPr>
              <w:autoSpaceDE w:val="0"/>
              <w:autoSpaceDN w:val="0"/>
              <w:adjustRightInd w:val="0"/>
              <w:spacing w:line="360" w:lineRule="auto"/>
              <w:ind w:right="-11"/>
              <w:rPr>
                <w:rFonts w:cs="宋体" w:asciiTheme="minorEastAsia" w:hAnsiTheme="minorEastAsia"/>
                <w:szCs w:val="21"/>
                <w:highlight w:val="none"/>
              </w:rPr>
            </w:pPr>
            <w:r>
              <w:rPr>
                <w:rFonts w:hint="eastAsia" w:ascii="宋体" w:hAnsi="宋体" w:eastAsia="宋体" w:cs="宋体"/>
                <w:kern w:val="0"/>
                <w:szCs w:val="21"/>
                <w:highlight w:val="none"/>
              </w:rPr>
              <w:t>根据财政部、住房和城乡建设部《关于政府采购支持绿色建材促进建筑品质提升试点工作的通知》（财库〔2020〕31号）要求，该项目应优先使用可循可</w:t>
            </w:r>
            <w:r>
              <w:rPr>
                <w:rFonts w:hint="eastAsia" w:ascii="宋体" w:hAnsi="宋体" w:eastAsia="宋体" w:cs="宋体"/>
                <w:kern w:val="0"/>
                <w:szCs w:val="21"/>
                <w:highlight w:val="none"/>
                <w:lang w:eastAsia="zh-CN"/>
              </w:rPr>
              <w:t>利用</w:t>
            </w:r>
            <w:r>
              <w:rPr>
                <w:rFonts w:hint="eastAsia" w:ascii="宋体" w:hAnsi="宋体" w:eastAsia="宋体" w:cs="宋体"/>
                <w:kern w:val="0"/>
                <w:szCs w:val="21"/>
                <w:highlight w:val="none"/>
              </w:rPr>
              <w:t>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仿宋_GB2312" w:asciiTheme="minorEastAsia" w:hAnsiTheme="minorEastAsia"/>
                <w:szCs w:val="21"/>
                <w:highlight w:val="none"/>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代理服务费</w:t>
            </w:r>
          </w:p>
        </w:tc>
        <w:tc>
          <w:tcPr>
            <w:tcW w:w="6813" w:type="dxa"/>
            <w:vAlign w:val="center"/>
          </w:tcPr>
          <w:p>
            <w:pPr>
              <w:autoSpaceDE w:val="0"/>
              <w:autoSpaceDN w:val="0"/>
              <w:spacing w:line="360" w:lineRule="auto"/>
              <w:contextualSpacing/>
              <w:rPr>
                <w:highlight w:val="none"/>
              </w:rPr>
            </w:pPr>
            <w:r>
              <w:rPr>
                <w:highlight w:val="none"/>
                <w:lang w:val="zh-CN"/>
              </w:rPr>
              <w:fldChar w:fldCharType="begin"/>
            </w:r>
            <w:r>
              <w:rPr>
                <w:rFonts w:hint="eastAsia"/>
                <w:highlight w:val="none"/>
                <w:lang w:val="zh-CN"/>
              </w:rPr>
              <w:instrText xml:space="preserve">eq \o\ac(□,√)</w:instrText>
            </w:r>
            <w:r>
              <w:rPr>
                <w:highlight w:val="none"/>
                <w:lang w:val="zh-CN"/>
              </w:rPr>
              <w:fldChar w:fldCharType="end"/>
            </w:r>
            <w:r>
              <w:rPr>
                <w:rFonts w:hint="eastAsia"/>
                <w:highlight w:val="none"/>
                <w:lang w:val="zh-CN"/>
              </w:rPr>
              <w:t>收取，</w:t>
            </w:r>
            <w:r>
              <w:rPr>
                <w:rFonts w:hint="eastAsia"/>
                <w:highlight w:val="none"/>
              </w:rPr>
              <w:t>招标代理服务费由中标人支付，按照豫招协〔</w:t>
            </w:r>
            <w:r>
              <w:rPr>
                <w:highlight w:val="none"/>
              </w:rPr>
              <w:t>20</w:t>
            </w:r>
            <w:r>
              <w:rPr>
                <w:rFonts w:hint="eastAsia"/>
                <w:highlight w:val="none"/>
              </w:rPr>
              <w:t>23〕002《河南省招标代理服务收费指导意见》收取，由中标单位在领取中标通知书时一次性支付给代理机构。</w:t>
            </w:r>
          </w:p>
          <w:p>
            <w:pPr>
              <w:autoSpaceDE w:val="0"/>
              <w:autoSpaceDN w:val="0"/>
              <w:spacing w:line="360" w:lineRule="auto"/>
              <w:contextualSpacing/>
              <w:rPr>
                <w:szCs w:val="21"/>
                <w:highlight w:val="none"/>
              </w:rPr>
            </w:pPr>
            <w:r>
              <w:rPr>
                <w:rFonts w:hint="eastAsia"/>
                <w:szCs w:val="21"/>
                <w:highlight w:val="none"/>
              </w:rPr>
              <w:t>招标代理服务收费按差额定率累计法计算：</w:t>
            </w:r>
          </w:p>
          <w:p>
            <w:pPr>
              <w:pStyle w:val="2"/>
              <w:ind w:firstLine="340"/>
              <w:rPr>
                <w:rFonts w:cs="宋体" w:asciiTheme="minorEastAsia" w:hAnsiTheme="minorEastAsia"/>
                <w:bCs/>
                <w:szCs w:val="21"/>
                <w:highlight w:val="none"/>
                <w:lang w:val="zh-CN"/>
              </w:rPr>
            </w:pPr>
            <w:r>
              <w:rPr>
                <w:rFonts w:hint="eastAsia"/>
                <w:highlight w:val="none"/>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成交供应商需提交</w:t>
            </w:r>
          </w:p>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ascii="宋体" w:hAnsi="宋体" w:cs="宋体"/>
                <w:szCs w:val="21"/>
                <w:highlight w:val="none"/>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szCs w:val="21"/>
                <w:highlight w:val="none"/>
                <w:lang w:val="zh-CN"/>
              </w:rPr>
              <w:t>邮箱：</w:t>
            </w:r>
            <w:r>
              <w:rPr>
                <w:rFonts w:hint="eastAsia" w:ascii="宋体" w:hAnsi="宋体" w:eastAsia="宋体" w:cs="宋体"/>
                <w:szCs w:val="21"/>
                <w:highlight w:val="none"/>
                <w:lang w:val="en-US" w:eastAsia="zh-CN"/>
              </w:rPr>
              <w:t>15837426796@163</w:t>
            </w:r>
            <w:r>
              <w:rPr>
                <w:rFonts w:hint="eastAsia" w:cs="宋体" w:asciiTheme="minorEastAsia" w:hAnsiTheme="minorEastAsia"/>
                <w:szCs w:val="21"/>
                <w:highlight w:val="none"/>
              </w:rPr>
              <w:t>.com</w:t>
            </w:r>
            <w:r>
              <w:rPr>
                <w:rFonts w:hint="eastAsia" w:ascii="宋体" w:hAnsi="宋体" w:cs="宋体"/>
                <w:szCs w:val="21"/>
                <w:highlight w:val="none"/>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是。</w:t>
            </w:r>
            <w:r>
              <w:rPr>
                <w:rFonts w:hint="eastAsia" w:hAnsi="宋体" w:cs="宋体"/>
                <w:szCs w:val="21"/>
                <w:highlight w:val="none"/>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highlight w:val="none"/>
                <w:lang w:val="zh-CN"/>
              </w:rPr>
            </w:pPr>
            <w:r>
              <w:rPr>
                <w:rFonts w:hint="eastAsia" w:hAnsi="宋体" w:cs="宋体"/>
                <w:szCs w:val="21"/>
                <w:highlight w:val="none"/>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32</w:t>
            </w:r>
          </w:p>
        </w:tc>
        <w:tc>
          <w:tcPr>
            <w:tcW w:w="2268" w:type="dxa"/>
            <w:vAlign w:val="center"/>
          </w:tcPr>
          <w:p>
            <w:pPr>
              <w:autoSpaceDE w:val="0"/>
              <w:autoSpaceDN w:val="0"/>
              <w:adjustRightInd w:val="0"/>
              <w:spacing w:line="360" w:lineRule="auto"/>
              <w:jc w:val="center"/>
              <w:rPr>
                <w:rFonts w:hAnsi="宋体" w:cs="宋体"/>
                <w:szCs w:val="21"/>
                <w:highlight w:val="none"/>
                <w:lang w:val="zh-CN"/>
              </w:rPr>
            </w:pPr>
            <w:r>
              <w:rPr>
                <w:rFonts w:hint="eastAsia" w:hAnsi="宋体" w:cs="宋体"/>
                <w:szCs w:val="21"/>
                <w:highlight w:val="none"/>
                <w:lang w:val="zh-CN"/>
              </w:rPr>
              <w:t>投标人代表出席开标会及其他</w:t>
            </w:r>
          </w:p>
        </w:tc>
        <w:tc>
          <w:tcPr>
            <w:tcW w:w="6813" w:type="dxa"/>
            <w:vAlign w:val="center"/>
          </w:tcPr>
          <w:p>
            <w:pPr>
              <w:spacing w:line="312" w:lineRule="auto"/>
              <w:rPr>
                <w:rFonts w:hAnsi="宋体" w:cs="宋体"/>
                <w:szCs w:val="21"/>
                <w:highlight w:val="none"/>
                <w:lang w:val="zh-CN"/>
              </w:rPr>
            </w:pPr>
            <w:r>
              <w:rPr>
                <w:rFonts w:hint="eastAsia" w:hAnsi="宋体" w:cs="宋体"/>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33</w:t>
            </w:r>
          </w:p>
        </w:tc>
        <w:tc>
          <w:tcPr>
            <w:tcW w:w="2268" w:type="dxa"/>
            <w:vAlign w:val="center"/>
          </w:tcPr>
          <w:p>
            <w:pPr>
              <w:autoSpaceDE w:val="0"/>
              <w:autoSpaceDN w:val="0"/>
              <w:adjustRightInd w:val="0"/>
              <w:spacing w:line="360" w:lineRule="auto"/>
              <w:jc w:val="center"/>
              <w:rPr>
                <w:rFonts w:hAnsi="宋体" w:cs="宋体"/>
                <w:szCs w:val="21"/>
                <w:highlight w:val="none"/>
                <w:lang w:val="zh-CN"/>
              </w:rPr>
            </w:pPr>
            <w:r>
              <w:rPr>
                <w:rFonts w:hint="eastAsia" w:hAnsi="宋体" w:cs="宋体"/>
                <w:szCs w:val="21"/>
                <w:highlight w:val="none"/>
                <w:lang w:val="zh-CN"/>
              </w:rPr>
              <w:t>解释权</w:t>
            </w:r>
          </w:p>
        </w:tc>
        <w:tc>
          <w:tcPr>
            <w:tcW w:w="6813" w:type="dxa"/>
            <w:vAlign w:val="center"/>
          </w:tcPr>
          <w:p>
            <w:pPr>
              <w:spacing w:line="360" w:lineRule="auto"/>
              <w:rPr>
                <w:rFonts w:hAnsi="宋体" w:cs="宋体"/>
                <w:szCs w:val="21"/>
                <w:highlight w:val="none"/>
                <w:lang w:val="zh-CN"/>
              </w:rPr>
            </w:pPr>
            <w:r>
              <w:rPr>
                <w:rFonts w:hint="eastAsia" w:hAnsi="宋体" w:cs="宋体"/>
                <w:szCs w:val="21"/>
                <w:highlight w:val="none"/>
                <w:lang w:val="zh-CN"/>
              </w:rPr>
              <w:t>构成本招标文件的各个组成文件应互为解释，互为说明；</w:t>
            </w:r>
          </w:p>
          <w:p>
            <w:pPr>
              <w:spacing w:line="360" w:lineRule="auto"/>
              <w:rPr>
                <w:rFonts w:hAnsi="宋体" w:cs="宋体"/>
                <w:szCs w:val="21"/>
                <w:highlight w:val="none"/>
                <w:lang w:val="zh-CN"/>
              </w:rPr>
            </w:pPr>
            <w:r>
              <w:rPr>
                <w:rFonts w:hAnsi="宋体" w:cs="宋体"/>
                <w:szCs w:val="21"/>
                <w:highlight w:val="none"/>
                <w:lang w:val="zh-CN"/>
              </w:rPr>
              <w:t>1</w:t>
            </w:r>
            <w:r>
              <w:rPr>
                <w:rFonts w:hint="eastAsia" w:hAnsi="宋体" w:cs="宋体"/>
                <w:szCs w:val="21"/>
                <w:highlight w:val="none"/>
                <w:lang w:val="zh-CN"/>
              </w:rPr>
              <w:t>、除招标文件中有特别规定外，仅适用于招标投标阶段的规定，按招标公告（投标邀请书）、投标人须知、评标办法的先后顺序解释；</w:t>
            </w:r>
          </w:p>
          <w:p>
            <w:pPr>
              <w:spacing w:line="360" w:lineRule="auto"/>
              <w:rPr>
                <w:rFonts w:hAnsi="宋体" w:cs="宋体"/>
                <w:szCs w:val="21"/>
                <w:highlight w:val="none"/>
                <w:lang w:val="zh-CN"/>
              </w:rPr>
            </w:pPr>
            <w:r>
              <w:rPr>
                <w:rFonts w:hAnsi="宋体" w:cs="宋体"/>
                <w:szCs w:val="21"/>
                <w:highlight w:val="none"/>
                <w:lang w:val="zh-CN"/>
              </w:rPr>
              <w:t>3</w:t>
            </w:r>
            <w:r>
              <w:rPr>
                <w:rFonts w:hint="eastAsia" w:hAnsi="宋体" w:cs="宋体"/>
                <w:szCs w:val="21"/>
                <w:highlight w:val="none"/>
                <w:lang w:val="zh-CN"/>
              </w:rPr>
              <w:t>、同一组成文件中就同一事项的规定或约定不一致的，以编排顺序在后者为准；</w:t>
            </w:r>
          </w:p>
          <w:p>
            <w:pPr>
              <w:spacing w:line="360" w:lineRule="auto"/>
              <w:rPr>
                <w:rFonts w:hAnsi="宋体" w:cs="宋体"/>
                <w:szCs w:val="21"/>
                <w:highlight w:val="none"/>
                <w:lang w:val="zh-CN"/>
              </w:rPr>
            </w:pPr>
            <w:r>
              <w:rPr>
                <w:rFonts w:hAnsi="宋体" w:cs="宋体"/>
                <w:szCs w:val="21"/>
                <w:highlight w:val="none"/>
                <w:lang w:val="zh-CN"/>
              </w:rPr>
              <w:t>4</w:t>
            </w:r>
            <w:r>
              <w:rPr>
                <w:rFonts w:hint="eastAsia" w:hAnsi="宋体" w:cs="宋体"/>
                <w:szCs w:val="21"/>
                <w:highlight w:val="none"/>
                <w:lang w:val="zh-CN"/>
              </w:rPr>
              <w:t>、同一组成文件不同版本之间有不一致的，以形成时间在后者为准；</w:t>
            </w:r>
          </w:p>
          <w:p>
            <w:pPr>
              <w:autoSpaceDE w:val="0"/>
              <w:autoSpaceDN w:val="0"/>
              <w:adjustRightInd w:val="0"/>
              <w:spacing w:line="360" w:lineRule="auto"/>
              <w:contextualSpacing/>
              <w:rPr>
                <w:rFonts w:hAnsi="宋体" w:cs="宋体"/>
                <w:szCs w:val="21"/>
                <w:highlight w:val="none"/>
                <w:lang w:val="zh-CN"/>
              </w:rPr>
            </w:pPr>
            <w:r>
              <w:rPr>
                <w:rFonts w:hint="eastAsia" w:hAnsi="宋体" w:cs="宋体"/>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34</w:t>
            </w:r>
          </w:p>
        </w:tc>
        <w:tc>
          <w:tcPr>
            <w:tcW w:w="2268" w:type="dxa"/>
            <w:vAlign w:val="center"/>
          </w:tcPr>
          <w:p>
            <w:pPr>
              <w:autoSpaceDE w:val="0"/>
              <w:autoSpaceDN w:val="0"/>
              <w:adjustRightInd w:val="0"/>
              <w:spacing w:line="360" w:lineRule="auto"/>
              <w:jc w:val="center"/>
              <w:rPr>
                <w:rFonts w:hAnsi="宋体" w:cs="宋体"/>
                <w:szCs w:val="21"/>
                <w:highlight w:val="none"/>
                <w:lang w:val="zh-CN"/>
              </w:rPr>
            </w:pPr>
            <w:r>
              <w:rPr>
                <w:rFonts w:hint="eastAsia" w:hAnsi="宋体" w:cs="宋体"/>
                <w:szCs w:val="21"/>
                <w:highlight w:val="none"/>
                <w:lang w:val="zh-CN"/>
              </w:rPr>
              <w:t>知识产权</w:t>
            </w:r>
          </w:p>
        </w:tc>
        <w:tc>
          <w:tcPr>
            <w:tcW w:w="6813" w:type="dxa"/>
            <w:vAlign w:val="center"/>
          </w:tcPr>
          <w:p>
            <w:pPr>
              <w:spacing w:line="360" w:lineRule="auto"/>
              <w:rPr>
                <w:rFonts w:hAnsi="宋体" w:cs="宋体"/>
                <w:szCs w:val="21"/>
                <w:highlight w:val="none"/>
                <w:lang w:val="zh-CN"/>
              </w:rPr>
            </w:pPr>
            <w:r>
              <w:rPr>
                <w:rFonts w:hint="eastAsia" w:hAnsi="宋体" w:cs="宋体"/>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35</w:t>
            </w:r>
          </w:p>
        </w:tc>
        <w:tc>
          <w:tcPr>
            <w:tcW w:w="2268" w:type="dxa"/>
            <w:vAlign w:val="center"/>
          </w:tcPr>
          <w:p>
            <w:pPr>
              <w:autoSpaceDE w:val="0"/>
              <w:autoSpaceDN w:val="0"/>
              <w:adjustRightInd w:val="0"/>
              <w:spacing w:line="360" w:lineRule="auto"/>
              <w:jc w:val="center"/>
              <w:rPr>
                <w:rFonts w:hAnsi="宋体" w:cs="宋体"/>
                <w:szCs w:val="21"/>
                <w:highlight w:val="none"/>
                <w:lang w:val="zh-CN"/>
              </w:rPr>
            </w:pPr>
            <w:r>
              <w:rPr>
                <w:rFonts w:hint="eastAsia" w:hAnsi="宋体" w:cs="宋体"/>
                <w:szCs w:val="21"/>
                <w:highlight w:val="none"/>
                <w:lang w:val="zh-CN"/>
              </w:rPr>
              <w:t>投标费用</w:t>
            </w:r>
          </w:p>
        </w:tc>
        <w:tc>
          <w:tcPr>
            <w:tcW w:w="6813" w:type="dxa"/>
            <w:vAlign w:val="center"/>
          </w:tcPr>
          <w:p>
            <w:pPr>
              <w:spacing w:line="360" w:lineRule="auto"/>
              <w:rPr>
                <w:rFonts w:hAnsi="宋体" w:cs="宋体"/>
                <w:szCs w:val="21"/>
                <w:highlight w:val="none"/>
                <w:lang w:val="zh-CN"/>
              </w:rPr>
            </w:pPr>
            <w:r>
              <w:rPr>
                <w:rFonts w:hint="eastAsia" w:hAnsi="宋体" w:cs="宋体"/>
                <w:szCs w:val="21"/>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36</w:t>
            </w:r>
          </w:p>
        </w:tc>
        <w:tc>
          <w:tcPr>
            <w:tcW w:w="2268" w:type="dxa"/>
            <w:vAlign w:val="center"/>
          </w:tcPr>
          <w:p>
            <w:pPr>
              <w:autoSpaceDE w:val="0"/>
              <w:autoSpaceDN w:val="0"/>
              <w:adjustRightInd w:val="0"/>
              <w:spacing w:line="360" w:lineRule="auto"/>
              <w:jc w:val="center"/>
              <w:rPr>
                <w:rFonts w:hAnsi="宋体" w:cs="宋体"/>
                <w:szCs w:val="21"/>
                <w:highlight w:val="none"/>
                <w:lang w:val="zh-CN"/>
              </w:rPr>
            </w:pPr>
            <w:r>
              <w:rPr>
                <w:rFonts w:hint="eastAsia" w:hAnsi="宋体" w:cs="宋体"/>
                <w:szCs w:val="21"/>
                <w:highlight w:val="none"/>
                <w:lang w:val="zh-CN"/>
              </w:rPr>
              <w:t>纪律和监督</w:t>
            </w:r>
          </w:p>
        </w:tc>
        <w:tc>
          <w:tcPr>
            <w:tcW w:w="6813" w:type="dxa"/>
            <w:vAlign w:val="center"/>
          </w:tcPr>
          <w:p>
            <w:pPr>
              <w:spacing w:line="360" w:lineRule="auto"/>
              <w:rPr>
                <w:rFonts w:hAnsi="宋体" w:cs="宋体"/>
                <w:szCs w:val="21"/>
                <w:highlight w:val="none"/>
                <w:lang w:val="zh-CN"/>
              </w:rPr>
            </w:pPr>
            <w:r>
              <w:rPr>
                <w:rFonts w:hint="eastAsia" w:hAnsi="宋体" w:cs="宋体"/>
                <w:szCs w:val="21"/>
                <w:highlight w:val="none"/>
                <w:lang w:val="zh-CN"/>
              </w:rPr>
              <w:t>采购人或招标代理机构不得泄露招标投标活动中应当保密的情况和资料，不得与供应商串通损害国家利益、社会公共利益或者他人合法权益。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37</w:t>
            </w:r>
          </w:p>
        </w:tc>
        <w:tc>
          <w:tcPr>
            <w:tcW w:w="2268" w:type="dxa"/>
            <w:vAlign w:val="center"/>
          </w:tcPr>
          <w:p>
            <w:pPr>
              <w:autoSpaceDE w:val="0"/>
              <w:autoSpaceDN w:val="0"/>
              <w:adjustRightInd w:val="0"/>
              <w:spacing w:line="360" w:lineRule="auto"/>
              <w:jc w:val="center"/>
              <w:rPr>
                <w:rFonts w:hAnsi="宋体" w:cs="宋体"/>
                <w:szCs w:val="21"/>
                <w:highlight w:val="none"/>
                <w:lang w:val="zh-CN"/>
              </w:rPr>
            </w:pPr>
            <w:r>
              <w:rPr>
                <w:rFonts w:hint="eastAsia" w:hAnsi="宋体" w:cs="宋体"/>
                <w:szCs w:val="21"/>
                <w:highlight w:val="none"/>
                <w:lang w:val="zh-CN"/>
              </w:rPr>
              <w:t>投标文件的拒收</w:t>
            </w:r>
          </w:p>
        </w:tc>
        <w:tc>
          <w:tcPr>
            <w:tcW w:w="6813" w:type="dxa"/>
            <w:vAlign w:val="center"/>
          </w:tcPr>
          <w:p>
            <w:pPr>
              <w:autoSpaceDE w:val="0"/>
              <w:autoSpaceDN w:val="0"/>
              <w:adjustRightInd w:val="0"/>
              <w:spacing w:line="360" w:lineRule="auto"/>
              <w:contextualSpacing/>
              <w:rPr>
                <w:rFonts w:hAnsi="宋体" w:cs="宋体"/>
                <w:szCs w:val="21"/>
                <w:highlight w:val="none"/>
                <w:lang w:val="zh-CN"/>
              </w:rPr>
            </w:pPr>
            <w:r>
              <w:rPr>
                <w:rFonts w:hint="eastAsia" w:hAnsi="宋体" w:cs="宋体"/>
                <w:szCs w:val="21"/>
                <w:highlight w:val="none"/>
                <w:lang w:val="zh-CN"/>
              </w:rPr>
              <w:t>1、未成功上传的投标文件；</w:t>
            </w:r>
          </w:p>
          <w:p>
            <w:pPr>
              <w:autoSpaceDE w:val="0"/>
              <w:autoSpaceDN w:val="0"/>
              <w:adjustRightInd w:val="0"/>
              <w:spacing w:line="360" w:lineRule="auto"/>
              <w:contextualSpacing/>
              <w:rPr>
                <w:rFonts w:hAnsi="宋体" w:cs="宋体"/>
                <w:szCs w:val="21"/>
                <w:highlight w:val="none"/>
                <w:lang w:val="zh-CN"/>
              </w:rPr>
            </w:pPr>
            <w:r>
              <w:rPr>
                <w:rFonts w:hint="eastAsia" w:hAnsi="宋体" w:cs="宋体"/>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38</w:t>
            </w:r>
          </w:p>
        </w:tc>
        <w:tc>
          <w:tcPr>
            <w:tcW w:w="2268" w:type="dxa"/>
            <w:vAlign w:val="center"/>
          </w:tcPr>
          <w:p>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highlight w:val="none"/>
              </w:rPr>
            </w:pPr>
            <w:r>
              <w:rPr>
                <w:rFonts w:hint="eastAsia"/>
                <w:highlight w:val="none"/>
              </w:rPr>
              <w:t>1、按照《关于推进全流程电子化交易和在线监管工作有关问题的通知》（许公管办</w:t>
            </w:r>
            <w:r>
              <w:rPr>
                <w:rFonts w:hint="eastAsia"/>
                <w:highlight w:val="none"/>
                <w:lang w:eastAsia="zh-CN"/>
              </w:rPr>
              <w:t>〔</w:t>
            </w:r>
            <w:r>
              <w:rPr>
                <w:rFonts w:hint="eastAsia"/>
                <w:highlight w:val="none"/>
              </w:rPr>
              <w:t>2019</w:t>
            </w:r>
            <w:r>
              <w:rPr>
                <w:rFonts w:hint="eastAsia"/>
                <w:highlight w:val="none"/>
                <w:lang w:eastAsia="zh-CN"/>
              </w:rPr>
              <w:t>〕</w:t>
            </w:r>
            <w:r>
              <w:rPr>
                <w:rFonts w:hint="eastAsia"/>
                <w:highlight w:val="none"/>
              </w:rPr>
              <w:t>3号）规定：</w:t>
            </w:r>
          </w:p>
          <w:p>
            <w:pPr>
              <w:autoSpaceDE w:val="0"/>
              <w:autoSpaceDN w:val="0"/>
              <w:adjustRightInd w:val="0"/>
              <w:spacing w:line="360" w:lineRule="auto"/>
              <w:contextualSpacing/>
              <w:rPr>
                <w:highlight w:val="none"/>
              </w:rPr>
            </w:pPr>
            <w:r>
              <w:rPr>
                <w:rFonts w:hint="eastAsia"/>
                <w:highlight w:val="none"/>
              </w:rPr>
              <w:t>不同供应商电子投标文件制作硬件特征码（网卡MAC地址、CPU序号、硬盘序列号）均一致时，视为‘</w:t>
            </w:r>
            <w:r>
              <w:rPr>
                <w:highlight w:val="none"/>
              </w:rPr>
              <w:t>不同</w:t>
            </w:r>
            <w:r>
              <w:rPr>
                <w:rFonts w:hint="eastAsia"/>
                <w:highlight w:val="none"/>
              </w:rPr>
              <w:t>投标人的投标</w:t>
            </w:r>
            <w:r>
              <w:rPr>
                <w:highlight w:val="none"/>
              </w:rPr>
              <w:t>文件由同一单位或者个人编制</w:t>
            </w:r>
            <w:r>
              <w:rPr>
                <w:rFonts w:hint="eastAsia"/>
                <w:highlight w:val="none"/>
              </w:rPr>
              <w:t>’或‘</w:t>
            </w:r>
            <w:r>
              <w:rPr>
                <w:highlight w:val="none"/>
              </w:rPr>
              <w:t>不同</w:t>
            </w:r>
            <w:r>
              <w:rPr>
                <w:rFonts w:hint="eastAsia"/>
                <w:highlight w:val="none"/>
              </w:rPr>
              <w:t>投标人</w:t>
            </w:r>
            <w:r>
              <w:rPr>
                <w:highlight w:val="none"/>
              </w:rPr>
              <w:t>委托同一单位或者个人办理</w:t>
            </w:r>
            <w:r>
              <w:rPr>
                <w:rFonts w:hint="eastAsia"/>
                <w:highlight w:val="none"/>
              </w:rPr>
              <w:t>投标</w:t>
            </w:r>
            <w:r>
              <w:rPr>
                <w:highlight w:val="none"/>
              </w:rPr>
              <w:t>事宜</w:t>
            </w:r>
            <w:r>
              <w:rPr>
                <w:rFonts w:hint="eastAsia"/>
                <w:highlight w:val="none"/>
              </w:rPr>
              <w:t>’，其投标无效。</w:t>
            </w:r>
          </w:p>
          <w:p>
            <w:pPr>
              <w:autoSpaceDE w:val="0"/>
              <w:autoSpaceDN w:val="0"/>
              <w:adjustRightInd w:val="0"/>
              <w:spacing w:line="360" w:lineRule="auto"/>
              <w:contextualSpacing/>
              <w:rPr>
                <w:highlight w:val="none"/>
              </w:rPr>
            </w:pPr>
            <w:r>
              <w:rPr>
                <w:rFonts w:hint="eastAsia"/>
                <w:highlight w:val="none"/>
              </w:rPr>
              <w:t>评审专家应严格按照要求查看“硬件特征码” 相关信息并进行评审，在评审报告中显示“不同投标人电子投标文件制作硬件特征码”是否雷同的分析及判定结果。</w:t>
            </w:r>
          </w:p>
          <w:p>
            <w:pPr>
              <w:pStyle w:val="3"/>
              <w:rPr>
                <w:highlight w:val="none"/>
                <w:lang w:val="zh-CN"/>
              </w:rPr>
            </w:pPr>
            <w:r>
              <w:rPr>
                <w:rFonts w:hint="eastAsia"/>
                <w:highlight w:val="none"/>
              </w:rPr>
              <w:t>2、</w:t>
            </w:r>
            <w:r>
              <w:rPr>
                <w:rFonts w:hint="eastAsia"/>
                <w:highlight w:val="none"/>
                <w:lang w:val="zh-CN"/>
              </w:rPr>
              <w:t>项目编号以本项目招标文件项目编号为准。</w:t>
            </w:r>
          </w:p>
          <w:p>
            <w:pPr>
              <w:pStyle w:val="3"/>
              <w:rPr>
                <w:highlight w:val="none"/>
                <w:lang w:val="zh-CN"/>
              </w:rPr>
            </w:pPr>
            <w:r>
              <w:rPr>
                <w:rFonts w:hint="eastAsia"/>
                <w:highlight w:val="none"/>
              </w:rPr>
              <w:t>3、</w:t>
            </w:r>
            <w:r>
              <w:rPr>
                <w:rFonts w:hint="eastAsia"/>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39</w:t>
            </w:r>
          </w:p>
        </w:tc>
        <w:tc>
          <w:tcPr>
            <w:tcW w:w="2268"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hint="eastAsia" w:cs="仿宋_GB2312" w:asciiTheme="minorEastAsia" w:hAnsiTheme="minorEastAsia"/>
                <w:szCs w:val="21"/>
                <w:highlight w:val="none"/>
              </w:rPr>
              <w:t>供应商资格核验</w:t>
            </w:r>
          </w:p>
        </w:tc>
        <w:tc>
          <w:tcPr>
            <w:tcW w:w="6813" w:type="dxa"/>
            <w:vAlign w:val="center"/>
          </w:tcPr>
          <w:p>
            <w:pPr>
              <w:autoSpaceDE w:val="0"/>
              <w:autoSpaceDN w:val="0"/>
              <w:adjustRightInd w:val="0"/>
              <w:spacing w:line="360" w:lineRule="auto"/>
              <w:ind w:right="-11"/>
              <w:rPr>
                <w:rFonts w:ascii="ˎ̥" w:hAnsi="ˎ̥"/>
                <w:highlight w:val="none"/>
              </w:rPr>
            </w:pPr>
            <w:r>
              <w:rPr>
                <w:rFonts w:hint="eastAsia" w:ascii="ˎ̥" w:hAnsi="ˎ̥"/>
                <w:highlight w:val="none"/>
              </w:rPr>
              <w:t>供应商在</w:t>
            </w:r>
            <w:r>
              <w:rPr>
                <w:rFonts w:hint="eastAsia" w:ascii="ˎ̥" w:hAnsi="ˎ̥"/>
                <w:highlight w:val="none"/>
                <w:lang w:val="en-US" w:eastAsia="zh-CN"/>
              </w:rPr>
              <w:t>中标</w:t>
            </w:r>
            <w:r>
              <w:rPr>
                <w:rFonts w:hint="eastAsia" w:ascii="ˎ̥" w:hAnsi="ˎ̥"/>
                <w:highlight w:val="none"/>
              </w:rPr>
              <w:t>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一、</w:t>
            </w:r>
            <w:r>
              <w:rPr>
                <w:rFonts w:cs="宋体" w:asciiTheme="minorEastAsia" w:hAnsiTheme="minorEastAsia"/>
                <w:b/>
                <w:bCs/>
                <w:szCs w:val="21"/>
                <w:highlight w:val="none"/>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（1）供应商是法人（法人包括企业法人、机关法人、事业单位法人和社会团体法人），提供本单位：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①202</w:t>
            </w:r>
            <w:r>
              <w:rPr>
                <w:rFonts w:hint="eastAsia" w:asciiTheme="minorEastAsia" w:hAnsiTheme="minorEastAsia"/>
                <w:bCs/>
                <w:szCs w:val="21"/>
                <w:highlight w:val="none"/>
                <w:lang w:val="en-US" w:eastAsia="zh-CN"/>
              </w:rPr>
              <w:t>3</w:t>
            </w:r>
            <w:r>
              <w:rPr>
                <w:rFonts w:hint="eastAsia" w:asciiTheme="minorEastAsia" w:hAnsiTheme="minorEastAsia"/>
                <w:bCs/>
                <w:szCs w:val="21"/>
                <w:highlight w:val="none"/>
              </w:rPr>
              <w:t>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注：仅需提供序号①～③其中之一即可。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（2）供应商（其他组织和自然人）提供本单位：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①202</w:t>
            </w:r>
            <w:r>
              <w:rPr>
                <w:rFonts w:hint="eastAsia" w:asciiTheme="minorEastAsia" w:hAnsiTheme="minorEastAsia"/>
                <w:bCs/>
                <w:szCs w:val="21"/>
                <w:highlight w:val="none"/>
                <w:lang w:val="en-US" w:eastAsia="zh-CN"/>
              </w:rPr>
              <w:t>3</w:t>
            </w:r>
            <w:r>
              <w:rPr>
                <w:rFonts w:hint="eastAsia" w:asciiTheme="minorEastAsia" w:hAnsiTheme="minorEastAsia"/>
                <w:bCs/>
                <w:szCs w:val="21"/>
                <w:highlight w:val="none"/>
              </w:rPr>
              <w:t>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注：仅需提供序号①～③其中之一即可。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注：仅需提供序号①～②其中之一即可。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供应商“</w:t>
            </w:r>
            <w:r>
              <w:rPr>
                <w:rFonts w:cs="宋体" w:asciiTheme="minorEastAsia" w:hAnsiTheme="minorEastAsia"/>
                <w:bCs/>
                <w:szCs w:val="21"/>
                <w:highlight w:val="none"/>
                <w:lang w:val="zh-CN"/>
              </w:rPr>
              <w:t>参加政府采购活动前3年内在经营活动中没有重大违法记录的书面声明</w:t>
            </w:r>
            <w:r>
              <w:rPr>
                <w:rFonts w:hint="eastAsia" w:cs="宋体" w:asciiTheme="minorEastAsia" w:hAnsiTheme="minorEastAsia"/>
                <w:bCs/>
                <w:szCs w:val="21"/>
                <w:highlight w:val="none"/>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highlight w:val="none"/>
                <w:lang w:val="zh-CN"/>
              </w:rPr>
              <w:t>七、</w:t>
            </w:r>
            <w:r>
              <w:rPr>
                <w:rFonts w:cs="仿宋_GB2312" w:asciiTheme="minorEastAsia" w:hAnsiTheme="minorEastAsia"/>
                <w:b/>
                <w:szCs w:val="21"/>
                <w:highlight w:val="none"/>
                <w:shd w:val="clear" w:color="auto" w:fill="FFFFFF"/>
              </w:rPr>
              <w:t>未被列入“信用中国”网站</w:t>
            </w:r>
            <w:r>
              <w:rPr>
                <w:rFonts w:hint="eastAsia" w:cs="仿宋_GB2312" w:asciiTheme="minorEastAsia" w:hAnsiTheme="minorEastAsia"/>
                <w:b/>
                <w:szCs w:val="21"/>
                <w:highlight w:val="none"/>
                <w:shd w:val="clear" w:color="auto" w:fill="FFFFFF"/>
                <w:lang w:eastAsia="zh-CN"/>
              </w:rPr>
              <w:t>（</w:t>
            </w:r>
            <w:r>
              <w:rPr>
                <w:rFonts w:cs="仿宋_GB2312" w:asciiTheme="minorEastAsia" w:hAnsiTheme="minorEastAsia"/>
                <w:b/>
                <w:szCs w:val="21"/>
                <w:highlight w:val="none"/>
                <w:shd w:val="clear" w:color="auto" w:fill="FFFFFF"/>
              </w:rPr>
              <w:t>www.creditchina.gov.cn</w:t>
            </w:r>
            <w:r>
              <w:rPr>
                <w:rFonts w:hint="eastAsia" w:cs="仿宋_GB2312" w:asciiTheme="minorEastAsia" w:hAnsiTheme="minorEastAsia"/>
                <w:b/>
                <w:szCs w:val="21"/>
                <w:highlight w:val="none"/>
                <w:shd w:val="clear" w:color="auto" w:fill="FFFFFF"/>
                <w:lang w:eastAsia="zh-CN"/>
              </w:rPr>
              <w:t>）</w:t>
            </w:r>
            <w:r>
              <w:rPr>
                <w:rFonts w:cs="仿宋_GB2312" w:asciiTheme="minorEastAsia" w:hAnsiTheme="minorEastAsia"/>
                <w:b/>
                <w:szCs w:val="21"/>
                <w:highlight w:val="none"/>
                <w:shd w:val="clear" w:color="auto" w:fill="FFFFFF"/>
              </w:rPr>
              <w:t>失信被执行人、重大税收违法失信主体的</w:t>
            </w:r>
            <w:r>
              <w:rPr>
                <w:rFonts w:hint="eastAsia" w:cs="仿宋_GB2312" w:asciiTheme="minorEastAsia" w:hAnsiTheme="minorEastAsia"/>
                <w:b/>
                <w:szCs w:val="21"/>
                <w:highlight w:val="none"/>
                <w:shd w:val="clear" w:color="auto" w:fill="FFFFFF"/>
              </w:rPr>
              <w:t>供应商</w:t>
            </w:r>
            <w:r>
              <w:rPr>
                <w:rFonts w:cs="仿宋_GB2312" w:asciiTheme="minorEastAsia" w:hAnsiTheme="minorEastAsia"/>
                <w:b/>
                <w:szCs w:val="21"/>
                <w:highlight w:val="none"/>
                <w:shd w:val="clear" w:color="auto" w:fill="FFFFFF"/>
              </w:rPr>
              <w:t>；</w:t>
            </w:r>
            <w:r>
              <w:rPr>
                <w:rFonts w:hint="eastAsia" w:cs="仿宋_GB2312" w:asciiTheme="minorEastAsia" w:hAnsiTheme="minorEastAsia"/>
                <w:b/>
                <w:szCs w:val="21"/>
                <w:highlight w:val="none"/>
                <w:shd w:val="clear" w:color="auto" w:fill="FFFFFF"/>
              </w:rPr>
              <w:t>“</w:t>
            </w:r>
            <w:r>
              <w:rPr>
                <w:rFonts w:cs="仿宋_GB2312" w:asciiTheme="minorEastAsia" w:hAnsiTheme="minorEastAsia"/>
                <w:b/>
                <w:szCs w:val="21"/>
                <w:highlight w:val="none"/>
                <w:shd w:val="clear" w:color="auto" w:fill="FFFFFF"/>
              </w:rPr>
              <w:t>中国政府采购网</w:t>
            </w:r>
            <w:r>
              <w:rPr>
                <w:rFonts w:hint="eastAsia" w:cs="仿宋_GB2312" w:asciiTheme="minorEastAsia" w:hAnsiTheme="minorEastAsia"/>
                <w:b/>
                <w:szCs w:val="21"/>
                <w:highlight w:val="none"/>
                <w:shd w:val="clear" w:color="auto" w:fill="FFFFFF"/>
              </w:rPr>
              <w:t>”</w:t>
            </w:r>
            <w:r>
              <w:rPr>
                <w:rFonts w:cs="仿宋_GB2312" w:asciiTheme="minorEastAsia" w:hAnsiTheme="minorEastAsia"/>
                <w:b/>
                <w:szCs w:val="21"/>
                <w:highlight w:val="none"/>
                <w:shd w:val="clear" w:color="auto" w:fill="FFFFFF"/>
              </w:rPr>
              <w:t xml:space="preserve"> </w:t>
            </w:r>
            <w:r>
              <w:rPr>
                <w:rFonts w:hint="eastAsia" w:cs="仿宋_GB2312" w:asciiTheme="minorEastAsia" w:hAnsiTheme="minorEastAsia"/>
                <w:b/>
                <w:szCs w:val="21"/>
                <w:highlight w:val="none"/>
                <w:shd w:val="clear" w:color="auto" w:fill="FFFFFF"/>
                <w:lang w:eastAsia="zh-CN"/>
              </w:rPr>
              <w:t>（</w:t>
            </w:r>
            <w:r>
              <w:rPr>
                <w:rFonts w:cs="仿宋_GB2312" w:asciiTheme="minorEastAsia" w:hAnsiTheme="minorEastAsia"/>
                <w:b/>
                <w:szCs w:val="21"/>
                <w:highlight w:val="none"/>
                <w:shd w:val="clear" w:color="auto" w:fill="FFFFFF"/>
              </w:rPr>
              <w:t>www.ccgp.gov.cn</w:t>
            </w:r>
            <w:r>
              <w:rPr>
                <w:rFonts w:hint="eastAsia" w:cs="仿宋_GB2312" w:asciiTheme="minorEastAsia" w:hAnsiTheme="minorEastAsia"/>
                <w:b/>
                <w:szCs w:val="21"/>
                <w:highlight w:val="none"/>
                <w:shd w:val="clear" w:color="auto" w:fill="FFFFFF"/>
                <w:lang w:eastAsia="zh-CN"/>
              </w:rPr>
              <w:t>）</w:t>
            </w:r>
            <w:r>
              <w:rPr>
                <w:rFonts w:cs="仿宋_GB2312" w:asciiTheme="minorEastAsia" w:hAnsiTheme="minorEastAsia"/>
                <w:b/>
                <w:szCs w:val="21"/>
                <w:highlight w:val="none"/>
                <w:shd w:val="clear" w:color="auto" w:fill="FFFFFF"/>
              </w:rPr>
              <w:t>政府采购严重违法失信行为记录名单的</w:t>
            </w:r>
            <w:r>
              <w:rPr>
                <w:rFonts w:hint="eastAsia" w:cs="仿宋_GB2312" w:asciiTheme="minorEastAsia" w:hAnsiTheme="minorEastAsia"/>
                <w:b/>
                <w:szCs w:val="21"/>
                <w:highlight w:val="none"/>
                <w:shd w:val="clear" w:color="auto" w:fill="FFFFFF"/>
              </w:rPr>
              <w:t>供应商</w:t>
            </w:r>
            <w:r>
              <w:rPr>
                <w:rFonts w:hint="eastAsia" w:cs="宋体" w:asciiTheme="minorEastAsia" w:hAnsiTheme="minorEastAsia"/>
                <w:b/>
                <w:bCs/>
                <w:szCs w:val="21"/>
                <w:highlight w:val="none"/>
                <w:lang w:val="zh-CN"/>
              </w:rPr>
              <w:t>；</w:t>
            </w:r>
            <w:r>
              <w:rPr>
                <w:rFonts w:hint="eastAsia" w:cs="仿宋_GB2312" w:asciiTheme="minorEastAsia" w:hAnsiTheme="minorEastAsia"/>
                <w:b/>
                <w:szCs w:val="21"/>
                <w:highlight w:val="none"/>
                <w:shd w:val="clear" w:color="auto" w:fill="FFFFFF"/>
              </w:rPr>
              <w:t xml:space="preserve"> “中国社会组织政务服务平台”网站（</w:t>
            </w:r>
            <w:r>
              <w:rPr>
                <w:rFonts w:cs="仿宋_GB2312" w:asciiTheme="minorEastAsia" w:hAnsiTheme="minorEastAsia"/>
                <w:b/>
                <w:szCs w:val="21"/>
                <w:highlight w:val="none"/>
                <w:shd w:val="clear" w:color="auto" w:fill="FFFFFF"/>
              </w:rPr>
              <w:t>https://chinanpo.mca.gov.cn</w:t>
            </w:r>
            <w:r>
              <w:rPr>
                <w:rFonts w:hint="eastAsia" w:cs="仿宋_GB2312" w:asciiTheme="minorEastAsia" w:hAnsiTheme="minorEastAsia"/>
                <w:b/>
                <w:szCs w:val="21"/>
                <w:highlight w:val="none"/>
                <w:shd w:val="clear" w:color="auto" w:fill="FFFFFF"/>
              </w:rPr>
              <w:t>）严重违法失信社会组织名单的供应商（</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highlight w:val="none"/>
              </w:rPr>
            </w:pPr>
            <w:r>
              <w:rPr>
                <w:rFonts w:hint="eastAsia" w:cs="宋体" w:asciiTheme="minorEastAsia" w:hAnsiTheme="minorEastAsia"/>
                <w:kern w:val="0"/>
                <w:szCs w:val="21"/>
                <w:highlight w:val="none"/>
              </w:rPr>
              <w:t>③“中国社会组织政务服务平台”网站（</w:t>
            </w:r>
            <w:r>
              <w:rPr>
                <w:rFonts w:cs="宋体" w:asciiTheme="minorEastAsia" w:hAnsiTheme="minorEastAsia"/>
                <w:kern w:val="0"/>
                <w:szCs w:val="21"/>
                <w:highlight w:val="none"/>
              </w:rPr>
              <w:t>https://chinanpo.mca.gov.cn</w:t>
            </w:r>
            <w:r>
              <w:rPr>
                <w:rFonts w:hint="eastAsia" w:cs="宋体" w:asciiTheme="minorEastAsia" w:hAnsiTheme="minorEastAsia"/>
                <w:kern w:val="0"/>
                <w:szCs w:val="21"/>
                <w:highlight w:val="none"/>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40</w:t>
            </w:r>
          </w:p>
        </w:tc>
        <w:tc>
          <w:tcPr>
            <w:tcW w:w="2268" w:type="dxa"/>
            <w:vAlign w:val="center"/>
          </w:tcPr>
          <w:p>
            <w:pPr>
              <w:autoSpaceDE w:val="0"/>
              <w:autoSpaceDN w:val="0"/>
              <w:adjustRightInd w:val="0"/>
              <w:spacing w:line="276" w:lineRule="auto"/>
              <w:jc w:val="center"/>
              <w:rPr>
                <w:rFonts w:cs="仿宋_GB2312" w:asciiTheme="minorEastAsia" w:hAnsiTheme="minorEastAsia"/>
                <w:szCs w:val="21"/>
                <w:highlight w:val="none"/>
              </w:rPr>
            </w:pPr>
            <w:r>
              <w:rPr>
                <w:rFonts w:hint="eastAsia" w:cs="仿宋_GB2312" w:asciiTheme="minorEastAsia" w:hAnsiTheme="minorEastAsia"/>
                <w:szCs w:val="21"/>
                <w:highlight w:val="none"/>
              </w:rPr>
              <w:t>投诉渠道</w:t>
            </w:r>
          </w:p>
        </w:tc>
        <w:tc>
          <w:tcPr>
            <w:tcW w:w="6813" w:type="dxa"/>
            <w:vAlign w:val="center"/>
          </w:tcPr>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   受理部门：禹州市财政局政府采购监督管理办公室</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   受理电话：0374-8112523   </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   电子邮箱：yzscgb8112523@163.com</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   通讯地址：禹州市行政北路2号禹州市财政局1305房间</w:t>
            </w:r>
          </w:p>
        </w:tc>
      </w:tr>
    </w:tbl>
    <w:p>
      <w:pPr>
        <w:rPr>
          <w:rFonts w:hint="eastAsia"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一、概念释义</w:t>
      </w:r>
    </w:p>
    <w:p>
      <w:pPr>
        <w:pStyle w:val="61"/>
        <w:numPr>
          <w:ilvl w:val="0"/>
          <w:numId w:val="7"/>
        </w:numPr>
        <w:autoSpaceDE w:val="0"/>
        <w:autoSpaceDN w:val="0"/>
        <w:spacing w:line="360" w:lineRule="auto"/>
        <w:ind w:firstLineChars="0"/>
        <w:contextualSpacing/>
        <w:rPr>
          <w:rFonts w:ascii="宋体" w:cs="宋体"/>
          <w:b/>
          <w:kern w:val="0"/>
          <w:szCs w:val="21"/>
          <w:highlight w:val="none"/>
        </w:rPr>
      </w:pPr>
      <w:r>
        <w:rPr>
          <w:rFonts w:hint="eastAsia" w:ascii="宋体" w:hAnsi="宋体" w:cs="宋体"/>
          <w:b/>
          <w:kern w:val="0"/>
          <w:szCs w:val="21"/>
          <w:highlight w:val="none"/>
        </w:rPr>
        <w:t>适用范围</w:t>
      </w:r>
    </w:p>
    <w:p>
      <w:pPr>
        <w:pStyle w:val="61"/>
        <w:numPr>
          <w:ilvl w:val="0"/>
          <w:numId w:val="8"/>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本招标文件仅适用于本次“投标邀请”中所述采购项目。</w:t>
      </w:r>
    </w:p>
    <w:p>
      <w:pPr>
        <w:pStyle w:val="61"/>
        <w:numPr>
          <w:ilvl w:val="1"/>
          <w:numId w:val="7"/>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本招标文件解释权属于“投标邀请”所述的采购人。</w:t>
      </w:r>
    </w:p>
    <w:p>
      <w:pPr>
        <w:pStyle w:val="61"/>
        <w:numPr>
          <w:ilvl w:val="0"/>
          <w:numId w:val="7"/>
        </w:numPr>
        <w:autoSpaceDE w:val="0"/>
        <w:autoSpaceDN w:val="0"/>
        <w:spacing w:line="360" w:lineRule="auto"/>
        <w:ind w:firstLineChars="0"/>
        <w:contextualSpacing/>
        <w:rPr>
          <w:rFonts w:ascii="宋体" w:cs="宋体"/>
          <w:b/>
          <w:kern w:val="0"/>
          <w:szCs w:val="21"/>
          <w:highlight w:val="none"/>
        </w:rPr>
      </w:pPr>
      <w:r>
        <w:rPr>
          <w:rFonts w:hint="eastAsia" w:ascii="宋体" w:hAnsi="宋体" w:cs="宋体"/>
          <w:b/>
          <w:kern w:val="0"/>
          <w:szCs w:val="21"/>
          <w:highlight w:val="none"/>
        </w:rPr>
        <w:t>定义</w:t>
      </w:r>
    </w:p>
    <w:p>
      <w:pPr>
        <w:pStyle w:val="61"/>
        <w:numPr>
          <w:ilvl w:val="0"/>
          <w:numId w:val="8"/>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“采购项目”：“投标人须知前附表”中所述的采购项目。</w:t>
      </w:r>
    </w:p>
    <w:p>
      <w:pPr>
        <w:pStyle w:val="61"/>
        <w:numPr>
          <w:ilvl w:val="1"/>
          <w:numId w:val="7"/>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“招标人”：“投标人须知前附表”中所述的组织本次招标的代理机构和采购人。</w:t>
      </w:r>
    </w:p>
    <w:p>
      <w:pPr>
        <w:pStyle w:val="61"/>
        <w:numPr>
          <w:ilvl w:val="1"/>
          <w:numId w:val="7"/>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“采购人”：是指依法进行政府采购的国家机关、事业单位、团体组织。采购人</w:t>
      </w:r>
    </w:p>
    <w:p>
      <w:pPr>
        <w:pStyle w:val="61"/>
        <w:autoSpaceDE w:val="0"/>
        <w:autoSpaceDN w:val="0"/>
        <w:spacing w:line="360" w:lineRule="auto"/>
        <w:ind w:firstLine="0" w:firstLineChars="0"/>
        <w:contextualSpacing/>
        <w:rPr>
          <w:rFonts w:ascii="宋体" w:cs="宋体"/>
          <w:kern w:val="0"/>
          <w:szCs w:val="21"/>
          <w:highlight w:val="none"/>
        </w:rPr>
      </w:pPr>
      <w:r>
        <w:rPr>
          <w:rFonts w:hint="eastAsia" w:ascii="宋体" w:hAnsi="宋体" w:cs="宋体"/>
          <w:kern w:val="0"/>
          <w:szCs w:val="21"/>
          <w:highlight w:val="none"/>
        </w:rPr>
        <w:t>名称、地址、电话、联系人见“投标人须知前附表”。</w:t>
      </w:r>
    </w:p>
    <w:p>
      <w:pPr>
        <w:pStyle w:val="61"/>
        <w:numPr>
          <w:ilvl w:val="1"/>
          <w:numId w:val="7"/>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“代理机构”：接受采购人委托，代理采购项目的采购代理机构。代理机构名称、地址、</w:t>
      </w:r>
    </w:p>
    <w:p>
      <w:pPr>
        <w:pStyle w:val="61"/>
        <w:autoSpaceDE w:val="0"/>
        <w:autoSpaceDN w:val="0"/>
        <w:spacing w:line="360" w:lineRule="auto"/>
        <w:ind w:firstLine="0" w:firstLineChars="0"/>
        <w:contextualSpacing/>
        <w:rPr>
          <w:rFonts w:ascii="宋体" w:cs="宋体"/>
          <w:kern w:val="0"/>
          <w:szCs w:val="21"/>
          <w:highlight w:val="none"/>
        </w:rPr>
      </w:pPr>
      <w:r>
        <w:rPr>
          <w:rFonts w:hint="eastAsia" w:ascii="宋体" w:hAnsi="宋体" w:cs="宋体"/>
          <w:kern w:val="0"/>
          <w:szCs w:val="21"/>
          <w:highlight w:val="none"/>
        </w:rPr>
        <w:t>电话、联系人见“投标人须知前附表”。</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采购代理机构及其分支机构不得在所代理的采购项目中投标或者代理投标，不得为所代理的采购项目的投标人参加本项目提供投标咨询。</w:t>
      </w:r>
    </w:p>
    <w:p>
      <w:pPr>
        <w:pStyle w:val="61"/>
        <w:numPr>
          <w:ilvl w:val="1"/>
          <w:numId w:val="7"/>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“潜在投标人”指符合《中华人民共和国政府采购法》及相关法律法规和本招标文件的</w:t>
      </w:r>
    </w:p>
    <w:p>
      <w:pPr>
        <w:pStyle w:val="61"/>
        <w:autoSpaceDE w:val="0"/>
        <w:autoSpaceDN w:val="0"/>
        <w:spacing w:line="360" w:lineRule="auto"/>
        <w:ind w:firstLine="0" w:firstLineChars="0"/>
        <w:contextualSpacing/>
        <w:rPr>
          <w:rFonts w:ascii="宋体" w:cs="宋体"/>
          <w:kern w:val="0"/>
          <w:szCs w:val="21"/>
          <w:highlight w:val="none"/>
        </w:rPr>
      </w:pPr>
      <w:r>
        <w:rPr>
          <w:rFonts w:hint="eastAsia" w:ascii="宋体" w:hAnsi="宋体" w:cs="宋体"/>
          <w:kern w:val="0"/>
          <w:szCs w:val="21"/>
          <w:highlight w:val="none"/>
        </w:rPr>
        <w:t>各项规定，且按照本项目招标公告及招标文件规定的方式获取招标文件的法人、其他组织或者自然人。</w:t>
      </w:r>
    </w:p>
    <w:p>
      <w:pPr>
        <w:pStyle w:val="61"/>
        <w:numPr>
          <w:ilvl w:val="1"/>
          <w:numId w:val="7"/>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“投标人”：是指符合《中华人民共和国政府采购法》及相关法律法规和本招标文件的</w:t>
      </w:r>
    </w:p>
    <w:p>
      <w:pPr>
        <w:pStyle w:val="61"/>
        <w:autoSpaceDE w:val="0"/>
        <w:autoSpaceDN w:val="0"/>
        <w:spacing w:line="360" w:lineRule="auto"/>
        <w:ind w:firstLine="0" w:firstLineChars="0"/>
        <w:contextualSpacing/>
        <w:rPr>
          <w:rFonts w:ascii="宋体" w:cs="宋体"/>
          <w:kern w:val="0"/>
          <w:szCs w:val="21"/>
          <w:highlight w:val="none"/>
        </w:rPr>
      </w:pPr>
      <w:r>
        <w:rPr>
          <w:rFonts w:hint="eastAsia" w:ascii="宋体" w:hAnsi="宋体" w:cs="宋体"/>
          <w:kern w:val="0"/>
          <w:szCs w:val="21"/>
          <w:highlight w:val="none"/>
        </w:rPr>
        <w:t>各项规定，响应招标、参加投标竞争，从招标人处按规定获取招标文件，并按照招标文件要求向招标人提交投标文件的法人、其他组织或者自然人。</w:t>
      </w:r>
    </w:p>
    <w:p>
      <w:pPr>
        <w:pStyle w:val="61"/>
        <w:numPr>
          <w:ilvl w:val="1"/>
          <w:numId w:val="7"/>
        </w:numPr>
        <w:autoSpaceDE w:val="0"/>
        <w:autoSpaceDN w:val="0"/>
        <w:spacing w:line="360" w:lineRule="auto"/>
        <w:ind w:firstLineChars="0"/>
        <w:contextualSpacing/>
        <w:rPr>
          <w:rFonts w:ascii="宋体" w:cs="宋体"/>
          <w:kern w:val="0"/>
          <w:szCs w:val="21"/>
          <w:highlight w:val="none"/>
        </w:rPr>
      </w:pPr>
      <w:r>
        <w:rPr>
          <w:rFonts w:hint="eastAsia" w:ascii="宋体" w:hAnsi="宋体" w:cs="宋体"/>
          <w:kern w:val="0"/>
          <w:szCs w:val="21"/>
          <w:highlight w:val="none"/>
        </w:rPr>
        <w:t>“进口产品”：是指通过中国海关报关验放进入中国境内且产自关境外的产品，包括已</w:t>
      </w:r>
    </w:p>
    <w:p>
      <w:pPr>
        <w:pStyle w:val="61"/>
        <w:autoSpaceDE w:val="0"/>
        <w:autoSpaceDN w:val="0"/>
        <w:spacing w:line="360" w:lineRule="auto"/>
        <w:ind w:firstLine="0" w:firstLineChars="0"/>
        <w:contextualSpacing/>
        <w:rPr>
          <w:rFonts w:ascii="宋体" w:cs="宋体"/>
          <w:kern w:val="0"/>
          <w:szCs w:val="21"/>
          <w:highlight w:val="none"/>
        </w:rPr>
      </w:pPr>
      <w:r>
        <w:rPr>
          <w:rFonts w:hint="eastAsia" w:ascii="宋体" w:hAnsi="宋体" w:cs="宋体"/>
          <w:kern w:val="0"/>
          <w:szCs w:val="21"/>
          <w:highlight w:val="none"/>
        </w:rPr>
        <w:t>经进入中国境内的进口产品。详见《关于政府采购进口产品管理有关问题的通知》</w:t>
      </w:r>
      <w:r>
        <w:rPr>
          <w:rFonts w:hint="eastAsia" w:ascii="宋体" w:hAnsi="宋体" w:cs="宋体"/>
          <w:kern w:val="0"/>
          <w:szCs w:val="21"/>
          <w:highlight w:val="none"/>
          <w:lang w:eastAsia="zh-CN"/>
        </w:rPr>
        <w:t>（</w:t>
      </w:r>
      <w:r>
        <w:rPr>
          <w:rFonts w:hint="eastAsia" w:ascii="宋体" w:hAnsi="宋体" w:cs="宋体"/>
          <w:kern w:val="0"/>
          <w:szCs w:val="21"/>
          <w:highlight w:val="none"/>
        </w:rPr>
        <w:t>财库</w:t>
      </w:r>
      <w:r>
        <w:rPr>
          <w:rFonts w:ascii="宋体" w:hAnsi="宋体" w:cs="宋体"/>
          <w:kern w:val="0"/>
          <w:szCs w:val="21"/>
          <w:highlight w:val="none"/>
        </w:rPr>
        <w:t>[2007]119</w:t>
      </w:r>
      <w:r>
        <w:rPr>
          <w:rFonts w:hint="eastAsia" w:ascii="宋体" w:hAnsi="宋体" w:cs="宋体"/>
          <w:kern w:val="0"/>
          <w:szCs w:val="21"/>
          <w:highlight w:val="none"/>
        </w:rPr>
        <w:t>号</w:t>
      </w:r>
      <w:r>
        <w:rPr>
          <w:rFonts w:hint="eastAsia" w:ascii="宋体" w:hAnsi="宋体" w:cs="宋体"/>
          <w:kern w:val="0"/>
          <w:szCs w:val="21"/>
          <w:highlight w:val="none"/>
          <w:lang w:eastAsia="zh-CN"/>
        </w:rPr>
        <w:t>）</w:t>
      </w:r>
      <w:r>
        <w:rPr>
          <w:rFonts w:hint="eastAsia" w:ascii="宋体" w:hAnsi="宋体" w:cs="宋体"/>
          <w:kern w:val="0"/>
          <w:szCs w:val="21"/>
          <w:highlight w:val="none"/>
        </w:rPr>
        <w:t>、《关于政府采购进口产品管理有关问题的通知》（财办库</w:t>
      </w:r>
      <w:r>
        <w:rPr>
          <w:rFonts w:hint="eastAsia" w:ascii="宋体" w:hAnsi="宋体" w:cs="宋体"/>
          <w:kern w:val="0"/>
          <w:szCs w:val="21"/>
          <w:highlight w:val="none"/>
          <w:lang w:eastAsia="zh-CN"/>
        </w:rPr>
        <w:t>〔2008〕</w:t>
      </w:r>
      <w:r>
        <w:rPr>
          <w:rFonts w:ascii="宋体" w:hAnsi="宋体" w:cs="宋体"/>
          <w:kern w:val="0"/>
          <w:szCs w:val="21"/>
          <w:highlight w:val="none"/>
        </w:rPr>
        <w:t xml:space="preserve">248 </w:t>
      </w:r>
      <w:r>
        <w:rPr>
          <w:rFonts w:hint="eastAsia" w:ascii="宋体" w:hAnsi="宋体" w:cs="宋体"/>
          <w:kern w:val="0"/>
          <w:szCs w:val="21"/>
          <w:highlight w:val="none"/>
        </w:rPr>
        <w:t>号）。</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2.7.1 </w:t>
      </w:r>
      <w:r>
        <w:rPr>
          <w:rFonts w:hint="eastAsia" w:ascii="宋体" w:hAnsi="宋体" w:cs="宋体"/>
          <w:kern w:val="0"/>
          <w:szCs w:val="21"/>
          <w:highlight w:val="none"/>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kern w:val="0"/>
          <w:szCs w:val="21"/>
          <w:highlight w:val="none"/>
        </w:rPr>
      </w:pPr>
      <w:r>
        <w:rPr>
          <w:rFonts w:ascii="宋体" w:hAnsi="宋体" w:cs="宋体"/>
          <w:kern w:val="0"/>
          <w:szCs w:val="21"/>
          <w:highlight w:val="none"/>
        </w:rPr>
        <w:t xml:space="preserve">2.7.2 </w:t>
      </w:r>
      <w:r>
        <w:rPr>
          <w:rFonts w:hint="eastAsia" w:ascii="宋体" w:hAnsi="宋体" w:cs="宋体"/>
          <w:kern w:val="0"/>
          <w:szCs w:val="21"/>
          <w:highlight w:val="none"/>
        </w:rPr>
        <w:t>如招标文件中已说明，经财政部门审核同意，允许部分或全部产品采购进口产品，投标人既可提供本国产品，也可以提供进口产品。</w:t>
      </w:r>
    </w:p>
    <w:p>
      <w:pPr>
        <w:pStyle w:val="61"/>
        <w:autoSpaceDE w:val="0"/>
        <w:autoSpaceDN w:val="0"/>
        <w:spacing w:line="360" w:lineRule="auto"/>
        <w:ind w:left="-987" w:leftChars="-470" w:firstLine="1470" w:firstLineChars="700"/>
        <w:contextualSpacing/>
        <w:rPr>
          <w:highlight w:val="none"/>
        </w:rPr>
      </w:pPr>
      <w:r>
        <w:rPr>
          <w:rFonts w:hint="eastAsia" w:cs="宋体" w:asciiTheme="minorEastAsia" w:hAnsiTheme="minorEastAsia"/>
          <w:kern w:val="0"/>
          <w:szCs w:val="21"/>
          <w:highlight w:val="none"/>
        </w:rPr>
        <w:t>2.8 招标文件中凡标有“★”的条款均系实质性要求条款。</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3.</w:t>
      </w:r>
      <w:r>
        <w:rPr>
          <w:rFonts w:hint="eastAsia" w:ascii="宋体" w:hAnsi="宋体" w:cs="宋体"/>
          <w:b/>
          <w:kern w:val="0"/>
          <w:szCs w:val="21"/>
          <w:highlight w:val="none"/>
        </w:rPr>
        <w:t>合格的投标人</w:t>
      </w:r>
    </w:p>
    <w:p>
      <w:pPr>
        <w:pStyle w:val="67"/>
        <w:numPr>
          <w:ilvl w:val="0"/>
          <w:numId w:val="0"/>
        </w:numPr>
        <w:tabs>
          <w:tab w:val="left" w:pos="0"/>
        </w:tabs>
        <w:adjustRightInd/>
        <w:spacing w:line="360" w:lineRule="auto"/>
        <w:ind w:firstLine="420" w:firstLineChars="200"/>
        <w:contextualSpacing/>
        <w:rPr>
          <w:rFonts w:cs="宋体"/>
          <w:highlight w:val="none"/>
        </w:rPr>
      </w:pPr>
      <w:r>
        <w:rPr>
          <w:rFonts w:cs="宋体"/>
          <w:highlight w:val="none"/>
        </w:rPr>
        <w:t>3.1</w:t>
      </w:r>
      <w:r>
        <w:rPr>
          <w:rFonts w:hint="eastAsia" w:cs="宋体"/>
          <w:highlight w:val="none"/>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3.2 </w:t>
      </w:r>
      <w:r>
        <w:rPr>
          <w:rFonts w:hint="eastAsia" w:ascii="宋体" w:hAnsi="宋体" w:cs="宋体"/>
          <w:kern w:val="0"/>
          <w:szCs w:val="21"/>
          <w:highlight w:val="none"/>
        </w:rPr>
        <w:t>符合本项目“投标邀请”和“投标人须知前附表”中规定的合格投标人所必须具备的条件。</w:t>
      </w:r>
    </w:p>
    <w:p>
      <w:pPr>
        <w:spacing w:line="360" w:lineRule="auto"/>
        <w:ind w:firstLine="420" w:firstLineChars="200"/>
        <w:contextualSpacing/>
        <w:rPr>
          <w:rFonts w:ascii="宋体" w:cs="宋体"/>
          <w:szCs w:val="21"/>
          <w:highlight w:val="none"/>
        </w:rPr>
      </w:pPr>
      <w:r>
        <w:rPr>
          <w:rFonts w:ascii="宋体" w:hAnsi="宋体" w:cs="宋体"/>
          <w:szCs w:val="21"/>
          <w:highlight w:val="none"/>
        </w:rPr>
        <w:t>3.3</w:t>
      </w:r>
      <w:r>
        <w:rPr>
          <w:rFonts w:hint="eastAsia" w:ascii="宋体" w:hAnsi="宋体" w:cs="宋体"/>
          <w:szCs w:val="21"/>
          <w:highlight w:val="none"/>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w:t>
      </w:r>
      <w:r>
        <w:rPr>
          <w:rFonts w:hint="eastAsia" w:ascii="宋体" w:hAnsi="宋体" w:cs="宋体"/>
          <w:szCs w:val="21"/>
          <w:highlight w:val="none"/>
          <w:lang w:eastAsia="zh-CN"/>
        </w:rPr>
        <w:t>（以</w:t>
      </w:r>
      <w:r>
        <w:rPr>
          <w:rFonts w:hint="eastAsia" w:ascii="宋体" w:hAnsi="宋体" w:cs="宋体"/>
          <w:szCs w:val="21"/>
          <w:highlight w:val="none"/>
        </w:rPr>
        <w:t>联合体形式投标的，联合体成员存在不良信用记录，视同联合体存在不良信用记录）。</w:t>
      </w:r>
    </w:p>
    <w:p>
      <w:pPr>
        <w:numPr>
          <w:ilvl w:val="0"/>
          <w:numId w:val="9"/>
        </w:numPr>
        <w:spacing w:line="360" w:lineRule="auto"/>
        <w:ind w:firstLine="420" w:firstLineChars="200"/>
        <w:contextualSpacing/>
        <w:rPr>
          <w:rFonts w:ascii="宋体" w:cs="宋体"/>
          <w:szCs w:val="21"/>
          <w:highlight w:val="none"/>
        </w:rPr>
      </w:pPr>
      <w:r>
        <w:rPr>
          <w:rFonts w:hint="eastAsia" w:ascii="宋体" w:hAnsi="宋体" w:cs="宋体"/>
          <w:szCs w:val="21"/>
          <w:highlight w:val="none"/>
        </w:rPr>
        <w:t>查询渠道：“信用中国”网站（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35"/>
          <w:rFonts w:cs="宋体"/>
          <w:color w:val="auto"/>
          <w:szCs w:val="21"/>
          <w:highlight w:val="none"/>
        </w:rPr>
        <w:t>www.creditchina.gov.cn</w:t>
      </w:r>
      <w:r>
        <w:rPr>
          <w:rStyle w:val="35"/>
          <w:rFonts w:cs="宋体"/>
          <w:color w:val="auto"/>
          <w:szCs w:val="21"/>
          <w:highlight w:val="none"/>
        </w:rPr>
        <w:fldChar w:fldCharType="end"/>
      </w:r>
      <w:r>
        <w:rPr>
          <w:rFonts w:hint="eastAsia" w:ascii="宋体" w:hAnsi="宋体" w:cs="宋体"/>
          <w:szCs w:val="21"/>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35"/>
          <w:rFonts w:cs="宋体"/>
          <w:color w:val="auto"/>
          <w:szCs w:val="21"/>
          <w:highlight w:val="none"/>
        </w:rPr>
        <w:t>www.ccgp.gov.cn</w:t>
      </w:r>
      <w:r>
        <w:rPr>
          <w:rStyle w:val="35"/>
          <w:rFonts w:cs="宋体"/>
          <w:color w:val="auto"/>
          <w:szCs w:val="21"/>
          <w:highlight w:val="none"/>
        </w:rPr>
        <w:fldChar w:fldCharType="end"/>
      </w:r>
      <w:r>
        <w:rPr>
          <w:rFonts w:hint="eastAsia" w:ascii="宋体" w:hAnsi="宋体" w:cs="宋体"/>
          <w:szCs w:val="21"/>
          <w:highlight w:val="none"/>
        </w:rPr>
        <w:t>）、“国家企业信用公示系统”网站（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35"/>
          <w:rFonts w:cs="宋体"/>
          <w:color w:val="auto"/>
          <w:szCs w:val="21"/>
          <w:highlight w:val="none"/>
        </w:rPr>
        <w:t>www.gsxt.gov.cn</w:t>
      </w:r>
      <w:r>
        <w:rPr>
          <w:rStyle w:val="35"/>
          <w:rFonts w:cs="宋体"/>
          <w:color w:val="auto"/>
          <w:szCs w:val="21"/>
          <w:highlight w:val="none"/>
        </w:rPr>
        <w:fldChar w:fldCharType="end"/>
      </w:r>
      <w:r>
        <w:rPr>
          <w:rFonts w:hint="eastAsia" w:ascii="宋体" w:hAnsi="宋体" w:cs="宋体"/>
          <w:szCs w:val="21"/>
          <w:highlight w:val="none"/>
        </w:rPr>
        <w:t>）、“中国社会组织政务服务平台”网站（</w:t>
      </w:r>
      <w:r>
        <w:rPr>
          <w:rFonts w:hint="eastAsia"/>
          <w:highlight w:val="none"/>
          <w:u w:val="single"/>
        </w:rPr>
        <w:t>chinanpo.mca.gov.cn</w:t>
      </w:r>
      <w:r>
        <w:rPr>
          <w:rFonts w:hint="eastAsia" w:ascii="宋体" w:hAnsi="宋体" w:cs="宋体"/>
          <w:szCs w:val="21"/>
          <w:highlight w:val="none"/>
        </w:rPr>
        <w:t>）；</w:t>
      </w:r>
    </w:p>
    <w:p>
      <w:pPr>
        <w:numPr>
          <w:ilvl w:val="0"/>
          <w:numId w:val="9"/>
        </w:numPr>
        <w:spacing w:line="360" w:lineRule="auto"/>
        <w:ind w:firstLine="420" w:firstLineChars="200"/>
        <w:contextualSpacing/>
        <w:rPr>
          <w:rFonts w:ascii="宋体" w:cs="宋体"/>
          <w:szCs w:val="21"/>
          <w:highlight w:val="none"/>
        </w:rPr>
      </w:pPr>
      <w:r>
        <w:rPr>
          <w:rFonts w:hint="eastAsia" w:ascii="宋体" w:hAnsi="宋体" w:cs="宋体"/>
          <w:szCs w:val="21"/>
          <w:highlight w:val="none"/>
        </w:rPr>
        <w:t>截止时间：</w:t>
      </w:r>
      <w:r>
        <w:rPr>
          <w:rFonts w:hint="eastAsia" w:cs="宋体" w:asciiTheme="minorEastAsia" w:hAnsiTheme="minorEastAsia"/>
          <w:kern w:val="0"/>
          <w:szCs w:val="21"/>
          <w:highlight w:val="none"/>
        </w:rPr>
        <w:t>采购人通知提交审查资料时间止；</w:t>
      </w:r>
    </w:p>
    <w:p>
      <w:pPr>
        <w:spacing w:line="360" w:lineRule="auto"/>
        <w:ind w:firstLine="420" w:firstLineChars="200"/>
        <w:contextualSpacing/>
        <w:rPr>
          <w:rFonts w:ascii="宋体" w:cs="宋体"/>
          <w:szCs w:val="21"/>
          <w:highlight w:val="none"/>
        </w:rPr>
      </w:pPr>
      <w:r>
        <w:rPr>
          <w:rFonts w:hint="eastAsia" w:ascii="宋体" w:hAnsi="宋体" w:cs="宋体"/>
          <w:szCs w:val="21"/>
          <w:highlight w:val="none"/>
        </w:rPr>
        <w:t>（3）信用信息的使用原则：经采购人认定的被列入失信被执行人、</w:t>
      </w:r>
      <w:r>
        <w:rPr>
          <w:rFonts w:cs="仿宋_GB2312" w:asciiTheme="minorEastAsia" w:hAnsiTheme="minorEastAsia"/>
          <w:szCs w:val="21"/>
          <w:highlight w:val="none"/>
          <w:shd w:val="clear" w:color="auto" w:fill="FFFFFF"/>
        </w:rPr>
        <w:t>重大税收违法失信主体</w:t>
      </w:r>
      <w:r>
        <w:rPr>
          <w:rFonts w:hint="eastAsia" w:ascii="宋体" w:hAnsi="宋体" w:cs="宋体"/>
          <w:szCs w:val="21"/>
          <w:highlight w:val="none"/>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3.4 </w:t>
      </w:r>
      <w:r>
        <w:rPr>
          <w:rFonts w:hint="eastAsia" w:ascii="宋体" w:hAnsi="宋体" w:cs="宋体"/>
          <w:kern w:val="0"/>
          <w:szCs w:val="21"/>
          <w:highlight w:val="none"/>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3.5 </w:t>
      </w:r>
      <w:r>
        <w:rPr>
          <w:rFonts w:hint="eastAsia" w:ascii="宋体" w:hAnsi="宋体" w:cs="宋体"/>
          <w:kern w:val="0"/>
          <w:szCs w:val="21"/>
          <w:highlight w:val="none"/>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3.6 </w:t>
      </w:r>
      <w:r>
        <w:rPr>
          <w:rFonts w:hint="eastAsia" w:ascii="宋体" w:hAnsi="宋体" w:cs="宋体"/>
          <w:kern w:val="0"/>
          <w:szCs w:val="21"/>
          <w:highlight w:val="none"/>
        </w:rPr>
        <w:t>“投标邀请”和“投标人须知前附表”规定接受联合体投标的，除应符合本章第</w:t>
      </w:r>
      <w:r>
        <w:rPr>
          <w:rFonts w:ascii="宋体" w:hAnsi="宋体" w:cs="宋体"/>
          <w:kern w:val="0"/>
          <w:szCs w:val="21"/>
          <w:highlight w:val="none"/>
        </w:rPr>
        <w:t>3.1</w:t>
      </w:r>
      <w:r>
        <w:rPr>
          <w:rFonts w:hint="eastAsia" w:ascii="宋体" w:hAnsi="宋体" w:cs="宋体"/>
          <w:kern w:val="0"/>
          <w:szCs w:val="21"/>
          <w:highlight w:val="none"/>
        </w:rPr>
        <w:t>项和</w:t>
      </w:r>
      <w:r>
        <w:rPr>
          <w:rFonts w:ascii="宋体" w:hAnsi="宋体" w:cs="宋体"/>
          <w:kern w:val="0"/>
          <w:szCs w:val="21"/>
          <w:highlight w:val="none"/>
        </w:rPr>
        <w:t>3.2</w:t>
      </w:r>
      <w:r>
        <w:rPr>
          <w:rFonts w:hint="eastAsia" w:ascii="宋体" w:hAnsi="宋体" w:cs="宋体"/>
          <w:kern w:val="0"/>
          <w:szCs w:val="21"/>
          <w:highlight w:val="none"/>
        </w:rPr>
        <w:t>项要求外，还应遵守以下规定：</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）联合体各方应当共同与采购人签订采购合同，就采购合同约定的事项对采购人</w:t>
      </w:r>
      <w:r>
        <w:rPr>
          <w:highlight w:val="none"/>
        </w:rPr>
        <w:fldChar w:fldCharType="begin"/>
      </w:r>
      <w:r>
        <w:rPr>
          <w:highlight w:val="none"/>
        </w:rPr>
        <w:instrText xml:space="preserve"> HYPERLINK "https://baike.baidu.com/item/%E6%89%BF%E6%8B%85%E8%BF%9E%E5%B8%A6%E8%B4%A3%E4%BB%BB" \t "_blank" </w:instrText>
      </w:r>
      <w:r>
        <w:rPr>
          <w:highlight w:val="none"/>
        </w:rPr>
        <w:fldChar w:fldCharType="separate"/>
      </w:r>
      <w:r>
        <w:rPr>
          <w:rFonts w:hint="eastAsia" w:ascii="宋体" w:hAnsi="宋体" w:cs="宋体"/>
          <w:kern w:val="0"/>
          <w:szCs w:val="21"/>
          <w:highlight w:val="none"/>
        </w:rPr>
        <w:t>承担连带责任</w:t>
      </w:r>
      <w:r>
        <w:rPr>
          <w:rFonts w:hint="eastAsia" w:ascii="宋体" w:hAnsi="宋体" w:cs="宋体"/>
          <w:kern w:val="0"/>
          <w:szCs w:val="21"/>
          <w:highlight w:val="none"/>
        </w:rPr>
        <w:fldChar w:fldCharType="end"/>
      </w:r>
      <w:r>
        <w:rPr>
          <w:rFonts w:hint="eastAsia" w:ascii="宋体" w:hAnsi="宋体" w:cs="宋体"/>
          <w:kern w:val="0"/>
          <w:szCs w:val="21"/>
          <w:highlight w:val="none"/>
        </w:rPr>
        <w:t>。</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3.7 </w:t>
      </w:r>
      <w:r>
        <w:rPr>
          <w:rFonts w:hint="eastAsia" w:ascii="宋体" w:hAnsi="宋体" w:cs="宋体"/>
          <w:kern w:val="0"/>
          <w:szCs w:val="21"/>
          <w:highlight w:val="none"/>
        </w:rPr>
        <w:t>法律、行政法规规定的其他条件。</w:t>
      </w:r>
    </w:p>
    <w:p>
      <w:pPr>
        <w:pStyle w:val="61"/>
        <w:autoSpaceDE w:val="0"/>
        <w:autoSpaceDN w:val="0"/>
        <w:spacing w:line="360" w:lineRule="auto"/>
        <w:ind w:firstLine="0" w:firstLineChars="0"/>
        <w:contextualSpacing/>
        <w:rPr>
          <w:rFonts w:ascii="宋体" w:cs="宋体"/>
          <w:b/>
          <w:kern w:val="0"/>
          <w:szCs w:val="21"/>
          <w:highlight w:val="none"/>
        </w:rPr>
      </w:pPr>
      <w:r>
        <w:rPr>
          <w:rFonts w:ascii="宋体" w:hAnsi="宋体" w:cs="宋体"/>
          <w:b/>
          <w:kern w:val="0"/>
          <w:szCs w:val="21"/>
          <w:highlight w:val="none"/>
        </w:rPr>
        <w:t>4.</w:t>
      </w:r>
      <w:r>
        <w:rPr>
          <w:rFonts w:hint="eastAsia" w:ascii="宋体" w:hAnsi="宋体" w:cs="宋体"/>
          <w:b/>
          <w:kern w:val="0"/>
          <w:szCs w:val="21"/>
          <w:highlight w:val="none"/>
        </w:rPr>
        <w:t>合格的货物和服务</w:t>
      </w:r>
    </w:p>
    <w:p>
      <w:pPr>
        <w:pStyle w:val="61"/>
        <w:autoSpaceDE w:val="0"/>
        <w:autoSpaceDN w:val="0"/>
        <w:spacing w:line="360" w:lineRule="auto"/>
        <w:contextualSpacing/>
        <w:rPr>
          <w:rFonts w:ascii="宋体" w:cs="宋体"/>
          <w:kern w:val="0"/>
          <w:szCs w:val="21"/>
          <w:highlight w:val="none"/>
        </w:rPr>
      </w:pPr>
      <w:r>
        <w:rPr>
          <w:rFonts w:ascii="宋体" w:hAnsi="宋体" w:cs="宋体"/>
          <w:kern w:val="0"/>
          <w:szCs w:val="21"/>
          <w:highlight w:val="none"/>
        </w:rPr>
        <w:t xml:space="preserve">4.1 </w:t>
      </w:r>
      <w:r>
        <w:rPr>
          <w:rFonts w:hint="eastAsia" w:ascii="宋体" w:hAnsi="宋体" w:cs="宋体"/>
          <w:kern w:val="0"/>
          <w:szCs w:val="21"/>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autoSpaceDE w:val="0"/>
        <w:autoSpaceDN w:val="0"/>
        <w:spacing w:line="360" w:lineRule="auto"/>
        <w:contextualSpacing/>
        <w:rPr>
          <w:rFonts w:ascii="宋体" w:hAnsi="宋体" w:cs="宋体"/>
          <w:kern w:val="0"/>
          <w:szCs w:val="21"/>
          <w:highlight w:val="none"/>
        </w:rPr>
      </w:pPr>
      <w:r>
        <w:rPr>
          <w:rFonts w:ascii="宋体" w:hAnsi="宋体" w:cs="宋体"/>
          <w:kern w:val="0"/>
          <w:szCs w:val="21"/>
          <w:highlight w:val="none"/>
        </w:rPr>
        <w:t xml:space="preserve">4.2 </w:t>
      </w:r>
      <w:r>
        <w:rPr>
          <w:rFonts w:hint="eastAsia" w:ascii="宋体" w:hAnsi="宋体" w:cs="宋体"/>
          <w:kern w:val="0"/>
          <w:szCs w:val="21"/>
          <w:highlight w:val="none"/>
        </w:rPr>
        <w:t>投标人所提供的服务应当没有侵犯任何第三方的知识产权、秘密等合法权利。</w:t>
      </w:r>
    </w:p>
    <w:p>
      <w:pPr>
        <w:pStyle w:val="61"/>
        <w:autoSpaceDE w:val="0"/>
        <w:autoSpaceDN w:val="0"/>
        <w:spacing w:line="360" w:lineRule="auto"/>
        <w:contextualSpacing/>
        <w:rPr>
          <w:rFonts w:ascii="宋体" w:hAnsi="宋体" w:cs="宋体"/>
          <w:kern w:val="0"/>
          <w:szCs w:val="21"/>
          <w:highlight w:val="none"/>
        </w:rPr>
      </w:pPr>
      <w:r>
        <w:rPr>
          <w:rFonts w:hint="eastAsia" w:ascii="宋体" w:hAnsi="宋体" w:cs="宋体"/>
          <w:kern w:val="0"/>
          <w:szCs w:val="21"/>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61"/>
        <w:autoSpaceDE w:val="0"/>
        <w:autoSpaceDN w:val="0"/>
        <w:spacing w:line="360" w:lineRule="auto"/>
        <w:contextualSpacing/>
        <w:rPr>
          <w:rFonts w:asci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highlight w:val="none"/>
        </w:rPr>
        <w:t xml:space="preserve">CCC </w:t>
      </w:r>
      <w:r>
        <w:rPr>
          <w:rFonts w:hint="eastAsia" w:ascii="宋体" w:hAnsi="宋体" w:cs="宋体"/>
          <w:kern w:val="0"/>
          <w:szCs w:val="21"/>
          <w:highlight w:val="none"/>
        </w:rPr>
        <w:t>认证）。投标人不能提供超出此目录范畴外的替代品。</w:t>
      </w:r>
    </w:p>
    <w:p>
      <w:pPr>
        <w:pStyle w:val="61"/>
        <w:autoSpaceDE w:val="0"/>
        <w:autoSpaceDN w:val="0"/>
        <w:spacing w:line="360" w:lineRule="auto"/>
        <w:contextualSpacing/>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5 投标人所投产品如被列入《信息安全产品强制性认证目录》，则该产品应具备中国信息安全认证中心颁发的《</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ascii="宋体" w:hAnsi="宋体" w:cs="宋体"/>
          <w:kern w:val="0"/>
          <w:szCs w:val="21"/>
          <w:highlight w:val="none"/>
        </w:rPr>
        <w:t>中国国家信息安全产品认证证书</w:t>
      </w:r>
      <w:r>
        <w:rPr>
          <w:rFonts w:hint="eastAsia" w:ascii="宋体" w:hAnsi="宋体" w:cs="宋体"/>
          <w:kern w:val="0"/>
          <w:szCs w:val="21"/>
          <w:highlight w:val="none"/>
        </w:rPr>
        <w:fldChar w:fldCharType="end"/>
      </w:r>
      <w:r>
        <w:rPr>
          <w:rFonts w:hint="eastAsia" w:ascii="宋体" w:hAnsi="宋体" w:cs="宋体"/>
          <w:kern w:val="0"/>
          <w:szCs w:val="21"/>
          <w:highlight w:val="none"/>
        </w:rPr>
        <w:t>》。投标人不能提供超出此目录范畴外的替代品。</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5</w:t>
      </w:r>
      <w:r>
        <w:rPr>
          <w:rFonts w:hint="eastAsia" w:ascii="宋体" w:hAnsi="宋体" w:cs="宋体"/>
          <w:b/>
          <w:kern w:val="0"/>
          <w:szCs w:val="21"/>
          <w:highlight w:val="none"/>
        </w:rPr>
        <w:t>．投标费用</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6</w:t>
      </w:r>
      <w:r>
        <w:rPr>
          <w:rFonts w:hint="eastAsia" w:ascii="宋体" w:hAnsi="宋体" w:cs="宋体"/>
          <w:b/>
          <w:kern w:val="0"/>
          <w:szCs w:val="21"/>
          <w:highlight w:val="none"/>
        </w:rPr>
        <w:t>．信息发布</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本采购项目需要公开的有关信息，包括招标公告、招标文件澄清或修改公告、中标公告以及延长投标截止时间等与招标活动有关的通知，招标人均将通过在</w:t>
      </w:r>
      <w:r>
        <w:rPr>
          <w:rFonts w:hint="eastAsia" w:hAnsi="宋体"/>
          <w:szCs w:val="21"/>
          <w:highlight w:val="none"/>
        </w:rPr>
        <w:t>《河南省政府采购网</w:t>
      </w:r>
      <w:r>
        <w:rPr>
          <w:rFonts w:hint="eastAsia" w:hAnsi="宋体"/>
          <w:szCs w:val="21"/>
          <w:highlight w:val="none"/>
          <w:lang w:eastAsia="zh-CN"/>
        </w:rPr>
        <w:t>》《</w:t>
      </w:r>
      <w:r>
        <w:rPr>
          <w:rFonts w:hint="eastAsia" w:hAnsi="宋体"/>
          <w:szCs w:val="21"/>
          <w:highlight w:val="none"/>
        </w:rPr>
        <w:t>许昌市政府采购网》</w:t>
      </w:r>
      <w:r>
        <w:rPr>
          <w:rFonts w:hint="eastAsia" w:ascii="宋体" w:hAnsi="宋体" w:cs="宋体"/>
          <w:kern w:val="0"/>
          <w:szCs w:val="21"/>
          <w:highlight w:val="none"/>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7.</w:t>
      </w:r>
      <w:r>
        <w:rPr>
          <w:rFonts w:hint="eastAsia" w:ascii="宋体" w:hAnsi="宋体" w:cs="宋体"/>
          <w:b/>
          <w:kern w:val="0"/>
          <w:szCs w:val="21"/>
          <w:highlight w:val="none"/>
        </w:rPr>
        <w:t>采购代理机构代理费用收取标准和方式</w:t>
      </w:r>
    </w:p>
    <w:p>
      <w:pPr>
        <w:autoSpaceDE w:val="0"/>
        <w:autoSpaceDN w:val="0"/>
        <w:spacing w:line="360" w:lineRule="auto"/>
        <w:ind w:firstLine="420" w:firstLineChars="200"/>
        <w:contextualSpacing/>
        <w:rPr>
          <w:rFonts w:ascii="宋体" w:cs="宋体"/>
          <w:szCs w:val="21"/>
          <w:highlight w:val="none"/>
        </w:rPr>
      </w:pPr>
      <w:r>
        <w:rPr>
          <w:rFonts w:hint="eastAsia" w:ascii="宋体" w:hAnsi="宋体" w:cs="宋体"/>
          <w:szCs w:val="21"/>
          <w:highlight w:val="none"/>
        </w:rPr>
        <w:t>见投标人须知前附表。</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 xml:space="preserve">8. </w:t>
      </w:r>
      <w:r>
        <w:rPr>
          <w:rFonts w:hint="eastAsia" w:ascii="宋体" w:hAnsi="宋体" w:cs="宋体"/>
          <w:b/>
          <w:kern w:val="0"/>
          <w:szCs w:val="21"/>
          <w:highlight w:val="none"/>
        </w:rPr>
        <w:t>其他</w:t>
      </w:r>
    </w:p>
    <w:p>
      <w:pPr>
        <w:autoSpaceDE w:val="0"/>
        <w:autoSpaceDN w:val="0"/>
        <w:spacing w:line="360" w:lineRule="auto"/>
        <w:ind w:firstLine="420" w:firstLineChars="200"/>
        <w:contextualSpacing/>
        <w:rPr>
          <w:rFonts w:ascii="宋体" w:cs="宋体"/>
          <w:kern w:val="0"/>
          <w:szCs w:val="21"/>
          <w:highlight w:val="none"/>
        </w:rPr>
      </w:pPr>
      <w:r>
        <w:rPr>
          <w:rFonts w:hint="eastAsia" w:ascii="宋体" w:hAnsi="宋体" w:cs="宋体"/>
          <w:kern w:val="0"/>
          <w:szCs w:val="21"/>
          <w:highlight w:val="none"/>
        </w:rPr>
        <w:t>本“投标人须知”的条款如与“投标邀请</w:t>
      </w:r>
      <w:r>
        <w:rPr>
          <w:rFonts w:hint="eastAsia" w:ascii="宋体" w:hAnsi="宋体" w:cs="宋体"/>
          <w:kern w:val="0"/>
          <w:szCs w:val="21"/>
          <w:highlight w:val="none"/>
          <w:lang w:eastAsia="zh-CN"/>
        </w:rPr>
        <w:t>”“</w:t>
      </w:r>
      <w:r>
        <w:rPr>
          <w:rFonts w:hint="eastAsia" w:ascii="宋体" w:hAnsi="宋体" w:cs="宋体"/>
          <w:kern w:val="0"/>
          <w:szCs w:val="21"/>
          <w:highlight w:val="none"/>
        </w:rPr>
        <w:t>项目需求</w:t>
      </w:r>
      <w:r>
        <w:rPr>
          <w:rFonts w:hint="eastAsia" w:ascii="宋体" w:hAnsi="宋体" w:cs="宋体"/>
          <w:kern w:val="0"/>
          <w:szCs w:val="21"/>
          <w:highlight w:val="none"/>
          <w:lang w:eastAsia="zh-CN"/>
        </w:rPr>
        <w:t>”“</w:t>
      </w:r>
      <w:r>
        <w:rPr>
          <w:rFonts w:hint="eastAsia" w:ascii="宋体" w:hAnsi="宋体" w:cs="宋体"/>
          <w:kern w:val="0"/>
          <w:szCs w:val="21"/>
          <w:highlight w:val="none"/>
        </w:rPr>
        <w:t>投标人须知前附表”和“资格审查与评标”就同一内容的表述不一致的，以“投标邀请</w:t>
      </w:r>
      <w:r>
        <w:rPr>
          <w:rFonts w:hint="eastAsia" w:ascii="宋体" w:hAnsi="宋体" w:cs="宋体"/>
          <w:kern w:val="0"/>
          <w:szCs w:val="21"/>
          <w:highlight w:val="none"/>
          <w:lang w:eastAsia="zh-CN"/>
        </w:rPr>
        <w:t>”“</w:t>
      </w:r>
      <w:r>
        <w:rPr>
          <w:rFonts w:hint="eastAsia" w:ascii="宋体" w:hAnsi="宋体" w:cs="宋体"/>
          <w:kern w:val="0"/>
          <w:szCs w:val="21"/>
          <w:highlight w:val="none"/>
        </w:rPr>
        <w:t>项目需求</w:t>
      </w:r>
      <w:r>
        <w:rPr>
          <w:rFonts w:hint="eastAsia" w:ascii="宋体" w:hAnsi="宋体" w:cs="宋体"/>
          <w:kern w:val="0"/>
          <w:szCs w:val="21"/>
          <w:highlight w:val="none"/>
          <w:lang w:eastAsia="zh-CN"/>
        </w:rPr>
        <w:t>”“</w:t>
      </w:r>
      <w:r>
        <w:rPr>
          <w:rFonts w:hint="eastAsia" w:ascii="宋体" w:hAnsi="宋体" w:cs="宋体"/>
          <w:kern w:val="0"/>
          <w:szCs w:val="21"/>
          <w:highlight w:val="none"/>
        </w:rPr>
        <w:t>投标人须知前附表”和“资格审查与评标”中规定的内容为准。</w:t>
      </w:r>
    </w:p>
    <w:p>
      <w:pPr>
        <w:tabs>
          <w:tab w:val="left" w:pos="1260"/>
        </w:tabs>
        <w:autoSpaceDE w:val="0"/>
        <w:autoSpaceDN w:val="0"/>
        <w:spacing w:line="360" w:lineRule="auto"/>
        <w:contextualSpacing/>
        <w:jc w:val="center"/>
        <w:rPr>
          <w:rFonts w:ascii="宋体" w:cs="宋体"/>
          <w:b/>
          <w:kern w:val="0"/>
          <w:szCs w:val="21"/>
          <w:highlight w:val="none"/>
        </w:rPr>
      </w:pPr>
      <w:r>
        <w:rPr>
          <w:rFonts w:hint="eastAsia" w:ascii="宋体" w:hAnsi="宋体" w:cs="宋体"/>
          <w:b/>
          <w:kern w:val="0"/>
          <w:szCs w:val="21"/>
          <w:highlight w:val="none"/>
        </w:rPr>
        <w:t>二、招标文件说明</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9</w:t>
      </w:r>
      <w:r>
        <w:rPr>
          <w:rFonts w:hint="eastAsia" w:ascii="宋体" w:hAnsi="宋体" w:cs="宋体"/>
          <w:b/>
          <w:kern w:val="0"/>
          <w:szCs w:val="21"/>
          <w:highlight w:val="none"/>
        </w:rPr>
        <w:t>．招标文件构成</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9.1 </w:t>
      </w:r>
      <w:r>
        <w:rPr>
          <w:rFonts w:hint="eastAsia" w:ascii="宋体" w:hAnsi="宋体" w:cs="宋体"/>
          <w:kern w:val="0"/>
          <w:szCs w:val="21"/>
          <w:highlight w:val="none"/>
        </w:rPr>
        <w:t>招标文件由以下部分组成：</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）投标邀请</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）项目需求</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）投标人须知前附表</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）投标人须知</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）政府采购政策功能</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w:t>
      </w:r>
      <w:r>
        <w:rPr>
          <w:rFonts w:hint="eastAsia" w:ascii="宋体" w:hAnsi="宋体" w:cs="宋体"/>
          <w:kern w:val="0"/>
          <w:szCs w:val="21"/>
          <w:highlight w:val="none"/>
        </w:rPr>
        <w:t>）资格审查与评标</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7</w:t>
      </w:r>
      <w:r>
        <w:rPr>
          <w:rFonts w:hint="eastAsia" w:ascii="宋体" w:hAnsi="宋体" w:cs="宋体"/>
          <w:kern w:val="0"/>
          <w:szCs w:val="21"/>
          <w:highlight w:val="none"/>
        </w:rPr>
        <w:t>）合同条款及格式</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）投标文件有关格式</w:t>
      </w:r>
    </w:p>
    <w:p>
      <w:pPr>
        <w:autoSpaceDE w:val="0"/>
        <w:autoSpaceDN w:val="0"/>
        <w:spacing w:line="360" w:lineRule="auto"/>
        <w:ind w:firstLine="210" w:firstLineChars="100"/>
        <w:contextualSpacing/>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9</w:t>
      </w:r>
      <w:r>
        <w:rPr>
          <w:rFonts w:hint="eastAsia" w:ascii="宋体" w:hAnsi="宋体" w:cs="宋体"/>
          <w:kern w:val="0"/>
          <w:szCs w:val="21"/>
          <w:highlight w:val="none"/>
        </w:rPr>
        <w:t>）本项目招标文件的附件澄清、答复、修改、补充内容（如有的话）</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9.2 </w:t>
      </w:r>
      <w:r>
        <w:rPr>
          <w:rFonts w:hint="eastAsia" w:ascii="宋体" w:hAnsi="宋体" w:cs="宋体"/>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61"/>
        <w:autoSpaceDE w:val="0"/>
        <w:autoSpaceDN w:val="0"/>
        <w:spacing w:line="360" w:lineRule="auto"/>
        <w:contextualSpacing/>
        <w:rPr>
          <w:rFonts w:ascii="宋体" w:cs="宋体"/>
          <w:kern w:val="0"/>
          <w:szCs w:val="21"/>
          <w:highlight w:val="none"/>
        </w:rPr>
      </w:pPr>
      <w:r>
        <w:rPr>
          <w:rFonts w:ascii="宋体" w:hAnsi="宋体" w:cs="宋体"/>
          <w:kern w:val="0"/>
          <w:szCs w:val="21"/>
          <w:highlight w:val="none"/>
        </w:rPr>
        <w:t xml:space="preserve">9.3 </w:t>
      </w:r>
      <w:r>
        <w:rPr>
          <w:rFonts w:hint="eastAsia" w:ascii="宋体" w:hAnsi="宋体" w:cs="宋体"/>
          <w:kern w:val="0"/>
          <w:szCs w:val="21"/>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hint="eastAsia" w:cs="宋体" w:asciiTheme="minorEastAsia" w:hAnsiTheme="minorEastAsia"/>
          <w:kern w:val="0"/>
          <w:szCs w:val="21"/>
          <w:highlight w:val="none"/>
        </w:rPr>
        <w:t>响应文件须单独提供廉政方案，并由单位法定代表人（单位负责人）签字，否则将否决其投标。</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10.</w:t>
      </w:r>
      <w:r>
        <w:rPr>
          <w:rFonts w:hint="eastAsia" w:ascii="宋体" w:hAnsi="宋体" w:cs="宋体"/>
          <w:b/>
          <w:kern w:val="0"/>
          <w:szCs w:val="21"/>
          <w:highlight w:val="none"/>
        </w:rPr>
        <w:t>现场考察、开标前答疑会</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10.1 </w:t>
      </w:r>
      <w:r>
        <w:rPr>
          <w:rFonts w:hint="eastAsia" w:ascii="宋体" w:hAnsi="宋体" w:cs="宋体"/>
          <w:kern w:val="0"/>
          <w:szCs w:val="21"/>
          <w:highlight w:val="none"/>
        </w:rPr>
        <w:t>不统一组织，自行考察。</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10.</w:t>
      </w:r>
      <w:r>
        <w:rPr>
          <w:rFonts w:hint="eastAsia" w:ascii="宋体" w:hAnsi="宋体" w:cs="宋体"/>
          <w:kern w:val="0"/>
          <w:szCs w:val="21"/>
          <w:highlight w:val="none"/>
        </w:rPr>
        <w:t>2自行现场考察所发生的费用及一切责任由投标人自行承担。</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11.</w:t>
      </w:r>
      <w:r>
        <w:rPr>
          <w:rFonts w:hint="eastAsia" w:ascii="宋体" w:hAnsi="宋体" w:cs="宋体"/>
          <w:b/>
          <w:kern w:val="0"/>
          <w:szCs w:val="21"/>
          <w:highlight w:val="none"/>
        </w:rPr>
        <w:t>招标文件的澄清或修改</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11.1 </w:t>
      </w:r>
      <w:r>
        <w:rPr>
          <w:rFonts w:hint="eastAsia" w:ascii="宋体" w:hAnsi="宋体" w:cs="宋体"/>
          <w:kern w:val="0"/>
          <w:szCs w:val="21"/>
          <w:highlight w:val="none"/>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11.2 </w:t>
      </w:r>
      <w:r>
        <w:rPr>
          <w:rFonts w:hint="eastAsia" w:ascii="宋体" w:hAnsi="宋体" w:cs="宋体"/>
          <w:kern w:val="0"/>
          <w:szCs w:val="21"/>
          <w:highlight w:val="none"/>
        </w:rPr>
        <w:t>招标人可以对已发出的招标文件进行必要的澄清或者修改。澄清或者修改的内容可能影响投标文件编制的，招标人将在投标截止时间</w:t>
      </w:r>
      <w:r>
        <w:rPr>
          <w:rFonts w:ascii="宋体" w:hAnsi="宋体" w:cs="宋体"/>
          <w:kern w:val="0"/>
          <w:szCs w:val="21"/>
          <w:highlight w:val="none"/>
        </w:rPr>
        <w:t>15</w:t>
      </w:r>
      <w:r>
        <w:rPr>
          <w:rFonts w:hint="eastAsia" w:ascii="宋体" w:hAnsi="宋体" w:cs="宋体"/>
          <w:kern w:val="0"/>
          <w:szCs w:val="21"/>
          <w:highlight w:val="none"/>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11.3 </w:t>
      </w:r>
      <w:r>
        <w:rPr>
          <w:rFonts w:hint="eastAsia" w:ascii="宋体" w:hAnsi="宋体" w:cs="宋体"/>
          <w:kern w:val="0"/>
          <w:szCs w:val="21"/>
          <w:highlight w:val="none"/>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kern w:val="0"/>
          <w:szCs w:val="21"/>
          <w:highlight w:val="none"/>
        </w:rPr>
      </w:pPr>
      <w:r>
        <w:rPr>
          <w:rFonts w:ascii="宋体" w:hAnsi="宋体" w:cs="宋体"/>
          <w:kern w:val="0"/>
          <w:szCs w:val="21"/>
          <w:highlight w:val="none"/>
        </w:rPr>
        <w:t xml:space="preserve">11.4 </w:t>
      </w:r>
      <w:r>
        <w:rPr>
          <w:rFonts w:hint="eastAsia" w:ascii="宋体" w:hAnsi="宋体" w:cs="宋体"/>
          <w:kern w:val="0"/>
          <w:szCs w:val="21"/>
          <w:highlight w:val="none"/>
        </w:rPr>
        <w:t>如果澄清或者修改发出的时间距规定的投标截止时间不足</w:t>
      </w:r>
      <w:r>
        <w:rPr>
          <w:rFonts w:ascii="宋体" w:hAnsi="宋体" w:cs="宋体"/>
          <w:kern w:val="0"/>
          <w:szCs w:val="21"/>
          <w:highlight w:val="none"/>
        </w:rPr>
        <w:t>15</w:t>
      </w:r>
      <w:r>
        <w:rPr>
          <w:rFonts w:hint="eastAsia" w:ascii="宋体" w:hAnsi="宋体" w:cs="宋体"/>
          <w:kern w:val="0"/>
          <w:szCs w:val="21"/>
          <w:highlight w:val="none"/>
        </w:rPr>
        <w:t>日，招标人将顺延提交投标文件的截止时间。</w:t>
      </w:r>
    </w:p>
    <w:p>
      <w:pPr>
        <w:tabs>
          <w:tab w:val="left" w:pos="1260"/>
        </w:tabs>
        <w:autoSpaceDE w:val="0"/>
        <w:autoSpaceDN w:val="0"/>
        <w:spacing w:line="360" w:lineRule="auto"/>
        <w:contextualSpacing/>
        <w:jc w:val="center"/>
        <w:rPr>
          <w:rFonts w:cs="宋体"/>
          <w:szCs w:val="21"/>
          <w:highlight w:val="none"/>
        </w:rPr>
      </w:pPr>
      <w:r>
        <w:rPr>
          <w:rFonts w:hint="eastAsia" w:ascii="宋体" w:hAnsi="宋体" w:cs="宋体"/>
          <w:b/>
          <w:kern w:val="0"/>
          <w:szCs w:val="21"/>
          <w:highlight w:val="none"/>
        </w:rPr>
        <w:t>三、投标文件的编制</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12</w:t>
      </w:r>
      <w:r>
        <w:rPr>
          <w:rFonts w:hint="eastAsia" w:ascii="宋体" w:hAnsi="宋体" w:cs="宋体"/>
          <w:b/>
          <w:kern w:val="0"/>
          <w:szCs w:val="21"/>
          <w:highlight w:val="none"/>
        </w:rPr>
        <w:t>．投标的语言及计量单位</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12</w:t>
      </w:r>
      <w:r>
        <w:rPr>
          <w:rFonts w:hint="eastAsia" w:ascii="宋体" w:hAnsi="宋体" w:cs="宋体"/>
          <w:kern w:val="0"/>
          <w:szCs w:val="21"/>
          <w:highlight w:val="none"/>
        </w:rPr>
        <w:t>.</w:t>
      </w:r>
      <w:r>
        <w:rPr>
          <w:rFonts w:ascii="宋体" w:hAnsi="宋体" w:cs="宋体"/>
          <w:kern w:val="0"/>
          <w:szCs w:val="21"/>
          <w:highlight w:val="none"/>
        </w:rPr>
        <w:t xml:space="preserve">1 </w:t>
      </w:r>
      <w:r>
        <w:rPr>
          <w:rFonts w:hint="eastAsia" w:ascii="宋体" w:hAnsi="宋体" w:cs="宋体"/>
          <w:kern w:val="0"/>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12.2 </w:t>
      </w:r>
      <w:r>
        <w:rPr>
          <w:rFonts w:hint="eastAsia" w:ascii="宋体" w:hAnsi="宋体" w:cs="宋体"/>
          <w:kern w:val="0"/>
          <w:szCs w:val="21"/>
          <w:highlight w:val="none"/>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 xml:space="preserve">13. </w:t>
      </w:r>
      <w:r>
        <w:rPr>
          <w:rFonts w:hint="eastAsia" w:ascii="宋体" w:hAnsi="宋体" w:cs="宋体"/>
          <w:b/>
          <w:kern w:val="0"/>
          <w:szCs w:val="21"/>
          <w:highlight w:val="none"/>
        </w:rPr>
        <w:t>投标报价</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13.1 </w:t>
      </w:r>
      <w:r>
        <w:rPr>
          <w:rFonts w:hint="eastAsia" w:ascii="宋体" w:hAnsi="宋体" w:cs="宋体"/>
          <w:kern w:val="0"/>
          <w:szCs w:val="21"/>
          <w:highlight w:val="none"/>
        </w:rPr>
        <w:t>本次招标项目的投标均以</w:t>
      </w:r>
      <w:r>
        <w:rPr>
          <w:rFonts w:hint="eastAsia" w:ascii="宋体" w:hAnsi="宋体" w:cs="宋体"/>
          <w:b/>
          <w:kern w:val="0"/>
          <w:szCs w:val="21"/>
          <w:highlight w:val="none"/>
        </w:rPr>
        <w:t>人民币</w:t>
      </w:r>
      <w:r>
        <w:rPr>
          <w:rFonts w:hint="eastAsia" w:ascii="宋体" w:hAnsi="宋体" w:cs="宋体"/>
          <w:kern w:val="0"/>
          <w:szCs w:val="21"/>
          <w:highlight w:val="none"/>
        </w:rPr>
        <w:t>为计算单位。</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13.2 </w:t>
      </w:r>
      <w:r>
        <w:rPr>
          <w:rFonts w:hint="eastAsia" w:ascii="宋体" w:hAnsi="宋体" w:cs="宋体"/>
          <w:kern w:val="0"/>
          <w:szCs w:val="21"/>
          <w:highlight w:val="none"/>
        </w:rPr>
        <w:t>采购人不得向投标人索要或者接受其给予的赠品、回扣或者与采购无关的其他商品、服务。</w:t>
      </w:r>
    </w:p>
    <w:p>
      <w:pPr>
        <w:pStyle w:val="42"/>
        <w:spacing w:line="374" w:lineRule="auto"/>
        <w:rPr>
          <w:rFonts w:ascii="宋体" w:cs="宋体"/>
          <w:kern w:val="0"/>
          <w:szCs w:val="21"/>
          <w:highlight w:val="none"/>
        </w:rPr>
      </w:pPr>
      <w:r>
        <w:rPr>
          <w:rFonts w:ascii="宋体" w:hAnsi="宋体" w:cs="宋体"/>
          <w:kern w:val="0"/>
          <w:szCs w:val="21"/>
          <w:highlight w:val="none"/>
        </w:rPr>
        <w:t xml:space="preserve">13.3 </w:t>
      </w:r>
      <w:r>
        <w:rPr>
          <w:rFonts w:hint="eastAsia" w:ascii="宋体" w:hAnsi="宋体" w:cs="宋体"/>
          <w:kern w:val="0"/>
          <w:szCs w:val="21"/>
          <w:highlight w:val="none"/>
        </w:rPr>
        <w:t>投标人应对项目要求的全部内容进行报价，少报漏报将导致其投标</w:t>
      </w:r>
      <w:r>
        <w:rPr>
          <w:rFonts w:hint="eastAsia" w:ascii="宋体" w:hAnsi="宋体" w:cs="宋体"/>
          <w:szCs w:val="21"/>
          <w:highlight w:val="none"/>
          <w:lang w:val="en-GB"/>
        </w:rPr>
        <w:t>为非实质性响应予以拒绝。</w:t>
      </w:r>
    </w:p>
    <w:p>
      <w:pPr>
        <w:spacing w:line="360" w:lineRule="auto"/>
        <w:ind w:firstLine="420" w:firstLineChars="200"/>
        <w:outlineLvl w:val="0"/>
        <w:rPr>
          <w:rFonts w:ascii="宋体" w:cs="宋体"/>
          <w:kern w:val="0"/>
          <w:szCs w:val="21"/>
          <w:highlight w:val="none"/>
        </w:rPr>
      </w:pPr>
      <w:r>
        <w:rPr>
          <w:rFonts w:ascii="宋体" w:hAnsi="宋体" w:cs="宋体"/>
          <w:kern w:val="0"/>
          <w:szCs w:val="21"/>
          <w:highlight w:val="none"/>
        </w:rPr>
        <w:t xml:space="preserve">13.4 </w:t>
      </w:r>
      <w:r>
        <w:rPr>
          <w:rFonts w:hint="eastAsia" w:ascii="宋体" w:hAnsi="宋体" w:cs="宋体"/>
          <w:kern w:val="0"/>
          <w:szCs w:val="21"/>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13.5 </w:t>
      </w:r>
      <w:r>
        <w:rPr>
          <w:rFonts w:hint="eastAsia" w:ascii="宋体" w:hAnsi="宋体" w:cs="宋体"/>
          <w:kern w:val="0"/>
          <w:szCs w:val="21"/>
          <w:highlight w:val="none"/>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13.6 </w:t>
      </w:r>
      <w:r>
        <w:rPr>
          <w:rFonts w:hint="eastAsia" w:ascii="宋体" w:hAnsi="宋体" w:cs="宋体"/>
          <w:kern w:val="0"/>
          <w:szCs w:val="21"/>
          <w:highlight w:val="none"/>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13.7 </w:t>
      </w:r>
      <w:r>
        <w:rPr>
          <w:rFonts w:hint="eastAsia" w:ascii="宋体" w:hAnsi="宋体" w:cs="宋体"/>
          <w:kern w:val="0"/>
          <w:szCs w:val="21"/>
          <w:highlight w:val="none"/>
        </w:rPr>
        <w:t>报价不得高于本项目最高限价，且不低于成本价。</w:t>
      </w:r>
      <w:r>
        <w:rPr>
          <w:rFonts w:hint="eastAsia" w:ascii="宋体" w:hAnsi="宋体" w:cs="宋体"/>
          <w:szCs w:val="21"/>
          <w:highlight w:val="none"/>
          <w:lang w:val="en-GB"/>
        </w:rPr>
        <w:t>本次招标实行“最高限价（项目控制金额上限）”</w:t>
      </w:r>
      <w:r>
        <w:rPr>
          <w:rFonts w:hint="eastAsia" w:ascii="宋体" w:hAnsi="宋体" w:cs="宋体"/>
          <w:szCs w:val="21"/>
          <w:highlight w:val="none"/>
          <w:lang w:val="en-GB" w:eastAsia="zh-CN"/>
        </w:rPr>
        <w:t>，</w:t>
      </w:r>
      <w:r>
        <w:rPr>
          <w:rFonts w:hint="eastAsia" w:ascii="宋体" w:hAnsi="宋体" w:cs="宋体"/>
          <w:szCs w:val="21"/>
          <w:highlight w:val="none"/>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13.8 </w:t>
      </w:r>
      <w:r>
        <w:rPr>
          <w:rFonts w:hint="eastAsia" w:ascii="宋体" w:hAnsi="宋体" w:cs="宋体"/>
          <w:kern w:val="0"/>
          <w:szCs w:val="21"/>
          <w:highlight w:val="none"/>
        </w:rPr>
        <w:t>最低报价不能作为中标的保证。</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14</w:t>
      </w:r>
      <w:r>
        <w:rPr>
          <w:rFonts w:hint="eastAsia" w:ascii="宋体" w:hAnsi="宋体" w:cs="宋体"/>
          <w:b/>
          <w:kern w:val="0"/>
          <w:szCs w:val="21"/>
          <w:highlight w:val="none"/>
        </w:rPr>
        <w:t>．投标有效期</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14.1 </w:t>
      </w:r>
      <w:r>
        <w:rPr>
          <w:rFonts w:hint="eastAsia" w:ascii="宋体" w:hAnsi="宋体" w:cs="宋体"/>
          <w:kern w:val="0"/>
          <w:szCs w:val="21"/>
          <w:highlight w:val="none"/>
        </w:rPr>
        <w:t>投标有效期从提交投标文件的截止之日起算。本项目投标有效期详</w:t>
      </w:r>
      <w:r>
        <w:rPr>
          <w:rFonts w:hint="eastAsia" w:ascii="宋体" w:hAnsi="宋体" w:cs="宋体"/>
          <w:szCs w:val="21"/>
          <w:highlight w:val="none"/>
          <w:lang w:val="zh-CN"/>
        </w:rPr>
        <w:t>见投标人须知前附表。</w:t>
      </w:r>
      <w:r>
        <w:rPr>
          <w:rFonts w:hint="eastAsia" w:ascii="宋体" w:hAnsi="宋体" w:cs="宋体"/>
          <w:kern w:val="0"/>
          <w:szCs w:val="21"/>
          <w:highlight w:val="none"/>
        </w:rPr>
        <w:t>投标文件中承诺的投标有效期应当不少于“投标人须知前附表”载明的投标有效期。投标有效期比招标文件规定短的属于非实质性响应，将被认定为无效投标。</w:t>
      </w:r>
    </w:p>
    <w:p>
      <w:pPr>
        <w:pStyle w:val="61"/>
        <w:autoSpaceDE w:val="0"/>
        <w:autoSpaceDN w:val="0"/>
        <w:spacing w:line="360" w:lineRule="auto"/>
        <w:contextualSpacing/>
        <w:rPr>
          <w:rFonts w:ascii="宋体" w:cs="宋体"/>
          <w:kern w:val="0"/>
          <w:szCs w:val="21"/>
          <w:highlight w:val="none"/>
        </w:rPr>
      </w:pPr>
      <w:r>
        <w:rPr>
          <w:rFonts w:ascii="宋体" w:hAnsi="宋体" w:cs="宋体"/>
          <w:kern w:val="0"/>
          <w:szCs w:val="21"/>
          <w:highlight w:val="none"/>
        </w:rPr>
        <w:t>14.</w:t>
      </w:r>
      <w:r>
        <w:rPr>
          <w:rFonts w:hint="eastAsia" w:ascii="宋体" w:hAnsi="宋体" w:cs="宋体"/>
          <w:kern w:val="0"/>
          <w:szCs w:val="21"/>
          <w:highlight w:val="none"/>
        </w:rPr>
        <w:t>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w:t>
      </w:r>
      <w:r>
        <w:rPr>
          <w:rFonts w:hint="eastAsia" w:ascii="宋体" w:hAnsi="宋体" w:cs="宋体"/>
          <w:kern w:val="0"/>
          <w:szCs w:val="21"/>
          <w:highlight w:val="none"/>
          <w:lang w:eastAsia="zh-CN"/>
        </w:rPr>
        <w:t>延长</w:t>
      </w:r>
      <w:r>
        <w:rPr>
          <w:rFonts w:hint="eastAsia" w:ascii="宋体" w:hAnsi="宋体" w:cs="宋体"/>
          <w:kern w:val="0"/>
          <w:szCs w:val="21"/>
          <w:highlight w:val="none"/>
        </w:rPr>
        <w:t>的有效期内继续有效。同意延期的投标人在原投标有效期内应享之权利及应负之责任也相应延续。</w:t>
      </w:r>
      <w:r>
        <w:rPr>
          <w:rFonts w:hint="eastAsia" w:cs="宋体" w:asciiTheme="minorEastAsia" w:hAnsiTheme="minorEastAsia"/>
          <w:kern w:val="0"/>
          <w:szCs w:val="21"/>
          <w:highlight w:val="none"/>
        </w:rPr>
        <w:t>且须承诺在合同履行期限内完成，并保证验收合格，否则为无效投标。</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14.</w:t>
      </w:r>
      <w:r>
        <w:rPr>
          <w:rFonts w:hint="eastAsia" w:ascii="宋体" w:hAnsi="宋体" w:cs="宋体"/>
          <w:kern w:val="0"/>
          <w:szCs w:val="21"/>
          <w:highlight w:val="none"/>
        </w:rPr>
        <w:t>3中标人的投标文件作为项目合同的附件，其有效期至中标人全部合同义务履行完毕为止。</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15</w:t>
      </w:r>
      <w:r>
        <w:rPr>
          <w:rFonts w:hint="eastAsia" w:ascii="宋体" w:hAnsi="宋体" w:cs="宋体"/>
          <w:b/>
          <w:kern w:val="0"/>
          <w:szCs w:val="21"/>
          <w:highlight w:val="none"/>
        </w:rPr>
        <w:t>．投标文件构成</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15.1 </w:t>
      </w:r>
      <w:r>
        <w:rPr>
          <w:rFonts w:hint="eastAsia" w:ascii="宋体" w:hAnsi="宋体" w:cs="宋体"/>
          <w:kern w:val="0"/>
          <w:szCs w:val="21"/>
          <w:highlight w:val="none"/>
        </w:rPr>
        <w:t>投标文件的构成应符合法律法规及招标文件的要求。</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15.2 </w:t>
      </w:r>
      <w:r>
        <w:rPr>
          <w:rFonts w:hint="eastAsia" w:ascii="宋体" w:hAnsi="宋体" w:cs="宋体"/>
          <w:kern w:val="0"/>
          <w:szCs w:val="21"/>
          <w:highlight w:val="none"/>
        </w:rPr>
        <w:t>投标人应当按照招标文件的要求编制投标文件。投标文件应当对招标文件提出的要求和条件作出明确响应。</w:t>
      </w:r>
    </w:p>
    <w:p>
      <w:pPr>
        <w:pStyle w:val="61"/>
        <w:autoSpaceDE w:val="0"/>
        <w:autoSpaceDN w:val="0"/>
        <w:spacing w:line="360" w:lineRule="auto"/>
        <w:contextualSpacing/>
        <w:rPr>
          <w:rFonts w:ascii="宋体" w:cs="宋体"/>
          <w:kern w:val="0"/>
          <w:szCs w:val="21"/>
          <w:highlight w:val="none"/>
        </w:rPr>
      </w:pPr>
      <w:r>
        <w:rPr>
          <w:rFonts w:ascii="宋体" w:hAnsi="宋体" w:cs="宋体"/>
          <w:kern w:val="0"/>
          <w:szCs w:val="21"/>
          <w:highlight w:val="none"/>
        </w:rPr>
        <w:t xml:space="preserve">15.3 </w:t>
      </w:r>
      <w:r>
        <w:rPr>
          <w:rFonts w:hint="eastAsia" w:ascii="宋体" w:hAnsi="宋体" w:cs="宋体"/>
          <w:kern w:val="0"/>
          <w:szCs w:val="21"/>
          <w:highlight w:val="none"/>
        </w:rPr>
        <w:t>投标文件由资格证明材料、符合性证明材料、</w:t>
      </w:r>
      <w:r>
        <w:rPr>
          <w:rFonts w:hint="eastAsia" w:ascii="宋体" w:hAnsi="宋体" w:cs="宋体"/>
          <w:kern w:val="0"/>
          <w:szCs w:val="21"/>
          <w:highlight w:val="none"/>
          <w:lang w:eastAsia="zh-CN"/>
        </w:rPr>
        <w:t>其他材料</w:t>
      </w:r>
      <w:r>
        <w:rPr>
          <w:rFonts w:hint="eastAsia" w:ascii="宋体" w:hAnsi="宋体" w:cs="宋体"/>
          <w:kern w:val="0"/>
          <w:szCs w:val="21"/>
          <w:highlight w:val="none"/>
        </w:rPr>
        <w:t>等组成。</w:t>
      </w:r>
      <w:r>
        <w:rPr>
          <w:rFonts w:hint="eastAsia" w:cs="宋体" w:asciiTheme="minorEastAsia" w:hAnsiTheme="minorEastAsia"/>
          <w:kern w:val="0"/>
          <w:szCs w:val="21"/>
          <w:highlight w:val="none"/>
        </w:rPr>
        <w:t>为确保后期项目的实施，供应</w:t>
      </w:r>
      <w:r>
        <w:rPr>
          <w:rFonts w:hint="eastAsia" w:cs="宋体" w:asciiTheme="minorEastAsia" w:hAnsiTheme="minorEastAsia"/>
          <w:kern w:val="0"/>
          <w:szCs w:val="21"/>
          <w:highlight w:val="none"/>
        </w:rPr>
        <w:t>商的售后服务承诺须经单位法定代表人（单位负责人）签字确认</w:t>
      </w:r>
      <w:r>
        <w:rPr>
          <w:rFonts w:hint="eastAsia" w:cs="宋体" w:asciiTheme="minorEastAsia" w:hAnsiTheme="minorEastAsia"/>
          <w:kern w:val="0"/>
          <w:szCs w:val="21"/>
          <w:highlight w:val="none"/>
        </w:rPr>
        <w:t>，否则为无效响应。</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kern w:val="0"/>
          <w:szCs w:val="21"/>
          <w:highlight w:val="none"/>
        </w:rPr>
        <w:t xml:space="preserve">15.4 </w:t>
      </w:r>
      <w:r>
        <w:rPr>
          <w:rFonts w:hint="eastAsia" w:ascii="宋体" w:hAnsi="宋体" w:cs="宋体"/>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kern w:val="0"/>
          <w:szCs w:val="21"/>
          <w:highlight w:val="none"/>
        </w:rPr>
      </w:pPr>
      <w:r>
        <w:rPr>
          <w:rFonts w:hint="eastAsia" w:ascii="宋体" w:hAnsi="宋体" w:cs="宋体"/>
          <w:bCs/>
          <w:kern w:val="0"/>
          <w:szCs w:val="21"/>
          <w:highlight w:val="none"/>
        </w:rPr>
        <w:t>15.5 投标人登录许昌公共资源交易系统下载“许昌投标文件制作系统SEARUN 最新版本”，按招标文件要求根据所投标包制作电子投标文件。 一个标包对应生成一个文件夹（xxxx项目xx标包）</w:t>
      </w:r>
      <w:r>
        <w:rPr>
          <w:rFonts w:hint="eastAsia" w:ascii="宋体" w:hAnsi="宋体" w:cs="宋体"/>
          <w:bCs/>
          <w:kern w:val="0"/>
          <w:szCs w:val="21"/>
          <w:highlight w:val="none"/>
          <w:lang w:eastAsia="zh-CN"/>
        </w:rPr>
        <w:t>，</w:t>
      </w:r>
      <w:r>
        <w:rPr>
          <w:rFonts w:hint="eastAsia" w:ascii="宋体" w:hAnsi="宋体" w:cs="宋体"/>
          <w:bCs/>
          <w:kern w:val="0"/>
          <w:szCs w:val="21"/>
          <w:highlight w:val="none"/>
        </w:rPr>
        <w:t>后缀名为“</w:t>
      </w:r>
      <w:r>
        <w:rPr>
          <w:rFonts w:ascii="宋体" w:hAnsi="宋体" w:cs="宋体"/>
          <w:bCs/>
          <w:kern w:val="0"/>
          <w:szCs w:val="21"/>
          <w:highlight w:val="none"/>
        </w:rPr>
        <w:t>.file</w:t>
      </w:r>
      <w:r>
        <w:rPr>
          <w:rFonts w:hint="eastAsia" w:ascii="宋体" w:hAnsi="宋体" w:cs="宋体"/>
          <w:bCs/>
          <w:kern w:val="0"/>
          <w:szCs w:val="21"/>
          <w:highlight w:val="none"/>
        </w:rPr>
        <w:t>”的文件用于电子投标使用。</w:t>
      </w:r>
    </w:p>
    <w:p>
      <w:pPr>
        <w:autoSpaceDE w:val="0"/>
        <w:autoSpaceDN w:val="0"/>
        <w:spacing w:line="360" w:lineRule="auto"/>
        <w:ind w:firstLine="420" w:firstLineChars="200"/>
        <w:contextualSpacing/>
        <w:rPr>
          <w:rFonts w:ascii="宋体" w:hAnsi="宋体" w:cs="宋体"/>
          <w:bCs/>
          <w:kern w:val="0"/>
          <w:szCs w:val="21"/>
          <w:highlight w:val="none"/>
        </w:rPr>
      </w:pPr>
      <w:r>
        <w:rPr>
          <w:rFonts w:hint="eastAsia" w:ascii="宋体" w:hAnsi="宋体" w:cs="宋体"/>
          <w:bCs/>
          <w:kern w:val="0"/>
          <w:szCs w:val="21"/>
          <w:highlight w:val="none"/>
        </w:rPr>
        <w:t>电子投标文件制作技术咨询：0374-2961598。</w:t>
      </w:r>
    </w:p>
    <w:p>
      <w:pPr>
        <w:autoSpaceDE w:val="0"/>
        <w:autoSpaceDN w:val="0"/>
        <w:spacing w:line="360" w:lineRule="auto"/>
        <w:contextualSpacing/>
        <w:rPr>
          <w:rFonts w:ascii="宋体" w:cs="宋体"/>
          <w:b/>
          <w:kern w:val="0"/>
          <w:szCs w:val="21"/>
          <w:highlight w:val="none"/>
        </w:rPr>
      </w:pPr>
      <w:r>
        <w:rPr>
          <w:rFonts w:ascii="宋体" w:hAnsi="宋体" w:cs="宋体"/>
          <w:b/>
          <w:kern w:val="0"/>
          <w:szCs w:val="21"/>
          <w:highlight w:val="none"/>
        </w:rPr>
        <w:t>16.</w:t>
      </w:r>
      <w:r>
        <w:rPr>
          <w:rFonts w:hint="eastAsia" w:ascii="宋体" w:hAnsi="宋体" w:cs="宋体"/>
          <w:b/>
          <w:kern w:val="0"/>
          <w:szCs w:val="21"/>
          <w:highlight w:val="none"/>
        </w:rPr>
        <w:t>投标文件格式</w:t>
      </w:r>
    </w:p>
    <w:p>
      <w:pPr>
        <w:autoSpaceDE w:val="0"/>
        <w:autoSpaceDN w:val="0"/>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Cs w:val="21"/>
          <w:highlight w:val="none"/>
        </w:rPr>
      </w:pPr>
      <w:r>
        <w:rPr>
          <w:rFonts w:hint="eastAsia" w:ascii="宋体" w:hAnsi="宋体" w:cs="宋体"/>
          <w:b/>
          <w:kern w:val="0"/>
          <w:szCs w:val="21"/>
          <w:highlight w:val="none"/>
        </w:rPr>
        <w:t>17.投标保证金</w:t>
      </w:r>
    </w:p>
    <w:p>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17.1</w:t>
      </w:r>
      <w:r>
        <w:rPr>
          <w:rFonts w:hint="eastAsia" w:ascii="宋体" w:hAnsi="宋体" w:cs="宋体"/>
          <w:szCs w:val="21"/>
          <w:highlight w:val="none"/>
          <w:lang w:val="zh-CN"/>
        </w:rPr>
        <w:t>本项目不收取投标保证金。</w:t>
      </w:r>
    </w:p>
    <w:p>
      <w:pPr>
        <w:autoSpaceDE w:val="0"/>
        <w:autoSpaceDN w:val="0"/>
        <w:adjustRightInd w:val="0"/>
        <w:spacing w:line="360" w:lineRule="auto"/>
        <w:ind w:firstLine="420" w:firstLineChars="200"/>
        <w:rPr>
          <w:highlight w:val="none"/>
        </w:rPr>
      </w:pPr>
      <w:r>
        <w:rPr>
          <w:rFonts w:hint="eastAsia" w:ascii="宋体" w:hAnsi="宋体" w:cs="宋体"/>
          <w:szCs w:val="21"/>
          <w:highlight w:val="none"/>
        </w:rPr>
        <w:t>17.2</w:t>
      </w:r>
      <w:r>
        <w:rPr>
          <w:rFonts w:hint="eastAsia" w:ascii="宋体" w:hAnsi="宋体" w:cs="宋体"/>
          <w:szCs w:val="21"/>
          <w:highlight w:val="none"/>
          <w:lang w:val="zh-CN"/>
        </w:rPr>
        <w:t>投标人应提供投标承诺函。</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1</w:t>
      </w:r>
      <w:r>
        <w:rPr>
          <w:rFonts w:hint="eastAsia" w:ascii="宋体" w:hAnsi="宋体" w:cs="宋体"/>
          <w:b/>
          <w:szCs w:val="21"/>
          <w:highlight w:val="none"/>
        </w:rPr>
        <w:t>8</w:t>
      </w:r>
      <w:r>
        <w:rPr>
          <w:rFonts w:ascii="宋体" w:cs="宋体"/>
          <w:b/>
          <w:szCs w:val="21"/>
          <w:highlight w:val="none"/>
          <w:lang w:val="zh-CN"/>
        </w:rPr>
        <w:t>.</w:t>
      </w:r>
      <w:r>
        <w:rPr>
          <w:rFonts w:hint="eastAsia" w:ascii="宋体" w:hAnsi="宋体" w:cs="宋体"/>
          <w:b/>
          <w:szCs w:val="21"/>
          <w:highlight w:val="none"/>
          <w:lang w:val="zh-CN"/>
        </w:rPr>
        <w:t>投标文件的数量和签署盖章</w:t>
      </w:r>
    </w:p>
    <w:p>
      <w:pPr>
        <w:autoSpaceDE w:val="0"/>
        <w:autoSpaceDN w:val="0"/>
        <w:adjustRightInd w:val="0"/>
        <w:spacing w:line="360" w:lineRule="auto"/>
        <w:ind w:firstLine="420" w:firstLineChars="200"/>
        <w:rPr>
          <w:rFonts w:ascii="宋体" w:cs="宋体"/>
          <w:szCs w:val="21"/>
          <w:highlight w:val="none"/>
          <w:lang w:val="zh-CN"/>
        </w:rPr>
      </w:pPr>
      <w:r>
        <w:rPr>
          <w:rFonts w:ascii="宋体" w:hAnsi="宋体" w:cs="宋体"/>
          <w:szCs w:val="21"/>
          <w:highlight w:val="none"/>
          <w:lang w:val="zh-CN"/>
        </w:rPr>
        <w:t>1</w:t>
      </w:r>
      <w:r>
        <w:rPr>
          <w:rFonts w:hint="eastAsia" w:ascii="宋体" w:hAnsi="宋体" w:cs="宋体"/>
          <w:szCs w:val="21"/>
          <w:highlight w:val="none"/>
        </w:rPr>
        <w:t>8</w:t>
      </w:r>
      <w:r>
        <w:rPr>
          <w:rFonts w:ascii="宋体" w:hAnsi="宋体" w:cs="宋体"/>
          <w:szCs w:val="21"/>
          <w:highlight w:val="none"/>
          <w:lang w:val="zh-CN"/>
        </w:rPr>
        <w:t xml:space="preserve">.1 </w:t>
      </w:r>
      <w:r>
        <w:rPr>
          <w:rFonts w:hint="eastAsia" w:ascii="宋体" w:hAnsi="宋体" w:cs="宋体"/>
          <w:szCs w:val="21"/>
          <w:highlight w:val="none"/>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kern w:val="0"/>
          <w:sz w:val="28"/>
          <w:szCs w:val="28"/>
          <w:highlight w:val="none"/>
        </w:rPr>
      </w:pPr>
      <w:r>
        <w:rPr>
          <w:rFonts w:ascii="宋体" w:hAnsi="宋体" w:cs="宋体"/>
          <w:szCs w:val="21"/>
          <w:highlight w:val="none"/>
          <w:lang w:val="zh-CN"/>
        </w:rPr>
        <w:t>1</w:t>
      </w:r>
      <w:r>
        <w:rPr>
          <w:rFonts w:hint="eastAsia" w:ascii="宋体" w:hAnsi="宋体" w:cs="宋体"/>
          <w:szCs w:val="21"/>
          <w:highlight w:val="none"/>
        </w:rPr>
        <w:t>8</w:t>
      </w:r>
      <w:r>
        <w:rPr>
          <w:rFonts w:ascii="宋体" w:hAnsi="宋体" w:cs="宋体"/>
          <w:szCs w:val="21"/>
          <w:highlight w:val="none"/>
          <w:lang w:val="zh-CN"/>
        </w:rPr>
        <w:t xml:space="preserve">.2 </w:t>
      </w:r>
      <w:r>
        <w:rPr>
          <w:rFonts w:hint="eastAsia" w:ascii="宋体" w:hAnsi="宋体" w:cs="宋体"/>
          <w:szCs w:val="21"/>
          <w:highlight w:val="none"/>
          <w:lang w:val="zh-CN"/>
        </w:rPr>
        <w:t>在招标文件中已明示需盖章及签名之处，</w:t>
      </w:r>
      <w:r>
        <w:rPr>
          <w:rFonts w:hint="eastAsia" w:ascii="宋体" w:hAnsi="宋体" w:cs="宋体"/>
          <w:szCs w:val="21"/>
          <w:highlight w:val="none"/>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kern w:val="0"/>
          <w:szCs w:val="21"/>
          <w:highlight w:val="none"/>
        </w:rPr>
      </w:pPr>
      <w:r>
        <w:rPr>
          <w:rFonts w:hint="eastAsia" w:ascii="宋体" w:hAnsi="宋体" w:cs="宋体"/>
          <w:b/>
          <w:kern w:val="0"/>
          <w:szCs w:val="21"/>
          <w:highlight w:val="none"/>
        </w:rPr>
        <w:t>四、投标文件的递交</w:t>
      </w:r>
    </w:p>
    <w:p>
      <w:pPr>
        <w:numPr>
          <w:ilvl w:val="0"/>
          <w:numId w:val="10"/>
        </w:numPr>
        <w:tabs>
          <w:tab w:val="left" w:pos="1260"/>
        </w:tabs>
        <w:autoSpaceDE w:val="0"/>
        <w:autoSpaceDN w:val="0"/>
        <w:spacing w:line="360" w:lineRule="auto"/>
        <w:contextualSpacing/>
        <w:rPr>
          <w:rFonts w:ascii="宋体" w:hAnsi="宋体" w:cs="宋体"/>
          <w:b/>
          <w:szCs w:val="21"/>
          <w:highlight w:val="none"/>
          <w:lang w:val="zh-CN"/>
        </w:rPr>
      </w:pPr>
      <w:r>
        <w:rPr>
          <w:rFonts w:hint="eastAsia" w:ascii="宋体" w:hAnsi="宋体" w:cs="宋体"/>
          <w:b/>
          <w:szCs w:val="21"/>
          <w:highlight w:val="none"/>
          <w:lang w:val="zh-CN"/>
        </w:rPr>
        <w:t>投标文件的递交及投标截止时间</w:t>
      </w:r>
    </w:p>
    <w:p>
      <w:pPr>
        <w:tabs>
          <w:tab w:val="left" w:pos="1260"/>
        </w:tabs>
        <w:autoSpaceDE w:val="0"/>
        <w:autoSpaceDN w:val="0"/>
        <w:spacing w:line="360" w:lineRule="auto"/>
        <w:ind w:firstLine="420" w:firstLineChars="200"/>
        <w:contextualSpacing/>
        <w:rPr>
          <w:highlight w:val="none"/>
          <w:lang w:val="zh-CN"/>
        </w:rPr>
      </w:pPr>
      <w:r>
        <w:rPr>
          <w:rFonts w:hint="eastAsia" w:ascii="宋体" w:hAnsi="宋体" w:cs="仿宋_GB2312"/>
          <w:szCs w:val="21"/>
          <w:highlight w:val="none"/>
        </w:rPr>
        <w:t>19.1 电子投标文件：成功上传至《全国公共资源交易平台（河南省·许昌市）》公共资源交易系统加密电子投标文件</w:t>
      </w:r>
      <w:r>
        <w:rPr>
          <w:rFonts w:ascii="宋体" w:hAnsi="宋体" w:cs="仿宋_GB2312"/>
          <w:szCs w:val="21"/>
          <w:highlight w:val="none"/>
        </w:rPr>
        <w:t>1份（文件格式为： XXX公司XXX项目编号.file）。</w:t>
      </w:r>
    </w:p>
    <w:p>
      <w:pPr>
        <w:pStyle w:val="61"/>
        <w:autoSpaceDE w:val="0"/>
        <w:autoSpaceDN w:val="0"/>
        <w:spacing w:line="360" w:lineRule="auto"/>
        <w:contextualSpacing/>
        <w:rPr>
          <w:rFonts w:ascii="宋体" w:cs="宋体"/>
          <w:bCs/>
          <w:szCs w:val="21"/>
          <w:highlight w:val="none"/>
        </w:rPr>
      </w:pPr>
      <w:r>
        <w:rPr>
          <w:rFonts w:hint="eastAsia" w:ascii="宋体" w:hAnsi="宋体" w:cs="宋体"/>
          <w:szCs w:val="21"/>
          <w:highlight w:val="none"/>
        </w:rPr>
        <w:t>19</w:t>
      </w: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投标人必须在</w:t>
      </w:r>
      <w:r>
        <w:rPr>
          <w:rFonts w:hint="eastAsia" w:ascii="宋体" w:hAnsi="宋体" w:cs="宋体"/>
          <w:kern w:val="0"/>
          <w:szCs w:val="21"/>
          <w:highlight w:val="none"/>
        </w:rPr>
        <w:t>“投标邀请”</w:t>
      </w:r>
      <w:r>
        <w:rPr>
          <w:rFonts w:hint="eastAsia" w:ascii="宋体" w:hAnsi="宋体" w:cs="宋体"/>
          <w:bCs/>
          <w:szCs w:val="21"/>
          <w:highlight w:val="none"/>
        </w:rPr>
        <w:t>和“投标人须知前附表”中规定的投标截止时间前，</w:t>
      </w:r>
      <w:r>
        <w:rPr>
          <w:rFonts w:hint="eastAsia" w:ascii="宋体" w:hAnsi="宋体" w:cs="宋体"/>
          <w:kern w:val="0"/>
          <w:szCs w:val="21"/>
          <w:highlight w:val="none"/>
        </w:rPr>
        <w:t>将加密电子投标文件（.file格式）通过《全国公共资源交易平台</w:t>
      </w:r>
      <w:r>
        <w:rPr>
          <w:rFonts w:hint="eastAsia" w:ascii="宋体" w:hAnsi="宋体" w:cs="宋体"/>
          <w:kern w:val="0"/>
          <w:szCs w:val="21"/>
          <w:highlight w:val="none"/>
          <w:lang w:eastAsia="zh-CN"/>
        </w:rPr>
        <w:t>（</w:t>
      </w:r>
      <w:r>
        <w:rPr>
          <w:rFonts w:hint="eastAsia" w:ascii="宋体" w:hAnsi="宋体" w:cs="宋体"/>
          <w:kern w:val="0"/>
          <w:szCs w:val="21"/>
          <w:highlight w:val="none"/>
        </w:rPr>
        <w:t>河南省</w:t>
      </w:r>
      <w:r>
        <w:rPr>
          <w:rFonts w:hint="eastAsia" w:ascii="MS Mincho" w:hAnsi="MS Mincho" w:eastAsia="MS Mincho" w:cs="MS Mincho"/>
          <w:kern w:val="0"/>
          <w:szCs w:val="21"/>
          <w:highlight w:val="none"/>
        </w:rPr>
        <w:t>▪</w:t>
      </w:r>
      <w:r>
        <w:rPr>
          <w:rFonts w:hint="eastAsia" w:ascii="宋体" w:hAnsi="宋体" w:eastAsia="宋体" w:cs="宋体"/>
          <w:kern w:val="0"/>
          <w:szCs w:val="21"/>
          <w:highlight w:val="none"/>
        </w:rPr>
        <w:t>许昌市</w:t>
      </w:r>
      <w:r>
        <w:rPr>
          <w:rFonts w:hint="eastAsia" w:ascii="宋体" w:hAnsi="宋体" w:eastAsia="宋体" w:cs="宋体"/>
          <w:kern w:val="0"/>
          <w:szCs w:val="21"/>
          <w:highlight w:val="none"/>
          <w:lang w:eastAsia="zh-CN"/>
        </w:rPr>
        <w:t>）</w:t>
      </w:r>
      <w:r>
        <w:rPr>
          <w:rFonts w:hint="eastAsia" w:ascii="宋体" w:hAnsi="宋体" w:cs="宋体"/>
          <w:kern w:val="0"/>
          <w:szCs w:val="21"/>
          <w:highlight w:val="none"/>
        </w:rPr>
        <w:t>》公共资源交易系统成功上传。在提交截止时间以后上传的投标文件，采购人、采购代理机构将予以拒绝</w:t>
      </w:r>
      <w:r>
        <w:rPr>
          <w:rFonts w:hint="eastAsia" w:ascii="宋体" w:hAnsi="宋体" w:cs="宋体"/>
          <w:bCs/>
          <w:szCs w:val="21"/>
          <w:highlight w:val="none"/>
        </w:rPr>
        <w:t>。</w:t>
      </w:r>
    </w:p>
    <w:p>
      <w:pPr>
        <w:autoSpaceDE w:val="0"/>
        <w:autoSpaceDN w:val="0"/>
        <w:spacing w:line="360" w:lineRule="auto"/>
        <w:ind w:firstLine="420" w:firstLineChars="200"/>
        <w:contextualSpacing/>
        <w:rPr>
          <w:rFonts w:ascii="宋体" w:cs="宋体"/>
          <w:bCs/>
          <w:szCs w:val="21"/>
          <w:highlight w:val="none"/>
        </w:rPr>
      </w:pPr>
      <w:r>
        <w:rPr>
          <w:rFonts w:hint="eastAsia" w:ascii="宋体" w:hAnsi="宋体" w:cs="宋体"/>
          <w:szCs w:val="21"/>
          <w:highlight w:val="none"/>
        </w:rPr>
        <w:t>19</w:t>
      </w:r>
      <w:r>
        <w:rPr>
          <w:rFonts w:ascii="宋体" w:hAnsi="宋体" w:cs="宋体"/>
          <w:szCs w:val="21"/>
          <w:highlight w:val="none"/>
          <w:lang w:val="zh-CN"/>
        </w:rPr>
        <w:t>.</w:t>
      </w:r>
      <w:r>
        <w:rPr>
          <w:rFonts w:hint="eastAsia" w:ascii="宋体" w:hAnsi="宋体" w:cs="宋体"/>
          <w:szCs w:val="21"/>
          <w:highlight w:val="none"/>
        </w:rPr>
        <w:t xml:space="preserve">3 </w:t>
      </w:r>
      <w:r>
        <w:rPr>
          <w:rFonts w:hint="eastAsia" w:ascii="宋体" w:hAnsi="宋体" w:cs="宋体"/>
          <w:bCs/>
          <w:szCs w:val="21"/>
          <w:highlight w:val="none"/>
        </w:rPr>
        <w:t>招标人可以按本须知第</w:t>
      </w:r>
      <w:r>
        <w:rPr>
          <w:rFonts w:ascii="宋体" w:hAnsi="宋体" w:cs="宋体"/>
          <w:bCs/>
          <w:szCs w:val="21"/>
          <w:highlight w:val="none"/>
        </w:rPr>
        <w:t>1</w:t>
      </w:r>
      <w:r>
        <w:rPr>
          <w:rFonts w:hint="eastAsia" w:ascii="宋体" w:hAnsi="宋体" w:cs="宋体"/>
          <w:bCs/>
          <w:szCs w:val="21"/>
          <w:highlight w:val="none"/>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szCs w:val="21"/>
          <w:highlight w:val="none"/>
          <w:lang w:val="zh-CN"/>
        </w:rPr>
      </w:pPr>
      <w:r>
        <w:rPr>
          <w:rFonts w:hint="eastAsia" w:ascii="宋体" w:hAnsi="宋体" w:cs="宋体"/>
          <w:b/>
          <w:szCs w:val="21"/>
          <w:highlight w:val="none"/>
        </w:rPr>
        <w:t>20</w:t>
      </w:r>
      <w:r>
        <w:rPr>
          <w:rFonts w:ascii="宋体" w:hAnsi="宋体" w:cs="宋体"/>
          <w:b/>
          <w:szCs w:val="21"/>
          <w:highlight w:val="none"/>
          <w:lang w:val="zh-CN"/>
        </w:rPr>
        <w:t xml:space="preserve">. </w:t>
      </w:r>
      <w:r>
        <w:rPr>
          <w:rFonts w:hint="eastAsia" w:ascii="宋体" w:hAnsi="宋体" w:cs="宋体"/>
          <w:b/>
          <w:szCs w:val="21"/>
          <w:highlight w:val="none"/>
          <w:lang w:val="zh-CN"/>
        </w:rPr>
        <w:t>迟交的投标文件</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2</w:t>
      </w:r>
      <w:r>
        <w:rPr>
          <w:rFonts w:hint="eastAsia" w:ascii="宋体" w:hAnsi="宋体" w:cs="宋体"/>
          <w:b/>
          <w:szCs w:val="21"/>
          <w:highlight w:val="none"/>
        </w:rPr>
        <w:t>1</w:t>
      </w:r>
      <w:r>
        <w:rPr>
          <w:rFonts w:ascii="宋体" w:hAnsi="宋体" w:cs="宋体"/>
          <w:b/>
          <w:szCs w:val="21"/>
          <w:highlight w:val="none"/>
          <w:lang w:val="zh-CN"/>
        </w:rPr>
        <w:t xml:space="preserve">. </w:t>
      </w:r>
      <w:r>
        <w:rPr>
          <w:rFonts w:hint="eastAsia" w:ascii="宋体" w:hAnsi="宋体" w:cs="宋体"/>
          <w:b/>
          <w:szCs w:val="21"/>
          <w:highlight w:val="none"/>
          <w:lang w:val="zh-CN"/>
        </w:rPr>
        <w:t>投标文件的修改和撤回</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1</w:t>
      </w:r>
      <w:r>
        <w:rPr>
          <w:rFonts w:ascii="宋体" w:hAnsi="宋体" w:cs="宋体"/>
          <w:szCs w:val="21"/>
          <w:highlight w:val="none"/>
          <w:lang w:val="zh-CN"/>
        </w:rPr>
        <w:t xml:space="preserve">.1 </w:t>
      </w:r>
      <w:r>
        <w:rPr>
          <w:rFonts w:hint="eastAsia" w:ascii="宋体" w:hAnsi="宋体" w:cs="宋体"/>
          <w:szCs w:val="21"/>
          <w:highlight w:val="none"/>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1</w:t>
      </w:r>
      <w:r>
        <w:rPr>
          <w:rFonts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kern w:val="0"/>
          <w:szCs w:val="21"/>
          <w:highlight w:val="none"/>
        </w:rPr>
      </w:pPr>
      <w:r>
        <w:rPr>
          <w:rFonts w:ascii="宋体" w:hAnsi="宋体" w:cs="宋体"/>
          <w:szCs w:val="21"/>
          <w:highlight w:val="none"/>
          <w:lang w:val="zh-CN"/>
        </w:rPr>
        <w:t>2</w:t>
      </w:r>
      <w:r>
        <w:rPr>
          <w:rFonts w:hint="eastAsia" w:ascii="宋体" w:hAnsi="宋体" w:cs="宋体"/>
          <w:szCs w:val="21"/>
          <w:highlight w:val="none"/>
        </w:rPr>
        <w:t>1</w:t>
      </w:r>
      <w:r>
        <w:rPr>
          <w:rFonts w:ascii="宋体" w:hAnsi="宋体" w:cs="宋体"/>
          <w:szCs w:val="21"/>
          <w:highlight w:val="none"/>
          <w:lang w:val="zh-CN"/>
        </w:rPr>
        <w:t>.</w:t>
      </w:r>
      <w:r>
        <w:rPr>
          <w:rFonts w:hint="eastAsia" w:ascii="宋体" w:hAnsi="宋体" w:cs="宋体"/>
          <w:szCs w:val="21"/>
          <w:highlight w:val="none"/>
        </w:rPr>
        <w:t>3</w:t>
      </w:r>
      <w:r>
        <w:rPr>
          <w:rFonts w:hint="eastAsia" w:ascii="宋体" w:hAnsi="宋体" w:cs="宋体"/>
          <w:kern w:val="0"/>
          <w:szCs w:val="21"/>
          <w:highlight w:val="none"/>
        </w:rPr>
        <w:t>投标人不得在投标有效期内撤销投标文件，否则招标人将不退还其投标保证金。</w:t>
      </w:r>
    </w:p>
    <w:p>
      <w:pPr>
        <w:autoSpaceDE w:val="0"/>
        <w:autoSpaceDN w:val="0"/>
        <w:spacing w:line="360" w:lineRule="auto"/>
        <w:contextualSpacing/>
        <w:rPr>
          <w:rFonts w:ascii="宋体" w:cs="宋体"/>
          <w:kern w:val="0"/>
          <w:szCs w:val="21"/>
          <w:highlight w:val="none"/>
        </w:rPr>
      </w:pPr>
      <w:r>
        <w:rPr>
          <w:rFonts w:ascii="宋体" w:hAnsi="宋体" w:cs="宋体"/>
          <w:b/>
          <w:kern w:val="0"/>
          <w:szCs w:val="21"/>
          <w:highlight w:val="none"/>
        </w:rPr>
        <w:t>2</w:t>
      </w:r>
      <w:r>
        <w:rPr>
          <w:rFonts w:hint="eastAsia" w:ascii="宋体" w:hAnsi="宋体" w:cs="宋体"/>
          <w:b/>
          <w:kern w:val="0"/>
          <w:szCs w:val="21"/>
          <w:highlight w:val="none"/>
        </w:rPr>
        <w:t>2．</w:t>
      </w:r>
      <w:r>
        <w:rPr>
          <w:rFonts w:hint="eastAsia" w:ascii="宋体" w:hAnsi="宋体" w:cs="宋体"/>
          <w:b/>
          <w:szCs w:val="21"/>
          <w:highlight w:val="none"/>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kern w:val="0"/>
          <w:szCs w:val="21"/>
          <w:highlight w:val="none"/>
        </w:rPr>
      </w:pPr>
      <w:r>
        <w:rPr>
          <w:rFonts w:hint="eastAsia" w:ascii="宋体" w:hAnsi="宋体" w:cs="宋体"/>
          <w:b/>
          <w:kern w:val="0"/>
          <w:szCs w:val="21"/>
          <w:highlight w:val="none"/>
        </w:rPr>
        <w:t>五、开标和评标</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2</w:t>
      </w:r>
      <w:r>
        <w:rPr>
          <w:rFonts w:hint="eastAsia" w:ascii="宋体" w:hAnsi="宋体" w:cs="宋体"/>
          <w:b/>
          <w:szCs w:val="21"/>
          <w:highlight w:val="none"/>
        </w:rPr>
        <w:t>3</w:t>
      </w:r>
      <w:r>
        <w:rPr>
          <w:rFonts w:ascii="宋体" w:hAnsi="宋体" w:cs="宋体"/>
          <w:b/>
          <w:szCs w:val="21"/>
          <w:highlight w:val="none"/>
          <w:lang w:val="zh-CN"/>
        </w:rPr>
        <w:t xml:space="preserve">. </w:t>
      </w:r>
      <w:r>
        <w:rPr>
          <w:rFonts w:hint="eastAsia" w:ascii="宋体" w:hAnsi="宋体" w:cs="宋体"/>
          <w:b/>
          <w:szCs w:val="21"/>
          <w:highlight w:val="none"/>
          <w:lang w:val="zh-CN"/>
        </w:rPr>
        <w:t>开标</w:t>
      </w:r>
    </w:p>
    <w:p>
      <w:pPr>
        <w:pStyle w:val="61"/>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23.1招标人将按招标文件规定的时间和地点组织远程不见面开标。开标由代理机构主持，投标人</w:t>
      </w:r>
      <w:r>
        <w:rPr>
          <w:rFonts w:hint="eastAsia" w:cs="宋体" w:asciiTheme="minorEastAsia" w:hAnsiTheme="minorEastAsia"/>
          <w:kern w:val="0"/>
          <w:szCs w:val="21"/>
          <w:highlight w:val="none"/>
          <w:lang w:eastAsia="zh-CN"/>
        </w:rPr>
        <w:t>无需</w:t>
      </w:r>
      <w:r>
        <w:rPr>
          <w:rFonts w:hint="eastAsia" w:cs="宋体" w:asciiTheme="minorEastAsia" w:hAnsiTheme="minorEastAsia"/>
          <w:kern w:val="0"/>
          <w:szCs w:val="21"/>
          <w:highlight w:val="none"/>
        </w:rPr>
        <w:t>到现场。评标委员会成员不得参加开标活动。</w:t>
      </w:r>
    </w:p>
    <w:p>
      <w:pPr>
        <w:pStyle w:val="61"/>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23.2招标人应当对开标、评标现场活动进行全程录音录像。录音录像应当清晰可辨，音像资料作为采购文件一并存档。</w:t>
      </w:r>
    </w:p>
    <w:p>
      <w:pPr>
        <w:pStyle w:val="61"/>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23.3开标时，由代理机构开通远程不见面开标大厅及开启“文字互动”等功能；投标人、代理机构进行电子投标文件的解密。解密后</w:t>
      </w:r>
      <w:r>
        <w:rPr>
          <w:rFonts w:hint="eastAsia" w:asciiTheme="minorEastAsia" w:hAnsiTheme="minorEastAsia"/>
          <w:szCs w:val="21"/>
          <w:highlight w:val="none"/>
        </w:rPr>
        <w:t>投标人选择功能栏“开标记录”按钮可查看</w:t>
      </w:r>
      <w:r>
        <w:rPr>
          <w:rFonts w:hint="eastAsia" w:cs="宋体" w:asciiTheme="minorEastAsia" w:hAnsiTheme="minorEastAsia"/>
          <w:kern w:val="0"/>
          <w:szCs w:val="21"/>
          <w:highlight w:val="none"/>
        </w:rPr>
        <w:t>投标人名称、投标价格、修改和撤回投标的通知（如有的话）和招标文件规定的需要宣布的其他内容。</w:t>
      </w:r>
    </w:p>
    <w:p>
      <w:pPr>
        <w:pStyle w:val="61"/>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23.4电子投标文件的解密。全流程电子化交易项目电子投标文件采用双重加密。解密需分标包进行两次解密。</w:t>
      </w:r>
    </w:p>
    <w:p>
      <w:pPr>
        <w:pStyle w:val="61"/>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23.6代理机构解密：代理机构</w:t>
      </w:r>
      <w:r>
        <w:rPr>
          <w:rFonts w:cs="宋体" w:asciiTheme="minorEastAsia" w:hAnsiTheme="minorEastAsia"/>
          <w:kern w:val="0"/>
          <w:szCs w:val="21"/>
          <w:highlight w:val="none"/>
        </w:rPr>
        <w:t>按</w:t>
      </w:r>
      <w:r>
        <w:rPr>
          <w:rFonts w:hint="eastAsia" w:cs="宋体" w:asciiTheme="minorEastAsia" w:hAnsiTheme="minorEastAsia"/>
          <w:kern w:val="0"/>
          <w:szCs w:val="21"/>
          <w:highlight w:val="none"/>
        </w:rPr>
        <w:t>电子</w:t>
      </w:r>
      <w:r>
        <w:rPr>
          <w:rFonts w:cs="宋体" w:asciiTheme="minorEastAsia" w:hAnsiTheme="minorEastAsia"/>
          <w:kern w:val="0"/>
          <w:szCs w:val="21"/>
          <w:highlight w:val="none"/>
        </w:rPr>
        <w:t>投标</w:t>
      </w:r>
      <w:r>
        <w:rPr>
          <w:rFonts w:hint="eastAsia" w:cs="宋体" w:asciiTheme="minorEastAsia" w:hAnsiTheme="minorEastAsia"/>
          <w:kern w:val="0"/>
          <w:szCs w:val="21"/>
          <w:highlight w:val="none"/>
        </w:rPr>
        <w:t>文件到达交易系统</w:t>
      </w:r>
      <w:r>
        <w:rPr>
          <w:rFonts w:cs="宋体" w:asciiTheme="minorEastAsia" w:hAnsiTheme="minorEastAsia"/>
          <w:kern w:val="0"/>
          <w:szCs w:val="21"/>
          <w:highlight w:val="none"/>
        </w:rPr>
        <w:t>的先后顺序</w:t>
      </w:r>
      <w:r>
        <w:rPr>
          <w:rFonts w:hint="eastAsia" w:cs="宋体" w:asciiTheme="minorEastAsia" w:hAnsiTheme="minorEastAsia"/>
          <w:kern w:val="0"/>
          <w:szCs w:val="21"/>
          <w:highlight w:val="none"/>
        </w:rPr>
        <w:t>，使用本单</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位CA数字证书进行再次解密。</w:t>
      </w:r>
    </w:p>
    <w:p>
      <w:pPr>
        <w:pStyle w:val="61"/>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23.7因投标人原因电子投标文件解密失败的，其投标将被拒绝。</w:t>
      </w:r>
    </w:p>
    <w:p>
      <w:pPr>
        <w:pStyle w:val="61"/>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23.8投标人不足3家的，不得开标。</w:t>
      </w:r>
    </w:p>
    <w:p>
      <w:pPr>
        <w:pStyle w:val="61"/>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23.9开标过程由采购代理机构负责记录，</w:t>
      </w:r>
      <w:r>
        <w:rPr>
          <w:rFonts w:hint="eastAsia" w:hAnsi="宋体"/>
          <w:szCs w:val="21"/>
          <w:highlight w:val="none"/>
        </w:rPr>
        <w:t>《开标记录表》经投标人进行电子签章、</w:t>
      </w:r>
      <w:r>
        <w:rPr>
          <w:rFonts w:hint="eastAsia" w:cs="宋体" w:asciiTheme="minorEastAsia" w:hAnsiTheme="minorEastAsia"/>
          <w:kern w:val="0"/>
          <w:szCs w:val="21"/>
          <w:highlight w:val="none"/>
        </w:rPr>
        <w:t>由参加开标相关工作人员签字确认后随采购文件一并存档。</w:t>
      </w:r>
      <w:r>
        <w:rPr>
          <w:rFonts w:hint="eastAsia" w:hAnsi="宋体"/>
          <w:szCs w:val="21"/>
          <w:highlight w:val="none"/>
        </w:rPr>
        <w:t>投标人未电子签章的，视同认可开标结果。</w:t>
      </w:r>
    </w:p>
    <w:p>
      <w:pPr>
        <w:pStyle w:val="61"/>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61"/>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szCs w:val="21"/>
          <w:highlight w:val="none"/>
          <w:lang w:val="zh-CN"/>
        </w:rPr>
      </w:pPr>
      <w:r>
        <w:rPr>
          <w:rFonts w:hint="eastAsia" w:ascii="宋体" w:hAnsi="宋体" w:cs="宋体"/>
          <w:b/>
          <w:szCs w:val="21"/>
          <w:highlight w:val="none"/>
        </w:rPr>
        <w:t>24</w:t>
      </w:r>
      <w:r>
        <w:rPr>
          <w:rFonts w:ascii="宋体" w:hAnsi="宋体" w:cs="宋体"/>
          <w:b/>
          <w:szCs w:val="21"/>
          <w:highlight w:val="none"/>
          <w:lang w:val="zh-CN"/>
        </w:rPr>
        <w:t xml:space="preserve">. </w:t>
      </w:r>
      <w:r>
        <w:rPr>
          <w:rFonts w:hint="eastAsia" w:ascii="宋体" w:hAnsi="宋体" w:cs="宋体"/>
          <w:b/>
          <w:szCs w:val="21"/>
          <w:highlight w:val="none"/>
          <w:lang w:val="zh-CN"/>
        </w:rPr>
        <w:t>资格审查</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bCs/>
          <w:szCs w:val="21"/>
          <w:highlight w:val="none"/>
        </w:rPr>
        <w:t>开标结束后，采购人依法对投标人的资格进行审查。</w:t>
      </w:r>
      <w:r>
        <w:rPr>
          <w:rFonts w:hint="eastAsia" w:ascii="宋体" w:hAnsi="宋体" w:cs="宋体"/>
          <w:szCs w:val="21"/>
          <w:highlight w:val="none"/>
          <w:lang w:val="zh-CN"/>
        </w:rPr>
        <w:t>合格投标人不足</w:t>
      </w:r>
      <w:r>
        <w:rPr>
          <w:rFonts w:ascii="宋体" w:hAnsi="宋体" w:cs="宋体"/>
          <w:szCs w:val="21"/>
          <w:highlight w:val="none"/>
          <w:lang w:val="zh-CN"/>
        </w:rPr>
        <w:t>3</w:t>
      </w:r>
      <w:r>
        <w:rPr>
          <w:rFonts w:hint="eastAsia" w:ascii="宋体" w:hAnsi="宋体" w:cs="宋体"/>
          <w:szCs w:val="21"/>
          <w:highlight w:val="none"/>
          <w:lang w:val="zh-CN"/>
        </w:rPr>
        <w:t>家的，不得评标。</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2</w:t>
      </w:r>
      <w:r>
        <w:rPr>
          <w:rFonts w:hint="eastAsia" w:ascii="宋体" w:hAnsi="宋体" w:cs="宋体"/>
          <w:b/>
          <w:szCs w:val="21"/>
          <w:highlight w:val="none"/>
        </w:rPr>
        <w:t>5</w:t>
      </w:r>
      <w:r>
        <w:rPr>
          <w:rFonts w:ascii="宋体" w:cs="宋体"/>
          <w:b/>
          <w:szCs w:val="21"/>
          <w:highlight w:val="none"/>
          <w:lang w:val="zh-CN"/>
        </w:rPr>
        <w:t>.</w:t>
      </w:r>
      <w:r>
        <w:rPr>
          <w:rFonts w:hint="eastAsia" w:ascii="宋体" w:hAnsi="宋体" w:cs="宋体"/>
          <w:b/>
          <w:szCs w:val="21"/>
          <w:highlight w:val="none"/>
          <w:lang w:val="zh-CN"/>
        </w:rPr>
        <w:t>评标委员会的组成</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5</w:t>
      </w:r>
      <w:r>
        <w:rPr>
          <w:rFonts w:hint="eastAsia" w:ascii="宋体" w:hAnsi="宋体" w:cs="宋体"/>
          <w:szCs w:val="21"/>
          <w:highlight w:val="none"/>
          <w:lang w:val="zh-CN"/>
        </w:rPr>
        <w:t>．</w:t>
      </w:r>
      <w:r>
        <w:rPr>
          <w:rFonts w:ascii="宋体" w:hAnsi="宋体" w:cs="宋体"/>
          <w:szCs w:val="21"/>
          <w:highlight w:val="none"/>
          <w:lang w:val="zh-CN"/>
        </w:rPr>
        <w:t xml:space="preserve">1 </w:t>
      </w:r>
      <w:r>
        <w:rPr>
          <w:rFonts w:hint="eastAsia" w:ascii="宋体" w:hAnsi="宋体" w:cs="宋体"/>
          <w:szCs w:val="21"/>
          <w:highlight w:val="none"/>
          <w:lang w:val="zh-CN"/>
        </w:rPr>
        <w:t>招标人将依法组建评标委员会，评标委员会由采购人代表和评审专家组成，成员人数应当为</w:t>
      </w:r>
      <w:r>
        <w:rPr>
          <w:rFonts w:ascii="宋体" w:hAnsi="宋体" w:cs="宋体"/>
          <w:szCs w:val="21"/>
          <w:highlight w:val="none"/>
          <w:lang w:val="zh-CN"/>
        </w:rPr>
        <w:t>5</w:t>
      </w:r>
      <w:r>
        <w:rPr>
          <w:rFonts w:hint="eastAsia" w:ascii="宋体" w:hAnsi="宋体" w:cs="宋体"/>
          <w:szCs w:val="21"/>
          <w:highlight w:val="none"/>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5</w:t>
      </w:r>
      <w:r>
        <w:rPr>
          <w:rFonts w:ascii="宋体" w:hAnsi="宋体" w:cs="宋体"/>
          <w:szCs w:val="21"/>
          <w:highlight w:val="none"/>
          <w:lang w:val="zh-CN"/>
        </w:rPr>
        <w:t xml:space="preserve">.1.1 </w:t>
      </w:r>
      <w:r>
        <w:rPr>
          <w:rFonts w:hint="eastAsia" w:ascii="宋体" w:hAnsi="宋体" w:cs="宋体"/>
          <w:szCs w:val="21"/>
          <w:highlight w:val="none"/>
          <w:lang w:val="zh-CN"/>
        </w:rPr>
        <w:t>采购项目符合下列情形之一的，评标委员会成员人数应当为</w:t>
      </w:r>
      <w:r>
        <w:rPr>
          <w:rFonts w:ascii="宋体" w:hAnsi="宋体" w:cs="宋体"/>
          <w:szCs w:val="21"/>
          <w:highlight w:val="none"/>
          <w:lang w:val="zh-CN"/>
        </w:rPr>
        <w:t>7</w:t>
      </w:r>
      <w:r>
        <w:rPr>
          <w:rFonts w:hint="eastAsia" w:ascii="宋体" w:hAnsi="宋体" w:cs="宋体"/>
          <w:szCs w:val="21"/>
          <w:highlight w:val="none"/>
          <w:lang w:val="zh-CN"/>
        </w:rPr>
        <w:t>人以上单数：</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（一）采购预算金额在</w:t>
      </w:r>
      <w:r>
        <w:rPr>
          <w:rFonts w:ascii="宋体" w:hAnsi="宋体" w:cs="宋体"/>
          <w:szCs w:val="21"/>
          <w:highlight w:val="none"/>
          <w:lang w:val="zh-CN"/>
        </w:rPr>
        <w:t>1000</w:t>
      </w:r>
      <w:r>
        <w:rPr>
          <w:rFonts w:hint="eastAsia" w:ascii="宋体" w:hAnsi="宋体" w:cs="宋体"/>
          <w:szCs w:val="21"/>
          <w:highlight w:val="none"/>
          <w:lang w:val="zh-CN"/>
        </w:rPr>
        <w:t>万元以上；</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（二）技术复杂；</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（三）社会影响较大。</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5</w:t>
      </w:r>
      <w:r>
        <w:rPr>
          <w:rFonts w:ascii="宋体" w:hAnsi="宋体" w:cs="宋体"/>
          <w:szCs w:val="21"/>
          <w:highlight w:val="none"/>
          <w:lang w:val="zh-CN"/>
        </w:rPr>
        <w:t xml:space="preserve">.2 </w:t>
      </w:r>
      <w:r>
        <w:rPr>
          <w:rFonts w:hint="eastAsia" w:ascii="宋体" w:hAnsi="宋体" w:cs="宋体"/>
          <w:szCs w:val="21"/>
          <w:highlight w:val="none"/>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5</w:t>
      </w:r>
      <w:r>
        <w:rPr>
          <w:rFonts w:ascii="宋体" w:hAnsi="宋体" w:cs="宋体"/>
          <w:szCs w:val="21"/>
          <w:highlight w:val="none"/>
          <w:lang w:val="zh-CN"/>
        </w:rPr>
        <w:t xml:space="preserve">.3 </w:t>
      </w:r>
      <w:r>
        <w:rPr>
          <w:rFonts w:hint="eastAsia" w:ascii="宋体" w:hAnsi="宋体" w:cs="宋体"/>
          <w:szCs w:val="21"/>
          <w:highlight w:val="none"/>
          <w:lang w:val="zh-CN"/>
        </w:rPr>
        <w:t>评审专家与投标人存在下列利害关系之一的，应当回避：</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5</w:t>
      </w:r>
      <w:r>
        <w:rPr>
          <w:rFonts w:ascii="宋体" w:hAnsi="宋体" w:cs="宋体"/>
          <w:szCs w:val="21"/>
          <w:highlight w:val="none"/>
          <w:lang w:val="zh-CN"/>
        </w:rPr>
        <w:t xml:space="preserve">.4 </w:t>
      </w:r>
      <w:r>
        <w:rPr>
          <w:rFonts w:hint="eastAsia" w:ascii="宋体" w:hAnsi="宋体" w:cs="宋体"/>
          <w:szCs w:val="21"/>
          <w:highlight w:val="none"/>
          <w:lang w:val="zh-CN"/>
        </w:rPr>
        <w:t>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5</w:t>
      </w:r>
      <w:r>
        <w:rPr>
          <w:rFonts w:ascii="宋体" w:hAnsi="宋体" w:cs="宋体"/>
          <w:szCs w:val="21"/>
          <w:highlight w:val="none"/>
          <w:lang w:val="zh-CN"/>
        </w:rPr>
        <w:t xml:space="preserve">.5 </w:t>
      </w:r>
      <w:r>
        <w:rPr>
          <w:rFonts w:hint="eastAsia" w:ascii="宋体" w:hAnsi="宋体" w:cs="宋体"/>
          <w:szCs w:val="21"/>
          <w:highlight w:val="none"/>
          <w:lang w:val="zh-CN"/>
        </w:rPr>
        <w:t>采购人不得担任评标小组长。</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5</w:t>
      </w:r>
      <w:r>
        <w:rPr>
          <w:rFonts w:ascii="宋体" w:hAnsi="宋体" w:cs="宋体"/>
          <w:szCs w:val="21"/>
          <w:highlight w:val="none"/>
          <w:lang w:val="zh-CN"/>
        </w:rPr>
        <w:t xml:space="preserve">.6 </w:t>
      </w:r>
      <w:r>
        <w:rPr>
          <w:rFonts w:hint="eastAsia" w:ascii="宋体" w:hAnsi="宋体" w:cs="宋体"/>
          <w:szCs w:val="21"/>
          <w:highlight w:val="none"/>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5</w:t>
      </w:r>
      <w:r>
        <w:rPr>
          <w:rFonts w:ascii="宋体" w:hAnsi="宋体" w:cs="宋体"/>
          <w:szCs w:val="21"/>
          <w:highlight w:val="none"/>
          <w:lang w:val="zh-CN"/>
        </w:rPr>
        <w:t xml:space="preserve">.7 </w:t>
      </w:r>
      <w:r>
        <w:rPr>
          <w:rFonts w:hint="eastAsia" w:ascii="宋体" w:hAnsi="宋体" w:cs="宋体"/>
          <w:szCs w:val="21"/>
          <w:highlight w:val="none"/>
          <w:lang w:val="zh-CN"/>
        </w:rPr>
        <w:t>评标委员会成员名单在评标结果公告前应当保密。</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2</w:t>
      </w:r>
      <w:r>
        <w:rPr>
          <w:rFonts w:hint="eastAsia" w:ascii="宋体" w:hAnsi="宋体" w:cs="宋体"/>
          <w:b/>
          <w:szCs w:val="21"/>
          <w:highlight w:val="none"/>
        </w:rPr>
        <w:t>6</w:t>
      </w:r>
      <w:r>
        <w:rPr>
          <w:rFonts w:ascii="宋体" w:hAnsi="宋体" w:cs="宋体"/>
          <w:b/>
          <w:szCs w:val="21"/>
          <w:highlight w:val="none"/>
          <w:lang w:val="zh-CN"/>
        </w:rPr>
        <w:t xml:space="preserve">. </w:t>
      </w:r>
      <w:r>
        <w:rPr>
          <w:rFonts w:hint="eastAsia" w:ascii="宋体" w:hAnsi="宋体" w:cs="宋体"/>
          <w:b/>
          <w:szCs w:val="21"/>
          <w:highlight w:val="none"/>
          <w:lang w:val="zh-CN"/>
        </w:rPr>
        <w:t>符合性审查</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6</w:t>
      </w:r>
      <w:r>
        <w:rPr>
          <w:rFonts w:ascii="宋体" w:hAnsi="宋体" w:cs="宋体"/>
          <w:szCs w:val="21"/>
          <w:highlight w:val="none"/>
          <w:lang w:val="zh-CN"/>
        </w:rPr>
        <w:t xml:space="preserve">.1 </w:t>
      </w:r>
      <w:r>
        <w:rPr>
          <w:rFonts w:hint="eastAsia" w:ascii="宋体" w:hAnsi="宋体" w:cs="宋体"/>
          <w:szCs w:val="21"/>
          <w:highlight w:val="none"/>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6</w:t>
      </w:r>
      <w:r>
        <w:rPr>
          <w:rFonts w:ascii="宋体" w:hAnsi="宋体" w:cs="宋体"/>
          <w:szCs w:val="21"/>
          <w:highlight w:val="none"/>
          <w:lang w:val="zh-CN"/>
        </w:rPr>
        <w:t xml:space="preserve">.2 </w:t>
      </w:r>
      <w:r>
        <w:rPr>
          <w:rFonts w:hint="eastAsia" w:ascii="宋体" w:hAnsi="宋体" w:cs="宋体"/>
          <w:szCs w:val="21"/>
          <w:highlight w:val="none"/>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6</w:t>
      </w:r>
      <w:r>
        <w:rPr>
          <w:rFonts w:ascii="宋体" w:hAnsi="宋体" w:cs="宋体"/>
          <w:szCs w:val="21"/>
          <w:highlight w:val="none"/>
          <w:lang w:val="zh-CN"/>
        </w:rPr>
        <w:t xml:space="preserve">.3 </w:t>
      </w:r>
      <w:r>
        <w:rPr>
          <w:rFonts w:hint="eastAsia" w:ascii="宋体" w:hAnsi="宋体" w:cs="宋体"/>
          <w:szCs w:val="21"/>
          <w:highlight w:val="none"/>
          <w:lang w:val="zh-CN"/>
        </w:rPr>
        <w:t>可要求投标人对投标文件有关事项作出澄清或者说明。</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2</w:t>
      </w:r>
      <w:r>
        <w:rPr>
          <w:rFonts w:hint="eastAsia" w:ascii="宋体" w:hAnsi="宋体" w:cs="宋体"/>
          <w:b/>
          <w:szCs w:val="21"/>
          <w:highlight w:val="none"/>
        </w:rPr>
        <w:t>7</w:t>
      </w:r>
      <w:r>
        <w:rPr>
          <w:rFonts w:ascii="宋体" w:hAnsi="宋体" w:cs="宋体"/>
          <w:b/>
          <w:szCs w:val="21"/>
          <w:highlight w:val="none"/>
          <w:lang w:val="zh-CN"/>
        </w:rPr>
        <w:t xml:space="preserve">. </w:t>
      </w:r>
      <w:r>
        <w:rPr>
          <w:rFonts w:hint="eastAsia" w:ascii="宋体" w:hAnsi="宋体" w:cs="宋体"/>
          <w:b/>
          <w:szCs w:val="21"/>
          <w:highlight w:val="none"/>
          <w:lang w:val="zh-CN"/>
        </w:rPr>
        <w:t>投标文件的澄清</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7</w:t>
      </w:r>
      <w:r>
        <w:rPr>
          <w:rFonts w:ascii="宋体" w:hAnsi="宋体" w:cs="宋体"/>
          <w:szCs w:val="21"/>
          <w:highlight w:val="none"/>
          <w:lang w:val="zh-CN"/>
        </w:rPr>
        <w:t xml:space="preserve">.1 </w:t>
      </w:r>
      <w:r>
        <w:rPr>
          <w:rFonts w:hint="eastAsia" w:ascii="宋体" w:hAnsi="宋体" w:cs="宋体"/>
          <w:szCs w:val="21"/>
          <w:highlight w:val="none"/>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27</w:t>
      </w:r>
      <w:r>
        <w:rPr>
          <w:rFonts w:ascii="宋体" w:hAnsi="宋体" w:cs="宋体"/>
          <w:szCs w:val="21"/>
          <w:highlight w:val="none"/>
          <w:lang w:val="zh-CN"/>
        </w:rPr>
        <w:t xml:space="preserve">.2 </w:t>
      </w:r>
      <w:r>
        <w:rPr>
          <w:rFonts w:hint="eastAsia" w:ascii="宋体" w:hAnsi="宋体" w:cs="宋体"/>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7</w:t>
      </w:r>
      <w:r>
        <w:rPr>
          <w:rFonts w:ascii="宋体" w:hAnsi="宋体" w:cs="宋体"/>
          <w:szCs w:val="21"/>
          <w:highlight w:val="none"/>
          <w:lang w:val="zh-CN"/>
        </w:rPr>
        <w:t xml:space="preserve">.3 </w:t>
      </w:r>
      <w:r>
        <w:rPr>
          <w:rFonts w:hint="eastAsia" w:ascii="宋体" w:hAnsi="宋体" w:cs="宋体"/>
          <w:szCs w:val="21"/>
          <w:highlight w:val="none"/>
          <w:lang w:val="zh-CN"/>
        </w:rPr>
        <w:t>投标人的澄清文件是其投标文件的组成部分。</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2</w:t>
      </w:r>
      <w:r>
        <w:rPr>
          <w:rFonts w:hint="eastAsia" w:ascii="宋体" w:hAnsi="宋体" w:cs="宋体"/>
          <w:b/>
          <w:szCs w:val="21"/>
          <w:highlight w:val="none"/>
        </w:rPr>
        <w:t>8</w:t>
      </w:r>
      <w:r>
        <w:rPr>
          <w:rFonts w:ascii="宋体" w:hAnsi="宋体" w:cs="宋体"/>
          <w:b/>
          <w:szCs w:val="21"/>
          <w:highlight w:val="none"/>
          <w:lang w:val="zh-CN"/>
        </w:rPr>
        <w:t xml:space="preserve">. </w:t>
      </w:r>
      <w:r>
        <w:rPr>
          <w:rFonts w:hint="eastAsia" w:ascii="宋体" w:hAnsi="宋体" w:cs="宋体"/>
          <w:b/>
          <w:szCs w:val="21"/>
          <w:highlight w:val="none"/>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8</w:t>
      </w:r>
      <w:r>
        <w:rPr>
          <w:rFonts w:ascii="宋体" w:hAnsi="宋体" w:cs="宋体"/>
          <w:szCs w:val="21"/>
          <w:highlight w:val="none"/>
          <w:lang w:val="zh-CN"/>
        </w:rPr>
        <w:t xml:space="preserve">.1 </w:t>
      </w:r>
      <w:r>
        <w:rPr>
          <w:rFonts w:hint="eastAsia" w:ascii="宋体" w:hAnsi="宋体" w:cs="宋体"/>
          <w:szCs w:val="21"/>
          <w:highlight w:val="none"/>
          <w:lang w:val="zh-CN"/>
        </w:rPr>
        <w:t>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8</w:t>
      </w:r>
      <w:r>
        <w:rPr>
          <w:rFonts w:ascii="宋体" w:hAnsi="宋体" w:cs="宋体"/>
          <w:szCs w:val="21"/>
          <w:highlight w:val="none"/>
          <w:lang w:val="zh-CN"/>
        </w:rPr>
        <w:t xml:space="preserve">.2 </w:t>
      </w:r>
      <w:r>
        <w:rPr>
          <w:rFonts w:hint="eastAsia" w:ascii="宋体" w:hAnsi="宋体" w:cs="宋体"/>
          <w:szCs w:val="21"/>
          <w:highlight w:val="none"/>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8</w:t>
      </w:r>
      <w:r>
        <w:rPr>
          <w:rFonts w:ascii="宋体" w:hAnsi="宋体" w:cs="宋体"/>
          <w:szCs w:val="21"/>
          <w:highlight w:val="none"/>
          <w:lang w:val="zh-CN"/>
        </w:rPr>
        <w:t xml:space="preserve">.3 </w:t>
      </w:r>
      <w:r>
        <w:rPr>
          <w:rFonts w:hint="eastAsia" w:ascii="宋体" w:hAnsi="宋体" w:cs="宋体"/>
          <w:szCs w:val="21"/>
          <w:highlight w:val="none"/>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2</w:t>
      </w:r>
      <w:r>
        <w:rPr>
          <w:rFonts w:hint="eastAsia" w:ascii="宋体" w:hAnsi="宋体" w:cs="宋体"/>
          <w:szCs w:val="21"/>
          <w:highlight w:val="none"/>
        </w:rPr>
        <w:t>8</w:t>
      </w:r>
      <w:r>
        <w:rPr>
          <w:rFonts w:ascii="宋体" w:hAnsi="宋体" w:cs="宋体"/>
          <w:szCs w:val="21"/>
          <w:highlight w:val="none"/>
          <w:lang w:val="zh-CN"/>
        </w:rPr>
        <w:t xml:space="preserve">.4 </w:t>
      </w:r>
      <w:r>
        <w:rPr>
          <w:rFonts w:hint="eastAsia" w:ascii="宋体" w:hAnsi="宋体" w:cs="宋体"/>
          <w:szCs w:val="21"/>
          <w:highlight w:val="none"/>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highlight w:val="none"/>
          <w:lang w:val="zh-CN"/>
        </w:rPr>
        <w:t>2</w:t>
      </w:r>
      <w:r>
        <w:rPr>
          <w:rFonts w:ascii="宋体" w:hAnsi="宋体" w:cs="宋体"/>
          <w:szCs w:val="21"/>
          <w:highlight w:val="none"/>
        </w:rPr>
        <w:t>8</w:t>
      </w:r>
      <w:r>
        <w:rPr>
          <w:rFonts w:ascii="宋体" w:hAnsi="宋体" w:cs="宋体"/>
          <w:szCs w:val="21"/>
          <w:highlight w:val="none"/>
          <w:lang w:val="zh-CN"/>
        </w:rPr>
        <w:t>.2</w:t>
      </w:r>
      <w:r>
        <w:rPr>
          <w:rFonts w:hint="eastAsia" w:ascii="宋体" w:hAnsi="宋体" w:cs="宋体"/>
          <w:szCs w:val="21"/>
          <w:highlight w:val="none"/>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szCs w:val="21"/>
          <w:highlight w:val="none"/>
          <w:lang w:val="zh-CN"/>
        </w:rPr>
      </w:pPr>
      <w:r>
        <w:rPr>
          <w:rFonts w:hint="eastAsia" w:ascii="宋体" w:hAnsi="宋体" w:cs="宋体"/>
          <w:b/>
          <w:szCs w:val="21"/>
          <w:highlight w:val="none"/>
        </w:rPr>
        <w:t>29</w:t>
      </w:r>
      <w:r>
        <w:rPr>
          <w:rFonts w:ascii="宋体" w:hAnsi="宋体" w:cs="宋体"/>
          <w:b/>
          <w:szCs w:val="21"/>
          <w:highlight w:val="none"/>
          <w:lang w:val="zh-CN"/>
        </w:rPr>
        <w:t>.</w:t>
      </w:r>
      <w:r>
        <w:rPr>
          <w:rFonts w:hint="eastAsia" w:ascii="宋体" w:hAnsi="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.1 </w:t>
      </w:r>
      <w:r>
        <w:rPr>
          <w:rFonts w:hint="eastAsia" w:ascii="宋体" w:hAnsi="宋体" w:cs="宋体"/>
          <w:szCs w:val="21"/>
          <w:highlight w:val="none"/>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.1.1 </w:t>
      </w:r>
      <w:r>
        <w:rPr>
          <w:rFonts w:hint="eastAsia" w:ascii="宋体" w:hAnsi="宋体" w:cs="宋体"/>
          <w:szCs w:val="21"/>
          <w:highlight w:val="none"/>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.1.</w:t>
      </w:r>
      <w:r>
        <w:rPr>
          <w:rFonts w:hint="eastAsia" w:ascii="宋体" w:hAnsi="宋体" w:cs="宋体"/>
          <w:szCs w:val="21"/>
          <w:highlight w:val="none"/>
          <w:lang w:val="zh-CN"/>
        </w:rPr>
        <w:t>3投标文件未按招标文件要求签署、盖章的；</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.1.</w:t>
      </w:r>
      <w:r>
        <w:rPr>
          <w:rFonts w:hint="eastAsia" w:ascii="宋体" w:hAnsi="宋体" w:cs="宋体"/>
          <w:szCs w:val="21"/>
          <w:highlight w:val="none"/>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.1.</w:t>
      </w:r>
      <w:r>
        <w:rPr>
          <w:rFonts w:hint="eastAsia" w:ascii="宋体" w:hAnsi="宋体" w:cs="宋体"/>
          <w:szCs w:val="21"/>
          <w:highlight w:val="none"/>
          <w:lang w:val="zh-CN"/>
        </w:rPr>
        <w:t>5报价超过招标文件中规定的预算金额或者最高限价的；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.1.</w:t>
      </w:r>
      <w:r>
        <w:rPr>
          <w:rFonts w:hint="eastAsia" w:ascii="宋体" w:hAnsi="宋体" w:cs="宋体"/>
          <w:szCs w:val="21"/>
          <w:highlight w:val="none"/>
          <w:lang w:val="zh-CN"/>
        </w:rPr>
        <w:t>6投标文件内容模糊，无法辨认的；</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.1.</w:t>
      </w:r>
      <w:r>
        <w:rPr>
          <w:rFonts w:hint="eastAsia" w:ascii="宋体" w:hAnsi="宋体" w:cs="宋体"/>
          <w:szCs w:val="21"/>
          <w:highlight w:val="none"/>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.2 </w:t>
      </w:r>
      <w:r>
        <w:rPr>
          <w:rFonts w:hint="eastAsia" w:ascii="宋体" w:hAnsi="宋体" w:cs="宋体"/>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.2.1 </w:t>
      </w:r>
      <w:r>
        <w:rPr>
          <w:rFonts w:hint="eastAsia" w:ascii="宋体" w:hAnsi="宋体" w:cs="宋体"/>
          <w:szCs w:val="21"/>
          <w:highlight w:val="none"/>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.2.2 </w:t>
      </w:r>
      <w:r>
        <w:rPr>
          <w:rFonts w:hint="eastAsia" w:ascii="宋体" w:hAnsi="宋体" w:cs="宋体"/>
          <w:szCs w:val="21"/>
          <w:highlight w:val="none"/>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.2.3 </w:t>
      </w:r>
      <w:r>
        <w:rPr>
          <w:rFonts w:hint="eastAsia" w:ascii="宋体" w:hAnsi="宋体" w:cs="宋体"/>
          <w:szCs w:val="21"/>
          <w:highlight w:val="none"/>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.2.4 </w:t>
      </w:r>
      <w:r>
        <w:rPr>
          <w:rFonts w:hint="eastAsia" w:ascii="宋体" w:hAnsi="宋体" w:cs="宋体"/>
          <w:szCs w:val="21"/>
          <w:highlight w:val="none"/>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.2.5 </w:t>
      </w:r>
      <w:r>
        <w:rPr>
          <w:rFonts w:hint="eastAsia" w:ascii="宋体" w:hAnsi="宋体" w:cs="宋体"/>
          <w:szCs w:val="21"/>
          <w:highlight w:val="none"/>
          <w:lang w:val="zh-CN"/>
        </w:rPr>
        <w:t>不同投标人的投标文件相互混装；</w:t>
      </w:r>
    </w:p>
    <w:p>
      <w:pPr>
        <w:pStyle w:val="18"/>
        <w:spacing w:line="360" w:lineRule="auto"/>
        <w:ind w:firstLine="420" w:firstLineChars="200"/>
        <w:rPr>
          <w:rFonts w:ascii="宋体" w:cs="宋体"/>
          <w:sz w:val="21"/>
          <w:szCs w:val="21"/>
          <w:highlight w:val="none"/>
        </w:rPr>
      </w:pPr>
      <w:r>
        <w:rPr>
          <w:rFonts w:hint="eastAsia" w:ascii="宋体" w:hAnsi="宋体" w:cs="宋体"/>
          <w:sz w:val="21"/>
          <w:szCs w:val="21"/>
          <w:highlight w:val="none"/>
        </w:rPr>
        <w:t>29</w:t>
      </w:r>
      <w:r>
        <w:rPr>
          <w:rFonts w:ascii="宋体" w:hAnsi="宋体" w:cs="宋体"/>
          <w:sz w:val="21"/>
          <w:szCs w:val="21"/>
          <w:highlight w:val="none"/>
          <w:lang w:val="zh-CN"/>
        </w:rPr>
        <w:t>.3</w:t>
      </w:r>
      <w:r>
        <w:rPr>
          <w:rFonts w:hint="eastAsia" w:ascii="宋体" w:hAnsi="宋体" w:cs="宋体"/>
          <w:sz w:val="21"/>
          <w:szCs w:val="21"/>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spacing w:line="360" w:lineRule="auto"/>
        <w:ind w:firstLine="420" w:firstLineChars="200"/>
        <w:rPr>
          <w:rFonts w:ascii="宋体" w:cs="宋体"/>
          <w:sz w:val="21"/>
          <w:szCs w:val="21"/>
          <w:highlight w:val="none"/>
        </w:rPr>
      </w:pPr>
      <w:r>
        <w:rPr>
          <w:rFonts w:hint="eastAsia" w:ascii="宋体" w:hAnsi="宋体" w:cs="宋体"/>
          <w:sz w:val="21"/>
          <w:szCs w:val="21"/>
          <w:highlight w:val="none"/>
        </w:rPr>
        <w:t>（一）提供虚假材料谋取中标、成交的；</w:t>
      </w:r>
    </w:p>
    <w:p>
      <w:pPr>
        <w:pStyle w:val="18"/>
        <w:spacing w:line="360" w:lineRule="auto"/>
        <w:ind w:firstLine="420" w:firstLineChars="200"/>
        <w:rPr>
          <w:rFonts w:ascii="宋体" w:cs="宋体"/>
          <w:sz w:val="21"/>
          <w:szCs w:val="21"/>
          <w:highlight w:val="none"/>
        </w:rPr>
      </w:pPr>
      <w:r>
        <w:rPr>
          <w:rFonts w:hint="eastAsia" w:ascii="宋体" w:hAnsi="宋体" w:cs="宋体"/>
          <w:sz w:val="21"/>
          <w:szCs w:val="21"/>
          <w:highlight w:val="none"/>
        </w:rPr>
        <w:t>（二）采取不正当手段诋毁、排挤其他供应商的；</w:t>
      </w:r>
    </w:p>
    <w:p>
      <w:pPr>
        <w:pStyle w:val="18"/>
        <w:spacing w:line="360" w:lineRule="auto"/>
        <w:ind w:firstLine="420" w:firstLineChars="200"/>
        <w:rPr>
          <w:rFonts w:ascii="宋体" w:cs="宋体"/>
          <w:sz w:val="21"/>
          <w:szCs w:val="21"/>
          <w:highlight w:val="none"/>
        </w:rPr>
      </w:pPr>
      <w:r>
        <w:rPr>
          <w:rFonts w:hint="eastAsia" w:ascii="宋体" w:hAnsi="宋体" w:cs="宋体"/>
          <w:sz w:val="21"/>
          <w:szCs w:val="21"/>
          <w:highlight w:val="none"/>
        </w:rPr>
        <w:t>（三）与采购人、其他供应商或者采购代理机构恶意串通的；</w:t>
      </w:r>
    </w:p>
    <w:p>
      <w:pPr>
        <w:pStyle w:val="18"/>
        <w:spacing w:line="360" w:lineRule="auto"/>
        <w:ind w:firstLine="420" w:firstLineChars="200"/>
        <w:rPr>
          <w:rFonts w:ascii="宋体" w:cs="宋体"/>
          <w:sz w:val="21"/>
          <w:szCs w:val="21"/>
          <w:highlight w:val="none"/>
        </w:rPr>
      </w:pPr>
      <w:r>
        <w:rPr>
          <w:rFonts w:hint="eastAsia" w:ascii="宋体" w:hAnsi="宋体" w:cs="宋体"/>
          <w:sz w:val="21"/>
          <w:szCs w:val="21"/>
          <w:highlight w:val="none"/>
        </w:rPr>
        <w:t>（四）向采购人、采购代理机构行贿或者提供其他不正当利益的；</w:t>
      </w:r>
    </w:p>
    <w:p>
      <w:pPr>
        <w:pStyle w:val="18"/>
        <w:spacing w:line="360" w:lineRule="auto"/>
        <w:ind w:firstLine="420" w:firstLineChars="200"/>
        <w:rPr>
          <w:rFonts w:ascii="宋体" w:cs="宋体"/>
          <w:sz w:val="21"/>
          <w:szCs w:val="21"/>
          <w:highlight w:val="none"/>
        </w:rPr>
      </w:pPr>
      <w:r>
        <w:rPr>
          <w:rFonts w:hint="eastAsia" w:ascii="宋体" w:hAnsi="宋体" w:cs="宋体"/>
          <w:sz w:val="21"/>
          <w:szCs w:val="21"/>
          <w:highlight w:val="none"/>
        </w:rPr>
        <w:t>（五）在招标采购过程中与采购人进行协商谈判的；</w:t>
      </w:r>
    </w:p>
    <w:p>
      <w:pPr>
        <w:pStyle w:val="18"/>
        <w:spacing w:line="360" w:lineRule="auto"/>
        <w:ind w:firstLine="420" w:firstLineChars="200"/>
        <w:rPr>
          <w:rFonts w:ascii="宋体" w:cs="宋体"/>
          <w:sz w:val="21"/>
          <w:szCs w:val="21"/>
          <w:highlight w:val="none"/>
        </w:rPr>
      </w:pPr>
      <w:r>
        <w:rPr>
          <w:rFonts w:hint="eastAsia" w:ascii="宋体" w:hAnsi="宋体" w:cs="宋体"/>
          <w:sz w:val="21"/>
          <w:szCs w:val="21"/>
          <w:highlight w:val="none"/>
        </w:rPr>
        <w:t>（六）拒绝有关部门监督检查或者提供虚假情况的。</w:t>
      </w:r>
    </w:p>
    <w:p>
      <w:pPr>
        <w:pStyle w:val="18"/>
        <w:spacing w:line="360" w:lineRule="auto"/>
        <w:ind w:firstLine="420" w:firstLineChars="200"/>
        <w:rPr>
          <w:rFonts w:ascii="宋体" w:cs="宋体"/>
          <w:kern w:val="0"/>
          <w:sz w:val="21"/>
          <w:szCs w:val="21"/>
          <w:highlight w:val="none"/>
        </w:rPr>
      </w:pPr>
      <w:r>
        <w:rPr>
          <w:rFonts w:hint="eastAsia" w:ascii="宋体" w:hAnsi="宋体" w:cs="宋体"/>
          <w:sz w:val="21"/>
          <w:szCs w:val="21"/>
          <w:highlight w:val="none"/>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.4 </w:t>
      </w:r>
      <w:r>
        <w:rPr>
          <w:rFonts w:hint="eastAsia" w:ascii="宋体" w:hAnsi="宋体" w:cs="宋体"/>
          <w:szCs w:val="21"/>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 xml:space="preserve">.5 </w:t>
      </w:r>
      <w:r>
        <w:rPr>
          <w:rFonts w:hint="eastAsia" w:ascii="宋体" w:hAnsi="宋体" w:cs="宋体"/>
          <w:szCs w:val="21"/>
          <w:highlight w:val="none"/>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1"/>
        <w:autoSpaceDE w:val="0"/>
        <w:autoSpaceDN w:val="0"/>
        <w:spacing w:line="360" w:lineRule="auto"/>
        <w:contextualSpacing/>
        <w:rPr>
          <w:highlight w:val="none"/>
          <w:lang w:val="zh-CN"/>
        </w:rPr>
      </w:pPr>
      <w:r>
        <w:rPr>
          <w:rFonts w:hint="eastAsia" w:ascii="宋体" w:hAnsi="宋体" w:cs="宋体"/>
          <w:szCs w:val="21"/>
          <w:highlight w:val="none"/>
        </w:rPr>
        <w:t>29.6 按照</w:t>
      </w:r>
      <w:r>
        <w:rPr>
          <w:rFonts w:hint="eastAsia" w:ascii="ˎ̥" w:hAnsi="ˎ̥"/>
          <w:highlight w:val="none"/>
        </w:rPr>
        <w:t>《关于推进全流程电子化交易和在线监管工作有关问题的通知》（许公管办</w:t>
      </w:r>
      <w:r>
        <w:rPr>
          <w:rFonts w:hint="eastAsia" w:ascii="ˎ̥" w:hAnsi="ˎ̥"/>
          <w:highlight w:val="none"/>
          <w:lang w:eastAsia="zh-CN"/>
        </w:rPr>
        <w:t>〔</w:t>
      </w:r>
      <w:r>
        <w:rPr>
          <w:rFonts w:hint="eastAsia" w:ascii="ˎ̥" w:hAnsi="ˎ̥"/>
          <w:highlight w:val="none"/>
        </w:rPr>
        <w:t>2019</w:t>
      </w:r>
      <w:r>
        <w:rPr>
          <w:rFonts w:hint="eastAsia" w:ascii="ˎ̥" w:hAnsi="ˎ̥"/>
          <w:highlight w:val="none"/>
          <w:lang w:eastAsia="zh-CN"/>
        </w:rPr>
        <w:t>〕</w:t>
      </w:r>
      <w:r>
        <w:rPr>
          <w:rFonts w:hint="eastAsia" w:ascii="ˎ̥" w:hAnsi="ˎ̥"/>
          <w:highlight w:val="none"/>
        </w:rPr>
        <w:t>3号）规定，不同投标人电子投标文件制作硬件特征码（网卡MAC地址、CPU序号、硬盘序列号）均一致时，视为‘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lang w:eastAsia="zh-CN"/>
        </w:rPr>
        <w:t>相</w:t>
      </w:r>
      <w:r>
        <w:rPr>
          <w:rFonts w:hint="eastAsia" w:ascii="ˎ̥" w:hAnsi="ˎ̥"/>
          <w:highlight w:val="none"/>
        </w:rPr>
        <w:t>应</w:t>
      </w:r>
      <w:r>
        <w:rPr>
          <w:rFonts w:ascii="ˎ̥" w:hAnsi="ˎ̥"/>
          <w:highlight w:val="none"/>
        </w:rPr>
        <w:t>事宜</w:t>
      </w:r>
      <w:r>
        <w:rPr>
          <w:rFonts w:hint="eastAsia" w:ascii="ˎ̥" w:hAnsi="ˎ̥"/>
          <w:highlight w:val="none"/>
        </w:rPr>
        <w:t>’，其投标无效。</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29</w:t>
      </w:r>
      <w:r>
        <w:rPr>
          <w:rFonts w:ascii="宋体" w:hAnsi="宋体" w:cs="宋体"/>
          <w:szCs w:val="21"/>
          <w:highlight w:val="none"/>
          <w:lang w:val="zh-CN"/>
        </w:rPr>
        <w:t>.</w:t>
      </w:r>
      <w:r>
        <w:rPr>
          <w:rFonts w:hint="eastAsia" w:ascii="宋体" w:hAnsi="宋体" w:cs="宋体"/>
          <w:szCs w:val="21"/>
          <w:highlight w:val="none"/>
        </w:rPr>
        <w:t xml:space="preserve">7 </w:t>
      </w:r>
      <w:r>
        <w:rPr>
          <w:rFonts w:hint="eastAsia" w:ascii="宋体" w:hAnsi="宋体" w:cs="宋体"/>
          <w:szCs w:val="21"/>
          <w:highlight w:val="none"/>
          <w:lang w:eastAsia="zh-CN"/>
        </w:rPr>
        <w:t>法律法规</w:t>
      </w:r>
      <w:r>
        <w:rPr>
          <w:rFonts w:hint="eastAsia" w:ascii="宋体" w:hAnsi="宋体" w:cs="宋体"/>
          <w:szCs w:val="21"/>
          <w:highlight w:val="none"/>
          <w:lang w:val="zh-CN"/>
        </w:rPr>
        <w:t>和招标文件规定的其他无效情形。</w:t>
      </w:r>
    </w:p>
    <w:p>
      <w:pPr>
        <w:tabs>
          <w:tab w:val="left" w:pos="1260"/>
        </w:tabs>
        <w:autoSpaceDE w:val="0"/>
        <w:autoSpaceDN w:val="0"/>
        <w:spacing w:line="360" w:lineRule="auto"/>
        <w:contextualSpacing/>
        <w:rPr>
          <w:rFonts w:ascii="宋体" w:cs="宋体"/>
          <w:b/>
          <w:bCs/>
          <w:szCs w:val="21"/>
          <w:highlight w:val="none"/>
          <w:lang w:val="zh-CN"/>
        </w:rPr>
      </w:pPr>
      <w:r>
        <w:rPr>
          <w:rFonts w:hint="eastAsia" w:ascii="宋体" w:hAnsi="宋体" w:cs="宋体"/>
          <w:b/>
          <w:bCs/>
          <w:szCs w:val="21"/>
          <w:highlight w:val="none"/>
        </w:rPr>
        <w:t>30</w:t>
      </w:r>
      <w:r>
        <w:rPr>
          <w:rFonts w:ascii="宋体" w:hAnsi="宋体" w:cs="宋体"/>
          <w:b/>
          <w:bCs/>
          <w:szCs w:val="21"/>
          <w:highlight w:val="none"/>
          <w:lang w:val="zh-CN"/>
        </w:rPr>
        <w:t>.</w:t>
      </w:r>
      <w:r>
        <w:rPr>
          <w:rFonts w:hint="eastAsia" w:ascii="宋体" w:hAnsi="宋体" w:cs="宋体"/>
          <w:b/>
          <w:bCs/>
          <w:szCs w:val="21"/>
          <w:highlight w:val="none"/>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30</w:t>
      </w:r>
      <w:r>
        <w:rPr>
          <w:rFonts w:ascii="宋体" w:hAnsi="宋体" w:cs="宋体"/>
          <w:szCs w:val="21"/>
          <w:highlight w:val="none"/>
          <w:lang w:val="zh-CN"/>
        </w:rPr>
        <w:t xml:space="preserve">.1 </w:t>
      </w:r>
      <w:r>
        <w:rPr>
          <w:rFonts w:hint="eastAsia" w:ascii="宋体" w:hAnsi="宋体" w:cs="宋体"/>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rPr>
        <w:t>30</w:t>
      </w:r>
      <w:r>
        <w:rPr>
          <w:rFonts w:ascii="宋体" w:hAnsi="宋体" w:cs="宋体"/>
          <w:szCs w:val="21"/>
          <w:highlight w:val="none"/>
          <w:lang w:val="zh-CN"/>
        </w:rPr>
        <w:t xml:space="preserve">.2 </w:t>
      </w:r>
      <w:r>
        <w:rPr>
          <w:rFonts w:hint="eastAsia" w:ascii="宋体" w:hAnsi="宋体" w:cs="宋体"/>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rPr>
        <w:t>3</w:t>
      </w:r>
      <w:r>
        <w:rPr>
          <w:rFonts w:hint="eastAsia" w:ascii="宋体" w:hAnsi="宋体" w:cs="宋体"/>
          <w:b/>
          <w:szCs w:val="21"/>
          <w:highlight w:val="none"/>
        </w:rPr>
        <w:t>1</w:t>
      </w:r>
      <w:r>
        <w:rPr>
          <w:rFonts w:ascii="宋体" w:hAnsi="宋体" w:cs="宋体"/>
          <w:b/>
          <w:szCs w:val="21"/>
          <w:highlight w:val="none"/>
          <w:lang w:val="zh-CN"/>
        </w:rPr>
        <w:t xml:space="preserve">. </w:t>
      </w:r>
      <w:r>
        <w:rPr>
          <w:rFonts w:hint="eastAsia" w:ascii="宋体" w:hAnsi="宋体" w:cs="宋体"/>
          <w:b/>
          <w:szCs w:val="21"/>
          <w:highlight w:val="none"/>
          <w:lang w:val="zh-CN"/>
        </w:rPr>
        <w:t>投标文件的比较与评价</w:t>
      </w:r>
    </w:p>
    <w:p>
      <w:pPr>
        <w:tabs>
          <w:tab w:val="left" w:pos="1260"/>
        </w:tabs>
        <w:autoSpaceDE w:val="0"/>
        <w:autoSpaceDN w:val="0"/>
        <w:spacing w:line="36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szCs w:val="21"/>
          <w:highlight w:val="none"/>
          <w:lang w:val="zh-CN"/>
        </w:rPr>
      </w:pPr>
      <w:r>
        <w:rPr>
          <w:rFonts w:hint="eastAsia" w:ascii="宋体" w:hAnsi="宋体" w:cs="宋体"/>
          <w:b/>
          <w:szCs w:val="21"/>
          <w:highlight w:val="none"/>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3</w:t>
      </w:r>
      <w:r>
        <w:rPr>
          <w:rFonts w:hint="eastAsia" w:ascii="宋体" w:hAnsi="宋体" w:cs="宋体"/>
          <w:b/>
          <w:szCs w:val="21"/>
          <w:highlight w:val="none"/>
        </w:rPr>
        <w:t>3</w:t>
      </w:r>
      <w:r>
        <w:rPr>
          <w:rFonts w:ascii="宋体" w:hAnsi="宋体" w:cs="宋体"/>
          <w:b/>
          <w:szCs w:val="21"/>
          <w:highlight w:val="none"/>
          <w:lang w:val="zh-CN"/>
        </w:rPr>
        <w:t>.</w:t>
      </w:r>
      <w:r>
        <w:rPr>
          <w:rFonts w:hint="eastAsia" w:ascii="宋体" w:hAnsi="宋体" w:cs="宋体"/>
          <w:b/>
          <w:szCs w:val="21"/>
          <w:highlight w:val="none"/>
          <w:lang w:val="zh-CN"/>
        </w:rPr>
        <w:t>评标方法、评标标准</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3</w:t>
      </w:r>
      <w:r>
        <w:rPr>
          <w:rFonts w:ascii="宋体" w:hAnsi="宋体" w:cs="宋体"/>
          <w:szCs w:val="21"/>
          <w:highlight w:val="none"/>
          <w:lang w:val="zh-CN"/>
        </w:rPr>
        <w:t xml:space="preserve">.1 </w:t>
      </w:r>
      <w:r>
        <w:rPr>
          <w:rFonts w:hint="eastAsia" w:ascii="宋体" w:hAnsi="宋体" w:cs="宋体"/>
          <w:szCs w:val="21"/>
          <w:highlight w:val="none"/>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3</w:t>
      </w:r>
      <w:r>
        <w:rPr>
          <w:rFonts w:ascii="宋体" w:hAnsi="宋体" w:cs="宋体"/>
          <w:szCs w:val="21"/>
          <w:highlight w:val="none"/>
          <w:lang w:val="zh-CN"/>
        </w:rPr>
        <w:t xml:space="preserve">.1.1 </w:t>
      </w:r>
      <w:r>
        <w:rPr>
          <w:rFonts w:hint="eastAsia" w:ascii="宋体" w:hAnsi="宋体" w:cs="宋体"/>
          <w:szCs w:val="21"/>
          <w:highlight w:val="none"/>
          <w:lang w:val="zh-CN"/>
        </w:rPr>
        <w:t>最低评标价法</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lang w:val="zh-CN"/>
        </w:rPr>
        <w:t xml:space="preserve">.1.1.1 </w:t>
      </w:r>
      <w:r>
        <w:rPr>
          <w:rFonts w:hint="eastAsia" w:ascii="宋体" w:hAnsi="宋体" w:cs="宋体"/>
          <w:szCs w:val="21"/>
          <w:highlight w:val="none"/>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3</w:t>
      </w:r>
      <w:r>
        <w:rPr>
          <w:rFonts w:ascii="宋体" w:hAnsi="宋体" w:cs="宋体"/>
          <w:szCs w:val="21"/>
          <w:highlight w:val="none"/>
          <w:lang w:val="zh-CN"/>
        </w:rPr>
        <w:t xml:space="preserve">.1.1.2 </w:t>
      </w:r>
      <w:r>
        <w:rPr>
          <w:rFonts w:hint="eastAsia" w:ascii="宋体" w:hAnsi="宋体" w:cs="宋体"/>
          <w:szCs w:val="21"/>
          <w:highlight w:val="none"/>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33</w:t>
      </w:r>
      <w:r>
        <w:rPr>
          <w:rFonts w:ascii="宋体" w:hAnsi="宋体" w:cs="宋体"/>
          <w:szCs w:val="21"/>
          <w:highlight w:val="none"/>
          <w:lang w:val="zh-CN"/>
        </w:rPr>
        <w:t xml:space="preserve">.1.2 </w:t>
      </w:r>
      <w:r>
        <w:rPr>
          <w:rFonts w:hint="eastAsia" w:ascii="宋体" w:hAnsi="宋体" w:cs="宋体"/>
          <w:szCs w:val="21"/>
          <w:highlight w:val="none"/>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3</w:t>
      </w:r>
      <w:r>
        <w:rPr>
          <w:rFonts w:ascii="宋体" w:hAnsi="宋体" w:cs="宋体"/>
          <w:szCs w:val="21"/>
          <w:highlight w:val="none"/>
          <w:lang w:val="zh-CN"/>
        </w:rPr>
        <w:t xml:space="preserve">.2 </w:t>
      </w:r>
      <w:r>
        <w:rPr>
          <w:rFonts w:hint="eastAsia" w:ascii="宋体" w:hAnsi="宋体" w:cs="宋体"/>
          <w:szCs w:val="21"/>
          <w:highlight w:val="none"/>
          <w:lang w:val="zh-CN"/>
        </w:rPr>
        <w:t>价格分</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3</w:t>
      </w:r>
      <w:r>
        <w:rPr>
          <w:rFonts w:ascii="宋体" w:hAnsi="宋体" w:cs="宋体"/>
          <w:szCs w:val="21"/>
          <w:highlight w:val="none"/>
          <w:lang w:val="zh-CN"/>
        </w:rPr>
        <w:t xml:space="preserve">.2.1 </w:t>
      </w:r>
      <w:r>
        <w:rPr>
          <w:rFonts w:hint="eastAsia" w:ascii="宋体" w:hAnsi="宋体" w:cs="宋体"/>
          <w:szCs w:val="21"/>
          <w:highlight w:val="none"/>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szCs w:val="21"/>
          <w:highlight w:val="none"/>
          <w:lang w:val="zh-CN"/>
        </w:rPr>
      </w:pPr>
      <w:r>
        <w:rPr>
          <w:rFonts w:hint="eastAsia" w:ascii="宋体" w:hAnsi="宋体" w:cs="宋体"/>
          <w:szCs w:val="21"/>
          <w:highlight w:val="none"/>
          <w:lang w:val="zh-CN"/>
        </w:rPr>
        <w:t>投标报价得分</w:t>
      </w:r>
      <w:r>
        <w:rPr>
          <w:rFonts w:ascii="宋体" w:hAnsi="宋体" w:cs="宋体"/>
          <w:szCs w:val="21"/>
          <w:highlight w:val="none"/>
          <w:lang w:val="zh-CN"/>
        </w:rPr>
        <w:t>=(</w:t>
      </w:r>
      <w:r>
        <w:rPr>
          <w:rFonts w:hint="eastAsia" w:ascii="宋体" w:hAnsi="宋体" w:cs="宋体"/>
          <w:szCs w:val="21"/>
          <w:highlight w:val="none"/>
          <w:lang w:val="zh-CN"/>
        </w:rPr>
        <w:t>评标基准价</w:t>
      </w:r>
      <w:r>
        <w:rPr>
          <w:rFonts w:ascii="宋体" w:hAnsi="宋体" w:cs="宋体"/>
          <w:szCs w:val="21"/>
          <w:highlight w:val="none"/>
          <w:lang w:val="zh-CN"/>
        </w:rPr>
        <w:t>/</w:t>
      </w:r>
      <w:r>
        <w:rPr>
          <w:rFonts w:hint="eastAsia" w:ascii="宋体" w:hAnsi="宋体" w:cs="宋体"/>
          <w:szCs w:val="21"/>
          <w:highlight w:val="none"/>
          <w:lang w:val="zh-CN"/>
        </w:rPr>
        <w:t>投标报价</w:t>
      </w:r>
      <w:r>
        <w:rPr>
          <w:rFonts w:ascii="宋体" w:hAnsi="宋体" w:cs="宋体"/>
          <w:szCs w:val="21"/>
          <w:highlight w:val="none"/>
          <w:lang w:val="zh-CN"/>
        </w:rPr>
        <w:t>)</w:t>
      </w:r>
      <w:r>
        <w:rPr>
          <w:rFonts w:hint="eastAsia" w:ascii="宋体" w:hAnsi="宋体" w:cs="宋体"/>
          <w:szCs w:val="21"/>
          <w:highlight w:val="none"/>
          <w:lang w:val="zh-CN"/>
        </w:rPr>
        <w:t>×</w:t>
      </w:r>
      <w:r>
        <w:rPr>
          <w:rFonts w:ascii="宋体" w:hAnsi="宋体" w:cs="宋体"/>
          <w:szCs w:val="21"/>
          <w:highlight w:val="none"/>
          <w:lang w:val="zh-CN"/>
        </w:rPr>
        <w:t>100</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评标总得分</w:t>
      </w:r>
      <w:r>
        <w:rPr>
          <w:rFonts w:ascii="宋体" w:hAnsi="宋体" w:cs="宋体"/>
          <w:szCs w:val="21"/>
          <w:highlight w:val="none"/>
          <w:lang w:val="zh-CN"/>
        </w:rPr>
        <w:t>=F1</w:t>
      </w:r>
      <w:r>
        <w:rPr>
          <w:rFonts w:hint="eastAsia" w:ascii="宋体" w:hAnsi="宋体" w:cs="宋体"/>
          <w:szCs w:val="21"/>
          <w:highlight w:val="none"/>
          <w:lang w:val="zh-CN"/>
        </w:rPr>
        <w:t>×</w:t>
      </w:r>
      <w:r>
        <w:rPr>
          <w:rFonts w:ascii="宋体" w:hAnsi="宋体" w:cs="宋体"/>
          <w:szCs w:val="21"/>
          <w:highlight w:val="none"/>
          <w:lang w:val="zh-CN"/>
        </w:rPr>
        <w:t>A1+F2</w:t>
      </w:r>
      <w:r>
        <w:rPr>
          <w:rFonts w:hint="eastAsia" w:ascii="宋体" w:hAnsi="宋体" w:cs="宋体"/>
          <w:szCs w:val="21"/>
          <w:highlight w:val="none"/>
          <w:lang w:val="zh-CN"/>
        </w:rPr>
        <w:t>×</w:t>
      </w:r>
      <w:r>
        <w:rPr>
          <w:rFonts w:ascii="宋体" w:hAnsi="宋体" w:cs="宋体"/>
          <w:szCs w:val="21"/>
          <w:highlight w:val="none"/>
          <w:lang w:val="zh-CN"/>
        </w:rPr>
        <w:t>A2+</w:t>
      </w:r>
      <w:r>
        <w:rPr>
          <w:rFonts w:hint="eastAsia" w:ascii="宋体" w:hAnsi="宋体" w:cs="宋体"/>
          <w:szCs w:val="21"/>
          <w:highlight w:val="none"/>
          <w:lang w:val="zh-CN"/>
        </w:rPr>
        <w:t>……</w:t>
      </w:r>
      <w:r>
        <w:rPr>
          <w:rFonts w:ascii="宋体" w:hAnsi="宋体" w:cs="宋体"/>
          <w:szCs w:val="21"/>
          <w:highlight w:val="none"/>
          <w:lang w:val="zh-CN"/>
        </w:rPr>
        <w:t>+Fn</w:t>
      </w:r>
      <w:r>
        <w:rPr>
          <w:rFonts w:hint="eastAsia" w:ascii="宋体" w:hAnsi="宋体" w:cs="宋体"/>
          <w:szCs w:val="21"/>
          <w:highlight w:val="none"/>
          <w:lang w:val="zh-CN"/>
        </w:rPr>
        <w:t>×</w:t>
      </w:r>
      <w:r>
        <w:rPr>
          <w:rFonts w:ascii="宋体" w:hAnsi="宋体" w:cs="宋体"/>
          <w:szCs w:val="21"/>
          <w:highlight w:val="none"/>
          <w:lang w:val="zh-CN"/>
        </w:rPr>
        <w:t>An</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F1</w:t>
      </w:r>
      <w:r>
        <w:rPr>
          <w:rFonts w:hint="eastAsia" w:ascii="宋体" w:hAnsi="宋体" w:cs="宋体"/>
          <w:szCs w:val="21"/>
          <w:highlight w:val="none"/>
          <w:lang w:val="zh-CN"/>
        </w:rPr>
        <w:t>、</w:t>
      </w:r>
      <w:r>
        <w:rPr>
          <w:rFonts w:ascii="宋体" w:hAnsi="宋体" w:cs="宋体"/>
          <w:szCs w:val="21"/>
          <w:highlight w:val="none"/>
          <w:lang w:val="zh-CN"/>
        </w:rPr>
        <w:t>F2</w:t>
      </w:r>
      <w:r>
        <w:rPr>
          <w:rFonts w:hint="eastAsia" w:ascii="宋体" w:hAnsi="宋体" w:cs="宋体"/>
          <w:szCs w:val="21"/>
          <w:highlight w:val="none"/>
          <w:lang w:val="zh-CN"/>
        </w:rPr>
        <w:t>……</w:t>
      </w:r>
      <w:r>
        <w:rPr>
          <w:rFonts w:ascii="宋体" w:hAnsi="宋体" w:cs="宋体"/>
          <w:szCs w:val="21"/>
          <w:highlight w:val="none"/>
          <w:lang w:val="zh-CN"/>
        </w:rPr>
        <w:t>Fn</w:t>
      </w:r>
      <w:r>
        <w:rPr>
          <w:rFonts w:hint="eastAsia" w:ascii="宋体" w:hAnsi="宋体" w:cs="宋体"/>
          <w:szCs w:val="21"/>
          <w:highlight w:val="none"/>
          <w:lang w:val="zh-CN"/>
        </w:rPr>
        <w:t>分别为各项评审因素的得分；</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A1</w:t>
      </w:r>
      <w:r>
        <w:rPr>
          <w:rFonts w:hint="eastAsia" w:ascii="宋体" w:hAnsi="宋体" w:cs="宋体"/>
          <w:szCs w:val="21"/>
          <w:highlight w:val="none"/>
          <w:lang w:val="zh-CN"/>
        </w:rPr>
        <w:t>、</w:t>
      </w:r>
      <w:r>
        <w:rPr>
          <w:rFonts w:ascii="宋体" w:hAnsi="宋体" w:cs="宋体"/>
          <w:szCs w:val="21"/>
          <w:highlight w:val="none"/>
          <w:lang w:val="zh-CN"/>
        </w:rPr>
        <w:t>A2</w:t>
      </w:r>
      <w:r>
        <w:rPr>
          <w:rFonts w:hint="eastAsia" w:ascii="宋体" w:hAnsi="宋体" w:cs="宋体"/>
          <w:szCs w:val="21"/>
          <w:highlight w:val="none"/>
          <w:lang w:val="zh-CN"/>
        </w:rPr>
        <w:t>、……</w:t>
      </w:r>
      <w:r>
        <w:rPr>
          <w:rFonts w:ascii="宋体" w:hAnsi="宋体" w:cs="宋体"/>
          <w:szCs w:val="21"/>
          <w:highlight w:val="none"/>
          <w:lang w:val="zh-CN"/>
        </w:rPr>
        <w:t xml:space="preserve">An </w:t>
      </w:r>
      <w:r>
        <w:rPr>
          <w:rFonts w:hint="eastAsia" w:ascii="宋体" w:hAnsi="宋体" w:cs="宋体"/>
          <w:szCs w:val="21"/>
          <w:highlight w:val="none"/>
          <w:lang w:val="zh-CN"/>
        </w:rPr>
        <w:t>分别为各项评审因素所占的权重</w:t>
      </w:r>
      <w:r>
        <w:rPr>
          <w:rFonts w:ascii="宋体" w:hAnsi="宋体" w:cs="宋体"/>
          <w:szCs w:val="21"/>
          <w:highlight w:val="none"/>
          <w:lang w:val="zh-CN"/>
        </w:rPr>
        <w:t>(A1+A2+</w:t>
      </w:r>
      <w:r>
        <w:rPr>
          <w:rFonts w:hint="eastAsia" w:ascii="宋体" w:hAnsi="宋体" w:cs="宋体"/>
          <w:szCs w:val="21"/>
          <w:highlight w:val="none"/>
          <w:lang w:val="zh-CN"/>
        </w:rPr>
        <w:t>……</w:t>
      </w:r>
      <w:r>
        <w:rPr>
          <w:rFonts w:ascii="宋体" w:hAnsi="宋体" w:cs="宋体"/>
          <w:szCs w:val="21"/>
          <w:highlight w:val="none"/>
          <w:lang w:val="zh-CN"/>
        </w:rPr>
        <w:t>+An=1)</w:t>
      </w:r>
      <w:r>
        <w:rPr>
          <w:rFonts w:hint="eastAsia" w:ascii="宋体" w:hAnsi="宋体" w:cs="宋体"/>
          <w:szCs w:val="21"/>
          <w:highlight w:val="none"/>
          <w:lang w:val="zh-CN"/>
        </w:rPr>
        <w:t>。</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3</w:t>
      </w:r>
      <w:r>
        <w:rPr>
          <w:rFonts w:ascii="宋体" w:hAnsi="宋体" w:cs="宋体"/>
          <w:szCs w:val="21"/>
          <w:highlight w:val="none"/>
          <w:lang w:val="zh-CN"/>
        </w:rPr>
        <w:t xml:space="preserve">.2.2 </w:t>
      </w:r>
      <w:r>
        <w:rPr>
          <w:rFonts w:hint="eastAsia" w:ascii="宋体" w:hAnsi="宋体" w:cs="宋体"/>
          <w:szCs w:val="21"/>
          <w:highlight w:val="none"/>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3</w:t>
      </w:r>
      <w:r>
        <w:rPr>
          <w:rFonts w:ascii="宋体" w:hAnsi="宋体" w:cs="宋体"/>
          <w:szCs w:val="21"/>
          <w:highlight w:val="none"/>
          <w:lang w:val="zh-CN"/>
        </w:rPr>
        <w:t xml:space="preserve">.2.3 </w:t>
      </w:r>
      <w:r>
        <w:rPr>
          <w:rFonts w:hint="eastAsia" w:ascii="宋体" w:hAnsi="宋体" w:cs="宋体"/>
          <w:szCs w:val="21"/>
          <w:highlight w:val="none"/>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szCs w:val="21"/>
          <w:highlight w:val="none"/>
          <w:lang w:val="zh-CN"/>
        </w:rPr>
      </w:pPr>
      <w:r>
        <w:rPr>
          <w:rFonts w:ascii="宋体" w:hAnsi="宋体" w:cs="宋体"/>
          <w:szCs w:val="21"/>
          <w:highlight w:val="none"/>
          <w:lang w:val="zh-CN"/>
        </w:rPr>
        <w:t>3</w:t>
      </w:r>
      <w:r>
        <w:rPr>
          <w:rFonts w:hint="eastAsia" w:ascii="宋体" w:hAnsi="宋体" w:cs="宋体"/>
          <w:szCs w:val="21"/>
          <w:highlight w:val="none"/>
        </w:rPr>
        <w:t>3</w:t>
      </w:r>
      <w:r>
        <w:rPr>
          <w:rFonts w:ascii="宋体" w:hAnsi="宋体" w:cs="宋体"/>
          <w:szCs w:val="21"/>
          <w:highlight w:val="none"/>
          <w:lang w:val="zh-CN"/>
        </w:rPr>
        <w:t>.3</w:t>
      </w:r>
      <w:r>
        <w:rPr>
          <w:rFonts w:hint="eastAsia" w:ascii="宋体" w:hAnsi="宋体" w:cs="宋体"/>
          <w:b/>
          <w:szCs w:val="21"/>
          <w:highlight w:val="none"/>
          <w:lang w:val="zh-CN"/>
        </w:rPr>
        <w:t>本次评标具体评标方法、评标标准见（第六章资格审查与</w:t>
      </w:r>
      <w:r>
        <w:rPr>
          <w:rFonts w:hint="eastAsia" w:ascii="宋体" w:hAnsi="宋体" w:cs="宋体"/>
          <w:b/>
          <w:kern w:val="0"/>
          <w:szCs w:val="21"/>
          <w:highlight w:val="none"/>
        </w:rPr>
        <w:t>评标</w:t>
      </w:r>
      <w:r>
        <w:rPr>
          <w:rFonts w:hint="eastAsia" w:ascii="宋体" w:hAnsi="宋体" w:cs="宋体"/>
          <w:b/>
          <w:szCs w:val="21"/>
          <w:highlight w:val="none"/>
          <w:lang w:val="zh-CN"/>
        </w:rPr>
        <w:t>）。</w:t>
      </w:r>
    </w:p>
    <w:p>
      <w:pPr>
        <w:tabs>
          <w:tab w:val="left" w:pos="1260"/>
        </w:tabs>
        <w:autoSpaceDE w:val="0"/>
        <w:autoSpaceDN w:val="0"/>
        <w:spacing w:line="360" w:lineRule="auto"/>
        <w:contextualSpacing/>
        <w:rPr>
          <w:rFonts w:ascii="宋体" w:cs="宋体"/>
          <w:szCs w:val="21"/>
          <w:highlight w:val="none"/>
          <w:lang w:val="zh-CN"/>
        </w:rPr>
      </w:pPr>
      <w:r>
        <w:rPr>
          <w:rFonts w:ascii="宋体" w:hAnsi="宋体" w:cs="宋体"/>
          <w:b/>
          <w:bCs/>
          <w:szCs w:val="21"/>
          <w:highlight w:val="none"/>
          <w:lang w:val="zh-CN"/>
        </w:rPr>
        <w:t>3</w:t>
      </w:r>
      <w:r>
        <w:rPr>
          <w:rFonts w:hint="eastAsia" w:ascii="宋体" w:hAnsi="宋体" w:cs="宋体"/>
          <w:b/>
          <w:bCs/>
          <w:szCs w:val="21"/>
          <w:highlight w:val="none"/>
        </w:rPr>
        <w:t>4</w:t>
      </w:r>
      <w:r>
        <w:rPr>
          <w:rFonts w:ascii="宋体" w:hAnsi="宋体" w:cs="宋体"/>
          <w:b/>
          <w:bCs/>
          <w:szCs w:val="21"/>
          <w:highlight w:val="none"/>
          <w:lang w:val="zh-CN"/>
        </w:rPr>
        <w:t xml:space="preserve">. </w:t>
      </w:r>
      <w:r>
        <w:rPr>
          <w:rFonts w:hint="eastAsia" w:ascii="宋体" w:hAnsi="宋体" w:cs="宋体"/>
          <w:b/>
          <w:bCs/>
          <w:szCs w:val="21"/>
          <w:highlight w:val="none"/>
          <w:lang w:val="zh-CN"/>
        </w:rPr>
        <w:t>推荐中标候选人</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4</w:t>
      </w:r>
      <w:r>
        <w:rPr>
          <w:rFonts w:ascii="宋体" w:hAnsi="宋体" w:cs="宋体"/>
          <w:szCs w:val="21"/>
          <w:highlight w:val="none"/>
          <w:lang w:val="zh-CN"/>
        </w:rPr>
        <w:t xml:space="preserve">.1 </w:t>
      </w:r>
      <w:r>
        <w:rPr>
          <w:rFonts w:hint="eastAsia" w:ascii="宋体" w:hAnsi="宋体" w:cs="宋体"/>
          <w:szCs w:val="21"/>
          <w:highlight w:val="none"/>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4</w:t>
      </w:r>
      <w:r>
        <w:rPr>
          <w:rFonts w:ascii="宋体" w:hAnsi="宋体" w:cs="宋体"/>
          <w:szCs w:val="21"/>
          <w:highlight w:val="none"/>
          <w:lang w:val="zh-CN"/>
        </w:rPr>
        <w:t xml:space="preserve">.2 </w:t>
      </w:r>
      <w:r>
        <w:rPr>
          <w:rFonts w:hint="eastAsia" w:ascii="宋体" w:hAnsi="宋体" w:cs="宋体"/>
          <w:szCs w:val="21"/>
          <w:highlight w:val="none"/>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3</w:t>
      </w:r>
      <w:r>
        <w:rPr>
          <w:rFonts w:hint="eastAsia" w:ascii="宋体" w:hAnsi="宋体" w:cs="宋体"/>
          <w:b/>
          <w:szCs w:val="21"/>
          <w:highlight w:val="none"/>
        </w:rPr>
        <w:t>5</w:t>
      </w:r>
      <w:r>
        <w:rPr>
          <w:rFonts w:ascii="宋体" w:cs="宋体"/>
          <w:b/>
          <w:szCs w:val="21"/>
          <w:highlight w:val="none"/>
          <w:lang w:val="zh-CN"/>
        </w:rPr>
        <w:t>.</w:t>
      </w:r>
      <w:r>
        <w:rPr>
          <w:rFonts w:hint="eastAsia" w:ascii="宋体" w:hAnsi="宋体" w:cs="宋体"/>
          <w:b/>
          <w:szCs w:val="21"/>
          <w:highlight w:val="none"/>
          <w:lang w:val="zh-CN"/>
        </w:rPr>
        <w:t>评审意见无效情形</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hint="eastAsia" w:ascii="宋体" w:hAnsi="宋体" w:cs="宋体"/>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5</w:t>
      </w:r>
      <w:r>
        <w:rPr>
          <w:rFonts w:ascii="宋体" w:hAnsi="宋体" w:cs="宋体"/>
          <w:szCs w:val="21"/>
          <w:highlight w:val="none"/>
          <w:lang w:val="zh-CN"/>
        </w:rPr>
        <w:t xml:space="preserve">.1 </w:t>
      </w:r>
      <w:r>
        <w:rPr>
          <w:rFonts w:hint="eastAsia" w:ascii="宋体" w:hAnsi="宋体" w:cs="宋体"/>
          <w:szCs w:val="21"/>
          <w:highlight w:val="none"/>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5</w:t>
      </w:r>
      <w:r>
        <w:rPr>
          <w:rFonts w:ascii="宋体" w:hAnsi="宋体" w:cs="宋体"/>
          <w:szCs w:val="21"/>
          <w:highlight w:val="none"/>
          <w:lang w:val="zh-CN"/>
        </w:rPr>
        <w:t xml:space="preserve">.2 </w:t>
      </w:r>
      <w:r>
        <w:rPr>
          <w:rFonts w:hint="eastAsia" w:ascii="宋体" w:hAnsi="宋体" w:cs="宋体"/>
          <w:szCs w:val="21"/>
          <w:highlight w:val="none"/>
          <w:lang w:val="zh-CN"/>
        </w:rPr>
        <w:t>接受投标人提出的与投标文件不一致的澄清或者说明，《投标人须知》</w:t>
      </w:r>
      <w:r>
        <w:rPr>
          <w:rFonts w:ascii="宋体" w:hAnsi="宋体" w:cs="宋体"/>
          <w:szCs w:val="21"/>
          <w:highlight w:val="none"/>
          <w:lang w:val="zh-CN"/>
        </w:rPr>
        <w:t>2</w:t>
      </w:r>
      <w:r>
        <w:rPr>
          <w:rFonts w:ascii="宋体" w:hAnsi="宋体" w:cs="宋体"/>
          <w:szCs w:val="21"/>
          <w:highlight w:val="none"/>
        </w:rPr>
        <w:t>6</w:t>
      </w:r>
      <w:r>
        <w:rPr>
          <w:rFonts w:hint="eastAsia" w:ascii="宋体" w:hAnsi="宋体" w:cs="宋体"/>
          <w:szCs w:val="21"/>
          <w:highlight w:val="none"/>
          <w:lang w:val="zh-CN"/>
        </w:rPr>
        <w:t>条规定的情形除外；</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5</w:t>
      </w:r>
      <w:r>
        <w:rPr>
          <w:rFonts w:ascii="宋体" w:hAnsi="宋体" w:cs="宋体"/>
          <w:szCs w:val="21"/>
          <w:highlight w:val="none"/>
          <w:lang w:val="zh-CN"/>
        </w:rPr>
        <w:t xml:space="preserve">.3 </w:t>
      </w:r>
      <w:r>
        <w:rPr>
          <w:rFonts w:hint="eastAsia" w:ascii="宋体" w:hAnsi="宋体" w:cs="宋体"/>
          <w:szCs w:val="21"/>
          <w:highlight w:val="none"/>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5</w:t>
      </w:r>
      <w:r>
        <w:rPr>
          <w:rFonts w:ascii="宋体" w:hAnsi="宋体" w:cs="宋体"/>
          <w:szCs w:val="21"/>
          <w:highlight w:val="none"/>
          <w:lang w:val="zh-CN"/>
        </w:rPr>
        <w:t xml:space="preserve">.4 </w:t>
      </w:r>
      <w:r>
        <w:rPr>
          <w:rFonts w:hint="eastAsia" w:ascii="宋体" w:hAnsi="宋体" w:cs="宋体"/>
          <w:szCs w:val="21"/>
          <w:highlight w:val="none"/>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5</w:t>
      </w:r>
      <w:r>
        <w:rPr>
          <w:rFonts w:ascii="宋体" w:hAnsi="宋体" w:cs="宋体"/>
          <w:szCs w:val="21"/>
          <w:highlight w:val="none"/>
          <w:lang w:val="zh-CN"/>
        </w:rPr>
        <w:t xml:space="preserve">.5 </w:t>
      </w:r>
      <w:r>
        <w:rPr>
          <w:rFonts w:hint="eastAsia" w:ascii="宋体" w:hAnsi="宋体" w:cs="宋体"/>
          <w:szCs w:val="21"/>
          <w:highlight w:val="none"/>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5</w:t>
      </w:r>
      <w:r>
        <w:rPr>
          <w:rFonts w:ascii="宋体" w:hAnsi="宋体" w:cs="宋体"/>
          <w:szCs w:val="21"/>
          <w:highlight w:val="none"/>
          <w:lang w:val="zh-CN"/>
        </w:rPr>
        <w:t xml:space="preserve">.6 </w:t>
      </w:r>
      <w:r>
        <w:rPr>
          <w:rFonts w:hint="eastAsia" w:ascii="宋体" w:hAnsi="宋体" w:cs="宋体"/>
          <w:szCs w:val="21"/>
          <w:highlight w:val="none"/>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5</w:t>
      </w:r>
      <w:r>
        <w:rPr>
          <w:rFonts w:ascii="宋体" w:hAnsi="宋体" w:cs="宋体"/>
          <w:szCs w:val="21"/>
          <w:highlight w:val="none"/>
          <w:lang w:val="zh-CN"/>
        </w:rPr>
        <w:t xml:space="preserve">.7 </w:t>
      </w:r>
      <w:r>
        <w:rPr>
          <w:rFonts w:hint="eastAsia" w:ascii="宋体" w:hAnsi="宋体" w:cs="宋体"/>
          <w:szCs w:val="21"/>
          <w:highlight w:val="none"/>
          <w:lang w:val="zh-CN"/>
        </w:rPr>
        <w:t>其他不遵守评标纪律的行为。</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3</w:t>
      </w:r>
      <w:r>
        <w:rPr>
          <w:rFonts w:hint="eastAsia" w:ascii="宋体" w:hAnsi="宋体" w:cs="宋体"/>
          <w:b/>
          <w:szCs w:val="21"/>
          <w:highlight w:val="none"/>
        </w:rPr>
        <w:t>6</w:t>
      </w:r>
      <w:r>
        <w:rPr>
          <w:rFonts w:ascii="宋体" w:hAnsi="宋体" w:cs="宋体"/>
          <w:b/>
          <w:szCs w:val="21"/>
          <w:highlight w:val="none"/>
          <w:lang w:val="zh-CN"/>
        </w:rPr>
        <w:t xml:space="preserve">. </w:t>
      </w:r>
      <w:r>
        <w:rPr>
          <w:rFonts w:hint="eastAsia" w:ascii="宋体" w:hAnsi="宋体" w:cs="宋体"/>
          <w:b/>
          <w:szCs w:val="21"/>
          <w:highlight w:val="none"/>
          <w:lang w:val="zh-CN"/>
        </w:rPr>
        <w:t>保密</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6</w:t>
      </w:r>
      <w:r>
        <w:rPr>
          <w:rFonts w:ascii="宋体" w:hAnsi="宋体" w:cs="宋体"/>
          <w:szCs w:val="21"/>
          <w:highlight w:val="none"/>
          <w:lang w:val="zh-CN"/>
        </w:rPr>
        <w:t xml:space="preserve">.1 </w:t>
      </w:r>
      <w:r>
        <w:rPr>
          <w:rFonts w:hint="eastAsia" w:ascii="宋体" w:hAnsi="宋体" w:cs="宋体"/>
          <w:szCs w:val="21"/>
          <w:highlight w:val="none"/>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sz w:val="24"/>
          <w:szCs w:val="24"/>
          <w:highlight w:val="none"/>
          <w:lang w:val="zh-CN"/>
        </w:rPr>
      </w:pPr>
      <w:r>
        <w:rPr>
          <w:rFonts w:ascii="宋体" w:hAnsi="宋体" w:cs="宋体"/>
          <w:szCs w:val="21"/>
          <w:highlight w:val="none"/>
          <w:lang w:val="zh-CN"/>
        </w:rPr>
        <w:t>3</w:t>
      </w:r>
      <w:r>
        <w:rPr>
          <w:rFonts w:hint="eastAsia" w:ascii="宋体" w:hAnsi="宋体" w:cs="宋体"/>
          <w:szCs w:val="21"/>
          <w:highlight w:val="none"/>
        </w:rPr>
        <w:t>6</w:t>
      </w:r>
      <w:r>
        <w:rPr>
          <w:rFonts w:ascii="宋体" w:hAnsi="宋体" w:cs="宋体"/>
          <w:szCs w:val="21"/>
          <w:highlight w:val="none"/>
          <w:lang w:val="zh-CN"/>
        </w:rPr>
        <w:t xml:space="preserve">.2 </w:t>
      </w:r>
      <w:r>
        <w:rPr>
          <w:rFonts w:hint="eastAsia" w:ascii="宋体" w:hAnsi="宋体" w:cs="宋体"/>
          <w:szCs w:val="21"/>
          <w:highlight w:val="none"/>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kern w:val="0"/>
          <w:szCs w:val="21"/>
          <w:highlight w:val="none"/>
        </w:rPr>
      </w:pPr>
      <w:r>
        <w:rPr>
          <w:rFonts w:hint="eastAsia" w:ascii="宋体" w:hAnsi="宋体" w:cs="宋体"/>
          <w:b/>
          <w:kern w:val="0"/>
          <w:szCs w:val="21"/>
          <w:highlight w:val="none"/>
        </w:rPr>
        <w:t>六、定标和授予合同</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3</w:t>
      </w:r>
      <w:r>
        <w:rPr>
          <w:rFonts w:hint="eastAsia" w:ascii="宋体" w:hAnsi="宋体" w:cs="宋体"/>
          <w:b/>
          <w:szCs w:val="21"/>
          <w:highlight w:val="none"/>
        </w:rPr>
        <w:t>7</w:t>
      </w:r>
      <w:r>
        <w:rPr>
          <w:rFonts w:ascii="宋体" w:hAnsi="宋体" w:cs="宋体"/>
          <w:b/>
          <w:szCs w:val="21"/>
          <w:highlight w:val="none"/>
          <w:lang w:val="zh-CN"/>
        </w:rPr>
        <w:t xml:space="preserve">. </w:t>
      </w:r>
      <w:r>
        <w:rPr>
          <w:rFonts w:hint="eastAsia" w:ascii="宋体" w:hAnsi="宋体" w:cs="宋体"/>
          <w:b/>
          <w:szCs w:val="21"/>
          <w:highlight w:val="none"/>
          <w:lang w:val="zh-CN"/>
        </w:rPr>
        <w:t>确定中标人</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7</w:t>
      </w:r>
      <w:r>
        <w:rPr>
          <w:rFonts w:ascii="宋体" w:hAnsi="宋体" w:cs="宋体"/>
          <w:szCs w:val="21"/>
          <w:highlight w:val="none"/>
          <w:lang w:val="zh-CN"/>
        </w:rPr>
        <w:t xml:space="preserve">.1 </w:t>
      </w:r>
      <w:r>
        <w:rPr>
          <w:rFonts w:hint="eastAsia" w:ascii="宋体" w:hAnsi="宋体" w:cs="宋体"/>
          <w:szCs w:val="21"/>
          <w:highlight w:val="none"/>
          <w:lang w:val="zh-CN"/>
        </w:rPr>
        <w:t>采购人应当自收到评标报告之日起</w:t>
      </w:r>
      <w:r>
        <w:rPr>
          <w:rFonts w:hint="eastAsia" w:ascii="宋体" w:hAnsi="宋体" w:cs="宋体"/>
          <w:szCs w:val="21"/>
          <w:highlight w:val="none"/>
          <w:lang w:val="en-US" w:eastAsia="zh-CN"/>
        </w:rPr>
        <w:t>1</w:t>
      </w:r>
      <w:r>
        <w:rPr>
          <w:rFonts w:hint="eastAsia" w:ascii="宋体" w:hAnsi="宋体" w:cs="宋体"/>
          <w:szCs w:val="21"/>
          <w:highlight w:val="none"/>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7</w:t>
      </w:r>
      <w:r>
        <w:rPr>
          <w:rFonts w:ascii="宋体" w:hAnsi="宋体" w:cs="宋体"/>
          <w:szCs w:val="21"/>
          <w:highlight w:val="none"/>
          <w:lang w:val="zh-CN"/>
        </w:rPr>
        <w:t xml:space="preserve">.2 </w:t>
      </w:r>
      <w:r>
        <w:rPr>
          <w:rFonts w:hint="eastAsia" w:ascii="宋体" w:hAnsi="宋体" w:cs="宋体"/>
          <w:szCs w:val="21"/>
          <w:highlight w:val="none"/>
          <w:lang w:val="zh-CN"/>
        </w:rPr>
        <w:t>采购人在收到评标报告</w:t>
      </w:r>
      <w:r>
        <w:rPr>
          <w:rFonts w:hint="eastAsia" w:ascii="宋体" w:hAnsi="宋体" w:cs="宋体"/>
          <w:szCs w:val="21"/>
          <w:highlight w:val="none"/>
          <w:lang w:val="en-US" w:eastAsia="zh-CN"/>
        </w:rPr>
        <w:t>1</w:t>
      </w:r>
      <w:r>
        <w:rPr>
          <w:rFonts w:hint="eastAsia" w:ascii="宋体" w:hAnsi="宋体" w:cs="宋体"/>
          <w:szCs w:val="21"/>
          <w:highlight w:val="none"/>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lang w:val="zh-CN"/>
        </w:rPr>
        <w:t>3</w:t>
      </w:r>
      <w:r>
        <w:rPr>
          <w:rFonts w:hint="eastAsia" w:ascii="宋体" w:hAnsi="宋体" w:cs="宋体"/>
          <w:b/>
          <w:szCs w:val="21"/>
          <w:highlight w:val="none"/>
        </w:rPr>
        <w:t>8</w:t>
      </w:r>
      <w:r>
        <w:rPr>
          <w:rFonts w:ascii="宋体" w:hAnsi="宋体" w:cs="宋体"/>
          <w:b/>
          <w:szCs w:val="21"/>
          <w:highlight w:val="none"/>
          <w:lang w:val="zh-CN"/>
        </w:rPr>
        <w:t xml:space="preserve">. </w:t>
      </w:r>
      <w:r>
        <w:rPr>
          <w:rFonts w:hint="eastAsia" w:ascii="宋体" w:hAnsi="宋体" w:cs="宋体"/>
          <w:b/>
          <w:szCs w:val="21"/>
          <w:highlight w:val="none"/>
          <w:lang w:val="zh-CN"/>
        </w:rPr>
        <w:t>中标公告、发出中标通知书</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8</w:t>
      </w:r>
      <w:r>
        <w:rPr>
          <w:rFonts w:ascii="宋体" w:hAnsi="宋体" w:cs="宋体"/>
          <w:szCs w:val="21"/>
          <w:highlight w:val="none"/>
          <w:lang w:val="zh-CN"/>
        </w:rPr>
        <w:t xml:space="preserve">.1 </w:t>
      </w:r>
      <w:r>
        <w:rPr>
          <w:rFonts w:hint="eastAsia" w:ascii="宋体" w:hAnsi="宋体" w:cs="宋体"/>
          <w:szCs w:val="21"/>
          <w:highlight w:val="none"/>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szCs w:val="21"/>
          <w:highlight w:val="none"/>
          <w:lang w:val="zh-CN"/>
        </w:rPr>
      </w:pPr>
      <w:r>
        <w:rPr>
          <w:rFonts w:ascii="宋体" w:hAnsi="宋体" w:cs="宋体"/>
          <w:szCs w:val="21"/>
          <w:highlight w:val="none"/>
          <w:lang w:val="zh-CN"/>
        </w:rPr>
        <w:t>3</w:t>
      </w:r>
      <w:r>
        <w:rPr>
          <w:rFonts w:hint="eastAsia" w:ascii="宋体" w:hAnsi="宋体" w:cs="宋体"/>
          <w:szCs w:val="21"/>
          <w:highlight w:val="none"/>
        </w:rPr>
        <w:t>8</w:t>
      </w:r>
      <w:r>
        <w:rPr>
          <w:rFonts w:ascii="宋体" w:hAnsi="宋体" w:cs="宋体"/>
          <w:szCs w:val="21"/>
          <w:highlight w:val="none"/>
          <w:lang w:val="zh-CN"/>
        </w:rPr>
        <w:t xml:space="preserve">.2 </w:t>
      </w:r>
      <w:r>
        <w:rPr>
          <w:rFonts w:hint="eastAsia" w:ascii="宋体" w:hAnsi="宋体" w:cs="宋体"/>
          <w:szCs w:val="21"/>
          <w:highlight w:val="none"/>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szCs w:val="21"/>
          <w:highlight w:val="none"/>
          <w:lang w:val="zh-CN"/>
        </w:rPr>
      </w:pPr>
      <w:r>
        <w:rPr>
          <w:rFonts w:ascii="宋体" w:hAnsi="宋体" w:cs="宋体"/>
          <w:szCs w:val="21"/>
          <w:highlight w:val="none"/>
        </w:rPr>
        <w:t>3</w:t>
      </w:r>
      <w:r>
        <w:rPr>
          <w:rFonts w:hint="eastAsia" w:ascii="宋体" w:hAnsi="宋体" w:cs="宋体"/>
          <w:szCs w:val="21"/>
          <w:highlight w:val="none"/>
        </w:rPr>
        <w:t>8</w:t>
      </w:r>
      <w:r>
        <w:rPr>
          <w:rFonts w:ascii="宋体" w:hAnsi="宋体" w:cs="宋体"/>
          <w:szCs w:val="21"/>
          <w:highlight w:val="none"/>
        </w:rPr>
        <w:t xml:space="preserve">.3 </w:t>
      </w:r>
      <w:r>
        <w:rPr>
          <w:rFonts w:hint="eastAsia" w:ascii="宋体" w:hAnsi="宋体" w:cs="宋体"/>
          <w:bCs/>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szCs w:val="21"/>
          <w:highlight w:val="none"/>
          <w:lang w:val="zh-CN"/>
        </w:rPr>
      </w:pPr>
      <w:r>
        <w:rPr>
          <w:rFonts w:ascii="宋体" w:hAnsi="宋体" w:cs="宋体"/>
          <w:b/>
          <w:szCs w:val="21"/>
          <w:highlight w:val="none"/>
        </w:rPr>
        <w:t>3</w:t>
      </w:r>
      <w:r>
        <w:rPr>
          <w:rFonts w:hint="eastAsia" w:ascii="宋体" w:hAnsi="宋体" w:cs="宋体"/>
          <w:b/>
          <w:szCs w:val="21"/>
          <w:highlight w:val="none"/>
        </w:rPr>
        <w:t>9</w:t>
      </w:r>
      <w:r>
        <w:rPr>
          <w:rFonts w:ascii="宋体" w:hAnsi="宋体" w:cs="宋体"/>
          <w:b/>
          <w:szCs w:val="21"/>
          <w:highlight w:val="none"/>
        </w:rPr>
        <w:t>.</w:t>
      </w:r>
      <w:r>
        <w:rPr>
          <w:rFonts w:hint="eastAsia" w:ascii="宋体" w:hAnsi="宋体" w:cs="宋体"/>
          <w:b/>
          <w:szCs w:val="21"/>
          <w:highlight w:val="none"/>
          <w:lang w:val="zh-CN"/>
        </w:rPr>
        <w:t>质疑提出与答复</w:t>
      </w:r>
    </w:p>
    <w:p>
      <w:pPr>
        <w:tabs>
          <w:tab w:val="left" w:pos="1260"/>
        </w:tabs>
        <w:autoSpaceDE w:val="0"/>
        <w:autoSpaceDN w:val="0"/>
        <w:spacing w:line="360" w:lineRule="auto"/>
        <w:ind w:firstLine="420" w:firstLineChars="200"/>
        <w:contextualSpacing/>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.1 </w:t>
      </w:r>
      <w:r>
        <w:rPr>
          <w:rFonts w:hint="eastAsia" w:ascii="宋体" w:hAnsi="宋体" w:cs="宋体"/>
          <w:szCs w:val="21"/>
          <w:highlight w:val="none"/>
        </w:rPr>
        <w:t>供应商认为招标文件、采购过程和中标结果使自己的权益受到损害的，可以按照</w:t>
      </w:r>
      <w:r>
        <w:rPr>
          <w:rFonts w:hint="eastAsia" w:ascii="宋体" w:hAnsi="宋体" w:cs="宋体"/>
          <w:bCs/>
          <w:kern w:val="0"/>
          <w:szCs w:val="21"/>
          <w:highlight w:val="none"/>
          <w:lang w:val="zh-CN"/>
        </w:rPr>
        <w:t>财政部</w:t>
      </w:r>
      <w:r>
        <w:rPr>
          <w:rFonts w:ascii="宋体" w:hAnsi="宋体" w:cs="宋体"/>
          <w:bCs/>
          <w:kern w:val="0"/>
          <w:szCs w:val="21"/>
          <w:highlight w:val="none"/>
          <w:lang w:val="zh-CN"/>
        </w:rPr>
        <w:t>94</w:t>
      </w:r>
      <w:r>
        <w:rPr>
          <w:rFonts w:hint="eastAsia" w:ascii="宋体" w:hAnsi="宋体" w:cs="宋体"/>
          <w:bCs/>
          <w:kern w:val="0"/>
          <w:szCs w:val="21"/>
          <w:highlight w:val="none"/>
          <w:lang w:val="zh-CN"/>
        </w:rPr>
        <w:t>号令</w:t>
      </w:r>
      <w:r>
        <w:rPr>
          <w:rFonts w:hint="eastAsia" w:ascii="宋体" w:hAnsi="宋体" w:cs="宋体"/>
          <w:bCs/>
          <w:szCs w:val="21"/>
          <w:highlight w:val="none"/>
          <w:lang w:val="zh-CN"/>
        </w:rPr>
        <w:t>提出质</w:t>
      </w:r>
      <w:r>
        <w:rPr>
          <w:rFonts w:hint="eastAsia" w:ascii="宋体" w:hAnsi="宋体" w:cs="宋体"/>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szCs w:val="21"/>
          <w:highlight w:val="none"/>
        </w:rPr>
      </w:pPr>
      <w:r>
        <w:rPr>
          <w:rFonts w:hint="eastAsia" w:ascii="宋体" w:hAnsi="宋体" w:cs="宋体"/>
          <w:szCs w:val="21"/>
          <w:highlight w:val="none"/>
        </w:rPr>
        <w:t>39.1.1</w:t>
      </w:r>
      <w:r>
        <w:rPr>
          <w:rFonts w:hint="eastAsia" w:cs="宋体" w:asciiTheme="minorEastAsia" w:hAnsiTheme="minorEastAsia"/>
          <w:kern w:val="0"/>
          <w:szCs w:val="21"/>
          <w:highlight w:val="none"/>
        </w:rPr>
        <w:t>对采购文件提出质疑的，</w:t>
      </w:r>
      <w:r>
        <w:rPr>
          <w:rFonts w:cs="宋体" w:asciiTheme="minorEastAsia" w:hAnsiTheme="minorEastAsia"/>
          <w:kern w:val="0"/>
          <w:szCs w:val="21"/>
          <w:highlight w:val="none"/>
        </w:rPr>
        <w:t>潜在</w:t>
      </w:r>
      <w:r>
        <w:rPr>
          <w:rFonts w:hint="eastAsia" w:cs="宋体" w:asciiTheme="minorEastAsia" w:hAnsiTheme="minorEastAsia"/>
          <w:kern w:val="0"/>
          <w:szCs w:val="21"/>
          <w:highlight w:val="none"/>
        </w:rPr>
        <w:t>投标人应</w:t>
      </w:r>
      <w:r>
        <w:rPr>
          <w:rFonts w:cs="宋体" w:asciiTheme="minorEastAsia" w:hAnsiTheme="minorEastAsia"/>
          <w:kern w:val="0"/>
          <w:szCs w:val="21"/>
          <w:highlight w:val="none"/>
        </w:rPr>
        <w:t>已依法获取采购文件</w:t>
      </w:r>
      <w:r>
        <w:rPr>
          <w:rFonts w:hint="eastAsia" w:cs="宋体" w:asciiTheme="minorEastAsia" w:hAnsiTheme="minorEastAsia"/>
          <w:kern w:val="0"/>
          <w:szCs w:val="21"/>
          <w:highlight w:val="none"/>
        </w:rPr>
        <w:t>，且应当在</w:t>
      </w:r>
      <w:r>
        <w:rPr>
          <w:rFonts w:cs="宋体" w:asciiTheme="minorEastAsia" w:hAnsiTheme="minorEastAsia"/>
          <w:kern w:val="0"/>
          <w:szCs w:val="21"/>
          <w:highlight w:val="none"/>
        </w:rPr>
        <w:t>获取采购文件或者采购文件公告期限届满之日起7个工作日内</w:t>
      </w:r>
      <w:r>
        <w:rPr>
          <w:rFonts w:hint="eastAsia" w:cs="宋体" w:asciiTheme="minorEastAsia" w:hAnsiTheme="minorEastAsia"/>
          <w:kern w:val="0"/>
          <w:szCs w:val="21"/>
          <w:highlight w:val="none"/>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kern w:val="0"/>
          <w:szCs w:val="21"/>
          <w:highlight w:val="none"/>
        </w:rPr>
        <w:t>潜在</w:t>
      </w:r>
      <w:r>
        <w:rPr>
          <w:rFonts w:hint="eastAsia" w:cs="宋体" w:asciiTheme="minorEastAsia" w:hAnsiTheme="minorEastAsia"/>
          <w:kern w:val="0"/>
          <w:szCs w:val="21"/>
          <w:highlight w:val="none"/>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39</w:t>
      </w:r>
      <w:r>
        <w:rPr>
          <w:rFonts w:ascii="宋体" w:hAnsi="宋体" w:cs="宋体"/>
          <w:szCs w:val="21"/>
          <w:highlight w:val="none"/>
        </w:rPr>
        <w:t xml:space="preserve">.1.2 </w:t>
      </w:r>
      <w:r>
        <w:rPr>
          <w:rFonts w:hint="eastAsia" w:ascii="宋体" w:hAnsi="宋体" w:cs="宋体"/>
          <w:szCs w:val="21"/>
          <w:highlight w:val="none"/>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.1.3 </w:t>
      </w:r>
      <w:r>
        <w:rPr>
          <w:rFonts w:hint="eastAsia" w:ascii="宋体" w:hAnsi="宋体" w:cs="宋体"/>
          <w:szCs w:val="21"/>
          <w:highlight w:val="none"/>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.2 </w:t>
      </w:r>
      <w:r>
        <w:rPr>
          <w:rFonts w:hint="eastAsia" w:ascii="宋体" w:hAnsi="宋体" w:cs="宋体"/>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.2.1 </w:t>
      </w:r>
      <w:r>
        <w:rPr>
          <w:rFonts w:hint="eastAsia" w:ascii="宋体" w:hAnsi="宋体" w:cs="宋体"/>
          <w:szCs w:val="21"/>
          <w:highlight w:val="none"/>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.2.2 </w:t>
      </w:r>
      <w:r>
        <w:rPr>
          <w:rFonts w:hint="eastAsia" w:ascii="宋体" w:hAnsi="宋体" w:cs="宋体"/>
          <w:szCs w:val="21"/>
          <w:highlight w:val="none"/>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.3 </w:t>
      </w:r>
      <w:r>
        <w:rPr>
          <w:rFonts w:hint="eastAsia" w:ascii="宋体" w:hAnsi="宋体" w:cs="宋体"/>
          <w:szCs w:val="21"/>
          <w:highlight w:val="none"/>
        </w:rPr>
        <w:t>答复</w:t>
      </w:r>
    </w:p>
    <w:p>
      <w:pPr>
        <w:tabs>
          <w:tab w:val="left" w:pos="1260"/>
        </w:tabs>
        <w:autoSpaceDE w:val="0"/>
        <w:autoSpaceDN w:val="0"/>
        <w:spacing w:line="360" w:lineRule="auto"/>
        <w:ind w:firstLine="420" w:firstLineChars="200"/>
        <w:contextualSpacing/>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.3.1 </w:t>
      </w:r>
      <w:r>
        <w:rPr>
          <w:rFonts w:hint="eastAsia" w:ascii="宋体" w:hAnsi="宋体" w:cs="宋体"/>
          <w:szCs w:val="21"/>
          <w:highlight w:val="none"/>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.3.2 </w:t>
      </w:r>
      <w:r>
        <w:rPr>
          <w:rFonts w:hint="eastAsia" w:ascii="宋体" w:hAnsi="宋体" w:cs="宋体"/>
          <w:szCs w:val="21"/>
          <w:highlight w:val="none"/>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9</w:t>
      </w:r>
      <w:r>
        <w:rPr>
          <w:rFonts w:ascii="宋体" w:hAnsi="宋体" w:cs="宋体"/>
          <w:szCs w:val="21"/>
          <w:highlight w:val="none"/>
        </w:rPr>
        <w:t xml:space="preserve">.3.3 </w:t>
      </w:r>
      <w:r>
        <w:rPr>
          <w:rFonts w:hint="eastAsia" w:ascii="宋体" w:hAnsi="宋体" w:cs="宋体"/>
          <w:szCs w:val="21"/>
          <w:highlight w:val="none"/>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szCs w:val="21"/>
          <w:highlight w:val="none"/>
        </w:rPr>
      </w:pPr>
      <w:r>
        <w:rPr>
          <w:rFonts w:hint="eastAsia" w:ascii="宋体" w:hAnsi="宋体" w:cs="宋体"/>
          <w:b/>
          <w:szCs w:val="21"/>
          <w:highlight w:val="none"/>
        </w:rPr>
        <w:t>40</w:t>
      </w:r>
      <w:r>
        <w:rPr>
          <w:rFonts w:ascii="宋体" w:hAnsi="宋体" w:cs="宋体"/>
          <w:b/>
          <w:szCs w:val="21"/>
          <w:highlight w:val="none"/>
        </w:rPr>
        <w:t>.</w:t>
      </w:r>
      <w:r>
        <w:rPr>
          <w:rFonts w:hint="eastAsia" w:ascii="宋体" w:hAnsi="宋体" w:cs="宋体"/>
          <w:b/>
          <w:szCs w:val="21"/>
          <w:highlight w:val="none"/>
          <w:lang w:val="zh-CN"/>
        </w:rPr>
        <w:t>签订合同</w:t>
      </w:r>
    </w:p>
    <w:p>
      <w:pPr>
        <w:tabs>
          <w:tab w:val="left" w:pos="1260"/>
        </w:tabs>
        <w:autoSpaceDE w:val="0"/>
        <w:autoSpaceDN w:val="0"/>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采购人应当自中标通知书发出之日起2日内，按照招标文件和中标人投标文件的规定，与中标人签订书面合同。所签订的合同不得对招标文件确定的事项和中标人投标文件作实质性修改。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szCs w:val="21"/>
          <w:highlight w:val="none"/>
        </w:rPr>
      </w:pPr>
      <w:r>
        <w:rPr>
          <w:rFonts w:hint="eastAsia" w:ascii="宋体" w:hAnsi="宋体" w:cs="宋体"/>
          <w:b/>
          <w:szCs w:val="21"/>
          <w:highlight w:val="none"/>
        </w:rPr>
        <w:t>41</w:t>
      </w:r>
      <w:r>
        <w:rPr>
          <w:rFonts w:ascii="宋体" w:hAnsi="宋体" w:cs="宋体"/>
          <w:b/>
          <w:szCs w:val="21"/>
          <w:highlight w:val="none"/>
        </w:rPr>
        <w:t>.</w:t>
      </w:r>
      <w:r>
        <w:rPr>
          <w:rFonts w:hint="eastAsia" w:ascii="宋体" w:hAnsi="宋体" w:cs="宋体"/>
          <w:b/>
          <w:szCs w:val="21"/>
          <w:highlight w:val="none"/>
        </w:rPr>
        <w:t>履约保证金</w:t>
      </w:r>
    </w:p>
    <w:p>
      <w:pPr>
        <w:autoSpaceDE w:val="0"/>
        <w:autoSpaceDN w:val="0"/>
        <w:spacing w:line="360" w:lineRule="auto"/>
        <w:ind w:firstLine="420" w:firstLineChars="200"/>
        <w:contextualSpacing/>
        <w:rPr>
          <w:rFonts w:ascii="宋体" w:hAnsi="宋体" w:cs="宋体"/>
          <w:szCs w:val="21"/>
          <w:highlight w:val="none"/>
        </w:rPr>
      </w:pPr>
      <w:r>
        <w:rPr>
          <w:rFonts w:hint="eastAsia" w:ascii="宋体" w:hAnsi="宋体" w:cs="宋体"/>
          <w:kern w:val="0"/>
          <w:szCs w:val="21"/>
          <w:highlight w:val="none"/>
        </w:rPr>
        <w:t>“投标人须知前附表”中规定</w:t>
      </w:r>
      <w:r>
        <w:rPr>
          <w:rFonts w:hint="eastAsia" w:ascii="宋体" w:hAnsi="宋体" w:cs="宋体"/>
          <w:szCs w:val="21"/>
          <w:highlight w:val="none"/>
        </w:rPr>
        <w:t>中标人提交履约保证金的，中标人应当以支票、汇票、本票或者金融机构、担保机构出具的保函等非现金形式向采购人提交。履约保证金的数额不得超过政府采购合同金额的</w:t>
      </w:r>
      <w:r>
        <w:rPr>
          <w:rFonts w:hint="eastAsia" w:ascii="宋体" w:hAnsi="宋体" w:cs="宋体"/>
          <w:szCs w:val="21"/>
          <w:highlight w:val="none"/>
          <w:lang w:val="en-US" w:eastAsia="zh-CN"/>
        </w:rPr>
        <w:t>10</w:t>
      </w:r>
      <w:r>
        <w:rPr>
          <w:rFonts w:ascii="宋体" w:hAnsi="宋体" w:cs="宋体"/>
          <w:szCs w:val="21"/>
          <w:highlight w:val="none"/>
        </w:rPr>
        <w:t>%</w:t>
      </w:r>
      <w:r>
        <w:rPr>
          <w:rFonts w:hint="eastAsia" w:ascii="宋体" w:hAnsi="宋体" w:cs="宋体"/>
          <w:szCs w:val="21"/>
          <w:highlight w:val="none"/>
        </w:rPr>
        <w:t>。</w:t>
      </w:r>
    </w:p>
    <w:p>
      <w:pPr>
        <w:pStyle w:val="61"/>
        <w:autoSpaceDE w:val="0"/>
        <w:autoSpaceDN w:val="0"/>
        <w:spacing w:line="360" w:lineRule="auto"/>
        <w:ind w:firstLine="0" w:firstLineChars="0"/>
        <w:contextualSpacing/>
        <w:rPr>
          <w:rFonts w:cs="宋体" w:asciiTheme="minorEastAsia" w:hAnsiTheme="minorEastAsia"/>
          <w:kern w:val="0"/>
          <w:szCs w:val="21"/>
          <w:highlight w:val="none"/>
        </w:rPr>
      </w:pPr>
      <w:r>
        <w:rPr>
          <w:rFonts w:hint="eastAsia" w:cs="宋体" w:asciiTheme="minorEastAsia" w:hAnsiTheme="minorEastAsia"/>
          <w:b/>
          <w:kern w:val="0"/>
          <w:szCs w:val="21"/>
          <w:highlight w:val="none"/>
        </w:rPr>
        <w:t>42.政府采购合同融资</w:t>
      </w:r>
    </w:p>
    <w:p>
      <w:pPr>
        <w:pStyle w:val="61"/>
        <w:wordWrap w:val="0"/>
        <w:topLinePunct/>
        <w:autoSpaceDE w:val="0"/>
        <w:autoSpaceDN w:val="0"/>
        <w:adjustRightInd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42.1缓解中小企业融资难题</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42.2合作金融机构（排名不分先后）</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地址：许昌市莲城大道114号</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徐亚爽15038297574</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地址：许昌市魏都区建设路1488号</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联系人：韩晨  13253490679</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41.3 “许昌市政府采购合同融资金融产品推介名录”链接</w:t>
      </w:r>
    </w:p>
    <w:p>
      <w:pPr>
        <w:autoSpaceDE w:val="0"/>
        <w:autoSpaceDN w:val="0"/>
        <w:spacing w:line="360" w:lineRule="auto"/>
        <w:ind w:left="964"/>
        <w:contextualSpacing/>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http://xuchang.hngp.gov.cn/xuchang/content?infoId=1606365368231095&amp;channelCode=H711001</w:t>
      </w:r>
    </w:p>
    <w:p>
      <w:pPr>
        <w:autoSpaceDE w:val="0"/>
        <w:autoSpaceDN w:val="0"/>
        <w:spacing w:line="360" w:lineRule="auto"/>
        <w:contextualSpacing/>
        <w:rPr>
          <w:rFonts w:ascii="宋体" w:cs="宋体"/>
          <w:b/>
          <w:szCs w:val="21"/>
          <w:highlight w:val="none"/>
        </w:rPr>
      </w:pPr>
      <w:r>
        <w:rPr>
          <w:rFonts w:ascii="宋体" w:hAnsi="宋体" w:cs="宋体"/>
          <w:b/>
          <w:szCs w:val="21"/>
          <w:highlight w:val="none"/>
        </w:rPr>
        <w:t>4</w:t>
      </w:r>
      <w:r>
        <w:rPr>
          <w:rFonts w:hint="eastAsia" w:ascii="宋体" w:hAnsi="宋体" w:cs="宋体"/>
          <w:b/>
          <w:szCs w:val="21"/>
          <w:highlight w:val="none"/>
        </w:rPr>
        <w:t>3</w:t>
      </w:r>
      <w:r>
        <w:rPr>
          <w:rFonts w:ascii="宋体" w:hAnsi="宋体" w:cs="宋体"/>
          <w:b/>
          <w:szCs w:val="21"/>
          <w:highlight w:val="none"/>
        </w:rPr>
        <w:t xml:space="preserve">. </w:t>
      </w:r>
      <w:r>
        <w:rPr>
          <w:rFonts w:hint="eastAsia" w:ascii="宋体" w:hAnsi="宋体" w:cs="宋体"/>
          <w:b/>
          <w:szCs w:val="21"/>
          <w:highlight w:val="none"/>
        </w:rPr>
        <w:t>其他</w:t>
      </w:r>
    </w:p>
    <w:p>
      <w:pPr>
        <w:tabs>
          <w:tab w:val="left" w:pos="1260"/>
        </w:tabs>
        <w:autoSpaceDE w:val="0"/>
        <w:autoSpaceDN w:val="0"/>
        <w:spacing w:line="360" w:lineRule="auto"/>
        <w:ind w:firstLine="420" w:firstLineChars="200"/>
        <w:contextualSpacing/>
        <w:jc w:val="left"/>
        <w:rPr>
          <w:rFonts w:ascii="宋体" w:cs="宋体"/>
          <w:kern w:val="0"/>
          <w:szCs w:val="21"/>
          <w:highlight w:val="none"/>
        </w:rPr>
      </w:pPr>
      <w:r>
        <w:rPr>
          <w:rFonts w:hint="eastAsia" w:ascii="宋体" w:hAnsi="宋体" w:cs="宋体"/>
          <w:kern w:val="0"/>
          <w:szCs w:val="21"/>
          <w:highlight w:val="none"/>
        </w:rPr>
        <w:t>本次招标文件未尽事项，以法律法规规定的为准。</w:t>
      </w:r>
    </w:p>
    <w:p>
      <w:pPr>
        <w:rPr>
          <w:rFonts w:hint="eastAsia"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br w:type="page"/>
      </w:r>
    </w:p>
    <w:p>
      <w:pPr>
        <w:autoSpaceDE w:val="0"/>
        <w:autoSpaceDN w:val="0"/>
        <w:spacing w:line="360" w:lineRule="auto"/>
        <w:ind w:left="964"/>
        <w:contextualSpacing/>
        <w:jc w:val="center"/>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2"/>
          <w:szCs w:val="32"/>
          <w:highlight w:val="none"/>
        </w:rPr>
        <w:t>第五章 政府采购政策功能</w:t>
      </w:r>
    </w:p>
    <w:p>
      <w:pPr>
        <w:pStyle w:val="18"/>
        <w:spacing w:line="348"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eastAsiaTheme="minorEastAsia"/>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48"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一、节约能源、保护环境</w:t>
      </w:r>
    </w:p>
    <w:p>
      <w:pPr>
        <w:pStyle w:val="18"/>
        <w:spacing w:line="348"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highlight w:val="none"/>
        </w:rPr>
        <w:t>财政部、生态环境部</w:t>
      </w:r>
      <w:r>
        <w:rPr>
          <w:rFonts w:hint="eastAsia" w:cs="仿宋_GB2312" w:asciiTheme="minorEastAsia" w:hAnsiTheme="minorEastAsia" w:eastAsiaTheme="minorEastAsia"/>
          <w:sz w:val="21"/>
          <w:szCs w:val="21"/>
          <w:highlight w:val="none"/>
          <w:lang w:val="zh-CN"/>
        </w:rPr>
        <w:t>《关于印发环境标志产品政府采购品目清单的通知》</w:t>
      </w:r>
      <w:r>
        <w:rPr>
          <w:rFonts w:hint="eastAsia" w:cs="仿宋_GB2312" w:asciiTheme="minorEastAsia" w:hAnsiTheme="minorEastAsia" w:eastAsiaTheme="minorEastAsia"/>
          <w:sz w:val="21"/>
          <w:szCs w:val="21"/>
          <w:highlight w:val="none"/>
        </w:rPr>
        <w:t>（财库[2019]18号）以及</w:t>
      </w:r>
      <w:r>
        <w:rPr>
          <w:rFonts w:hint="eastAsia" w:cs="仿宋_GB2312" w:asciiTheme="minorEastAsia" w:hAnsiTheme="minorEastAsia" w:eastAsiaTheme="minorEastAsia"/>
          <w:sz w:val="21"/>
          <w:szCs w:val="21"/>
          <w:highlight w:val="none"/>
          <w:lang w:val="zh-CN"/>
        </w:rPr>
        <w:t>财政部、发展改革委</w:t>
      </w:r>
      <w:r>
        <w:rPr>
          <w:rFonts w:hint="eastAsia" w:cs="仿宋_GB2312" w:asciiTheme="minorEastAsia" w:hAnsiTheme="minorEastAsia" w:eastAsiaTheme="minorEastAsia"/>
          <w:sz w:val="21"/>
          <w:szCs w:val="21"/>
          <w:highlight w:val="none"/>
        </w:rPr>
        <w:t>《关于印发节能产品政府采购品目清单的通知》（财库[2019]19号）</w:t>
      </w:r>
      <w:r>
        <w:rPr>
          <w:rFonts w:hint="eastAsia" w:cs="仿宋_GB2312" w:asciiTheme="minorEastAsia" w:hAnsiTheme="minorEastAsia" w:eastAsiaTheme="minorEastAsia"/>
          <w:sz w:val="21"/>
          <w:szCs w:val="21"/>
          <w:highlight w:val="none"/>
          <w:lang w:val="zh-CN"/>
        </w:rPr>
        <w:t>，</w:t>
      </w:r>
      <w:r>
        <w:rPr>
          <w:rFonts w:hint="eastAsia" w:cs="仿宋_GB2312" w:asciiTheme="minorEastAsia" w:hAnsiTheme="minorEastAsia" w:eastAsiaTheme="minorEastAsia"/>
          <w:sz w:val="21"/>
          <w:szCs w:val="21"/>
          <w:highlight w:val="none"/>
        </w:rPr>
        <w:t>采购属于政府强</w:t>
      </w:r>
      <w:r>
        <w:rPr>
          <w:rFonts w:hint="eastAsia" w:cs="仿宋_GB2312" w:asciiTheme="minorEastAsia" w:hAnsiTheme="minorEastAsia" w:eastAsiaTheme="minorEastAsia"/>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numPr>
          <w:ilvl w:val="0"/>
          <w:numId w:val="5"/>
        </w:numPr>
        <w:spacing w:line="348" w:lineRule="auto"/>
        <w:ind w:left="0" w:leftChars="0" w:firstLine="0" w:firstLineChars="0"/>
        <w:contextualSpacing/>
        <w:rPr>
          <w:rFonts w:hint="eastAsia" w:cs="仿宋_GB2312" w:asciiTheme="minorEastAsia" w:hAnsiTheme="minorEastAsia"/>
          <w:b/>
          <w:sz w:val="21"/>
          <w:szCs w:val="21"/>
          <w:highlight w:val="none"/>
          <w:lang w:val="zh-CN"/>
        </w:rPr>
      </w:pPr>
      <w:r>
        <w:rPr>
          <w:rFonts w:hint="eastAsia" w:cs="仿宋_GB2312" w:asciiTheme="minorEastAsia" w:hAnsiTheme="minorEastAsia"/>
          <w:b/>
          <w:sz w:val="21"/>
          <w:szCs w:val="21"/>
          <w:highlight w:val="none"/>
          <w:lang w:val="zh-CN"/>
        </w:rPr>
        <w:t>促进中小企业发展（不含民办非企业）</w:t>
      </w:r>
    </w:p>
    <w:p>
      <w:pPr>
        <w:topLinePunct/>
        <w:spacing w:line="348"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w:t>
      </w:r>
      <w:r>
        <w:rPr>
          <w:rFonts w:hint="eastAsia" w:cs="仿宋_GB2312" w:asciiTheme="minorEastAsia" w:hAnsiTheme="minorEastAsia"/>
          <w:szCs w:val="21"/>
          <w:highlight w:val="none"/>
          <w:lang w:val="en-US" w:eastAsia="zh-CN"/>
        </w:rPr>
        <w:t>本项目为</w:t>
      </w:r>
      <w:r>
        <w:rPr>
          <w:rFonts w:hint="eastAsia" w:cs="仿宋_GB2312" w:asciiTheme="minorEastAsia" w:hAnsiTheme="minorEastAsia"/>
          <w:szCs w:val="21"/>
          <w:highlight w:val="none"/>
          <w:lang w:val="zh-CN"/>
        </w:rPr>
        <w:t>非专门面向中小企业采购</w:t>
      </w:r>
      <w:r>
        <w:rPr>
          <w:rFonts w:hint="eastAsia" w:cs="仿宋_GB2312" w:asciiTheme="minorEastAsia" w:hAnsiTheme="minorEastAsia"/>
          <w:szCs w:val="21"/>
          <w:highlight w:val="none"/>
          <w:lang w:val="en-US" w:eastAsia="zh-CN"/>
        </w:rPr>
        <w:t>的项目</w:t>
      </w:r>
      <w:r>
        <w:rPr>
          <w:rFonts w:hint="eastAsia" w:cs="仿宋_GB2312" w:asciiTheme="minorEastAsia" w:hAnsiTheme="minorEastAsia"/>
          <w:szCs w:val="21"/>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topLinePunct/>
        <w:spacing w:line="348" w:lineRule="auto"/>
        <w:ind w:firstLine="420" w:firstLineChars="200"/>
        <w:contextualSpacing/>
        <w:rPr>
          <w:rFonts w:ascii="ˎ̥" w:hAnsi="ˎ̥"/>
          <w:highlight w:val="none"/>
        </w:rPr>
      </w:pPr>
      <w:r>
        <w:rPr>
          <w:rFonts w:hint="eastAsia" w:ascii="ˎ̥" w:hAnsi="ˎ̥"/>
          <w:highlight w:val="none"/>
        </w:rPr>
        <w:t>2、</w:t>
      </w:r>
      <w:r>
        <w:rPr>
          <w:rFonts w:ascii="ˎ̥" w:hAnsi="ˎ̥"/>
          <w:highlight w:val="none"/>
        </w:rPr>
        <w:t>在货物采购项目中，供应商提供的货物既有中小企业制造货物，也有大型企业制造货物的，不享受</w:t>
      </w:r>
      <w:r>
        <w:rPr>
          <w:rFonts w:hint="eastAsia" w:cs="仿宋_GB2312" w:asciiTheme="minorEastAsia" w:hAnsiTheme="minorEastAsia"/>
          <w:szCs w:val="21"/>
          <w:highlight w:val="none"/>
          <w:lang w:val="zh-CN"/>
        </w:rPr>
        <w:t>《政府采购促进中小企业发展管理办法》（财库[2020]46号）</w:t>
      </w:r>
      <w:r>
        <w:rPr>
          <w:rFonts w:ascii="ˎ̥" w:hAnsi="ˎ̥"/>
          <w:highlight w:val="none"/>
        </w:rPr>
        <w:t>规定的中小企业扶持政策。</w:t>
      </w:r>
    </w:p>
    <w:p>
      <w:pPr>
        <w:spacing w:line="348" w:lineRule="auto"/>
        <w:ind w:firstLine="420" w:firstLineChars="200"/>
        <w:contextualSpacing/>
        <w:rPr>
          <w:rFonts w:ascii="ˎ̥" w:hAnsi="ˎ̥"/>
          <w:highlight w:val="none"/>
        </w:rPr>
      </w:pPr>
      <w:r>
        <w:rPr>
          <w:rFonts w:hint="eastAsia" w:ascii="ˎ̥" w:hAnsi="ˎ̥"/>
          <w:highlight w:val="none"/>
        </w:rPr>
        <w:t>3、</w:t>
      </w:r>
      <w:r>
        <w:rPr>
          <w:rFonts w:ascii="ˎ̥" w:hAnsi="ˎ̥"/>
          <w:highlight w:val="none"/>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highlight w:val="none"/>
        </w:rPr>
      </w:pPr>
      <w:r>
        <w:rPr>
          <w:rFonts w:hint="eastAsia" w:ascii="ˎ̥" w:hAnsi="ˎ̥"/>
          <w:highlight w:val="none"/>
        </w:rPr>
        <w:t>4、</w:t>
      </w:r>
      <w:r>
        <w:rPr>
          <w:rFonts w:ascii="ˎ̥" w:hAnsi="ˎ̥"/>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highlight w:val="none"/>
          <w:lang w:eastAsia="zh-CN"/>
        </w:rPr>
        <w:t>4%—6%</w:t>
      </w:r>
      <w:r>
        <w:rPr>
          <w:rFonts w:ascii="ˎ̥" w:hAnsi="ˎ̥"/>
          <w:highlight w:val="none"/>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highlight w:val="none"/>
        </w:rPr>
      </w:pPr>
      <w:r>
        <w:rPr>
          <w:rFonts w:hint="eastAsia" w:ascii="ˎ̥" w:hAnsi="ˎ̥"/>
          <w:highlight w:val="none"/>
        </w:rPr>
        <w:t>5、按照本次采购标的所属行业的划型标准，符合条件的中小企业应按照招标文件格式要求提供《中小企业声明函》，</w:t>
      </w:r>
      <w:r>
        <w:rPr>
          <w:rFonts w:ascii="ˎ̥" w:hAnsi="ˎ̥"/>
          <w:highlight w:val="none"/>
        </w:rPr>
        <w:t>否则不得享受相关中小企业扶持政策。</w:t>
      </w:r>
    </w:p>
    <w:p>
      <w:pPr>
        <w:topLinePunct/>
        <w:spacing w:line="348"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三、支持监狱企业发展</w:t>
      </w:r>
    </w:p>
    <w:p>
      <w:pPr>
        <w:spacing w:line="348"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szCs w:val="21"/>
          <w:highlight w:val="none"/>
          <w:lang w:val="zh-CN"/>
        </w:rPr>
        <w:t>财库[2014]68号</w:t>
      </w:r>
      <w:bookmarkEnd w:id="0"/>
      <w:r>
        <w:rPr>
          <w:rFonts w:hint="eastAsia" w:cs="仿宋_GB2312" w:asciiTheme="minorEastAsia" w:hAnsiTheme="minorEastAsia"/>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四、促进残疾人就业</w:t>
      </w:r>
    </w:p>
    <w:p>
      <w:pPr>
        <w:pStyle w:val="18"/>
        <w:spacing w:line="348"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highlight w:val="none"/>
        </w:rPr>
        <w:t>残疾人福利性单位属于小型、微型企业的，不重复享受政策。</w:t>
      </w:r>
    </w:p>
    <w:p>
      <w:pPr>
        <w:pStyle w:val="18"/>
        <w:spacing w:line="348"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48"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3、中标人为残疾人福利性单位的，采购人应当随中标结果同时公告其《残疾人福利性单位声明函》，接受社会监督。</w:t>
      </w:r>
    </w:p>
    <w:p>
      <w:pPr>
        <w:tabs>
          <w:tab w:val="left" w:pos="1260"/>
        </w:tabs>
        <w:autoSpaceDE w:val="0"/>
        <w:autoSpaceDN w:val="0"/>
        <w:adjustRightInd w:val="0"/>
        <w:rPr>
          <w:rFonts w:cs="宋体" w:asciiTheme="majorEastAsia" w:hAnsiTheme="majorEastAsia" w:eastAsiaTheme="majorEastAsia"/>
          <w:b/>
          <w:kern w:val="0"/>
          <w:sz w:val="32"/>
          <w:szCs w:val="32"/>
          <w:highlight w:val="none"/>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第六章   资格审查与评标</w:t>
      </w:r>
    </w:p>
    <w:p>
      <w:pPr>
        <w:pStyle w:val="18"/>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highlight w:val="none"/>
          <w:lang w:val="zh-CN"/>
        </w:rPr>
        <w:t>一、资格审查</w:t>
      </w:r>
    </w:p>
    <w:p>
      <w:pPr>
        <w:pStyle w:val="18"/>
        <w:spacing w:line="360" w:lineRule="auto"/>
        <w:ind w:firstLine="420" w:firstLineChars="200"/>
        <w:contextualSpacing/>
        <w:rPr>
          <w:rFonts w:ascii="宋体" w:hAnsi="宋体" w:cs="仿宋_GB2312"/>
          <w:sz w:val="21"/>
          <w:szCs w:val="21"/>
          <w:highlight w:val="none"/>
          <w:lang w:val="zh-CN"/>
        </w:rPr>
      </w:pPr>
      <w:r>
        <w:rPr>
          <w:rFonts w:hint="eastAsia" w:ascii="宋体" w:hAnsi="宋体" w:cs="仿宋_GB2312"/>
          <w:sz w:val="21"/>
          <w:szCs w:val="21"/>
          <w:highlight w:val="none"/>
          <w:lang w:val="zh-CN"/>
        </w:rPr>
        <w:t>（一）开标结束后，采购人（采购代理机构）依法对投标人资格进行审查。确定符合资格的投标人不少于3家的，将组织评标委员会进行评标。</w:t>
      </w:r>
    </w:p>
    <w:p>
      <w:pPr>
        <w:spacing w:line="360" w:lineRule="auto"/>
        <w:ind w:right="420" w:rightChars="200" w:firstLine="420" w:firstLineChars="200"/>
        <w:contextualSpacing/>
        <w:rPr>
          <w:rFonts w:ascii="宋体" w:hAnsi="宋体" w:eastAsia="宋体" w:cs="仿宋_GB2312"/>
          <w:szCs w:val="21"/>
          <w:highlight w:val="none"/>
          <w:lang w:val="zh-CN"/>
        </w:rPr>
      </w:pPr>
      <w:r>
        <w:rPr>
          <w:rFonts w:hint="eastAsia" w:ascii="宋体" w:hAnsi="宋体" w:eastAsia="宋体" w:cs="仿宋_GB2312"/>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szCs w:val="21"/>
          <w:highlight w:val="none"/>
          <w:lang w:val="zh-CN"/>
        </w:rPr>
      </w:pPr>
      <w:r>
        <w:rPr>
          <w:rFonts w:hint="eastAsia" w:ascii="宋体" w:hAnsi="宋体" w:eastAsia="宋体" w:cs="仿宋_GB2312"/>
          <w:szCs w:val="21"/>
          <w:highlight w:val="none"/>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资格审查中所涉及到的证书及材料，均须在响应投标文件中提供原件扫描件（或图片）。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序号</w:t>
            </w:r>
          </w:p>
        </w:tc>
        <w:tc>
          <w:tcPr>
            <w:tcW w:w="2410" w:type="dxa"/>
            <w:vAlign w:val="center"/>
          </w:tcPr>
          <w:p>
            <w:pPr>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资格审查因素</w:t>
            </w:r>
          </w:p>
        </w:tc>
        <w:tc>
          <w:tcPr>
            <w:tcW w:w="5954" w:type="dxa"/>
            <w:vAlign w:val="center"/>
          </w:tcPr>
          <w:p>
            <w:pPr>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1</w:t>
            </w:r>
          </w:p>
        </w:tc>
        <w:tc>
          <w:tcPr>
            <w:tcW w:w="2410" w:type="dxa"/>
            <w:vAlign w:val="center"/>
          </w:tcPr>
          <w:p>
            <w:pPr>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投标函</w:t>
            </w:r>
          </w:p>
        </w:tc>
        <w:tc>
          <w:tcPr>
            <w:tcW w:w="5954" w:type="dxa"/>
            <w:vAlign w:val="center"/>
          </w:tcPr>
          <w:p>
            <w:pPr>
              <w:spacing w:line="360" w:lineRule="auto"/>
              <w:rPr>
                <w:rFonts w:ascii="宋体" w:hAnsi="宋体" w:eastAsia="宋体" w:cs="宋体"/>
                <w:b/>
                <w:szCs w:val="21"/>
                <w:highlight w:val="none"/>
              </w:rPr>
            </w:pPr>
            <w:r>
              <w:rPr>
                <w:rFonts w:hint="eastAsia" w:ascii="宋体" w:hAnsi="宋体" w:eastAsia="宋体" w:cs="宋体"/>
                <w:bCs/>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szCs w:val="21"/>
                <w:highlight w:val="none"/>
              </w:rPr>
            </w:pPr>
            <w:r>
              <w:rPr>
                <w:rFonts w:hint="eastAsia" w:asciiTheme="minorEastAsia" w:hAnsiTheme="minorEastAsia"/>
                <w:b/>
                <w:bCs/>
                <w:szCs w:val="21"/>
                <w:highlight w:val="none"/>
              </w:rPr>
              <w:t>2</w:t>
            </w:r>
          </w:p>
        </w:tc>
        <w:tc>
          <w:tcPr>
            <w:tcW w:w="2410" w:type="dxa"/>
            <w:vAlign w:val="center"/>
          </w:tcPr>
          <w:p>
            <w:pPr>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禹州</w:t>
            </w:r>
            <w:r>
              <w:rPr>
                <w:rFonts w:cs="宋体" w:asciiTheme="minorEastAsia" w:hAnsiTheme="minorEastAsia"/>
                <w:b/>
                <w:szCs w:val="21"/>
                <w:highlight w:val="none"/>
                <w:lang w:val="zh-CN"/>
              </w:rPr>
              <w:t>市政府采购</w:t>
            </w:r>
          </w:p>
          <w:p>
            <w:pPr>
              <w:spacing w:line="360" w:lineRule="auto"/>
              <w:jc w:val="center"/>
              <w:rPr>
                <w:rFonts w:cs="宋体" w:asciiTheme="minorEastAsia" w:hAnsiTheme="minorEastAsia"/>
                <w:b/>
                <w:szCs w:val="21"/>
                <w:highlight w:val="none"/>
                <w:lang w:val="zh-CN"/>
              </w:rPr>
            </w:pPr>
            <w:r>
              <w:rPr>
                <w:rFonts w:cs="宋体" w:asciiTheme="minorEastAsia" w:hAnsiTheme="minorEastAsia"/>
                <w:b/>
                <w:szCs w:val="21"/>
                <w:highlight w:val="none"/>
                <w:lang w:val="zh-CN"/>
              </w:rPr>
              <w:t>供应商信用承诺函</w:t>
            </w:r>
          </w:p>
        </w:tc>
        <w:tc>
          <w:tcPr>
            <w:tcW w:w="5954" w:type="dxa"/>
            <w:vAlign w:val="center"/>
          </w:tcPr>
          <w:p>
            <w:pPr>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按照招标文件第八章3.</w:t>
            </w:r>
            <w:r>
              <w:rPr>
                <w:rFonts w:hint="eastAsia" w:cs="宋体" w:asciiTheme="minorEastAsia" w:hAnsiTheme="minorEastAsia"/>
                <w:bCs/>
                <w:szCs w:val="21"/>
                <w:highlight w:val="none"/>
              </w:rPr>
              <w:t>4</w:t>
            </w:r>
            <w:r>
              <w:rPr>
                <w:rFonts w:hint="eastAsia" w:cs="宋体" w:asciiTheme="minorEastAsia" w:hAnsiTheme="minorEastAsia"/>
                <w:bCs/>
                <w:szCs w:val="21"/>
                <w:highlight w:val="none"/>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2410" w:type="dxa"/>
            <w:vAlign w:val="center"/>
          </w:tcPr>
          <w:p>
            <w:pPr>
              <w:spacing w:line="360" w:lineRule="auto"/>
              <w:rPr>
                <w:rFonts w:ascii="宋体" w:hAnsi="宋体" w:eastAsia="宋体" w:cs="Times New Roman"/>
                <w:b/>
                <w:szCs w:val="21"/>
                <w:highlight w:val="none"/>
              </w:rPr>
            </w:pPr>
            <w:r>
              <w:rPr>
                <w:rFonts w:hint="eastAsia" w:ascii="宋体" w:hAnsi="宋体" w:eastAsia="宋体" w:cs="Times New Roman"/>
                <w:b/>
                <w:szCs w:val="21"/>
                <w:highlight w:val="none"/>
              </w:rPr>
              <w:t>投标人须具备的特殊</w:t>
            </w:r>
          </w:p>
          <w:p>
            <w:pPr>
              <w:spacing w:line="360" w:lineRule="auto"/>
              <w:jc w:val="center"/>
              <w:rPr>
                <w:rFonts w:asciiTheme="minorEastAsia" w:hAnsiTheme="minorEastAsia"/>
                <w:b/>
                <w:bCs/>
                <w:szCs w:val="21"/>
                <w:highlight w:val="none"/>
              </w:rPr>
            </w:pPr>
            <w:r>
              <w:rPr>
                <w:rFonts w:hint="eastAsia" w:ascii="宋体" w:hAnsi="宋体" w:eastAsia="宋体" w:cs="Times New Roman"/>
                <w:b/>
                <w:szCs w:val="21"/>
                <w:highlight w:val="none"/>
              </w:rPr>
              <w:t>资质证书</w:t>
            </w:r>
          </w:p>
        </w:tc>
        <w:tc>
          <w:tcPr>
            <w:tcW w:w="5954" w:type="dxa"/>
            <w:vAlign w:val="center"/>
          </w:tcPr>
          <w:p>
            <w:pPr>
              <w:spacing w:line="360" w:lineRule="auto"/>
              <w:jc w:val="left"/>
              <w:rPr>
                <w:rFonts w:asciiTheme="minorEastAsia" w:hAnsiTheme="minorEastAsia"/>
                <w:bCs/>
                <w:szCs w:val="21"/>
                <w:highlight w:val="none"/>
              </w:rPr>
            </w:pPr>
            <w:r>
              <w:rPr>
                <w:rFonts w:hint="eastAsia" w:asciiTheme="minorEastAsia" w:hAnsiTheme="minorEastAsia"/>
                <w:bCs/>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4</w:t>
            </w:r>
          </w:p>
        </w:tc>
        <w:tc>
          <w:tcPr>
            <w:tcW w:w="2410" w:type="dxa"/>
            <w:vAlign w:val="center"/>
          </w:tcPr>
          <w:p>
            <w:pPr>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w:t>
            </w:r>
            <w:r>
              <w:rPr>
                <w:rFonts w:hint="eastAsia" w:ascii="宋体" w:hAnsi="宋体" w:eastAsia="宋体" w:cs="宋体"/>
                <w:b/>
                <w:szCs w:val="21"/>
                <w:highlight w:val="none"/>
                <w:lang w:val="zh-CN"/>
              </w:rPr>
              <w:t>报价</w:t>
            </w:r>
          </w:p>
        </w:tc>
        <w:tc>
          <w:tcPr>
            <w:tcW w:w="5954" w:type="dxa"/>
          </w:tcPr>
          <w:p>
            <w:pPr>
              <w:spacing w:line="360" w:lineRule="auto"/>
              <w:rPr>
                <w:rFonts w:ascii="宋体" w:hAnsi="宋体" w:eastAsia="宋体" w:cs="宋体"/>
                <w:b/>
                <w:bCs/>
                <w:szCs w:val="21"/>
                <w:highlight w:val="none"/>
              </w:rPr>
            </w:pPr>
            <w:r>
              <w:rPr>
                <w:rFonts w:hint="eastAsia" w:ascii="宋体" w:hAnsi="宋体" w:eastAsia="宋体" w:cs="宋体"/>
                <w:szCs w:val="21"/>
                <w:highlight w:val="none"/>
                <w:lang w:val="zh-CN"/>
              </w:rPr>
              <w:t>投标报价是否超出招标文件中规定的预算金额，超出预算金额的投标无效。如投标人须知前附表规定最高限价，则</w:t>
            </w:r>
            <w:r>
              <w:rPr>
                <w:rFonts w:hint="eastAsia" w:ascii="宋体" w:hAnsi="宋体" w:eastAsia="宋体" w:cs="宋体"/>
                <w:bCs/>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5</w:t>
            </w:r>
          </w:p>
        </w:tc>
        <w:tc>
          <w:tcPr>
            <w:tcW w:w="2410"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b/>
                <w:szCs w:val="21"/>
                <w:highlight w:val="none"/>
              </w:rPr>
              <w:t>投标承诺函</w:t>
            </w:r>
          </w:p>
        </w:tc>
        <w:tc>
          <w:tcPr>
            <w:tcW w:w="5954" w:type="dxa"/>
            <w:vAlign w:val="center"/>
          </w:tcPr>
          <w:p>
            <w:pPr>
              <w:spacing w:line="360" w:lineRule="auto"/>
              <w:rPr>
                <w:rFonts w:ascii="宋体" w:hAnsi="宋体" w:eastAsia="宋体" w:cs="宋体"/>
                <w:b/>
                <w:szCs w:val="21"/>
                <w:highlight w:val="none"/>
              </w:rPr>
            </w:pPr>
            <w:r>
              <w:rPr>
                <w:rFonts w:hint="eastAsia" w:ascii="宋体" w:hAnsi="宋体" w:eastAsia="宋体" w:cs="宋体"/>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6</w:t>
            </w:r>
          </w:p>
        </w:tc>
        <w:tc>
          <w:tcPr>
            <w:tcW w:w="2410" w:type="dxa"/>
            <w:vAlign w:val="center"/>
          </w:tcPr>
          <w:p>
            <w:pPr>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联合体协议</w:t>
            </w:r>
          </w:p>
        </w:tc>
        <w:tc>
          <w:tcPr>
            <w:tcW w:w="5954" w:type="dxa"/>
          </w:tcPr>
          <w:p>
            <w:pPr>
              <w:spacing w:line="360" w:lineRule="auto"/>
              <w:rPr>
                <w:rFonts w:ascii="宋体" w:hAnsi="宋体" w:eastAsia="宋体" w:cs="宋体"/>
                <w:b/>
                <w:bCs/>
                <w:szCs w:val="21"/>
                <w:highlight w:val="none"/>
              </w:rPr>
            </w:pPr>
            <w:r>
              <w:rPr>
                <w:rFonts w:hint="eastAsia" w:ascii="宋体" w:hAnsi="宋体" w:eastAsia="宋体" w:cs="宋体"/>
                <w:bCs/>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7</w:t>
            </w:r>
          </w:p>
        </w:tc>
        <w:tc>
          <w:tcPr>
            <w:tcW w:w="2410" w:type="dxa"/>
            <w:vAlign w:val="center"/>
          </w:tcPr>
          <w:p>
            <w:pPr>
              <w:spacing w:line="360" w:lineRule="auto"/>
              <w:contextualSpacing/>
              <w:jc w:val="center"/>
              <w:rPr>
                <w:rFonts w:ascii="宋体" w:hAnsi="宋体" w:eastAsia="宋体" w:cs="宋体"/>
                <w:b/>
                <w:szCs w:val="21"/>
                <w:highlight w:val="none"/>
              </w:rPr>
            </w:pPr>
            <w:r>
              <w:rPr>
                <w:rFonts w:hint="eastAsia" w:ascii="宋体" w:hAnsi="宋体" w:eastAsia="宋体" w:cs="宋体"/>
                <w:b/>
                <w:szCs w:val="21"/>
                <w:highlight w:val="none"/>
              </w:rPr>
              <w:t>投标人身份证明及授权</w:t>
            </w:r>
          </w:p>
        </w:tc>
        <w:tc>
          <w:tcPr>
            <w:tcW w:w="5954" w:type="dxa"/>
          </w:tcPr>
          <w:p>
            <w:pPr>
              <w:spacing w:line="360" w:lineRule="auto"/>
              <w:rPr>
                <w:rFonts w:ascii="宋体" w:hAnsi="宋体" w:eastAsia="宋体" w:cs="宋体"/>
                <w:szCs w:val="21"/>
                <w:highlight w:val="none"/>
                <w:lang w:val="zh-CN"/>
              </w:rPr>
            </w:pPr>
            <w:r>
              <w:rPr>
                <w:rFonts w:hint="eastAsia" w:ascii="宋体" w:hAnsi="宋体" w:eastAsia="宋体" w:cs="宋体"/>
                <w:szCs w:val="21"/>
                <w:highlight w:val="none"/>
                <w:lang w:val="zh-CN"/>
              </w:rPr>
              <w:t>（1）法定代表人身份证明或提供法定代表人授权委托书及被授权人身份证明。（法人投标提供）</w:t>
            </w:r>
          </w:p>
          <w:p>
            <w:pPr>
              <w:spacing w:line="360" w:lineRule="auto"/>
              <w:rPr>
                <w:rFonts w:ascii="宋体" w:hAnsi="宋体" w:eastAsia="宋体" w:cs="宋体"/>
                <w:szCs w:val="21"/>
                <w:highlight w:val="none"/>
                <w:lang w:val="zh-CN"/>
              </w:rPr>
            </w:pPr>
            <w:r>
              <w:rPr>
                <w:rFonts w:hint="eastAsia" w:ascii="宋体" w:hAnsi="宋体" w:eastAsia="宋体" w:cs="宋体"/>
                <w:szCs w:val="21"/>
                <w:highlight w:val="none"/>
                <w:lang w:val="zh-CN"/>
              </w:rPr>
              <w:t>（2）单位负责人身份证明或提供单位负责人授权委托书及被授权人身份证明。（非法人投标提供）</w:t>
            </w:r>
          </w:p>
          <w:p>
            <w:pPr>
              <w:spacing w:line="360" w:lineRule="auto"/>
              <w:rPr>
                <w:rFonts w:ascii="宋体" w:hAnsi="宋体" w:eastAsia="宋体" w:cs="宋体"/>
                <w:b/>
                <w:szCs w:val="21"/>
                <w:highlight w:val="none"/>
                <w:lang w:val="zh-CN"/>
              </w:rPr>
            </w:pPr>
            <w:r>
              <w:rPr>
                <w:rFonts w:hint="eastAsia" w:ascii="宋体" w:hAnsi="宋体" w:eastAsia="宋体" w:cs="宋体"/>
                <w:b/>
                <w:szCs w:val="21"/>
                <w:highlight w:val="none"/>
                <w:lang w:val="zh-CN"/>
              </w:rPr>
              <w:t>注：</w:t>
            </w:r>
          </w:p>
          <w:p>
            <w:pPr>
              <w:spacing w:line="360" w:lineRule="auto"/>
              <w:rPr>
                <w:rFonts w:ascii="宋体" w:hAnsi="宋体" w:eastAsia="宋体" w:cs="宋体"/>
                <w:b/>
                <w:szCs w:val="21"/>
                <w:highlight w:val="none"/>
              </w:rPr>
            </w:pPr>
            <w:r>
              <w:rPr>
                <w:rFonts w:hint="eastAsia" w:ascii="宋体" w:hAnsi="宋体" w:eastAsia="宋体" w:cs="宋体"/>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szCs w:val="21"/>
                <w:highlight w:val="none"/>
              </w:rPr>
            </w:pPr>
            <w:r>
              <w:rPr>
                <w:rFonts w:hint="eastAsia" w:ascii="宋体" w:hAnsi="宋体" w:eastAsia="宋体" w:cs="宋体"/>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szCs w:val="21"/>
                <w:highlight w:val="none"/>
              </w:rPr>
            </w:pPr>
            <w:r>
              <w:rPr>
                <w:rFonts w:hint="eastAsia" w:ascii="宋体" w:hAnsi="宋体" w:eastAsia="宋体" w:cs="宋体"/>
                <w:szCs w:val="21"/>
                <w:highlight w:val="none"/>
              </w:rPr>
              <w:t>③</w:t>
            </w:r>
            <w:r>
              <w:rPr>
                <w:rFonts w:hint="eastAsia" w:ascii="宋体" w:hAnsi="宋体" w:eastAsia="宋体" w:cs="宋体"/>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8</w:t>
            </w:r>
          </w:p>
        </w:tc>
        <w:tc>
          <w:tcPr>
            <w:tcW w:w="2410" w:type="dxa"/>
            <w:vAlign w:val="center"/>
          </w:tcPr>
          <w:p>
            <w:pPr>
              <w:spacing w:line="360" w:lineRule="auto"/>
              <w:rPr>
                <w:rFonts w:ascii="宋体" w:hAnsi="宋体" w:eastAsia="宋体" w:cs="宋体"/>
                <w:b/>
                <w:bCs/>
                <w:szCs w:val="21"/>
                <w:highlight w:val="none"/>
              </w:rPr>
            </w:pPr>
            <w:r>
              <w:rPr>
                <w:rFonts w:hint="eastAsia" w:ascii="宋体" w:hAnsi="宋体" w:eastAsia="宋体" w:cs="宋体"/>
                <w:b/>
                <w:bCs/>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highlight w:val="none"/>
                <w:lang w:val="zh-CN"/>
              </w:rPr>
            </w:pPr>
            <w:r>
              <w:rPr>
                <w:rFonts w:hint="eastAsia" w:ascii="宋体" w:hAnsi="宋体" w:eastAsia="宋体" w:cs="宋体"/>
                <w:szCs w:val="21"/>
                <w:highlight w:val="none"/>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9</w:t>
            </w:r>
          </w:p>
        </w:tc>
        <w:tc>
          <w:tcPr>
            <w:tcW w:w="2410" w:type="dxa"/>
            <w:vAlign w:val="center"/>
          </w:tcPr>
          <w:p>
            <w:pPr>
              <w:spacing w:line="360" w:lineRule="auto"/>
              <w:rPr>
                <w:rFonts w:ascii="宋体" w:hAnsi="宋体" w:eastAsia="宋体" w:cs="宋体"/>
                <w:b/>
                <w:bCs/>
                <w:szCs w:val="21"/>
                <w:highlight w:val="none"/>
              </w:rPr>
            </w:pPr>
            <w:r>
              <w:rPr>
                <w:rFonts w:hint="eastAsia" w:ascii="宋体" w:hAnsi="宋体" w:eastAsia="宋体" w:cs="宋体"/>
                <w:b/>
                <w:bCs/>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szCs w:val="21"/>
                <w:highlight w:val="none"/>
                <w:lang w:val="zh-CN"/>
              </w:rPr>
            </w:pPr>
            <w:r>
              <w:rPr>
                <w:rFonts w:hint="eastAsia" w:ascii="宋体" w:hAnsi="宋体" w:eastAsia="宋体" w:cs="宋体"/>
                <w:szCs w:val="21"/>
                <w:highlight w:val="none"/>
                <w:lang w:val="zh-CN"/>
              </w:rPr>
              <w:t>投标人</w:t>
            </w:r>
            <w:bookmarkStart w:id="1" w:name="baidusnap2"/>
            <w:bookmarkEnd w:id="1"/>
            <w:r>
              <w:rPr>
                <w:rFonts w:hint="eastAsia" w:ascii="宋体" w:hAnsi="宋体" w:eastAsia="宋体" w:cs="宋体"/>
                <w:szCs w:val="21"/>
                <w:highlight w:val="none"/>
                <w:lang w:val="zh-CN"/>
              </w:rPr>
              <w:t>提供未为本项目提供整体设计、</w:t>
            </w:r>
            <w:bookmarkStart w:id="2" w:name="baidusnap9"/>
            <w:bookmarkEnd w:id="2"/>
            <w:r>
              <w:rPr>
                <w:rFonts w:hint="eastAsia" w:ascii="宋体" w:hAnsi="宋体" w:eastAsia="宋体" w:cs="宋体"/>
                <w:szCs w:val="21"/>
                <w:highlight w:val="none"/>
                <w:lang w:val="zh-CN"/>
              </w:rPr>
              <w:t>规范编制或者项目管理、监理、检测等服务承诺函（承诺函格式自拟）。</w:t>
            </w:r>
          </w:p>
          <w:p>
            <w:pPr>
              <w:spacing w:line="360" w:lineRule="auto"/>
              <w:rPr>
                <w:rFonts w:ascii="宋体" w:hAnsi="宋体" w:eastAsia="宋体" w:cs="宋体"/>
                <w:bCs/>
                <w:szCs w:val="21"/>
                <w:highlight w:val="none"/>
              </w:rPr>
            </w:pPr>
          </w:p>
        </w:tc>
      </w:tr>
    </w:tbl>
    <w:p>
      <w:pPr>
        <w:pStyle w:val="18"/>
        <w:spacing w:line="360" w:lineRule="auto"/>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二、评标</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（一）评标方法</w:t>
      </w:r>
    </w:p>
    <w:p>
      <w:pPr>
        <w:pStyle w:val="18"/>
        <w:spacing w:line="360" w:lineRule="auto"/>
        <w:ind w:firstLine="420"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sz w:val="21"/>
          <w:szCs w:val="21"/>
          <w:highlight w:val="none"/>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（二）</w:t>
      </w:r>
      <w:r>
        <w:rPr>
          <w:rFonts w:cs="仿宋_GB2312" w:asciiTheme="minorEastAsia" w:hAnsiTheme="minorEastAsia" w:eastAsiaTheme="minorEastAsia"/>
          <w:b/>
          <w:sz w:val="21"/>
          <w:szCs w:val="21"/>
          <w:highlight w:val="none"/>
          <w:lang w:val="zh-CN"/>
        </w:rPr>
        <w:t>评标委员会负责具体评标事务，并独立履行下列职责</w:t>
      </w:r>
    </w:p>
    <w:p>
      <w:pPr>
        <w:pStyle w:val="18"/>
        <w:spacing w:line="360" w:lineRule="auto"/>
        <w:ind w:firstLine="422" w:firstLineChars="200"/>
        <w:contextualSpacing/>
        <w:jc w:val="left"/>
        <w:rPr>
          <w:rFonts w:ascii="宋体" w:hAnsi="宋体" w:cs="宋体"/>
          <w:b/>
          <w:sz w:val="21"/>
          <w:szCs w:val="21"/>
          <w:highlight w:val="none"/>
          <w:lang w:val="zh-CN"/>
        </w:rPr>
      </w:pPr>
      <w:r>
        <w:rPr>
          <w:rFonts w:hint="eastAsia" w:ascii="宋体" w:hAnsi="宋体" w:cs="宋体"/>
          <w:b/>
          <w:sz w:val="21"/>
          <w:szCs w:val="21"/>
          <w:highlight w:val="none"/>
          <w:lang w:val="zh-CN"/>
        </w:rPr>
        <w:t>1、审查、评价投标文件是否符合招标文件的商务、技术等实质性要求；</w:t>
      </w:r>
    </w:p>
    <w:p>
      <w:pPr>
        <w:pStyle w:val="18"/>
        <w:spacing w:line="360" w:lineRule="auto"/>
        <w:ind w:firstLine="420" w:firstLineChars="200"/>
        <w:contextualSpacing/>
        <w:jc w:val="left"/>
        <w:rPr>
          <w:rFonts w:ascii="宋体" w:hAnsi="宋体" w:cs="宋体"/>
          <w:sz w:val="21"/>
          <w:szCs w:val="21"/>
          <w:highlight w:val="none"/>
          <w:lang w:val="zh-CN"/>
        </w:rPr>
      </w:pPr>
      <w:r>
        <w:rPr>
          <w:rFonts w:hint="eastAsia" w:ascii="宋体" w:hAnsi="宋体" w:cs="宋体"/>
          <w:sz w:val="21"/>
          <w:szCs w:val="21"/>
          <w:highlight w:val="none"/>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ascii="宋体" w:hAnsi="宋体" w:cs="宋体"/>
          <w:sz w:val="21"/>
          <w:szCs w:val="21"/>
          <w:highlight w:val="none"/>
          <w:lang w:val="zh-CN"/>
        </w:rPr>
      </w:pPr>
      <w:r>
        <w:rPr>
          <w:rFonts w:hint="eastAsia" w:ascii="宋体" w:hAnsi="宋体" w:cs="宋体"/>
          <w:sz w:val="21"/>
          <w:szCs w:val="21"/>
          <w:highlight w:val="none"/>
          <w:lang w:val="zh-CN"/>
        </w:rPr>
        <w:t>注：符合性审查中所涉及到的证书及材料，均应在电子投标文件中提供原件扫描件（或图片）。</w:t>
      </w:r>
    </w:p>
    <w:p>
      <w:pPr>
        <w:pStyle w:val="18"/>
        <w:spacing w:line="360" w:lineRule="auto"/>
        <w:ind w:firstLine="422" w:firstLineChars="200"/>
        <w:contextualSpacing/>
        <w:rPr>
          <w:rFonts w:ascii="宋体" w:hAnsi="宋体" w:cs="宋体"/>
          <w:b/>
          <w:sz w:val="21"/>
          <w:szCs w:val="21"/>
          <w:highlight w:val="none"/>
          <w:lang w:val="zh-CN"/>
        </w:rPr>
      </w:pPr>
      <w:r>
        <w:rPr>
          <w:rFonts w:hint="eastAsia" w:ascii="宋体" w:hAnsi="宋体" w:cs="宋体"/>
          <w:b/>
          <w:sz w:val="21"/>
          <w:szCs w:val="21"/>
          <w:highlight w:val="none"/>
          <w:lang w:val="zh-CN"/>
        </w:rPr>
        <w:t>2、要求投标人对投标文件有关事项作出澄清或者说明；</w:t>
      </w:r>
    </w:p>
    <w:p>
      <w:pPr>
        <w:pStyle w:val="18"/>
        <w:spacing w:line="360" w:lineRule="auto"/>
        <w:ind w:firstLine="420" w:firstLineChars="200"/>
        <w:contextualSpacing/>
        <w:rPr>
          <w:rFonts w:ascii="宋体" w:hAnsi="宋体" w:cs="宋体"/>
          <w:sz w:val="21"/>
          <w:szCs w:val="21"/>
          <w:highlight w:val="none"/>
          <w:lang w:val="zh-CN"/>
        </w:rPr>
      </w:pPr>
      <w:r>
        <w:rPr>
          <w:rFonts w:hint="eastAsia" w:ascii="宋体" w:hAnsi="宋体" w:cs="宋体"/>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ascii="宋体" w:hAnsi="宋体" w:cs="宋体"/>
          <w:sz w:val="21"/>
          <w:szCs w:val="21"/>
          <w:highlight w:val="none"/>
          <w:lang w:val="zh-CN"/>
        </w:rPr>
      </w:pPr>
      <w:r>
        <w:rPr>
          <w:rFonts w:hint="eastAsia" w:ascii="宋体" w:hAnsi="宋体" w:cs="宋体"/>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ascii="宋体" w:hAnsi="宋体" w:cs="宋体"/>
          <w:b/>
          <w:sz w:val="21"/>
          <w:szCs w:val="21"/>
          <w:highlight w:val="none"/>
          <w:lang w:val="zh-CN"/>
        </w:rPr>
      </w:pPr>
      <w:r>
        <w:rPr>
          <w:rFonts w:hint="eastAsia" w:ascii="宋体" w:hAnsi="宋体" w:cs="宋体"/>
          <w:b/>
          <w:sz w:val="21"/>
          <w:szCs w:val="21"/>
          <w:highlight w:val="none"/>
          <w:lang w:val="zh-CN"/>
        </w:rPr>
        <w:t>3、对投标文件进行比较和评价；</w:t>
      </w:r>
    </w:p>
    <w:p>
      <w:pPr>
        <w:pStyle w:val="18"/>
        <w:spacing w:line="360" w:lineRule="auto"/>
        <w:ind w:firstLine="420" w:firstLineChars="200"/>
        <w:contextualSpacing/>
        <w:rPr>
          <w:rFonts w:ascii="宋体" w:hAnsi="宋体" w:cs="宋体"/>
          <w:sz w:val="21"/>
          <w:szCs w:val="21"/>
          <w:highlight w:val="none"/>
          <w:lang w:val="zh-CN"/>
        </w:rPr>
      </w:pPr>
      <w:r>
        <w:rPr>
          <w:rFonts w:hint="eastAsia" w:ascii="宋体" w:hAnsi="宋体" w:cs="宋体"/>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8"/>
        <w:spacing w:line="360" w:lineRule="auto"/>
        <w:ind w:firstLine="420" w:firstLineChars="200"/>
        <w:contextualSpacing/>
        <w:rPr>
          <w:rFonts w:ascii="宋体" w:hAnsi="宋体" w:cs="宋体"/>
          <w:sz w:val="21"/>
          <w:szCs w:val="21"/>
          <w:highlight w:val="none"/>
          <w:lang w:val="zh-CN"/>
        </w:rPr>
      </w:pPr>
      <w:r>
        <w:rPr>
          <w:rFonts w:hint="eastAsia" w:ascii="宋体" w:hAnsi="宋体" w:cs="宋体"/>
          <w:sz w:val="21"/>
          <w:szCs w:val="21"/>
          <w:highlight w:val="none"/>
          <w:lang w:val="zh-CN"/>
        </w:rPr>
        <w:t>注：评标标准中所涉及到的证书及材料，均应在电子投标文件中提供原件扫描件（或图片）。</w:t>
      </w:r>
    </w:p>
    <w:p>
      <w:pPr>
        <w:pStyle w:val="18"/>
        <w:spacing w:line="360" w:lineRule="auto"/>
        <w:ind w:firstLine="422" w:firstLineChars="200"/>
        <w:contextualSpacing/>
        <w:rPr>
          <w:rFonts w:ascii="宋体" w:hAnsi="宋体" w:cs="宋体"/>
          <w:b/>
          <w:sz w:val="21"/>
          <w:szCs w:val="21"/>
          <w:highlight w:val="none"/>
          <w:lang w:val="zh-CN"/>
        </w:rPr>
      </w:pPr>
      <w:r>
        <w:rPr>
          <w:rFonts w:hint="eastAsia" w:ascii="宋体" w:hAnsi="宋体" w:cs="宋体"/>
          <w:b/>
          <w:sz w:val="21"/>
          <w:szCs w:val="21"/>
          <w:highlight w:val="none"/>
          <w:lang w:val="zh-CN"/>
        </w:rPr>
        <w:t>（1）价格分计算</w:t>
      </w:r>
    </w:p>
    <w:p>
      <w:pPr>
        <w:pStyle w:val="18"/>
        <w:spacing w:line="360" w:lineRule="auto"/>
        <w:ind w:firstLine="420" w:firstLineChars="200"/>
        <w:contextualSpacing/>
        <w:rPr>
          <w:rFonts w:ascii="宋体" w:hAnsi="宋体" w:cs="宋体"/>
          <w:sz w:val="21"/>
          <w:szCs w:val="21"/>
          <w:highlight w:val="none"/>
          <w:lang w:val="zh-CN"/>
        </w:rPr>
      </w:pPr>
      <w:r>
        <w:rPr>
          <w:rFonts w:hint="eastAsia" w:ascii="宋体" w:hAnsi="宋体" w:cs="宋体"/>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22" w:firstLineChars="200"/>
        <w:contextualSpacing/>
        <w:rPr>
          <w:rFonts w:ascii="宋体" w:hAnsi="宋体" w:cs="宋体"/>
          <w:b/>
          <w:sz w:val="21"/>
          <w:szCs w:val="21"/>
          <w:highlight w:val="none"/>
          <w:lang w:val="zh-CN"/>
        </w:rPr>
      </w:pPr>
      <w:r>
        <w:rPr>
          <w:rFonts w:hint="eastAsia" w:ascii="宋体" w:hAnsi="宋体" w:cs="宋体"/>
          <w:b/>
          <w:sz w:val="21"/>
          <w:szCs w:val="21"/>
          <w:highlight w:val="none"/>
        </w:rPr>
        <w:t>（2）</w:t>
      </w:r>
      <w:r>
        <w:rPr>
          <w:rFonts w:hint="eastAsia" w:ascii="宋体" w:hAnsi="宋体" w:cs="宋体"/>
          <w:b/>
          <w:sz w:val="21"/>
          <w:szCs w:val="21"/>
          <w:highlight w:val="none"/>
          <w:lang w:val="zh-CN"/>
        </w:rPr>
        <w:t>关于相同品牌产品</w:t>
      </w:r>
      <w:r>
        <w:rPr>
          <w:rFonts w:hint="eastAsia" w:ascii="宋体" w:hAnsi="宋体" w:cs="宋体"/>
          <w:b/>
          <w:bCs/>
          <w:sz w:val="21"/>
          <w:szCs w:val="21"/>
          <w:highlight w:val="none"/>
          <w:lang w:val="zh-CN"/>
        </w:rPr>
        <w:t>（服务类项目不适用本条款规定）</w:t>
      </w:r>
    </w:p>
    <w:p>
      <w:pPr>
        <w:pStyle w:val="18"/>
        <w:spacing w:line="360" w:lineRule="auto"/>
        <w:ind w:firstLine="465"/>
        <w:contextualSpacing/>
        <w:jc w:val="left"/>
        <w:rPr>
          <w:rFonts w:ascii="宋体" w:hAnsi="宋体" w:cs="宋体"/>
          <w:sz w:val="21"/>
          <w:szCs w:val="21"/>
          <w:highlight w:val="none"/>
          <w:lang w:val="zh-CN"/>
        </w:rPr>
      </w:pPr>
      <w:r>
        <w:rPr>
          <w:rFonts w:hint="eastAsia" w:ascii="宋体" w:hAnsi="宋体" w:cs="宋体"/>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8"/>
        <w:spacing w:line="360" w:lineRule="auto"/>
        <w:ind w:firstLine="465"/>
        <w:contextualSpacing/>
        <w:jc w:val="left"/>
        <w:rPr>
          <w:rFonts w:ascii="宋体" w:hAnsi="宋体" w:cs="宋体"/>
          <w:sz w:val="21"/>
          <w:szCs w:val="21"/>
          <w:highlight w:val="none"/>
          <w:lang w:val="zh-CN"/>
        </w:rPr>
      </w:pPr>
      <w:r>
        <w:rPr>
          <w:rFonts w:hint="eastAsia" w:ascii="宋体" w:hAnsi="宋体" w:cs="宋体"/>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8"/>
        <w:spacing w:line="360" w:lineRule="auto"/>
        <w:ind w:firstLine="422" w:firstLineChars="200"/>
        <w:contextualSpacing/>
        <w:rPr>
          <w:rFonts w:ascii="宋体" w:hAnsi="宋体" w:cs="宋体"/>
          <w:b/>
          <w:sz w:val="21"/>
          <w:szCs w:val="21"/>
          <w:highlight w:val="none"/>
          <w:lang w:val="zh-CN"/>
        </w:rPr>
      </w:pPr>
      <w:r>
        <w:rPr>
          <w:rFonts w:hint="eastAsia" w:ascii="宋体" w:hAnsi="宋体" w:cs="宋体"/>
          <w:b/>
          <w:sz w:val="21"/>
          <w:szCs w:val="21"/>
          <w:highlight w:val="none"/>
        </w:rPr>
        <w:t>（3）强制采购节能产品和优先采购节能产品、优先采购环保产品</w:t>
      </w:r>
    </w:p>
    <w:p>
      <w:pPr>
        <w:pStyle w:val="18"/>
        <w:spacing w:line="360" w:lineRule="auto"/>
        <w:ind w:firstLine="465"/>
        <w:contextualSpacing/>
        <w:jc w:val="left"/>
        <w:rPr>
          <w:rFonts w:ascii="宋体" w:hAnsi="宋体" w:cs="宋体"/>
          <w:sz w:val="21"/>
          <w:szCs w:val="21"/>
          <w:highlight w:val="none"/>
          <w:lang w:val="zh-CN"/>
        </w:rPr>
      </w:pPr>
      <w:r>
        <w:rPr>
          <w:rFonts w:hint="eastAsia" w:ascii="宋体" w:hAnsi="宋体" w:cs="宋体"/>
          <w:sz w:val="21"/>
          <w:szCs w:val="21"/>
          <w:highlight w:val="none"/>
          <w:lang w:val="zh-CN"/>
        </w:rPr>
        <w:t>1）对《节能产品政府采购品目清单》所列的政府强制采购节能产品</w:t>
      </w:r>
      <w:r>
        <w:rPr>
          <w:rFonts w:hint="eastAsia" w:ascii="宋体" w:hAnsi="宋体" w:cs="宋体"/>
          <w:sz w:val="21"/>
          <w:szCs w:val="21"/>
          <w:highlight w:val="none"/>
        </w:rPr>
        <w:t>，</w:t>
      </w:r>
      <w:r>
        <w:rPr>
          <w:rFonts w:hint="eastAsia" w:ascii="宋体" w:hAnsi="宋体" w:cs="宋体"/>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8"/>
        <w:spacing w:line="360" w:lineRule="auto"/>
        <w:ind w:firstLine="465"/>
        <w:contextualSpacing/>
        <w:jc w:val="left"/>
        <w:rPr>
          <w:rFonts w:ascii="宋体" w:hAnsi="宋体" w:cs="宋体"/>
          <w:sz w:val="21"/>
          <w:szCs w:val="21"/>
          <w:highlight w:val="none"/>
          <w:lang w:val="zh-CN"/>
        </w:rPr>
      </w:pPr>
      <w:r>
        <w:rPr>
          <w:rFonts w:hint="eastAsia" w:ascii="宋体" w:hAnsi="宋体" w:cs="宋体"/>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8"/>
        <w:spacing w:line="360" w:lineRule="auto"/>
        <w:ind w:firstLine="420" w:firstLineChars="200"/>
        <w:contextualSpacing/>
        <w:rPr>
          <w:rFonts w:ascii="宋体" w:hAnsi="宋体" w:cs="宋体"/>
          <w:sz w:val="21"/>
          <w:szCs w:val="21"/>
          <w:highlight w:val="none"/>
          <w:lang w:val="zh-CN"/>
        </w:rPr>
      </w:pPr>
      <w:r>
        <w:rPr>
          <w:rFonts w:hint="eastAsia" w:ascii="宋体" w:hAnsi="宋体" w:cs="宋体"/>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8"/>
        <w:spacing w:line="360" w:lineRule="auto"/>
        <w:ind w:firstLine="465"/>
        <w:contextualSpacing/>
        <w:jc w:val="left"/>
        <w:rPr>
          <w:rFonts w:ascii="宋体" w:hAnsi="宋体" w:cs="宋体"/>
          <w:b/>
          <w:sz w:val="21"/>
          <w:szCs w:val="21"/>
          <w:highlight w:val="none"/>
          <w:lang w:val="zh-CN"/>
        </w:rPr>
      </w:pPr>
      <w:r>
        <w:rPr>
          <w:rFonts w:hint="eastAsia" w:ascii="宋体" w:hAnsi="宋体" w:cs="宋体"/>
          <w:b/>
          <w:sz w:val="21"/>
          <w:szCs w:val="21"/>
          <w:highlight w:val="none"/>
          <w:lang w:val="zh-CN"/>
        </w:rPr>
        <w:t>（4）</w:t>
      </w:r>
      <w:r>
        <w:rPr>
          <w:rFonts w:hint="eastAsia" w:asciiTheme="minorEastAsia" w:hAnsiTheme="minorEastAsia" w:eastAsiaTheme="minorEastAsia"/>
          <w:b/>
          <w:color w:val="auto"/>
          <w:sz w:val="21"/>
          <w:szCs w:val="21"/>
          <w:highlight w:val="none"/>
        </w:rPr>
        <w:t>强制采购节能产品和优先采购节能产品、优先采购环保产品</w:t>
      </w:r>
    </w:p>
    <w:p>
      <w:pPr>
        <w:pStyle w:val="18"/>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1）对《节能产品政府采购品目清单》所列的政府强制采购节能产品</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zh-CN"/>
        </w:rPr>
        <w:t>投标人投标文件中应提供具有国家确定的认证机构出具的、处于有效期之内的节能产品认证证书，否则将承担其投标被视为非实质性响应投标的风险。</w:t>
      </w:r>
    </w:p>
    <w:p>
      <w:pPr>
        <w:pStyle w:val="18"/>
        <w:spacing w:line="360" w:lineRule="auto"/>
        <w:ind w:firstLine="465"/>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投标人所投产品若属于《节能产品政府采购品目清单》优先采购产品，</w:t>
      </w:r>
      <w:r>
        <w:rPr>
          <w:rFonts w:hint="eastAsia" w:cs="仿宋_GB2312" w:asciiTheme="minorEastAsia" w:hAnsiTheme="minorEastAsia"/>
          <w:color w:val="auto"/>
          <w:sz w:val="21"/>
          <w:szCs w:val="21"/>
          <w:highlight w:val="none"/>
          <w:lang w:val="zh-CN"/>
        </w:rPr>
        <w:t>投标文件中应提供</w:t>
      </w:r>
      <w:r>
        <w:rPr>
          <w:rFonts w:hint="eastAsia" w:cs="仿宋_GB2312" w:asciiTheme="minorEastAsia" w:hAnsiTheme="minorEastAsia" w:eastAsiaTheme="minorEastAsia"/>
          <w:color w:val="auto"/>
          <w:sz w:val="21"/>
          <w:szCs w:val="21"/>
          <w:highlight w:val="none"/>
          <w:lang w:val="zh-CN"/>
        </w:rPr>
        <w:t>具有国家确定的认证机构出具的、处于有效期之内的节能产品认证证书</w:t>
      </w:r>
      <w:r>
        <w:rPr>
          <w:rFonts w:hint="eastAsia" w:cs="仿宋_GB2312" w:asciiTheme="minorEastAsia" w:hAnsiTheme="minorEastAsia"/>
          <w:color w:val="auto"/>
          <w:sz w:val="21"/>
          <w:szCs w:val="21"/>
          <w:highlight w:val="none"/>
          <w:lang w:val="zh-CN"/>
        </w:rPr>
        <w:t>，评标委员会根据本项目评标标准予以判定并赋分。</w:t>
      </w:r>
    </w:p>
    <w:p>
      <w:pPr>
        <w:pStyle w:val="18"/>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w:t>
      </w:r>
      <w:r>
        <w:rPr>
          <w:rFonts w:hint="eastAsia" w:cs="仿宋_GB2312" w:asciiTheme="minorEastAsia" w:hAnsiTheme="minorEastAsia"/>
          <w:color w:val="auto"/>
          <w:sz w:val="21"/>
          <w:szCs w:val="21"/>
          <w:highlight w:val="none"/>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highlight w:val="none"/>
          <w:lang w:val="zh-CN"/>
        </w:rPr>
        <w:t>具有国家确定的认证机构出具的、处于有效期之内的环境标志产品认证证书</w:t>
      </w:r>
      <w:r>
        <w:rPr>
          <w:rFonts w:hint="eastAsia" w:cs="仿宋_GB2312" w:asciiTheme="minorEastAsia" w:hAnsi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评标委员会根据本项目评标标准予以判定并赋分。</w:t>
      </w:r>
    </w:p>
    <w:p>
      <w:pPr>
        <w:spacing w:line="360" w:lineRule="auto"/>
        <w:ind w:firstLine="465"/>
        <w:contextualSpacing/>
        <w:jc w:val="left"/>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lang w:val="en-US" w:eastAsia="zh-CN"/>
        </w:rPr>
        <w:t>5</w:t>
      </w:r>
      <w:r>
        <w:rPr>
          <w:rFonts w:hint="eastAsia" w:cs="仿宋_GB2312" w:asciiTheme="minorEastAsia" w:hAnsiTheme="minorEastAsia"/>
          <w:b/>
          <w:color w:val="auto"/>
          <w:szCs w:val="21"/>
          <w:highlight w:val="none"/>
          <w:lang w:val="zh-CN"/>
        </w:rPr>
        <w:t>）网络关键设备、网络安全专用产品要求</w:t>
      </w:r>
    </w:p>
    <w:p>
      <w:pPr>
        <w:spacing w:line="360" w:lineRule="auto"/>
        <w:ind w:firstLine="420" w:firstLineChars="200"/>
        <w:contextualSpacing/>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1）</w:t>
      </w:r>
      <w:r>
        <w:rPr>
          <w:rFonts w:hint="eastAsia" w:cs="宋体" w:asciiTheme="minorEastAsia" w:hAnsiTheme="minorEastAsia"/>
          <w:bCs/>
          <w:color w:val="auto"/>
          <w:szCs w:val="21"/>
          <w:highlight w:val="none"/>
          <w:lang w:val="zh-CN"/>
        </w:rPr>
        <w:t>项目中涉及网络关键设备或网络安全专用产品的，至少符合以下条件之一：一是已由具备资格的机构安全认证合格或安全检测符合要求；二是已获得《计算机信息系统安全专用产品销售许可证》，且在有效期内。</w:t>
      </w:r>
    </w:p>
    <w:p>
      <w:pPr>
        <w:spacing w:line="360" w:lineRule="auto"/>
        <w:ind w:firstLine="420" w:firstLineChars="200"/>
        <w:contextualSpacing/>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提供资料（下列资料任意一项）</w:t>
      </w:r>
    </w:p>
    <w:p>
      <w:pPr>
        <w:spacing w:line="360" w:lineRule="auto"/>
        <w:ind w:firstLine="420" w:firstLineChars="200"/>
        <w:contextualSpacing/>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fldChar w:fldCharType="begin"/>
      </w:r>
      <w:r>
        <w:rPr>
          <w:rFonts w:cs="宋体" w:asciiTheme="minorEastAsia" w:hAnsiTheme="minorEastAsia"/>
          <w:bCs/>
          <w:color w:val="auto"/>
          <w:szCs w:val="21"/>
          <w:highlight w:val="none"/>
          <w:lang w:val="zh-CN"/>
        </w:rPr>
        <w:instrText xml:space="preserve"> </w:instrText>
      </w:r>
      <w:r>
        <w:rPr>
          <w:rFonts w:hint="eastAsia" w:cs="宋体" w:asciiTheme="minorEastAsia" w:hAnsiTheme="minorEastAsia"/>
          <w:bCs/>
          <w:color w:val="auto"/>
          <w:szCs w:val="21"/>
          <w:highlight w:val="none"/>
          <w:lang w:val="zh-CN"/>
        </w:rPr>
        <w:instrText xml:space="preserve">= 1 \* GB3</w:instrText>
      </w:r>
      <w:r>
        <w:rPr>
          <w:rFonts w:cs="宋体" w:asciiTheme="minorEastAsia" w:hAnsiTheme="minorEastAsia"/>
          <w:bCs/>
          <w:color w:val="auto"/>
          <w:szCs w:val="21"/>
          <w:highlight w:val="none"/>
          <w:lang w:val="zh-CN"/>
        </w:rPr>
        <w:instrText xml:space="preserve"> </w:instrText>
      </w:r>
      <w:r>
        <w:rPr>
          <w:rFonts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①</w:t>
      </w:r>
      <w:r>
        <w:rPr>
          <w:rFonts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网络关键设备和网络安全专用产品安全认证证书；</w:t>
      </w:r>
    </w:p>
    <w:p>
      <w:pPr>
        <w:spacing w:line="360" w:lineRule="auto"/>
        <w:ind w:firstLine="420" w:firstLineChars="200"/>
        <w:contextualSpacing/>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fldChar w:fldCharType="begin"/>
      </w:r>
      <w:r>
        <w:rPr>
          <w:rFonts w:cs="宋体" w:asciiTheme="minorEastAsia" w:hAnsiTheme="minorEastAsia"/>
          <w:bCs/>
          <w:color w:val="auto"/>
          <w:szCs w:val="21"/>
          <w:highlight w:val="none"/>
          <w:lang w:val="zh-CN"/>
        </w:rPr>
        <w:instrText xml:space="preserve"> </w:instrText>
      </w:r>
      <w:r>
        <w:rPr>
          <w:rFonts w:hint="eastAsia" w:cs="宋体" w:asciiTheme="minorEastAsia" w:hAnsiTheme="minorEastAsia"/>
          <w:bCs/>
          <w:color w:val="auto"/>
          <w:szCs w:val="21"/>
          <w:highlight w:val="none"/>
          <w:lang w:val="zh-CN"/>
        </w:rPr>
        <w:instrText xml:space="preserve">= 2 \* GB3</w:instrText>
      </w:r>
      <w:r>
        <w:rPr>
          <w:rFonts w:cs="宋体" w:asciiTheme="minorEastAsia" w:hAnsiTheme="minorEastAsia"/>
          <w:bCs/>
          <w:color w:val="auto"/>
          <w:szCs w:val="21"/>
          <w:highlight w:val="none"/>
          <w:lang w:val="zh-CN"/>
        </w:rPr>
        <w:instrText xml:space="preserve"> </w:instrText>
      </w:r>
      <w:r>
        <w:rPr>
          <w:rFonts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②</w:t>
      </w:r>
      <w:r>
        <w:rPr>
          <w:rFonts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网络关键设备安全检测证书、网络安全专用产品安全检测证书；</w:t>
      </w:r>
    </w:p>
    <w:p>
      <w:pPr>
        <w:spacing w:line="360" w:lineRule="auto"/>
        <w:ind w:firstLine="420" w:firstLineChars="200"/>
        <w:contextualSpacing/>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fldChar w:fldCharType="begin"/>
      </w:r>
      <w:r>
        <w:rPr>
          <w:rFonts w:cs="宋体" w:asciiTheme="minorEastAsia" w:hAnsiTheme="minorEastAsia"/>
          <w:bCs/>
          <w:color w:val="auto"/>
          <w:szCs w:val="21"/>
          <w:highlight w:val="none"/>
          <w:lang w:val="zh-CN"/>
        </w:rPr>
        <w:instrText xml:space="preserve"> </w:instrText>
      </w:r>
      <w:r>
        <w:rPr>
          <w:rFonts w:hint="eastAsia" w:cs="宋体" w:asciiTheme="minorEastAsia" w:hAnsiTheme="minorEastAsia"/>
          <w:bCs/>
          <w:color w:val="auto"/>
          <w:szCs w:val="21"/>
          <w:highlight w:val="none"/>
          <w:lang w:val="zh-CN"/>
        </w:rPr>
        <w:instrText xml:space="preserve">= 3 \* GB3</w:instrText>
      </w:r>
      <w:r>
        <w:rPr>
          <w:rFonts w:cs="宋体" w:asciiTheme="minorEastAsia" w:hAnsiTheme="minorEastAsia"/>
          <w:bCs/>
          <w:color w:val="auto"/>
          <w:szCs w:val="21"/>
          <w:highlight w:val="none"/>
          <w:lang w:val="zh-CN"/>
        </w:rPr>
        <w:instrText xml:space="preserve"> </w:instrText>
      </w:r>
      <w:r>
        <w:rPr>
          <w:rFonts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③</w:t>
      </w:r>
      <w:r>
        <w:rPr>
          <w:rFonts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计算机信息系统安全专用产品销售许可证；</w:t>
      </w:r>
    </w:p>
    <w:p>
      <w:pPr>
        <w:pStyle w:val="18"/>
        <w:spacing w:line="360" w:lineRule="auto"/>
        <w:ind w:firstLine="465"/>
        <w:contextualSpacing/>
        <w:jc w:val="left"/>
        <w:rPr>
          <w:rFonts w:cs="仿宋_GB2312" w:asciiTheme="minorEastAsia" w:hAnsiTheme="minorEastAsia"/>
          <w:color w:val="auto"/>
          <w:szCs w:val="21"/>
          <w:highlight w:val="none"/>
          <w:lang w:val="zh-CN"/>
        </w:rPr>
      </w:pPr>
      <w:r>
        <w:rPr>
          <w:rFonts w:cs="宋体" w:asciiTheme="minorEastAsia" w:hAnsiTheme="minorEastAsia"/>
          <w:bCs/>
          <w:color w:val="auto"/>
          <w:szCs w:val="21"/>
          <w:highlight w:val="none"/>
          <w:lang w:val="zh-CN"/>
        </w:rPr>
        <w:fldChar w:fldCharType="begin"/>
      </w:r>
      <w:r>
        <w:rPr>
          <w:rFonts w:cs="宋体" w:asciiTheme="minorEastAsia" w:hAnsiTheme="minorEastAsia"/>
          <w:bCs/>
          <w:color w:val="auto"/>
          <w:szCs w:val="21"/>
          <w:highlight w:val="none"/>
          <w:lang w:val="zh-CN"/>
        </w:rPr>
        <w:instrText xml:space="preserve"> </w:instrText>
      </w:r>
      <w:r>
        <w:rPr>
          <w:rFonts w:hint="eastAsia" w:cs="宋体" w:asciiTheme="minorEastAsia" w:hAnsiTheme="minorEastAsia"/>
          <w:bCs/>
          <w:color w:val="auto"/>
          <w:szCs w:val="21"/>
          <w:highlight w:val="none"/>
          <w:lang w:val="zh-CN"/>
        </w:rPr>
        <w:instrText xml:space="preserve">= 4 \* GB3</w:instrText>
      </w:r>
      <w:r>
        <w:rPr>
          <w:rFonts w:cs="宋体" w:asciiTheme="minorEastAsia" w:hAnsiTheme="minorEastAsia"/>
          <w:bCs/>
          <w:color w:val="auto"/>
          <w:szCs w:val="21"/>
          <w:highlight w:val="none"/>
          <w:lang w:val="zh-CN"/>
        </w:rPr>
        <w:instrText xml:space="preserve"> </w:instrText>
      </w:r>
      <w:r>
        <w:rPr>
          <w:rFonts w:cs="宋体" w:asciiTheme="minorEastAsia" w:hAnsiTheme="minorEastAsia"/>
          <w:bCs/>
          <w:color w:val="auto"/>
          <w:szCs w:val="21"/>
          <w:highlight w:val="none"/>
          <w:lang w:val="zh-CN"/>
        </w:rPr>
        <w:fldChar w:fldCharType="separate"/>
      </w:r>
      <w:r>
        <w:rPr>
          <w:rFonts w:hint="eastAsia" w:cs="宋体" w:asciiTheme="minorEastAsia" w:hAnsiTheme="minorEastAsia"/>
          <w:bCs/>
          <w:color w:val="auto"/>
          <w:szCs w:val="21"/>
          <w:highlight w:val="none"/>
          <w:lang w:val="zh-CN"/>
        </w:rPr>
        <w:t>④</w:t>
      </w:r>
      <w:r>
        <w:rPr>
          <w:rFonts w:cs="宋体" w:asciiTheme="minorEastAsia" w:hAnsiTheme="minorEastAsia"/>
          <w:bCs/>
          <w:color w:val="auto"/>
          <w:szCs w:val="21"/>
          <w:highlight w:val="none"/>
          <w:lang w:val="zh-CN"/>
        </w:rPr>
        <w:fldChar w:fldCharType="end"/>
      </w:r>
      <w:r>
        <w:rPr>
          <w:rFonts w:hint="eastAsia" w:cs="宋体" w:asciiTheme="minorEastAsia" w:hAnsiTheme="minorEastAsia"/>
          <w:bCs/>
          <w:color w:val="auto"/>
          <w:szCs w:val="21"/>
          <w:highlight w:val="none"/>
          <w:lang w:val="zh-CN"/>
        </w:rPr>
        <w:t>中国网信网</w:t>
      </w:r>
      <w:r>
        <w:rPr>
          <w:rFonts w:hint="eastAsia" w:cs="宋体" w:asciiTheme="minorEastAsia" w:hAnsiTheme="minorEastAsia"/>
          <w:b/>
          <w:bCs/>
          <w:color w:val="auto"/>
          <w:szCs w:val="21"/>
          <w:highlight w:val="none"/>
          <w:lang w:val="zh-CN"/>
        </w:rPr>
        <w:t>或</w:t>
      </w:r>
      <w:r>
        <w:rPr>
          <w:rFonts w:hint="eastAsia" w:cs="宋体" w:asciiTheme="minorEastAsia" w:hAnsiTheme="minorEastAsia"/>
          <w:bCs/>
          <w:color w:val="auto"/>
          <w:szCs w:val="21"/>
          <w:highlight w:val="none"/>
          <w:lang w:val="zh-CN"/>
        </w:rPr>
        <w:t>工业和信息化部网站</w:t>
      </w:r>
      <w:r>
        <w:rPr>
          <w:rFonts w:hint="eastAsia" w:cs="宋体" w:asciiTheme="minorEastAsia" w:hAnsiTheme="minorEastAsia"/>
          <w:b/>
          <w:bCs/>
          <w:color w:val="auto"/>
          <w:szCs w:val="21"/>
          <w:highlight w:val="none"/>
          <w:lang w:val="zh-CN"/>
        </w:rPr>
        <w:t>或</w:t>
      </w:r>
      <w:r>
        <w:rPr>
          <w:rFonts w:hint="eastAsia" w:cs="宋体" w:asciiTheme="minorEastAsia" w:hAnsiTheme="minorEastAsia"/>
          <w:bCs/>
          <w:color w:val="auto"/>
          <w:szCs w:val="21"/>
          <w:highlight w:val="none"/>
          <w:lang w:val="zh-CN"/>
        </w:rPr>
        <w:t>公安部网站</w:t>
      </w:r>
      <w:r>
        <w:rPr>
          <w:rFonts w:hint="eastAsia" w:cs="宋体" w:asciiTheme="minorEastAsia" w:hAnsiTheme="minorEastAsia"/>
          <w:b/>
          <w:bCs/>
          <w:color w:val="auto"/>
          <w:szCs w:val="21"/>
          <w:highlight w:val="none"/>
          <w:lang w:val="zh-CN"/>
        </w:rPr>
        <w:t>或</w:t>
      </w:r>
      <w:r>
        <w:rPr>
          <w:rFonts w:hint="eastAsia" w:cs="宋体" w:asciiTheme="minorEastAsia" w:hAnsiTheme="minorEastAsia"/>
          <w:bCs/>
          <w:color w:val="auto"/>
          <w:szCs w:val="21"/>
          <w:highlight w:val="none"/>
          <w:lang w:val="zh-CN"/>
        </w:rPr>
        <w:t>国家认证认可监督管理委员会网站公布的认证、检测结果（提供公布安全认证、安全检测结果页面网址和安全认证、检测结果截图）。</w:t>
      </w:r>
    </w:p>
    <w:p>
      <w:pPr>
        <w:tabs>
          <w:tab w:val="left" w:pos="1260"/>
        </w:tabs>
        <w:autoSpaceDE w:val="0"/>
        <w:autoSpaceDN w:val="0"/>
        <w:spacing w:line="360" w:lineRule="auto"/>
        <w:ind w:firstLine="422" w:firstLineChars="200"/>
        <w:contextualSpacing/>
        <w:rPr>
          <w:rFonts w:ascii="宋体" w:hAnsi="宋体" w:eastAsia="宋体" w:cs="宋体"/>
          <w:b/>
          <w:szCs w:val="21"/>
          <w:highlight w:val="none"/>
          <w:lang w:val="zh-CN"/>
        </w:rPr>
      </w:pPr>
      <w:r>
        <w:rPr>
          <w:rFonts w:hint="eastAsia" w:ascii="宋体" w:hAnsi="宋体" w:eastAsia="宋体" w:cs="宋体"/>
          <w:b/>
          <w:szCs w:val="21"/>
          <w:highlight w:val="none"/>
          <w:lang w:val="zh-CN"/>
        </w:rPr>
        <w:t>（</w:t>
      </w:r>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e.不同投标人的投标文件相互混装；</w:t>
      </w:r>
    </w:p>
    <w:p>
      <w:pPr>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5）法律法规和招标文件规定的其他无效情形。</w:t>
      </w:r>
    </w:p>
    <w:p>
      <w:pPr>
        <w:pStyle w:val="18"/>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w:t>
      </w:r>
      <w:r>
        <w:rPr>
          <w:rFonts w:hint="eastAsia" w:cs="仿宋_GB2312" w:asciiTheme="minorEastAsia" w:hAnsiTheme="minorEastAsia" w:eastAsiaTheme="minorEastAsia"/>
          <w:b/>
          <w:sz w:val="21"/>
          <w:szCs w:val="21"/>
          <w:highlight w:val="none"/>
          <w:lang w:val="en-US" w:eastAsia="zh-CN"/>
        </w:rPr>
        <w:t>7</w:t>
      </w:r>
      <w:r>
        <w:rPr>
          <w:rFonts w:hint="eastAsia" w:cs="仿宋_GB2312" w:asciiTheme="minorEastAsia" w:hAnsiTheme="minorEastAsia" w:eastAsiaTheme="minorEastAsia"/>
          <w:b/>
          <w:sz w:val="21"/>
          <w:szCs w:val="21"/>
          <w:highlight w:val="none"/>
          <w:lang w:val="zh-CN"/>
        </w:rPr>
        <w:t>）评标标准</w:t>
      </w:r>
    </w:p>
    <w:tbl>
      <w:tblPr>
        <w:tblStyle w:val="29"/>
        <w:tblW w:w="90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1135"/>
        <w:gridCol w:w="6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分值构成</w:t>
            </w:r>
          </w:p>
          <w:p>
            <w:pPr>
              <w:widowControl/>
              <w:spacing w:line="360" w:lineRule="auto"/>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总分100分</w:t>
            </w:r>
            <w:r>
              <w:rPr>
                <w:rFonts w:hint="eastAsia" w:ascii="宋体" w:hAnsi="宋体" w:cs="宋体"/>
                <w:szCs w:val="21"/>
                <w:highlight w:val="none"/>
                <w:lang w:eastAsia="zh-CN"/>
              </w:rPr>
              <w:t>）</w:t>
            </w:r>
          </w:p>
        </w:tc>
        <w:tc>
          <w:tcPr>
            <w:tcW w:w="6809" w:type="dxa"/>
            <w:tcBorders>
              <w:top w:val="single" w:color="auto" w:sz="4" w:space="0"/>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价格分值：</w:t>
            </w:r>
            <w:r>
              <w:rPr>
                <w:rFonts w:hint="eastAsia" w:ascii="宋体" w:hAnsi="宋体" w:cs="宋体"/>
                <w:szCs w:val="21"/>
                <w:highlight w:val="none"/>
                <w:lang w:val="en-US" w:eastAsia="zh-CN"/>
              </w:rPr>
              <w:t>40</w:t>
            </w:r>
            <w:r>
              <w:rPr>
                <w:rFonts w:hint="eastAsia" w:ascii="宋体" w:hAnsi="宋体" w:cs="宋体"/>
                <w:szCs w:val="21"/>
                <w:highlight w:val="none"/>
              </w:rPr>
              <w:t>分</w:t>
            </w:r>
          </w:p>
          <w:p>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商务部分：</w:t>
            </w:r>
            <w:r>
              <w:rPr>
                <w:rFonts w:hint="eastAsia" w:ascii="宋体" w:hAnsi="宋体" w:cs="宋体"/>
                <w:szCs w:val="21"/>
                <w:highlight w:val="none"/>
                <w:lang w:val="en-US" w:eastAsia="zh-CN"/>
              </w:rPr>
              <w:t>20</w:t>
            </w:r>
            <w:r>
              <w:rPr>
                <w:rFonts w:hint="eastAsia" w:ascii="宋体" w:hAnsi="宋体" w:cs="宋体"/>
                <w:szCs w:val="21"/>
                <w:highlight w:val="none"/>
              </w:rPr>
              <w:t>分</w:t>
            </w:r>
          </w:p>
          <w:p>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技术部分：</w:t>
            </w:r>
            <w:r>
              <w:rPr>
                <w:rFonts w:hint="eastAsia" w:ascii="宋体" w:hAnsi="宋体" w:cs="宋体"/>
                <w:szCs w:val="21"/>
                <w:highlight w:val="none"/>
                <w:lang w:val="en-US" w:eastAsia="zh-CN"/>
              </w:rPr>
              <w:t>40</w:t>
            </w:r>
            <w:r>
              <w:rPr>
                <w:rFonts w:hint="eastAsia" w:ascii="宋体" w:hAnsi="宋体" w:cs="宋体"/>
                <w:szCs w:val="21"/>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Cs w:val="21"/>
                <w:highlight w:val="none"/>
              </w:rPr>
            </w:pPr>
            <w:r>
              <w:rPr>
                <w:rFonts w:hint="eastAsia" w:ascii="宋体" w:hAnsi="宋体" w:cs="宋体"/>
                <w:b/>
                <w:bCs/>
                <w:szCs w:val="21"/>
                <w:highlight w:val="none"/>
              </w:rPr>
              <w:t>评审项</w:t>
            </w:r>
          </w:p>
        </w:tc>
        <w:tc>
          <w:tcPr>
            <w:tcW w:w="113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szCs w:val="21"/>
                <w:highlight w:val="none"/>
              </w:rPr>
            </w:pPr>
            <w:r>
              <w:rPr>
                <w:rFonts w:hint="eastAsia" w:ascii="宋体" w:hAnsi="宋体" w:cs="宋体"/>
                <w:b/>
                <w:bCs/>
                <w:szCs w:val="21"/>
                <w:highlight w:val="none"/>
              </w:rPr>
              <w:t>评分因素</w:t>
            </w:r>
          </w:p>
        </w:tc>
        <w:tc>
          <w:tcPr>
            <w:tcW w:w="680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szCs w:val="21"/>
                <w:highlight w:val="none"/>
              </w:rPr>
            </w:pPr>
            <w:r>
              <w:rPr>
                <w:rFonts w:hint="eastAsia" w:ascii="宋体" w:hAnsi="宋体" w:cs="宋体"/>
                <w:b/>
                <w:bCs/>
                <w:szCs w:val="21"/>
                <w:highlight w:val="none"/>
              </w:rPr>
              <w:t>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Chars="-2" w:hanging="4" w:hangingChars="2"/>
              <w:jc w:val="center"/>
              <w:rPr>
                <w:rFonts w:ascii="宋体" w:hAnsi="宋体" w:cs="宋体"/>
                <w:szCs w:val="21"/>
                <w:highlight w:val="none"/>
              </w:rPr>
            </w:pPr>
            <w:r>
              <w:rPr>
                <w:rFonts w:hint="eastAsia" w:ascii="宋体" w:hAnsi="宋体" w:cs="宋体"/>
                <w:szCs w:val="21"/>
                <w:highlight w:val="none"/>
              </w:rPr>
              <w:t>报价部分</w:t>
            </w:r>
          </w:p>
          <w:p>
            <w:pPr>
              <w:widowControl/>
              <w:spacing w:line="360" w:lineRule="auto"/>
              <w:ind w:left="0" w:leftChars="-2" w:hanging="4" w:hangingChars="2"/>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0分）</w:t>
            </w:r>
          </w:p>
        </w:tc>
        <w:tc>
          <w:tcPr>
            <w:tcW w:w="113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kern w:val="0"/>
                <w:sz w:val="24"/>
                <w:szCs w:val="24"/>
                <w:highlight w:val="none"/>
              </w:rPr>
            </w:pPr>
            <w:r>
              <w:rPr>
                <w:rFonts w:hint="eastAsia" w:ascii="宋体" w:hAnsi="宋体" w:eastAsia="宋体" w:cs="宋体"/>
                <w:szCs w:val="21"/>
                <w:highlight w:val="none"/>
              </w:rPr>
              <w:t>投标价格</w:t>
            </w:r>
          </w:p>
          <w:p>
            <w:pPr>
              <w:widowControl/>
              <w:spacing w:line="360"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0分）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rPr>
              <w:t>满足招标文件要求且投标价格最低的投标报价为评标基准价，其价格分为满分。其他合格投标人的价格分统一按照下列公式计算：</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kern w:val="0"/>
                <w:szCs w:val="21"/>
                <w:highlight w:val="none"/>
              </w:rPr>
            </w:pPr>
            <w:r>
              <w:rPr>
                <w:rFonts w:hint="eastAsia" w:ascii="宋体" w:hAnsi="宋体" w:eastAsia="宋体" w:cs="Times New Roman"/>
                <w:szCs w:val="21"/>
                <w:highlight w:val="none"/>
              </w:rPr>
              <w:t>投标报价得分=（评标基准价/投标报价）×</w:t>
            </w:r>
            <w:r>
              <w:rPr>
                <w:rFonts w:hint="eastAsia" w:ascii="宋体" w:hAnsi="宋体" w:eastAsia="宋体" w:cs="宋体"/>
                <w:kern w:val="0"/>
                <w:szCs w:val="21"/>
                <w:highlight w:val="none"/>
                <w:u w:val="single"/>
              </w:rPr>
              <w:t> </w:t>
            </w:r>
            <w:r>
              <w:rPr>
                <w:rFonts w:hint="eastAsia" w:ascii="宋体" w:hAnsi="宋体" w:cs="宋体"/>
                <w:kern w:val="0"/>
                <w:szCs w:val="21"/>
                <w:highlight w:val="none"/>
                <w:u w:val="single"/>
                <w:lang w:val="en-US" w:eastAsia="zh-CN"/>
              </w:rPr>
              <w:t>40</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%×100 </w:t>
            </w:r>
          </w:p>
          <w:p>
            <w:pPr>
              <w:pStyle w:val="2"/>
              <w:rPr>
                <w:highlight w:val="none"/>
              </w:rPr>
            </w:pPr>
            <w:r>
              <w:rPr>
                <w:rFonts w:hint="eastAsia" w:ascii="宋体" w:hAnsi="宋体" w:cs="仿宋_GB2312" w:eastAsiaTheme="minorEastAsia"/>
                <w:color w:val="000000"/>
                <w:kern w:val="2"/>
                <w:sz w:val="21"/>
                <w:szCs w:val="21"/>
                <w:highlight w:val="none"/>
                <w:lang w:val="en-US" w:eastAsia="zh-CN" w:bidi="ar-SA"/>
              </w:rPr>
              <w:t>注：</w:t>
            </w:r>
            <w:r>
              <w:rPr>
                <w:rFonts w:hint="eastAsia" w:ascii="宋体" w:hAnsi="宋体" w:cs="仿宋_GB2312" w:eastAsiaTheme="minorEastAsia"/>
                <w:color w:val="000000"/>
                <w:kern w:val="2"/>
                <w:sz w:val="21"/>
                <w:szCs w:val="21"/>
                <w:highlight w:val="none"/>
                <w:lang w:val="zh-CN" w:eastAsia="zh-CN" w:bidi="ar-SA"/>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60" w:lineRule="auto"/>
              <w:ind w:leftChars="-2" w:hanging="4" w:hangingChars="2"/>
              <w:jc w:val="center"/>
              <w:rPr>
                <w:rFonts w:ascii="宋体" w:hAnsi="宋体" w:cs="宋体"/>
                <w:szCs w:val="21"/>
                <w:highlight w:val="none"/>
              </w:rPr>
            </w:pPr>
            <w:r>
              <w:rPr>
                <w:rFonts w:hint="eastAsia" w:ascii="宋体" w:hAnsi="宋体" w:cs="宋体"/>
                <w:szCs w:val="21"/>
                <w:highlight w:val="none"/>
              </w:rPr>
              <w:t>商务部分</w:t>
            </w:r>
          </w:p>
          <w:p>
            <w:pPr>
              <w:widowControl/>
              <w:spacing w:line="360" w:lineRule="auto"/>
              <w:ind w:leftChars="-2" w:hanging="4" w:hangingChars="2"/>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p>
            <w:pPr>
              <w:spacing w:line="360" w:lineRule="auto"/>
              <w:jc w:val="center"/>
              <w:rPr>
                <w:rFonts w:hint="eastAsia" w:ascii="宋体" w:hAnsi="宋体" w:cs="宋体"/>
                <w:szCs w:val="21"/>
                <w:highlight w:val="none"/>
              </w:rPr>
            </w:pPr>
          </w:p>
          <w:p>
            <w:pPr>
              <w:spacing w:line="360" w:lineRule="auto"/>
              <w:jc w:val="both"/>
              <w:rPr>
                <w:rFonts w:ascii="宋体" w:hAnsi="宋体" w:cs="宋体"/>
                <w:szCs w:val="21"/>
                <w:highlight w:val="none"/>
              </w:rPr>
            </w:pPr>
          </w:p>
        </w:tc>
        <w:tc>
          <w:tcPr>
            <w:tcW w:w="113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szCs w:val="21"/>
                <w:highlight w:val="none"/>
              </w:rPr>
            </w:pPr>
            <w:r>
              <w:rPr>
                <w:rFonts w:hint="eastAsia" w:hAnsi="宋体" w:cs="仿宋_GB2312"/>
                <w:highlight w:val="none"/>
                <w:lang w:val="zh-CN"/>
              </w:rPr>
              <w:t>企业业绩</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highlight w:val="none"/>
              </w:rPr>
            </w:pPr>
            <w:r>
              <w:rPr>
                <w:rFonts w:hint="eastAsia" w:ascii="宋体" w:hAnsi="宋体" w:cs="宋体"/>
                <w:sz w:val="21"/>
                <w:szCs w:val="21"/>
                <w:highlight w:val="none"/>
              </w:rPr>
              <w:t>投标人20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年以来</w:t>
            </w:r>
            <w:r>
              <w:rPr>
                <w:rFonts w:hint="eastAsia" w:ascii="宋体" w:hAnsi="宋体" w:cs="仿宋_GB2312"/>
                <w:color w:val="000000"/>
                <w:sz w:val="21"/>
                <w:szCs w:val="21"/>
                <w:highlight w:val="none"/>
                <w:lang w:val="zh-CN"/>
              </w:rPr>
              <w:t>承担过</w:t>
            </w:r>
            <w:r>
              <w:rPr>
                <w:rFonts w:hint="eastAsia" w:ascii="宋体" w:hAnsi="宋体" w:cs="仿宋_GB2312"/>
                <w:color w:val="000000"/>
                <w:sz w:val="21"/>
                <w:szCs w:val="21"/>
                <w:highlight w:val="none"/>
                <w:lang w:val="en-US" w:eastAsia="zh-CN"/>
              </w:rPr>
              <w:t>类似业绩</w:t>
            </w:r>
            <w:r>
              <w:rPr>
                <w:rFonts w:hint="eastAsia" w:ascii="宋体" w:hAnsi="宋体" w:cs="仿宋_GB2312"/>
                <w:color w:val="000000"/>
                <w:sz w:val="21"/>
                <w:szCs w:val="21"/>
                <w:highlight w:val="none"/>
                <w:lang w:val="zh-CN"/>
              </w:rPr>
              <w:t>的，每提供一个业绩得</w:t>
            </w:r>
            <w:r>
              <w:rPr>
                <w:rFonts w:hint="eastAsia" w:ascii="宋体" w:hAnsi="宋体" w:cs="仿宋_GB2312"/>
                <w:color w:val="000000"/>
                <w:sz w:val="21"/>
                <w:szCs w:val="21"/>
                <w:highlight w:val="none"/>
                <w:lang w:val="en-US" w:eastAsia="zh-CN"/>
              </w:rPr>
              <w:t>5</w:t>
            </w:r>
            <w:r>
              <w:rPr>
                <w:rFonts w:hint="eastAsia" w:ascii="宋体" w:hAnsi="宋体" w:cs="仿宋_GB2312"/>
                <w:color w:val="000000"/>
                <w:sz w:val="21"/>
                <w:szCs w:val="21"/>
                <w:highlight w:val="none"/>
                <w:lang w:val="zh-CN"/>
              </w:rPr>
              <w:t>分，本项最多得</w:t>
            </w:r>
            <w:r>
              <w:rPr>
                <w:rFonts w:hint="eastAsia" w:ascii="宋体" w:hAnsi="宋体" w:cs="仿宋_GB2312"/>
                <w:color w:val="000000"/>
                <w:sz w:val="21"/>
                <w:szCs w:val="21"/>
                <w:highlight w:val="none"/>
                <w:lang w:val="en-US" w:eastAsia="zh-CN"/>
              </w:rPr>
              <w:t>10</w:t>
            </w:r>
            <w:r>
              <w:rPr>
                <w:rFonts w:hint="eastAsia" w:ascii="宋体" w:hAnsi="宋体" w:cs="仿宋_GB2312"/>
                <w:color w:val="000000"/>
                <w:sz w:val="21"/>
                <w:szCs w:val="21"/>
                <w:highlight w:val="none"/>
                <w:lang w:val="zh-CN"/>
              </w:rPr>
              <w:t>分。</w:t>
            </w:r>
            <w:r>
              <w:rPr>
                <w:rFonts w:hint="eastAsia" w:ascii="宋体" w:hAnsi="宋体" w:cs="仿宋_GB2312"/>
                <w:b w:val="0"/>
                <w:bCs/>
                <w:color w:val="000000"/>
                <w:sz w:val="21"/>
                <w:szCs w:val="21"/>
                <w:highlight w:val="none"/>
                <w:lang w:val="zh-CN"/>
              </w:rPr>
              <w:t>（</w:t>
            </w:r>
            <w:r>
              <w:rPr>
                <w:rFonts w:hint="eastAsia" w:ascii="宋体" w:hAnsi="宋体" w:cs="仿宋_GB2312"/>
                <w:b w:val="0"/>
                <w:bCs/>
                <w:color w:val="000000"/>
                <w:sz w:val="21"/>
                <w:szCs w:val="21"/>
                <w:highlight w:val="none"/>
                <w:lang w:val="en-US" w:eastAsia="zh-CN"/>
              </w:rPr>
              <w:t>提供</w:t>
            </w:r>
            <w:r>
              <w:rPr>
                <w:rFonts w:hint="eastAsia" w:ascii="宋体" w:hAnsi="宋体" w:cs="仿宋_GB2312"/>
                <w:b w:val="0"/>
                <w:bCs/>
                <w:color w:val="000000"/>
                <w:sz w:val="21"/>
                <w:szCs w:val="21"/>
                <w:highlight w:val="none"/>
                <w:lang w:val="zh-CN"/>
              </w:rPr>
              <w:t>同类项目合同</w:t>
            </w:r>
            <w:r>
              <w:rPr>
                <w:rFonts w:hint="eastAsia" w:ascii="宋体" w:hAnsi="宋体" w:cs="仿宋_GB2312"/>
                <w:b w:val="0"/>
                <w:bCs/>
                <w:color w:val="000000"/>
                <w:sz w:val="21"/>
                <w:szCs w:val="21"/>
                <w:highlight w:val="none"/>
                <w:lang w:val="en-US" w:eastAsia="zh-CN"/>
              </w:rPr>
              <w:t>及该车辆所开具的正规发票</w:t>
            </w:r>
            <w:r>
              <w:rPr>
                <w:rFonts w:hint="eastAsia" w:ascii="宋体" w:hAnsi="宋体" w:cs="仿宋_GB2312"/>
                <w:b w:val="0"/>
                <w:bCs/>
                <w:color w:val="000000"/>
                <w:sz w:val="21"/>
                <w:szCs w:val="21"/>
                <w:highlight w:val="none"/>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highlight w:val="none"/>
              </w:rPr>
            </w:pPr>
          </w:p>
        </w:tc>
        <w:tc>
          <w:tcPr>
            <w:tcW w:w="1135" w:type="dxa"/>
            <w:tcBorders>
              <w:top w:val="single" w:color="auto" w:sz="4" w:space="0"/>
              <w:left w:val="nil"/>
              <w:right w:val="single" w:color="auto" w:sz="4" w:space="0"/>
            </w:tcBorders>
            <w:noWrap w:val="0"/>
            <w:vAlign w:val="center"/>
          </w:tcPr>
          <w:p>
            <w:pPr>
              <w:widowControl/>
              <w:spacing w:line="360" w:lineRule="auto"/>
              <w:rPr>
                <w:rFonts w:ascii="宋体" w:hAnsi="宋体" w:cs="宋体"/>
                <w:spacing w:val="-11"/>
                <w:szCs w:val="21"/>
                <w:highlight w:val="none"/>
              </w:rPr>
            </w:pPr>
            <w:r>
              <w:rPr>
                <w:rFonts w:hint="eastAsia" w:ascii="宋体" w:hAnsi="宋体" w:cs="宋体"/>
                <w:szCs w:val="21"/>
                <w:highlight w:val="none"/>
              </w:rPr>
              <w:t>技术规格、参数与要求响应（</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highlight w:val="none"/>
              </w:rPr>
            </w:pPr>
            <w:r>
              <w:rPr>
                <w:rFonts w:hint="eastAsia" w:ascii="宋体" w:hAnsi="宋体" w:cs="宋体"/>
                <w:szCs w:val="21"/>
                <w:highlight w:val="none"/>
              </w:rPr>
              <w:t>投标文件所投产品技术参数优于招标文件采购清单中</w:t>
            </w:r>
            <w:r>
              <w:rPr>
                <w:rFonts w:ascii="宋体" w:hAnsi="宋体" w:cs="宋体"/>
                <w:sz w:val="24"/>
                <w:highlight w:val="none"/>
              </w:rPr>
              <w:t>★</w:t>
            </w:r>
            <w:r>
              <w:rPr>
                <w:rFonts w:hint="eastAsia" w:ascii="宋体" w:hAnsi="宋体" w:cs="宋体"/>
                <w:szCs w:val="21"/>
                <w:highlight w:val="none"/>
                <w:lang w:val="en-US" w:eastAsia="zh-CN"/>
              </w:rPr>
              <w:t>标记产品</w:t>
            </w:r>
            <w:r>
              <w:rPr>
                <w:rFonts w:hint="eastAsia" w:ascii="宋体" w:hAnsi="宋体" w:cs="宋体"/>
                <w:szCs w:val="21"/>
                <w:highlight w:val="none"/>
              </w:rPr>
              <w:t>的技术参数要求的，每优于一项得</w:t>
            </w:r>
            <w:r>
              <w:rPr>
                <w:rFonts w:hint="eastAsia" w:ascii="宋体" w:hAnsi="宋体" w:cs="宋体"/>
                <w:szCs w:val="21"/>
                <w:highlight w:val="none"/>
                <w:lang w:val="en-US" w:eastAsia="zh-CN"/>
              </w:rPr>
              <w:t>1</w:t>
            </w:r>
            <w:r>
              <w:rPr>
                <w:rFonts w:hint="eastAsia" w:ascii="宋体" w:hAnsi="宋体" w:cs="宋体"/>
                <w:szCs w:val="21"/>
                <w:highlight w:val="none"/>
              </w:rPr>
              <w:t>分，满分</w:t>
            </w:r>
            <w:r>
              <w:rPr>
                <w:rFonts w:hint="eastAsia" w:ascii="宋体" w:hAnsi="宋体" w:cs="宋体"/>
                <w:szCs w:val="21"/>
                <w:highlight w:val="none"/>
                <w:lang w:val="en-US" w:eastAsia="zh-CN"/>
              </w:rPr>
              <w:t>5</w:t>
            </w:r>
            <w:r>
              <w:rPr>
                <w:rFonts w:hint="eastAsia" w:ascii="宋体" w:hAnsi="宋体" w:cs="宋体"/>
                <w:szCs w:val="21"/>
                <w:highlight w:val="none"/>
              </w:rPr>
              <w:t>分。（须在投标文件中提供中国工业和信息化部网站的整车公告参数截图或公告页）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highlight w:val="none"/>
              </w:rPr>
            </w:pPr>
          </w:p>
        </w:tc>
        <w:tc>
          <w:tcPr>
            <w:tcW w:w="1135" w:type="dxa"/>
            <w:tcBorders>
              <w:top w:val="single" w:color="auto" w:sz="4" w:space="0"/>
              <w:left w:val="nil"/>
              <w:right w:val="single" w:color="auto" w:sz="4" w:space="0"/>
            </w:tcBorders>
            <w:noWrap w:val="0"/>
            <w:vAlign w:val="center"/>
          </w:tcPr>
          <w:p>
            <w:pPr>
              <w:widowControl/>
              <w:spacing w:line="360" w:lineRule="auto"/>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rPr>
              <w:t>售后服务（5分）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1.投标人须提供质保承诺书，在满足招标文件质保期要求的基础上，每延长6个月的得0.5分，满分得2分。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提供售后服务方案，配备售后服务人员，故障维修，耗材更换，安全操作，质保期外，响应时间，配件供应，有偿维保服务方案完善可行的，得</w:t>
            </w:r>
            <w:r>
              <w:rPr>
                <w:rFonts w:hint="eastAsia" w:ascii="宋体" w:hAnsi="宋体" w:cs="宋体"/>
                <w:szCs w:val="21"/>
                <w:highlight w:val="none"/>
                <w:lang w:val="en-US" w:eastAsia="zh-CN"/>
              </w:rPr>
              <w:t>3</w:t>
            </w:r>
            <w:r>
              <w:rPr>
                <w:rFonts w:hint="eastAsia" w:ascii="宋体" w:hAnsi="宋体" w:cs="宋体"/>
                <w:szCs w:val="21"/>
                <w:highlight w:val="none"/>
              </w:rPr>
              <w:t>分；仅有简单描述得</w:t>
            </w:r>
            <w:r>
              <w:rPr>
                <w:rFonts w:hint="eastAsia" w:ascii="宋体" w:hAnsi="宋体" w:cs="宋体"/>
                <w:szCs w:val="21"/>
                <w:highlight w:val="none"/>
                <w:lang w:val="en-US" w:eastAsia="zh-CN"/>
              </w:rPr>
              <w:t>1</w:t>
            </w:r>
            <w:r>
              <w:rPr>
                <w:rFonts w:hint="eastAsia" w:ascii="宋体" w:hAnsi="宋体" w:cs="宋体"/>
                <w:szCs w:val="21"/>
                <w:highlight w:val="none"/>
              </w:rPr>
              <w:t>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jc w:val="center"/>
        </w:trPr>
        <w:tc>
          <w:tcPr>
            <w:tcW w:w="110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技术部分（</w:t>
            </w:r>
            <w:r>
              <w:rPr>
                <w:rFonts w:hint="eastAsia" w:ascii="宋体" w:hAnsi="宋体" w:cs="宋体"/>
                <w:szCs w:val="21"/>
                <w:highlight w:val="none"/>
                <w:lang w:val="en-US" w:eastAsia="zh-CN"/>
              </w:rPr>
              <w:t>40</w:t>
            </w:r>
            <w:r>
              <w:rPr>
                <w:rFonts w:hint="eastAsia" w:ascii="宋体" w:hAnsi="宋体" w:cs="宋体"/>
                <w:szCs w:val="21"/>
                <w:highlight w:val="none"/>
              </w:rPr>
              <w:t>分）</w:t>
            </w:r>
          </w:p>
        </w:tc>
        <w:tc>
          <w:tcPr>
            <w:tcW w:w="1135" w:type="dxa"/>
            <w:vMerge w:val="restart"/>
            <w:tcBorders>
              <w:top w:val="single" w:color="auto" w:sz="4" w:space="0"/>
              <w:left w:val="nil"/>
              <w:right w:val="single" w:color="auto" w:sz="4" w:space="0"/>
            </w:tcBorders>
            <w:noWrap w:val="0"/>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技术实施方案</w:t>
            </w:r>
          </w:p>
          <w:p>
            <w:pPr>
              <w:spacing w:line="360" w:lineRule="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40</w:t>
            </w:r>
            <w:r>
              <w:rPr>
                <w:rFonts w:hint="eastAsia" w:ascii="宋体" w:hAnsi="宋体" w:cs="宋体"/>
                <w:szCs w:val="21"/>
                <w:highlight w:val="none"/>
              </w:rPr>
              <w:t>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宋体" w:eastAsiaTheme="minorEastAsia"/>
                <w:kern w:val="2"/>
                <w:sz w:val="21"/>
                <w:szCs w:val="21"/>
                <w:highlight w:val="none"/>
                <w:lang w:val="en-US" w:eastAsia="zh-CN" w:bidi="ar-SA"/>
              </w:rPr>
            </w:pPr>
            <w:r>
              <w:rPr>
                <w:rFonts w:hint="eastAsia" w:ascii="宋体" w:hAnsi="宋体" w:cs="宋体"/>
                <w:szCs w:val="21"/>
                <w:highlight w:val="none"/>
              </w:rPr>
              <w:t>投标人</w:t>
            </w:r>
            <w:r>
              <w:rPr>
                <w:rFonts w:hint="eastAsia" w:ascii="宋体" w:hAnsi="宋体" w:cs="宋体"/>
                <w:szCs w:val="21"/>
                <w:highlight w:val="none"/>
                <w:lang w:val="en-US" w:eastAsia="zh-CN"/>
              </w:rPr>
              <w:t>提供</w:t>
            </w:r>
            <w:r>
              <w:rPr>
                <w:rFonts w:hint="eastAsia" w:ascii="宋体" w:hAnsi="宋体" w:cs="宋体"/>
                <w:szCs w:val="21"/>
                <w:highlight w:val="none"/>
              </w:rPr>
              <w:t>确保项目</w:t>
            </w:r>
            <w:r>
              <w:rPr>
                <w:rFonts w:hint="eastAsia" w:ascii="宋体" w:hAnsi="宋体" w:cs="宋体"/>
                <w:szCs w:val="21"/>
                <w:highlight w:val="none"/>
                <w:lang w:val="en-US" w:eastAsia="zh-CN"/>
              </w:rPr>
              <w:t>质量保证措施</w:t>
            </w:r>
            <w:r>
              <w:rPr>
                <w:rFonts w:hint="eastAsia" w:ascii="宋体" w:hAnsi="宋体" w:cs="宋体"/>
                <w:szCs w:val="21"/>
                <w:highlight w:val="none"/>
              </w:rPr>
              <w:t>（包含但不限于</w:t>
            </w:r>
            <w:r>
              <w:rPr>
                <w:rFonts w:hint="eastAsia" w:ascii="宋体" w:hAnsi="宋体" w:cs="宋体"/>
                <w:szCs w:val="21"/>
                <w:highlight w:val="none"/>
                <w:lang w:val="en-US" w:eastAsia="zh-CN"/>
              </w:rPr>
              <w:t>整车、各核心部件、零部件等内容），</w:t>
            </w:r>
            <w:r>
              <w:rPr>
                <w:rFonts w:hint="eastAsia" w:ascii="宋体" w:hAnsi="宋体" w:cs="宋体"/>
                <w:szCs w:val="21"/>
                <w:highlight w:val="none"/>
              </w:rPr>
              <w:t>内容</w:t>
            </w:r>
            <w:r>
              <w:rPr>
                <w:rFonts w:hint="eastAsia"/>
                <w:highlight w:val="none"/>
              </w:rPr>
              <w:t>完整、合理</w:t>
            </w:r>
            <w:r>
              <w:rPr>
                <w:rFonts w:hint="eastAsia" w:ascii="宋体" w:hAnsi="宋体" w:cs="宋体"/>
                <w:szCs w:val="21"/>
                <w:highlight w:val="none"/>
              </w:rPr>
              <w:t>的</w:t>
            </w:r>
            <w:r>
              <w:rPr>
                <w:rFonts w:hint="eastAsia" w:ascii="宋体" w:hAnsi="宋体" w:cs="宋体"/>
                <w:szCs w:val="21"/>
                <w:highlight w:val="none"/>
                <w:lang w:val="en-US" w:eastAsia="zh-CN"/>
              </w:rPr>
              <w:t>9</w:t>
            </w:r>
            <w:r>
              <w:rPr>
                <w:rFonts w:hint="eastAsia" w:ascii="宋体" w:hAnsi="宋体" w:cs="宋体"/>
                <w:szCs w:val="21"/>
                <w:highlight w:val="none"/>
              </w:rPr>
              <w:t>分，叙述简单、基本满足要求的，得</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szCs w:val="21"/>
                <w:highlight w:val="none"/>
                <w:lang w:val="en-US" w:eastAsia="zh-CN"/>
              </w:rPr>
              <w:t>仅有简单描述且不缺项</w:t>
            </w:r>
            <w:r>
              <w:rPr>
                <w:rFonts w:hint="eastAsia" w:ascii="宋体" w:hAnsi="宋体" w:cs="宋体"/>
                <w:szCs w:val="21"/>
                <w:highlight w:val="none"/>
              </w:rPr>
              <w:t>的得3分，</w:t>
            </w:r>
            <w:r>
              <w:rPr>
                <w:rFonts w:hint="eastAsia" w:ascii="宋体" w:hAnsi="宋体" w:cs="宋体"/>
                <w:szCs w:val="21"/>
                <w:highlight w:val="none"/>
                <w:lang w:val="en-US" w:eastAsia="zh-CN"/>
              </w:rPr>
              <w:t>缺项或</w:t>
            </w:r>
            <w:r>
              <w:rPr>
                <w:rFonts w:hint="eastAsia" w:ascii="宋体" w:hAnsi="宋体" w:cs="宋体"/>
                <w:szCs w:val="21"/>
                <w:highlight w:val="none"/>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highlight w:val="none"/>
              </w:rPr>
            </w:pPr>
          </w:p>
        </w:tc>
        <w:tc>
          <w:tcPr>
            <w:tcW w:w="1135" w:type="dxa"/>
            <w:vMerge w:val="continue"/>
            <w:tcBorders>
              <w:left w:val="nil"/>
              <w:right w:val="single" w:color="auto" w:sz="4" w:space="0"/>
            </w:tcBorders>
            <w:noWrap w:val="0"/>
            <w:vAlign w:val="center"/>
          </w:tcPr>
          <w:p>
            <w:pPr>
              <w:spacing w:line="360" w:lineRule="auto"/>
              <w:rPr>
                <w:rFonts w:ascii="宋体" w:hAnsi="宋体" w:cs="宋体"/>
                <w:szCs w:val="21"/>
                <w:highlight w:val="none"/>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hint="default" w:ascii="宋体" w:hAnsi="宋体" w:cs="宋体" w:eastAsiaTheme="minorEastAsia"/>
                <w:kern w:val="2"/>
                <w:sz w:val="21"/>
                <w:szCs w:val="21"/>
                <w:highlight w:val="none"/>
                <w:lang w:val="en-US" w:eastAsia="zh-CN" w:bidi="ar-SA"/>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lang w:eastAsia="zh-CN"/>
              </w:rPr>
              <w:t>提供</w:t>
            </w:r>
            <w:r>
              <w:rPr>
                <w:rFonts w:hint="eastAsia" w:ascii="宋体" w:hAnsi="宋体" w:eastAsia="宋体" w:cs="宋体"/>
                <w:szCs w:val="21"/>
                <w:highlight w:val="none"/>
                <w:lang w:val="en-US" w:eastAsia="zh-CN"/>
              </w:rPr>
              <w:t>确保项目</w:t>
            </w:r>
            <w:r>
              <w:rPr>
                <w:rFonts w:hint="eastAsia" w:ascii="宋体" w:hAnsi="宋体" w:eastAsia="宋体" w:cs="宋体"/>
                <w:szCs w:val="21"/>
                <w:highlight w:val="none"/>
                <w:lang w:eastAsia="zh-CN"/>
              </w:rPr>
              <w:t>服务进度保障措施</w:t>
            </w:r>
            <w:r>
              <w:rPr>
                <w:rFonts w:hint="eastAsia" w:ascii="宋体" w:hAnsi="宋体" w:cs="宋体"/>
                <w:szCs w:val="21"/>
                <w:highlight w:val="none"/>
              </w:rPr>
              <w:t>（包含但不限于</w:t>
            </w:r>
            <w:r>
              <w:rPr>
                <w:rFonts w:hint="eastAsia" w:ascii="宋体" w:hAnsi="宋体" w:eastAsia="宋体" w:cs="宋体"/>
                <w:szCs w:val="21"/>
                <w:highlight w:val="none"/>
                <w:lang w:eastAsia="zh-CN"/>
              </w:rPr>
              <w:t>项目各阶段</w:t>
            </w:r>
            <w:r>
              <w:rPr>
                <w:rFonts w:hint="eastAsia" w:ascii="宋体" w:hAnsi="宋体" w:eastAsia="宋体" w:cs="宋体"/>
                <w:szCs w:val="21"/>
                <w:highlight w:val="none"/>
                <w:lang w:val="en-US" w:eastAsia="zh-CN"/>
              </w:rPr>
              <w:t>供货</w:t>
            </w:r>
            <w:r>
              <w:rPr>
                <w:rFonts w:hint="eastAsia" w:ascii="宋体" w:hAnsi="宋体" w:eastAsia="宋体" w:cs="宋体"/>
                <w:szCs w:val="21"/>
                <w:highlight w:val="none"/>
                <w:lang w:eastAsia="zh-CN"/>
              </w:rPr>
              <w:t>计划、人员安排、供货及</w:t>
            </w:r>
            <w:r>
              <w:rPr>
                <w:rFonts w:hint="eastAsia" w:ascii="宋体" w:hAnsi="宋体" w:eastAsia="宋体" w:cs="宋体"/>
                <w:szCs w:val="21"/>
                <w:highlight w:val="none"/>
                <w:lang w:val="en-US" w:eastAsia="zh-CN"/>
              </w:rPr>
              <w:t>调试</w:t>
            </w:r>
            <w:r>
              <w:rPr>
                <w:rFonts w:hint="eastAsia" w:ascii="宋体" w:hAnsi="宋体" w:eastAsia="宋体" w:cs="宋体"/>
                <w:szCs w:val="21"/>
                <w:highlight w:val="none"/>
                <w:lang w:eastAsia="zh-CN"/>
              </w:rPr>
              <w:t>安排、服务阶段工作安排等内容），</w:t>
            </w:r>
            <w:r>
              <w:rPr>
                <w:rFonts w:hint="eastAsia" w:ascii="宋体" w:hAnsi="宋体" w:cs="宋体"/>
                <w:szCs w:val="21"/>
                <w:highlight w:val="none"/>
              </w:rPr>
              <w:t>内容</w:t>
            </w:r>
            <w:r>
              <w:rPr>
                <w:rFonts w:hint="eastAsia"/>
                <w:highlight w:val="none"/>
              </w:rPr>
              <w:t>完整、合理</w:t>
            </w:r>
            <w:r>
              <w:rPr>
                <w:rFonts w:hint="eastAsia" w:ascii="宋体" w:hAnsi="宋体" w:cs="宋体"/>
                <w:szCs w:val="21"/>
                <w:highlight w:val="none"/>
              </w:rPr>
              <w:t>的</w:t>
            </w:r>
            <w:r>
              <w:rPr>
                <w:rFonts w:hint="eastAsia" w:ascii="宋体" w:hAnsi="宋体" w:cs="宋体"/>
                <w:szCs w:val="21"/>
                <w:highlight w:val="none"/>
                <w:lang w:val="en-US" w:eastAsia="zh-CN"/>
              </w:rPr>
              <w:t>5</w:t>
            </w:r>
            <w:r>
              <w:rPr>
                <w:rFonts w:hint="eastAsia" w:ascii="宋体" w:hAnsi="宋体" w:cs="宋体"/>
                <w:szCs w:val="21"/>
                <w:highlight w:val="none"/>
              </w:rPr>
              <w:t>分，叙述简单、基本满足要求的，得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仅有简单描述且不缺项</w:t>
            </w:r>
            <w:r>
              <w:rPr>
                <w:rFonts w:hint="eastAsia" w:ascii="宋体" w:hAnsi="宋体" w:cs="宋体"/>
                <w:szCs w:val="21"/>
                <w:highlight w:val="none"/>
              </w:rPr>
              <w:t>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val="en-US" w:eastAsia="zh-CN"/>
              </w:rPr>
              <w:t>缺项或</w:t>
            </w:r>
            <w:r>
              <w:rPr>
                <w:rFonts w:hint="eastAsia" w:ascii="宋体" w:hAnsi="宋体" w:cs="宋体"/>
                <w:szCs w:val="21"/>
                <w:highlight w:val="none"/>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highlight w:val="none"/>
              </w:rPr>
            </w:pPr>
          </w:p>
        </w:tc>
        <w:tc>
          <w:tcPr>
            <w:tcW w:w="1135" w:type="dxa"/>
            <w:vMerge w:val="continue"/>
            <w:tcBorders>
              <w:left w:val="nil"/>
              <w:right w:val="single" w:color="auto" w:sz="4" w:space="0"/>
            </w:tcBorders>
            <w:noWrap w:val="0"/>
            <w:vAlign w:val="center"/>
          </w:tcPr>
          <w:p>
            <w:pPr>
              <w:widowControl/>
              <w:spacing w:line="360" w:lineRule="auto"/>
              <w:jc w:val="center"/>
              <w:rPr>
                <w:rFonts w:ascii="宋体" w:hAnsi="宋体" w:cs="宋体"/>
                <w:szCs w:val="21"/>
                <w:highlight w:val="none"/>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宋体" w:eastAsiaTheme="minorEastAsia"/>
                <w:kern w:val="2"/>
                <w:sz w:val="21"/>
                <w:szCs w:val="21"/>
                <w:highlight w:val="none"/>
                <w:lang w:val="en-US" w:eastAsia="zh-CN" w:bidi="ar-SA"/>
              </w:rPr>
            </w:pPr>
            <w:r>
              <w:rPr>
                <w:rFonts w:hint="eastAsia" w:ascii="宋体" w:hAnsi="宋体" w:cs="宋体"/>
                <w:szCs w:val="21"/>
                <w:highlight w:val="none"/>
              </w:rPr>
              <w:t>投标人</w:t>
            </w:r>
            <w:r>
              <w:rPr>
                <w:rFonts w:hint="eastAsia" w:ascii="宋体" w:hAnsi="宋体" w:cs="宋体"/>
                <w:szCs w:val="21"/>
                <w:highlight w:val="none"/>
                <w:lang w:val="en-US" w:eastAsia="zh-CN"/>
              </w:rPr>
              <w:t>提供</w:t>
            </w:r>
            <w:r>
              <w:rPr>
                <w:rFonts w:hint="eastAsia" w:ascii="宋体" w:hAnsi="宋体" w:cs="宋体"/>
                <w:szCs w:val="21"/>
                <w:highlight w:val="none"/>
              </w:rPr>
              <w:t>确保项目</w:t>
            </w:r>
            <w:r>
              <w:rPr>
                <w:rFonts w:hint="eastAsia" w:ascii="宋体" w:hAnsi="宋体" w:cs="宋体"/>
                <w:szCs w:val="21"/>
                <w:highlight w:val="none"/>
                <w:lang w:val="en-US" w:eastAsia="zh-CN"/>
              </w:rPr>
              <w:t>安全保障措施</w:t>
            </w:r>
            <w:r>
              <w:rPr>
                <w:rFonts w:hint="eastAsia" w:ascii="宋体" w:hAnsi="宋体" w:cs="宋体"/>
                <w:szCs w:val="21"/>
                <w:highlight w:val="none"/>
              </w:rPr>
              <w:t>（包含但不限于安全的技术保障措施</w:t>
            </w:r>
            <w:r>
              <w:rPr>
                <w:rFonts w:hint="eastAsia" w:ascii="宋体" w:hAnsi="宋体" w:cs="宋体"/>
                <w:szCs w:val="21"/>
                <w:highlight w:val="none"/>
                <w:lang w:eastAsia="zh-CN"/>
              </w:rPr>
              <w:t>、</w:t>
            </w:r>
            <w:r>
              <w:rPr>
                <w:rFonts w:hint="eastAsia" w:ascii="宋体" w:hAnsi="宋体" w:cs="宋体"/>
                <w:szCs w:val="21"/>
                <w:highlight w:val="none"/>
              </w:rPr>
              <w:t>组织措施和安全</w:t>
            </w:r>
            <w:r>
              <w:rPr>
                <w:rFonts w:hint="eastAsia" w:ascii="宋体" w:hAnsi="宋体" w:cs="宋体"/>
                <w:szCs w:val="21"/>
                <w:highlight w:val="none"/>
                <w:lang w:eastAsia="zh-CN"/>
              </w:rPr>
              <w:t>处置</w:t>
            </w:r>
            <w:r>
              <w:rPr>
                <w:rFonts w:hint="eastAsia" w:ascii="宋体" w:hAnsi="宋体" w:cs="宋体"/>
                <w:szCs w:val="21"/>
                <w:highlight w:val="none"/>
              </w:rPr>
              <w:t>预案</w:t>
            </w:r>
            <w:r>
              <w:rPr>
                <w:rFonts w:hint="eastAsia" w:ascii="宋体" w:hAnsi="宋体" w:cs="宋体"/>
                <w:szCs w:val="21"/>
                <w:highlight w:val="none"/>
                <w:lang w:val="en-US" w:eastAsia="zh-CN"/>
              </w:rPr>
              <w:t>等内容）</w:t>
            </w:r>
            <w:r>
              <w:rPr>
                <w:rFonts w:hint="eastAsia" w:ascii="宋体" w:hAnsi="宋体" w:cs="宋体"/>
                <w:szCs w:val="21"/>
                <w:highlight w:val="none"/>
              </w:rPr>
              <w:t>，内容</w:t>
            </w:r>
            <w:r>
              <w:rPr>
                <w:rFonts w:hint="eastAsia"/>
                <w:highlight w:val="none"/>
              </w:rPr>
              <w:t>完整、合理</w:t>
            </w:r>
            <w:r>
              <w:rPr>
                <w:rFonts w:hint="eastAsia" w:ascii="宋体" w:hAnsi="宋体" w:cs="宋体"/>
                <w:szCs w:val="21"/>
                <w:highlight w:val="none"/>
              </w:rPr>
              <w:t>的</w:t>
            </w:r>
            <w:r>
              <w:rPr>
                <w:rFonts w:hint="eastAsia" w:ascii="宋体" w:hAnsi="宋体" w:cs="宋体"/>
                <w:szCs w:val="21"/>
                <w:highlight w:val="none"/>
                <w:lang w:val="en-US" w:eastAsia="zh-CN"/>
              </w:rPr>
              <w:t>5</w:t>
            </w:r>
            <w:r>
              <w:rPr>
                <w:rFonts w:hint="eastAsia" w:ascii="宋体" w:hAnsi="宋体" w:cs="宋体"/>
                <w:szCs w:val="21"/>
                <w:highlight w:val="none"/>
              </w:rPr>
              <w:t>分，叙述简单、基本满足要求的，得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仅有简单描述且不缺项</w:t>
            </w:r>
            <w:r>
              <w:rPr>
                <w:rFonts w:hint="eastAsia" w:ascii="宋体" w:hAnsi="宋体" w:cs="宋体"/>
                <w:szCs w:val="21"/>
                <w:highlight w:val="none"/>
              </w:rPr>
              <w:t>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val="en-US" w:eastAsia="zh-CN"/>
              </w:rPr>
              <w:t>缺项或</w:t>
            </w:r>
            <w:r>
              <w:rPr>
                <w:rFonts w:hint="eastAsia" w:ascii="宋体" w:hAnsi="宋体" w:cs="宋体"/>
                <w:szCs w:val="21"/>
                <w:highlight w:val="none"/>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highlight w:val="none"/>
              </w:rPr>
            </w:pPr>
          </w:p>
        </w:tc>
        <w:tc>
          <w:tcPr>
            <w:tcW w:w="1135" w:type="dxa"/>
            <w:vMerge w:val="continue"/>
            <w:tcBorders>
              <w:left w:val="nil"/>
              <w:right w:val="single" w:color="auto" w:sz="4" w:space="0"/>
            </w:tcBorders>
            <w:noWrap w:val="0"/>
            <w:vAlign w:val="center"/>
          </w:tcPr>
          <w:p>
            <w:pPr>
              <w:widowControl/>
              <w:spacing w:line="360" w:lineRule="auto"/>
              <w:jc w:val="center"/>
              <w:rPr>
                <w:rFonts w:ascii="宋体" w:hAnsi="宋体" w:cs="宋体"/>
                <w:szCs w:val="21"/>
                <w:highlight w:val="none"/>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宋体" w:eastAsiaTheme="minorEastAsia"/>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投标人提供对</w:t>
            </w:r>
            <w:r>
              <w:rPr>
                <w:rFonts w:hint="eastAsia" w:ascii="宋体" w:hAnsi="宋体" w:eastAsia="宋体" w:cs="宋体"/>
                <w:color w:val="auto"/>
                <w:kern w:val="2"/>
                <w:sz w:val="21"/>
                <w:szCs w:val="21"/>
                <w:highlight w:val="none"/>
                <w:lang w:val="zh-CN" w:eastAsia="zh-CN" w:bidi="ar-SA"/>
              </w:rPr>
              <w:t>突发事件处置预案</w:t>
            </w:r>
            <w:r>
              <w:rPr>
                <w:rFonts w:hint="eastAsia" w:ascii="宋体" w:hAnsi="宋体" w:cs="宋体"/>
                <w:szCs w:val="21"/>
                <w:highlight w:val="none"/>
              </w:rPr>
              <w:t>（包含但不限于</w:t>
            </w:r>
            <w:r>
              <w:rPr>
                <w:rFonts w:hint="eastAsia" w:ascii="宋体" w:hAnsi="宋体" w:eastAsia="宋体" w:cs="宋体"/>
                <w:color w:val="auto"/>
                <w:kern w:val="2"/>
                <w:sz w:val="21"/>
                <w:szCs w:val="21"/>
                <w:highlight w:val="none"/>
                <w:lang w:val="zh-CN" w:eastAsia="zh-CN" w:bidi="ar-SA"/>
              </w:rPr>
              <w:t>可靠性、安全性、充分考虑各种因素及保障措施等方面），</w:t>
            </w:r>
            <w:r>
              <w:rPr>
                <w:rFonts w:hint="eastAsia" w:ascii="宋体" w:hAnsi="宋体" w:cs="宋体"/>
                <w:szCs w:val="21"/>
                <w:highlight w:val="none"/>
              </w:rPr>
              <w:t>内容</w:t>
            </w:r>
            <w:r>
              <w:rPr>
                <w:rFonts w:hint="eastAsia"/>
                <w:highlight w:val="none"/>
              </w:rPr>
              <w:t>完整、合理</w:t>
            </w:r>
            <w:r>
              <w:rPr>
                <w:rFonts w:hint="eastAsia" w:ascii="宋体" w:hAnsi="宋体" w:cs="宋体"/>
                <w:szCs w:val="21"/>
                <w:highlight w:val="none"/>
              </w:rPr>
              <w:t>的</w:t>
            </w:r>
            <w:r>
              <w:rPr>
                <w:rFonts w:hint="eastAsia" w:ascii="宋体" w:hAnsi="宋体" w:cs="宋体"/>
                <w:szCs w:val="21"/>
                <w:highlight w:val="none"/>
                <w:lang w:val="en-US" w:eastAsia="zh-CN"/>
              </w:rPr>
              <w:t>8</w:t>
            </w:r>
            <w:r>
              <w:rPr>
                <w:rFonts w:hint="eastAsia" w:ascii="宋体" w:hAnsi="宋体" w:cs="宋体"/>
                <w:szCs w:val="21"/>
                <w:highlight w:val="none"/>
              </w:rPr>
              <w:t>分，叙述简单、基本满足要求的，得</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szCs w:val="21"/>
                <w:highlight w:val="none"/>
                <w:lang w:val="en-US" w:eastAsia="zh-CN"/>
              </w:rPr>
              <w:t>仅有简单描述且不缺项</w:t>
            </w:r>
            <w:r>
              <w:rPr>
                <w:rFonts w:hint="eastAsia" w:ascii="宋体" w:hAnsi="宋体" w:cs="宋体"/>
                <w:szCs w:val="21"/>
                <w:highlight w:val="none"/>
              </w:rPr>
              <w:t>的得3分，</w:t>
            </w:r>
            <w:r>
              <w:rPr>
                <w:rFonts w:hint="eastAsia" w:ascii="宋体" w:hAnsi="宋体" w:cs="宋体"/>
                <w:szCs w:val="21"/>
                <w:highlight w:val="none"/>
                <w:lang w:val="en-US" w:eastAsia="zh-CN"/>
              </w:rPr>
              <w:t>缺项或</w:t>
            </w:r>
            <w:r>
              <w:rPr>
                <w:rFonts w:hint="eastAsia" w:ascii="宋体" w:hAnsi="宋体" w:cs="宋体"/>
                <w:szCs w:val="21"/>
                <w:highlight w:val="none"/>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highlight w:val="none"/>
              </w:rPr>
            </w:pPr>
          </w:p>
        </w:tc>
        <w:tc>
          <w:tcPr>
            <w:tcW w:w="1135" w:type="dxa"/>
            <w:vMerge w:val="continue"/>
            <w:tcBorders>
              <w:left w:val="nil"/>
              <w:right w:val="single" w:color="auto" w:sz="4" w:space="0"/>
            </w:tcBorders>
            <w:noWrap w:val="0"/>
            <w:vAlign w:val="center"/>
          </w:tcPr>
          <w:p>
            <w:pPr>
              <w:widowControl/>
              <w:spacing w:line="360" w:lineRule="auto"/>
              <w:jc w:val="center"/>
              <w:rPr>
                <w:rFonts w:ascii="宋体" w:hAnsi="宋体" w:cs="宋体"/>
                <w:szCs w:val="21"/>
                <w:highlight w:val="none"/>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宋体" w:eastAsiaTheme="minorEastAsia"/>
                <w:kern w:val="2"/>
                <w:sz w:val="21"/>
                <w:szCs w:val="21"/>
                <w:highlight w:val="none"/>
                <w:lang w:val="en-US" w:eastAsia="zh-CN" w:bidi="ar-SA"/>
              </w:rPr>
            </w:pPr>
            <w:r>
              <w:rPr>
                <w:rFonts w:hint="eastAsia" w:ascii="宋体" w:hAnsi="宋体" w:cs="宋体"/>
                <w:szCs w:val="21"/>
                <w:highlight w:val="none"/>
                <w:lang w:val="en-US" w:eastAsia="zh-CN"/>
              </w:rPr>
              <w:t>投标人提供有详细</w:t>
            </w:r>
            <w:r>
              <w:rPr>
                <w:rFonts w:hint="eastAsia" w:ascii="宋体" w:hAnsi="宋体" w:cs="宋体"/>
                <w:szCs w:val="21"/>
                <w:highlight w:val="none"/>
              </w:rPr>
              <w:t>的安装、调试方案（包含但不限于</w:t>
            </w:r>
            <w:r>
              <w:rPr>
                <w:rFonts w:hint="eastAsia" w:ascii="宋体" w:hAnsi="宋体" w:cs="宋体"/>
                <w:szCs w:val="21"/>
                <w:highlight w:val="none"/>
                <w:lang w:val="en-US" w:eastAsia="zh-CN"/>
              </w:rPr>
              <w:t>车辆</w:t>
            </w:r>
            <w:r>
              <w:rPr>
                <w:rFonts w:hint="eastAsia" w:ascii="宋体" w:hAnsi="宋体" w:cs="宋体"/>
                <w:szCs w:val="21"/>
                <w:highlight w:val="none"/>
              </w:rPr>
              <w:t>安装调试、试运行测试、运行维护等内容）</w:t>
            </w:r>
            <w:r>
              <w:rPr>
                <w:rFonts w:hint="eastAsia" w:ascii="宋体" w:hAnsi="宋体" w:cs="宋体"/>
                <w:szCs w:val="21"/>
                <w:highlight w:val="none"/>
                <w:lang w:eastAsia="zh-CN"/>
              </w:rPr>
              <w:t>，</w:t>
            </w:r>
            <w:r>
              <w:rPr>
                <w:rFonts w:hint="eastAsia" w:ascii="宋体" w:hAnsi="宋体" w:cs="宋体"/>
                <w:szCs w:val="21"/>
                <w:highlight w:val="none"/>
              </w:rPr>
              <w:t>内容</w:t>
            </w:r>
            <w:r>
              <w:rPr>
                <w:rFonts w:hint="eastAsia"/>
                <w:highlight w:val="none"/>
              </w:rPr>
              <w:t>完整、合理</w:t>
            </w:r>
            <w:r>
              <w:rPr>
                <w:rFonts w:hint="eastAsia" w:ascii="宋体" w:hAnsi="宋体" w:cs="宋体"/>
                <w:szCs w:val="21"/>
                <w:highlight w:val="none"/>
              </w:rPr>
              <w:t>的</w:t>
            </w:r>
            <w:r>
              <w:rPr>
                <w:rFonts w:hint="eastAsia" w:ascii="宋体" w:hAnsi="宋体" w:cs="宋体"/>
                <w:szCs w:val="21"/>
                <w:highlight w:val="none"/>
                <w:lang w:val="en-US" w:eastAsia="zh-CN"/>
              </w:rPr>
              <w:t>8</w:t>
            </w:r>
            <w:r>
              <w:rPr>
                <w:rFonts w:hint="eastAsia" w:ascii="宋体" w:hAnsi="宋体" w:cs="宋体"/>
                <w:szCs w:val="21"/>
                <w:highlight w:val="none"/>
              </w:rPr>
              <w:t>分，叙述简单、基本满足要求的，得</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szCs w:val="21"/>
                <w:highlight w:val="none"/>
                <w:lang w:val="en-US" w:eastAsia="zh-CN"/>
              </w:rPr>
              <w:t>仅有简单描述且不缺项</w:t>
            </w:r>
            <w:r>
              <w:rPr>
                <w:rFonts w:hint="eastAsia" w:ascii="宋体" w:hAnsi="宋体" w:cs="宋体"/>
                <w:szCs w:val="21"/>
                <w:highlight w:val="none"/>
              </w:rPr>
              <w:t>的得3分，</w:t>
            </w:r>
            <w:r>
              <w:rPr>
                <w:rFonts w:hint="eastAsia" w:ascii="宋体" w:hAnsi="宋体" w:cs="宋体"/>
                <w:szCs w:val="21"/>
                <w:highlight w:val="none"/>
                <w:lang w:val="en-US" w:eastAsia="zh-CN"/>
              </w:rPr>
              <w:t>缺项或</w:t>
            </w:r>
            <w:r>
              <w:rPr>
                <w:rFonts w:hint="eastAsia" w:ascii="宋体" w:hAnsi="宋体" w:cs="宋体"/>
                <w:szCs w:val="21"/>
                <w:highlight w:val="none"/>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highlight w:val="none"/>
              </w:rPr>
            </w:pPr>
          </w:p>
        </w:tc>
        <w:tc>
          <w:tcPr>
            <w:tcW w:w="1135" w:type="dxa"/>
            <w:vMerge w:val="continue"/>
            <w:tcBorders>
              <w:left w:val="nil"/>
              <w:bottom w:val="single" w:color="auto" w:sz="4" w:space="0"/>
              <w:right w:val="single" w:color="auto" w:sz="4" w:space="0"/>
            </w:tcBorders>
            <w:noWrap w:val="0"/>
            <w:vAlign w:val="center"/>
          </w:tcPr>
          <w:p>
            <w:pPr>
              <w:widowControl/>
              <w:spacing w:line="360" w:lineRule="auto"/>
              <w:jc w:val="center"/>
              <w:rPr>
                <w:rFonts w:ascii="宋体" w:hAnsi="宋体" w:cs="宋体"/>
                <w:szCs w:val="21"/>
                <w:highlight w:val="none"/>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firstLine="420" w:firstLineChars="200"/>
              <w:jc w:val="left"/>
              <w:textAlignment w:val="auto"/>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rPr>
              <w:t>投标人提供有详细的培训方案（包含但不限于人员技术培训、人员操作指导、培训内容、培训方式等内容），</w:t>
            </w:r>
            <w:r>
              <w:rPr>
                <w:rFonts w:hint="eastAsia" w:ascii="宋体" w:hAnsi="宋体" w:cs="宋体"/>
                <w:szCs w:val="21"/>
                <w:highlight w:val="none"/>
              </w:rPr>
              <w:t>内容</w:t>
            </w:r>
            <w:r>
              <w:rPr>
                <w:rFonts w:hint="eastAsia"/>
                <w:highlight w:val="none"/>
              </w:rPr>
              <w:t>完整、合理</w:t>
            </w:r>
            <w:r>
              <w:rPr>
                <w:rFonts w:hint="eastAsia" w:ascii="宋体" w:hAnsi="宋体" w:cs="宋体"/>
                <w:szCs w:val="21"/>
                <w:highlight w:val="none"/>
              </w:rPr>
              <w:t>的</w:t>
            </w:r>
            <w:r>
              <w:rPr>
                <w:rFonts w:hint="eastAsia" w:ascii="宋体" w:hAnsi="宋体" w:cs="宋体"/>
                <w:szCs w:val="21"/>
                <w:highlight w:val="none"/>
                <w:lang w:val="en-US" w:eastAsia="zh-CN"/>
              </w:rPr>
              <w:t>5</w:t>
            </w:r>
            <w:r>
              <w:rPr>
                <w:rFonts w:hint="eastAsia" w:ascii="宋体" w:hAnsi="宋体" w:cs="宋体"/>
                <w:szCs w:val="21"/>
                <w:highlight w:val="none"/>
              </w:rPr>
              <w:t>分，叙述简单、基本满足要求的，得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仅有简单描述且不缺项</w:t>
            </w:r>
            <w:r>
              <w:rPr>
                <w:rFonts w:hint="eastAsia" w:ascii="宋体" w:hAnsi="宋体" w:cs="宋体"/>
                <w:szCs w:val="21"/>
                <w:highlight w:val="none"/>
              </w:rPr>
              <w:t>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val="en-US" w:eastAsia="zh-CN"/>
              </w:rPr>
              <w:t>缺项或</w:t>
            </w:r>
            <w:r>
              <w:rPr>
                <w:rFonts w:hint="eastAsia" w:ascii="宋体" w:hAnsi="宋体" w:cs="宋体"/>
                <w:szCs w:val="21"/>
                <w:highlight w:val="none"/>
              </w:rPr>
              <w:t>不提供不得分。</w:t>
            </w:r>
          </w:p>
        </w:tc>
      </w:tr>
    </w:tbl>
    <w:p>
      <w:pPr>
        <w:spacing w:line="360" w:lineRule="auto"/>
        <w:rPr>
          <w:rFonts w:ascii="宋体" w:hAnsi="宋体" w:eastAsia="宋体" w:cs="宋体"/>
          <w:b/>
          <w:sz w:val="21"/>
          <w:szCs w:val="21"/>
          <w:highlight w:val="none"/>
          <w:lang w:val="zh-CN"/>
        </w:rPr>
      </w:pPr>
      <w:r>
        <w:rPr>
          <w:rFonts w:hint="eastAsia" w:ascii="宋体" w:hAnsi="宋体" w:eastAsia="宋体" w:cs="宋体"/>
          <w:b/>
          <w:sz w:val="21"/>
          <w:szCs w:val="21"/>
          <w:highlight w:val="none"/>
          <w:lang w:val="zh-CN"/>
        </w:rPr>
        <w:t>价格分计算（落实政府采购政策价格调整部分）</w:t>
      </w:r>
    </w:p>
    <w:tbl>
      <w:tblPr>
        <w:tblStyle w:val="29"/>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2823"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情形</w:t>
            </w:r>
          </w:p>
        </w:tc>
        <w:tc>
          <w:tcPr>
            <w:tcW w:w="2552"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价格扣除比例</w:t>
            </w:r>
          </w:p>
        </w:tc>
        <w:tc>
          <w:tcPr>
            <w:tcW w:w="2835"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2823"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非联合体投标人</w:t>
            </w:r>
          </w:p>
        </w:tc>
        <w:tc>
          <w:tcPr>
            <w:tcW w:w="2552" w:type="dxa"/>
            <w:noWrap w:val="0"/>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rPr>
              <w:t>对小型和微型企业报价扣除</w:t>
            </w:r>
            <w:r>
              <w:rPr>
                <w:rFonts w:ascii="宋体" w:hAnsi="宋体" w:eastAsia="宋体" w:cs="宋体"/>
                <w:sz w:val="21"/>
                <w:szCs w:val="21"/>
                <w:highlight w:val="none"/>
              </w:rPr>
              <w:t>20</w:t>
            </w:r>
            <w:r>
              <w:rPr>
                <w:rFonts w:hint="eastAsia" w:ascii="宋体" w:hAnsi="宋体" w:eastAsia="宋体" w:cs="宋体"/>
                <w:sz w:val="21"/>
                <w:szCs w:val="21"/>
                <w:highlight w:val="none"/>
              </w:rPr>
              <w:t>%</w:t>
            </w:r>
          </w:p>
        </w:tc>
        <w:tc>
          <w:tcPr>
            <w:tcW w:w="2835" w:type="dxa"/>
            <w:vMerge w:val="restart"/>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评标价格＝小型和微型企业报价×20%</w:t>
            </w:r>
          </w:p>
          <w:p>
            <w:pPr>
              <w:spacing w:line="360" w:lineRule="auto"/>
              <w:jc w:val="center"/>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721"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2823"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联合体各方均为</w:t>
            </w:r>
          </w:p>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小型、微型企业</w:t>
            </w:r>
          </w:p>
        </w:tc>
        <w:tc>
          <w:tcPr>
            <w:tcW w:w="2552" w:type="dxa"/>
            <w:noWrap w:val="0"/>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rPr>
              <w:t>对小型和微型企业报价扣除</w:t>
            </w:r>
            <w:r>
              <w:rPr>
                <w:rFonts w:ascii="宋体" w:hAnsi="宋体" w:eastAsia="宋体" w:cs="宋体"/>
                <w:sz w:val="21"/>
                <w:szCs w:val="21"/>
                <w:highlight w:val="none"/>
              </w:rPr>
              <w:t>20</w:t>
            </w:r>
            <w:r>
              <w:rPr>
                <w:rFonts w:hint="eastAsia" w:ascii="宋体" w:hAnsi="宋体" w:eastAsia="宋体" w:cs="宋体"/>
                <w:sz w:val="21"/>
                <w:szCs w:val="21"/>
                <w:highlight w:val="none"/>
              </w:rPr>
              <w:t>%</w:t>
            </w:r>
          </w:p>
          <w:p>
            <w:pPr>
              <w:jc w:val="center"/>
              <w:rPr>
                <w:rFonts w:ascii="宋体" w:hAnsi="宋体" w:eastAsia="宋体" w:cs="宋体"/>
                <w:sz w:val="21"/>
                <w:szCs w:val="21"/>
                <w:highlight w:val="none"/>
              </w:rPr>
            </w:pPr>
            <w:r>
              <w:rPr>
                <w:rFonts w:hint="eastAsia" w:ascii="宋体" w:hAnsi="宋体" w:eastAsia="宋体" w:cs="宋体"/>
                <w:sz w:val="21"/>
                <w:szCs w:val="21"/>
                <w:highlight w:val="none"/>
              </w:rPr>
              <w:t>（不再享受序号3的价格折扣）</w:t>
            </w:r>
          </w:p>
        </w:tc>
        <w:tc>
          <w:tcPr>
            <w:tcW w:w="2835" w:type="dxa"/>
            <w:vMerge w:val="continue"/>
            <w:noWrap w:val="0"/>
            <w:vAlign w:val="center"/>
          </w:tcPr>
          <w:p>
            <w:pPr>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21"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3</w:t>
            </w:r>
          </w:p>
        </w:tc>
        <w:tc>
          <w:tcPr>
            <w:tcW w:w="2823" w:type="dxa"/>
            <w:noWrap w:val="0"/>
            <w:vAlign w:val="center"/>
          </w:tcPr>
          <w:p>
            <w:pPr>
              <w:rPr>
                <w:rFonts w:ascii="宋体" w:hAnsi="宋体" w:eastAsia="宋体" w:cs="宋体"/>
                <w:sz w:val="21"/>
                <w:szCs w:val="21"/>
                <w:highlight w:val="none"/>
              </w:rPr>
            </w:pPr>
            <w:r>
              <w:rPr>
                <w:rFonts w:hint="eastAsia" w:ascii="宋体" w:hAnsi="宋体" w:eastAsia="宋体" w:cs="宋体"/>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对联合体或者大中型企业的报价扣除</w:t>
            </w:r>
            <w:r>
              <w:rPr>
                <w:rFonts w:ascii="宋体" w:hAnsi="宋体" w:eastAsia="宋体" w:cs="宋体"/>
                <w:sz w:val="21"/>
                <w:szCs w:val="21"/>
                <w:highlight w:val="none"/>
              </w:rPr>
              <w:t>6</w:t>
            </w:r>
            <w:r>
              <w:rPr>
                <w:rFonts w:hint="eastAsia" w:ascii="宋体" w:hAnsi="宋体" w:eastAsia="宋体" w:cs="宋体"/>
                <w:sz w:val="21"/>
                <w:szCs w:val="21"/>
                <w:highlight w:val="none"/>
              </w:rPr>
              <w:t>%</w:t>
            </w:r>
          </w:p>
        </w:tc>
        <w:tc>
          <w:tcPr>
            <w:tcW w:w="2835"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评标价格＝投标报价×6%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4</w:t>
            </w:r>
          </w:p>
        </w:tc>
        <w:tc>
          <w:tcPr>
            <w:tcW w:w="2823"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监狱企业</w:t>
            </w:r>
          </w:p>
        </w:tc>
        <w:tc>
          <w:tcPr>
            <w:tcW w:w="2552"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对监狱企业产品价格扣除</w:t>
            </w:r>
            <w:r>
              <w:rPr>
                <w:rFonts w:ascii="宋体" w:hAnsi="宋体" w:eastAsia="宋体" w:cs="宋体"/>
                <w:sz w:val="21"/>
                <w:szCs w:val="21"/>
                <w:highlight w:val="none"/>
              </w:rPr>
              <w:t>20</w:t>
            </w:r>
            <w:r>
              <w:rPr>
                <w:rFonts w:hint="eastAsia" w:ascii="宋体" w:hAnsi="宋体" w:eastAsia="宋体" w:cs="宋体"/>
                <w:sz w:val="21"/>
                <w:szCs w:val="21"/>
                <w:highlight w:val="none"/>
              </w:rPr>
              <w:t>%</w:t>
            </w:r>
          </w:p>
        </w:tc>
        <w:tc>
          <w:tcPr>
            <w:tcW w:w="2835"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评标价格＝投标报价—监狱企业产品的价格×</w:t>
            </w:r>
            <w:r>
              <w:rPr>
                <w:rFonts w:ascii="宋体" w:hAnsi="宋体" w:eastAsia="宋体" w:cs="宋体"/>
                <w:sz w:val="21"/>
                <w:szCs w:val="21"/>
                <w:highlight w:val="none"/>
              </w:rPr>
              <w:t>20</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5</w:t>
            </w:r>
          </w:p>
        </w:tc>
        <w:tc>
          <w:tcPr>
            <w:tcW w:w="2823"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残疾人福利性单位</w:t>
            </w:r>
          </w:p>
        </w:tc>
        <w:tc>
          <w:tcPr>
            <w:tcW w:w="2552"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对残疾人福利性单位产品价格扣除</w:t>
            </w:r>
            <w:r>
              <w:rPr>
                <w:rFonts w:ascii="宋体" w:hAnsi="宋体" w:eastAsia="宋体" w:cs="宋体"/>
                <w:sz w:val="21"/>
                <w:szCs w:val="21"/>
                <w:highlight w:val="none"/>
              </w:rPr>
              <w:t>20</w:t>
            </w:r>
            <w:r>
              <w:rPr>
                <w:rFonts w:hint="eastAsia" w:ascii="宋体" w:hAnsi="宋体" w:eastAsia="宋体" w:cs="宋体"/>
                <w:sz w:val="21"/>
                <w:szCs w:val="21"/>
                <w:highlight w:val="none"/>
              </w:rPr>
              <w:t>%</w:t>
            </w:r>
          </w:p>
        </w:tc>
        <w:tc>
          <w:tcPr>
            <w:tcW w:w="2835" w:type="dxa"/>
            <w:noWrap w:val="0"/>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评标价格＝投标报价—残疾人福利性单位产品的价格×</w:t>
            </w:r>
            <w:r>
              <w:rPr>
                <w:rFonts w:ascii="宋体" w:hAnsi="宋体" w:eastAsia="宋体" w:cs="宋体"/>
                <w:sz w:val="21"/>
                <w:szCs w:val="21"/>
                <w:highlight w:val="none"/>
              </w:rPr>
              <w:t>20</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8931" w:type="dxa"/>
            <w:gridSpan w:val="4"/>
            <w:noWrap w:val="0"/>
            <w:vAlign w:val="center"/>
          </w:tcPr>
          <w:p>
            <w:pPr>
              <w:spacing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pPr>
              <w:spacing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2、经专家小组审查、评价，响应文件符合采购文件实质性要求且进行了政策性价格扣除后，以评标价格的最低价者定为评标基准价， 其价格分为满分。其他供应商的价格分统一按下列公式计算。即：</w:t>
            </w:r>
          </w:p>
          <w:p>
            <w:pPr>
              <w:spacing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评标基准价=评标价格的最低价</w:t>
            </w:r>
          </w:p>
          <w:p>
            <w:pPr>
              <w:spacing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其他投标报价得分=（评标基准价/评标价格）×评标标准中价格分值</w:t>
            </w:r>
          </w:p>
        </w:tc>
      </w:tr>
    </w:tbl>
    <w:p>
      <w:pPr>
        <w:spacing w:line="360" w:lineRule="auto"/>
        <w:jc w:val="left"/>
        <w:rPr>
          <w:rFonts w:ascii="宋体" w:hAnsi="宋体" w:eastAsia="宋体"/>
          <w:bCs/>
          <w:sz w:val="21"/>
          <w:szCs w:val="21"/>
          <w:highlight w:val="none"/>
          <w:lang w:val="en-GB"/>
        </w:rPr>
      </w:pPr>
      <w:r>
        <w:rPr>
          <w:rFonts w:hint="eastAsia" w:ascii="宋体" w:hAnsi="宋体" w:eastAsia="宋体"/>
          <w:bCs/>
          <w:sz w:val="21"/>
          <w:szCs w:val="21"/>
          <w:highlight w:val="none"/>
          <w:lang w:val="en-GB"/>
        </w:rPr>
        <w:t>备注：</w:t>
      </w:r>
    </w:p>
    <w:p>
      <w:pPr>
        <w:tabs>
          <w:tab w:val="left" w:pos="1260"/>
        </w:tabs>
        <w:autoSpaceDE w:val="0"/>
        <w:autoSpaceDN w:val="0"/>
        <w:spacing w:line="400" w:lineRule="exact"/>
        <w:ind w:firstLine="420" w:firstLineChars="200"/>
        <w:contextualSpacing/>
        <w:rPr>
          <w:rFonts w:ascii="宋体" w:hAnsi="宋体" w:eastAsia="宋体" w:cs="仿宋_GB2312"/>
          <w:sz w:val="21"/>
          <w:szCs w:val="21"/>
          <w:highlight w:val="none"/>
          <w:lang w:val="zh-CN"/>
        </w:rPr>
      </w:pPr>
      <w:r>
        <w:rPr>
          <w:rFonts w:hint="eastAsia" w:ascii="宋体" w:hAnsi="宋体" w:eastAsia="宋体" w:cs="仿宋_GB2312"/>
          <w:sz w:val="21"/>
          <w:szCs w:val="21"/>
          <w:highlight w:val="none"/>
          <w:lang w:val="zh-CN"/>
        </w:rPr>
        <w:t>对供应商挂靠借用资质、提供虚假业绩、证书投标行为，一经发现，将按照《中华人民共和国政府采购法》给予行政处罚，将其列入政府采购严重违法失信行为记录名单，并予以公示。</w:t>
      </w:r>
    </w:p>
    <w:p>
      <w:pPr>
        <w:tabs>
          <w:tab w:val="left" w:pos="1260"/>
        </w:tabs>
        <w:autoSpaceDE w:val="0"/>
        <w:autoSpaceDN w:val="0"/>
        <w:spacing w:line="400" w:lineRule="exact"/>
        <w:ind w:firstLine="420" w:firstLineChars="200"/>
        <w:contextualSpacing/>
        <w:rPr>
          <w:rFonts w:ascii="宋体" w:hAnsi="宋体" w:eastAsia="宋体" w:cs="仿宋_GB2312"/>
          <w:sz w:val="21"/>
          <w:szCs w:val="21"/>
          <w:highlight w:val="none"/>
          <w:lang w:val="zh-CN"/>
        </w:rPr>
      </w:pPr>
      <w:r>
        <w:rPr>
          <w:rFonts w:hint="eastAsia" w:ascii="宋体" w:hAnsi="宋体" w:eastAsia="宋体" w:cs="仿宋_GB2312"/>
          <w:sz w:val="21"/>
          <w:szCs w:val="21"/>
          <w:highlight w:val="none"/>
          <w:lang w:val="zh-CN"/>
        </w:rPr>
        <w:t>a.不接受联合体投标的项目，本表中第2项、第3项情形不适用。</w:t>
      </w:r>
    </w:p>
    <w:p>
      <w:pPr>
        <w:tabs>
          <w:tab w:val="left" w:pos="1260"/>
        </w:tabs>
        <w:autoSpaceDE w:val="0"/>
        <w:autoSpaceDN w:val="0"/>
        <w:spacing w:line="400" w:lineRule="exact"/>
        <w:ind w:firstLine="420" w:firstLineChars="200"/>
        <w:contextualSpacing/>
        <w:rPr>
          <w:rFonts w:ascii="宋体" w:hAnsi="宋体" w:eastAsia="宋体" w:cs="仿宋_GB2312"/>
          <w:sz w:val="21"/>
          <w:szCs w:val="21"/>
          <w:highlight w:val="none"/>
          <w:lang w:val="zh-CN"/>
        </w:rPr>
      </w:pPr>
      <w:r>
        <w:rPr>
          <w:rFonts w:hint="eastAsia" w:ascii="宋体" w:hAnsi="宋体" w:eastAsia="宋体" w:cs="仿宋_GB2312"/>
          <w:sz w:val="21"/>
          <w:szCs w:val="21"/>
          <w:highlight w:val="none"/>
          <w:lang w:val="zh-CN"/>
        </w:rPr>
        <w:t>b.小型和微型企业产品包括货物及其提供的服务与工程。</w:t>
      </w:r>
    </w:p>
    <w:p>
      <w:pPr>
        <w:tabs>
          <w:tab w:val="left" w:pos="1260"/>
        </w:tabs>
        <w:autoSpaceDE w:val="0"/>
        <w:autoSpaceDN w:val="0"/>
        <w:spacing w:line="400" w:lineRule="exact"/>
        <w:ind w:firstLine="420" w:firstLineChars="200"/>
        <w:contextualSpacing/>
        <w:rPr>
          <w:rFonts w:ascii="宋体" w:hAnsi="宋体" w:eastAsia="宋体" w:cs="仿宋_GB2312"/>
          <w:sz w:val="21"/>
          <w:szCs w:val="21"/>
          <w:highlight w:val="none"/>
          <w:lang w:val="zh-CN"/>
        </w:rPr>
      </w:pPr>
      <w:r>
        <w:rPr>
          <w:rFonts w:hint="eastAsia" w:ascii="宋体" w:hAnsi="宋体" w:eastAsia="宋体" w:cs="仿宋_GB2312"/>
          <w:sz w:val="21"/>
          <w:szCs w:val="21"/>
          <w:highlight w:val="none"/>
          <w:lang w:val="zh-CN"/>
        </w:rPr>
        <w:t>c.中小企业、残疾人福利性单位提供其他企业制造的货物的，则该货物的制造商也必须为上述企业，否则不能享受价格优惠。</w:t>
      </w:r>
    </w:p>
    <w:p>
      <w:pPr>
        <w:tabs>
          <w:tab w:val="left" w:pos="1260"/>
        </w:tabs>
        <w:autoSpaceDE w:val="0"/>
        <w:autoSpaceDN w:val="0"/>
        <w:spacing w:line="400" w:lineRule="exact"/>
        <w:ind w:firstLine="420" w:firstLineChars="200"/>
        <w:contextualSpacing/>
        <w:rPr>
          <w:rFonts w:ascii="宋体" w:hAnsi="宋体" w:eastAsia="宋体" w:cs="仿宋_GB2312"/>
          <w:sz w:val="21"/>
          <w:szCs w:val="21"/>
          <w:highlight w:val="none"/>
          <w:lang w:val="zh-CN"/>
        </w:rPr>
      </w:pPr>
      <w:r>
        <w:rPr>
          <w:rFonts w:hint="eastAsia" w:ascii="宋体" w:hAnsi="宋体" w:eastAsia="宋体" w:cs="仿宋_GB2312"/>
          <w:sz w:val="21"/>
          <w:szCs w:val="21"/>
          <w:highlight w:val="none"/>
          <w:lang w:val="zh-CN"/>
        </w:rPr>
        <w:t>d.残疾人福利性单位属于小型、微型企业的，不重复享受政策。</w:t>
      </w:r>
    </w:p>
    <w:p>
      <w:pPr>
        <w:tabs>
          <w:tab w:val="left" w:pos="1260"/>
        </w:tabs>
        <w:autoSpaceDE w:val="0"/>
        <w:autoSpaceDN w:val="0"/>
        <w:spacing w:line="400" w:lineRule="exact"/>
        <w:ind w:firstLine="420" w:firstLineChars="200"/>
        <w:contextualSpacing/>
        <w:rPr>
          <w:rFonts w:ascii="宋体" w:hAnsi="宋体" w:eastAsia="宋体" w:cs="宋体"/>
          <w:b/>
          <w:sz w:val="21"/>
          <w:szCs w:val="21"/>
          <w:highlight w:val="none"/>
          <w:lang w:val="zh-CN"/>
        </w:rPr>
      </w:pPr>
      <w:r>
        <w:rPr>
          <w:rFonts w:hint="eastAsia" w:ascii="宋体" w:hAnsi="宋体" w:eastAsia="宋体" w:cs="仿宋_GB2312"/>
          <w:sz w:val="21"/>
          <w:szCs w:val="21"/>
          <w:highlight w:val="none"/>
          <w:lang w:val="zh-CN"/>
        </w:rPr>
        <w:t>e.小型和微型企业不包括民办非企业单位。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b/>
          <w:sz w:val="21"/>
          <w:szCs w:val="21"/>
          <w:highlight w:val="none"/>
          <w:lang w:val="zh-CN"/>
        </w:rPr>
        <w:t>（</w:t>
      </w:r>
      <w:r>
        <w:rPr>
          <w:rFonts w:hint="eastAsia" w:cs="仿宋_GB2312" w:asciiTheme="minorEastAsia" w:hAnsiTheme="minorEastAsia" w:eastAsiaTheme="minorEastAsia"/>
          <w:b/>
          <w:sz w:val="21"/>
          <w:szCs w:val="21"/>
          <w:highlight w:val="none"/>
          <w:lang w:val="en-US" w:eastAsia="zh-CN"/>
        </w:rPr>
        <w:t>8</w:t>
      </w:r>
      <w:r>
        <w:rPr>
          <w:rFonts w:hint="eastAsia" w:cs="仿宋_GB2312" w:asciiTheme="minorEastAsia" w:hAnsiTheme="minorEastAsia" w:eastAsiaTheme="minorEastAsia"/>
          <w:b/>
          <w:sz w:val="21"/>
          <w:szCs w:val="21"/>
          <w:highlight w:val="none"/>
          <w:lang w:val="zh-CN"/>
        </w:rPr>
        <w:t>）</w:t>
      </w:r>
      <w:r>
        <w:rPr>
          <w:rFonts w:cs="仿宋_GB2312" w:asciiTheme="minorEastAsia" w:hAnsiTheme="minorEastAsia" w:eastAsiaTheme="minorEastAsia"/>
          <w:b/>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1） </w:t>
      </w:r>
      <w:r>
        <w:rPr>
          <w:rFonts w:cs="仿宋_GB2312" w:asciiTheme="minorEastAsia" w:hAnsiTheme="minorEastAsia"/>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2） </w:t>
      </w:r>
      <w:r>
        <w:rPr>
          <w:rFonts w:cs="仿宋_GB2312" w:asciiTheme="minorEastAsia" w:hAnsiTheme="minorEastAsia"/>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3） </w:t>
      </w:r>
      <w:r>
        <w:rPr>
          <w:rFonts w:cs="仿宋_GB2312" w:asciiTheme="minorEastAsia" w:hAnsiTheme="minorEastAsia"/>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4） </w:t>
      </w:r>
      <w:r>
        <w:rPr>
          <w:rFonts w:cs="仿宋_GB2312" w:asciiTheme="minorEastAsia" w:hAnsiTheme="minorEastAsia"/>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w:t>
      </w:r>
      <w:r>
        <w:rPr>
          <w:rFonts w:hint="eastAsia" w:cs="仿宋_GB2312" w:asciiTheme="minorEastAsia" w:hAnsiTheme="minorEastAsia"/>
          <w:b/>
          <w:bCs/>
          <w:szCs w:val="21"/>
          <w:highlight w:val="none"/>
          <w:lang w:val="en-US" w:eastAsia="zh-CN"/>
        </w:rPr>
        <w:t>9</w:t>
      </w:r>
      <w:r>
        <w:rPr>
          <w:rFonts w:hint="eastAsia" w:cs="仿宋_GB2312" w:asciiTheme="minorEastAsia" w:hAnsiTheme="minorEastAsia"/>
          <w:b/>
          <w:bCs/>
          <w:szCs w:val="21"/>
          <w:highlight w:val="none"/>
          <w:lang w:val="zh-CN"/>
        </w:rPr>
        <w:t>）按照《</w:t>
      </w:r>
      <w:r>
        <w:rPr>
          <w:rFonts w:hint="eastAsia" w:cs="仿宋_GB2312" w:asciiTheme="minorEastAsia" w:hAnsiTheme="minorEastAsia"/>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10</w:t>
      </w:r>
      <w:r>
        <w:rPr>
          <w:rFonts w:hint="eastAsia" w:cs="仿宋_GB2312" w:asciiTheme="minorEastAsia" w:hAnsiTheme="minorEastAsia"/>
          <w:b/>
          <w:szCs w:val="21"/>
          <w:highlight w:val="none"/>
          <w:lang w:val="zh-CN"/>
        </w:rPr>
        <w:t>）</w:t>
      </w:r>
      <w:r>
        <w:rPr>
          <w:rFonts w:cs="仿宋_GB2312" w:asciiTheme="minorEastAsia" w:hAnsiTheme="minorEastAsia"/>
          <w:b/>
          <w:szCs w:val="21"/>
          <w:highlight w:val="none"/>
          <w:lang w:val="zh-CN"/>
        </w:rPr>
        <w:t>评标委员会</w:t>
      </w:r>
      <w:r>
        <w:rPr>
          <w:rFonts w:hint="eastAsia" w:cs="仿宋_GB2312" w:asciiTheme="minorEastAsia" w:hAnsiTheme="minorEastAsia"/>
          <w:b/>
          <w:szCs w:val="21"/>
          <w:highlight w:val="none"/>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highlight w:val="none"/>
        </w:rPr>
      </w:pPr>
      <w:r>
        <w:rPr>
          <w:rFonts w:cs="仿宋_GB2312" w:asciiTheme="minorEastAsia" w:hAnsiTheme="minorEastAsia"/>
          <w:bCs/>
          <w:szCs w:val="21"/>
          <w:highlight w:val="none"/>
          <w:lang w:val="zh-CN"/>
        </w:rPr>
        <w:t>确定中标候选人名单，以及根据采购人委托直接确定中标人</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highlight w:val="none"/>
        </w:rPr>
      </w:pPr>
    </w:p>
    <w:p>
      <w:pPr>
        <w:pStyle w:val="3"/>
        <w:rPr>
          <w:rFonts w:cs="宋体" w:asciiTheme="majorEastAsia" w:hAnsiTheme="majorEastAsia" w:eastAsiaTheme="majorEastAsia"/>
          <w:b/>
          <w:kern w:val="0"/>
          <w:sz w:val="32"/>
          <w:szCs w:val="32"/>
          <w:highlight w:val="none"/>
        </w:rPr>
      </w:pPr>
    </w:p>
    <w:p>
      <w:pPr>
        <w:pStyle w:val="40"/>
        <w:rPr>
          <w:rFonts w:cs="宋体" w:asciiTheme="majorEastAsia" w:hAnsiTheme="majorEastAsia" w:eastAsiaTheme="majorEastAsia"/>
          <w:b/>
          <w:kern w:val="0"/>
          <w:sz w:val="32"/>
          <w:szCs w:val="32"/>
          <w:highlight w:val="none"/>
        </w:rPr>
      </w:pPr>
    </w:p>
    <w:p>
      <w:pPr>
        <w:pStyle w:val="41"/>
        <w:rPr>
          <w:rFonts w:cs="宋体" w:asciiTheme="majorEastAsia" w:hAnsiTheme="majorEastAsia" w:eastAsiaTheme="majorEastAsia"/>
          <w:b/>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2"/>
          <w:szCs w:val="32"/>
          <w:highlight w:val="none"/>
        </w:rPr>
        <w:t>第七章 合同条款及格式</w:t>
      </w:r>
    </w:p>
    <w:p>
      <w:pPr>
        <w:spacing w:line="360" w:lineRule="auto"/>
        <w:ind w:firstLine="2250" w:firstLineChars="750"/>
        <w:jc w:val="left"/>
        <w:rPr>
          <w:rFonts w:ascii="宋体" w:hAnsi="宋体" w:eastAsia="宋体"/>
          <w:sz w:val="30"/>
          <w:szCs w:val="30"/>
          <w:highlight w:val="none"/>
        </w:rPr>
      </w:pPr>
      <w:r>
        <w:rPr>
          <w:rFonts w:hint="eastAsia" w:ascii="宋体" w:hAnsi="宋体" w:eastAsia="宋体"/>
          <w:sz w:val="30"/>
          <w:szCs w:val="30"/>
          <w:highlight w:val="none"/>
        </w:rPr>
        <w:t>政府采购货物合同（范本）</w:t>
      </w:r>
    </w:p>
    <w:p>
      <w:pPr>
        <w:spacing w:line="360" w:lineRule="auto"/>
        <w:rPr>
          <w:rFonts w:ascii="宋体" w:hAnsi="宋体" w:eastAsia="宋体"/>
          <w:szCs w:val="21"/>
          <w:highlight w:val="none"/>
          <w:u w:val="single"/>
        </w:rPr>
      </w:pPr>
      <w:r>
        <w:rPr>
          <w:rFonts w:hint="eastAsia" w:ascii="宋体" w:hAnsi="宋体" w:eastAsia="宋体"/>
          <w:szCs w:val="21"/>
          <w:highlight w:val="none"/>
        </w:rPr>
        <w:t>合同编号：</w:t>
      </w:r>
    </w:p>
    <w:p>
      <w:pPr>
        <w:spacing w:line="360" w:lineRule="auto"/>
        <w:rPr>
          <w:rFonts w:ascii="宋体" w:hAnsi="宋体" w:eastAsia="宋体"/>
          <w:szCs w:val="21"/>
          <w:highlight w:val="none"/>
          <w:u w:val="single"/>
        </w:rPr>
      </w:pPr>
      <w:r>
        <w:rPr>
          <w:rFonts w:hint="eastAsia" w:ascii="宋体" w:hAnsi="宋体" w:eastAsia="宋体"/>
          <w:szCs w:val="21"/>
          <w:highlight w:val="none"/>
        </w:rPr>
        <w:t>签 订 地：</w:t>
      </w:r>
    </w:p>
    <w:p>
      <w:pPr>
        <w:spacing w:line="360" w:lineRule="auto"/>
        <w:rPr>
          <w:rFonts w:ascii="宋体" w:hAnsi="宋体" w:eastAsia="宋体"/>
          <w:szCs w:val="21"/>
          <w:highlight w:val="none"/>
          <w:u w:val="single"/>
        </w:rPr>
      </w:pPr>
      <w:r>
        <w:rPr>
          <w:rFonts w:hint="eastAsia" w:ascii="宋体" w:hAnsi="宋体" w:eastAsia="宋体"/>
          <w:szCs w:val="21"/>
          <w:highlight w:val="none"/>
        </w:rPr>
        <w:t>甲方（采购人）：</w:t>
      </w:r>
    </w:p>
    <w:p>
      <w:pPr>
        <w:spacing w:line="360" w:lineRule="auto"/>
        <w:rPr>
          <w:rFonts w:ascii="宋体" w:hAnsi="宋体" w:eastAsia="宋体"/>
          <w:szCs w:val="21"/>
          <w:highlight w:val="none"/>
          <w:u w:val="single"/>
        </w:rPr>
      </w:pPr>
      <w:r>
        <w:rPr>
          <w:rFonts w:hint="eastAsia" w:ascii="宋体" w:hAnsi="宋体" w:eastAsia="宋体"/>
          <w:szCs w:val="21"/>
          <w:highlight w:val="none"/>
        </w:rPr>
        <w:t>住所地：</w:t>
      </w:r>
    </w:p>
    <w:p>
      <w:pPr>
        <w:spacing w:line="360" w:lineRule="auto"/>
        <w:rPr>
          <w:rFonts w:ascii="宋体" w:hAnsi="宋体" w:eastAsia="宋体"/>
          <w:szCs w:val="21"/>
          <w:highlight w:val="none"/>
          <w:u w:val="single"/>
        </w:rPr>
      </w:pPr>
      <w:r>
        <w:rPr>
          <w:rFonts w:hint="eastAsia" w:ascii="宋体" w:hAnsi="宋体" w:eastAsia="宋体"/>
          <w:szCs w:val="21"/>
          <w:highlight w:val="none"/>
        </w:rPr>
        <w:t>乙方（中标人）：</w:t>
      </w:r>
    </w:p>
    <w:p>
      <w:pPr>
        <w:spacing w:line="360" w:lineRule="auto"/>
        <w:rPr>
          <w:rFonts w:ascii="宋体" w:hAnsi="宋体" w:eastAsia="宋体"/>
          <w:szCs w:val="21"/>
          <w:highlight w:val="none"/>
          <w:u w:val="single"/>
        </w:rPr>
      </w:pPr>
      <w:r>
        <w:rPr>
          <w:rFonts w:hint="eastAsia" w:ascii="宋体" w:hAnsi="宋体" w:eastAsia="宋体"/>
          <w:szCs w:val="21"/>
          <w:highlight w:val="none"/>
        </w:rPr>
        <w:t>住所地：</w:t>
      </w:r>
    </w:p>
    <w:p>
      <w:pPr>
        <w:spacing w:line="360" w:lineRule="auto"/>
        <w:rPr>
          <w:rFonts w:ascii="宋体" w:hAnsi="宋体" w:eastAsia="宋体"/>
          <w:szCs w:val="21"/>
          <w:highlight w:val="none"/>
          <w:u w:val="single"/>
        </w:rPr>
      </w:pPr>
      <w:r>
        <w:rPr>
          <w:rFonts w:hint="eastAsia" w:ascii="宋体" w:hAnsi="宋体" w:eastAsia="宋体"/>
          <w:szCs w:val="21"/>
          <w:highlight w:val="none"/>
        </w:rPr>
        <w:t>乙方于年月日参加了（</w:t>
      </w:r>
      <w:r>
        <w:rPr>
          <w:rFonts w:hint="eastAsia" w:ascii="宋体" w:hAnsi="宋体" w:eastAsia="宋体"/>
          <w:szCs w:val="21"/>
          <w:highlight w:val="none"/>
          <w:u w:val="single"/>
        </w:rPr>
        <w:t>采购代理机构）</w:t>
      </w:r>
      <w:r>
        <w:rPr>
          <w:rFonts w:hint="eastAsia" w:ascii="宋体" w:hAnsi="宋体" w:eastAsia="宋体"/>
          <w:szCs w:val="21"/>
          <w:highlight w:val="none"/>
        </w:rPr>
        <w:t>组织的“（</w:t>
      </w:r>
      <w:r>
        <w:rPr>
          <w:rFonts w:hint="eastAsia" w:ascii="宋体" w:hAnsi="宋体" w:eastAsia="宋体"/>
          <w:szCs w:val="21"/>
          <w:highlight w:val="none"/>
          <w:u w:val="single"/>
        </w:rPr>
        <w:t>项目名称及项目编号）</w:t>
      </w:r>
      <w:r>
        <w:rPr>
          <w:rFonts w:hint="eastAsia" w:ascii="宋体" w:hAnsi="宋体" w:eastAsia="宋体"/>
          <w:szCs w:val="21"/>
          <w:highlight w:val="none"/>
        </w:rPr>
        <w:t>” 政府采购活动，经评标委员会评审确定乙方为（</w:t>
      </w:r>
      <w:r>
        <w:rPr>
          <w:rFonts w:hint="eastAsia" w:ascii="宋体" w:hAnsi="宋体" w:eastAsia="宋体"/>
          <w:szCs w:val="21"/>
          <w:highlight w:val="none"/>
          <w:u w:val="single"/>
        </w:rPr>
        <w:t>包及包名称）</w:t>
      </w:r>
      <w:r>
        <w:rPr>
          <w:rFonts w:hint="eastAsia" w:ascii="宋体" w:hAnsi="宋体" w:eastAsia="宋体"/>
          <w:szCs w:val="21"/>
          <w:highlight w:val="none"/>
        </w:rPr>
        <w:t>中标人，按照《中华人民共和国民法典》《中华人民共和国政府采购法》和相关的法律法规规定，以及招标文件规定，经甲乙双方协商一致，签订本政府采购合同。</w:t>
      </w:r>
    </w:p>
    <w:p>
      <w:pPr>
        <w:pStyle w:val="61"/>
        <w:numPr>
          <w:ilvl w:val="0"/>
          <w:numId w:val="11"/>
        </w:numPr>
        <w:spacing w:line="360" w:lineRule="auto"/>
        <w:ind w:left="420" w:firstLineChars="0"/>
        <w:rPr>
          <w:rFonts w:ascii="宋体" w:hAnsi="宋体" w:eastAsia="宋体"/>
          <w:szCs w:val="21"/>
          <w:highlight w:val="none"/>
        </w:rPr>
      </w:pPr>
      <w:r>
        <w:rPr>
          <w:rFonts w:hint="eastAsia" w:ascii="宋体" w:hAnsi="宋体" w:eastAsia="宋体"/>
          <w:szCs w:val="21"/>
          <w:highlight w:val="none"/>
        </w:rPr>
        <w:t xml:space="preserve"> 货物条款</w:t>
      </w:r>
    </w:p>
    <w:p>
      <w:pPr>
        <w:spacing w:line="360" w:lineRule="auto"/>
        <w:rPr>
          <w:rFonts w:ascii="宋体" w:hAnsi="宋体" w:eastAsia="宋体"/>
          <w:szCs w:val="21"/>
          <w:highlight w:val="none"/>
        </w:rPr>
      </w:pPr>
      <w:r>
        <w:rPr>
          <w:rFonts w:hint="eastAsia" w:ascii="宋体" w:hAnsi="宋体" w:eastAsia="宋体"/>
          <w:szCs w:val="21"/>
          <w:highlight w:val="none"/>
        </w:rPr>
        <w:t>乙方向甲方提供以下货物</w:t>
      </w:r>
    </w:p>
    <w:tbl>
      <w:tblPr>
        <w:tblStyle w:val="29"/>
        <w:tblW w:w="7661" w:type="dxa"/>
        <w:jc w:val="center"/>
        <w:tblInd w:w="0" w:type="dxa"/>
        <w:tblLayout w:type="fixed"/>
        <w:tblCellMar>
          <w:top w:w="0" w:type="dxa"/>
          <w:left w:w="108" w:type="dxa"/>
          <w:bottom w:w="0" w:type="dxa"/>
          <w:right w:w="108" w:type="dxa"/>
        </w:tblCellMar>
      </w:tblPr>
      <w:tblGrid>
        <w:gridCol w:w="1242"/>
        <w:gridCol w:w="4253"/>
        <w:gridCol w:w="709"/>
        <w:gridCol w:w="708"/>
        <w:gridCol w:w="749"/>
      </w:tblGrid>
      <w:tr>
        <w:tblPrEx>
          <w:tblLayout w:type="fixed"/>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r>
              <w:rPr>
                <w:rFonts w:hint="eastAsia" w:ascii="宋体" w:hAnsi="宋体" w:eastAsia="宋体"/>
                <w:szCs w:val="21"/>
                <w:highlight w:val="none"/>
              </w:rPr>
              <w:t>货物名称</w:t>
            </w:r>
          </w:p>
        </w:tc>
        <w:tc>
          <w:tcPr>
            <w:tcW w:w="425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宋体"/>
                <w:szCs w:val="21"/>
                <w:highlight w:val="none"/>
              </w:rPr>
            </w:pPr>
            <w:r>
              <w:rPr>
                <w:rFonts w:hint="eastAsia" w:ascii="宋体" w:hAnsi="宋体" w:eastAsia="宋体"/>
                <w:szCs w:val="21"/>
                <w:highlight w:val="none"/>
              </w:rPr>
              <w:t>品牌、规格型号（技术参数）</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r>
              <w:rPr>
                <w:rFonts w:hint="eastAsia" w:ascii="宋体" w:hAnsi="宋体" w:eastAsia="宋体"/>
                <w:szCs w:val="21"/>
                <w:highlight w:val="none"/>
              </w:rPr>
              <w:t>单价</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r>
              <w:rPr>
                <w:rFonts w:hint="eastAsia" w:ascii="宋体" w:hAnsi="宋体" w:eastAsia="宋体"/>
                <w:szCs w:val="21"/>
                <w:highlight w:val="none"/>
              </w:rPr>
              <w:t>数量</w:t>
            </w:r>
          </w:p>
        </w:tc>
        <w:tc>
          <w:tcPr>
            <w:tcW w:w="7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r>
              <w:rPr>
                <w:rFonts w:hint="eastAsia" w:ascii="宋体" w:hAnsi="宋体" w:eastAsia="宋体"/>
                <w:szCs w:val="21"/>
                <w:highlight w:val="none"/>
              </w:rPr>
              <w:t>小计</w:t>
            </w:r>
          </w:p>
        </w:tc>
      </w:tr>
      <w:tr>
        <w:tblPrEx>
          <w:tblLayout w:type="fixed"/>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r>
      <w:tr>
        <w:tblPrEx>
          <w:tblLayout w:type="fixed"/>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r>
      <w:tr>
        <w:tblPrEx>
          <w:tblLayout w:type="fixed"/>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r>
      <w:tr>
        <w:tblPrEx>
          <w:tblLayout w:type="fixed"/>
          <w:tblCellMar>
            <w:top w:w="0" w:type="dxa"/>
            <w:left w:w="108" w:type="dxa"/>
            <w:bottom w:w="0" w:type="dxa"/>
            <w:right w:w="108" w:type="dxa"/>
          </w:tblCellMar>
        </w:tblPrEx>
        <w:trPr>
          <w:trHeight w:val="312" w:hRule="atLeast"/>
          <w:jc w:val="center"/>
        </w:trPr>
        <w:tc>
          <w:tcPr>
            <w:tcW w:w="549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eastAsia="宋体"/>
                <w:szCs w:val="21"/>
                <w:highlight w:val="none"/>
              </w:rPr>
            </w:pPr>
            <w:r>
              <w:rPr>
                <w:rFonts w:hint="eastAsia" w:ascii="宋体" w:hAnsi="宋体" w:eastAsia="宋体"/>
                <w:szCs w:val="21"/>
                <w:highlight w:val="none"/>
              </w:rPr>
              <w:t>合计</w:t>
            </w:r>
          </w:p>
        </w:tc>
        <w:tc>
          <w:tcPr>
            <w:tcW w:w="2166"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szCs w:val="21"/>
                <w:highlight w:val="none"/>
              </w:rPr>
            </w:pPr>
          </w:p>
        </w:tc>
      </w:tr>
    </w:tbl>
    <w:p>
      <w:pPr>
        <w:spacing w:line="360" w:lineRule="auto"/>
        <w:ind w:firstLine="105" w:firstLineChars="50"/>
        <w:rPr>
          <w:rFonts w:ascii="宋体" w:hAnsi="宋体" w:eastAsia="宋体"/>
          <w:szCs w:val="21"/>
          <w:highlight w:val="none"/>
        </w:rPr>
      </w:pPr>
      <w:r>
        <w:rPr>
          <w:rFonts w:hint="eastAsia" w:ascii="宋体" w:hAnsi="宋体" w:eastAsia="宋体"/>
          <w:szCs w:val="21"/>
          <w:highlight w:val="none"/>
        </w:rPr>
        <w:t>注：如上述表格不适用相关货物的，具体品牌、数量、规格型号（技术参数）及质保期等可用附件形式列明，作为本合同组成部分。</w:t>
      </w:r>
    </w:p>
    <w:p>
      <w:pPr>
        <w:spacing w:line="360" w:lineRule="auto"/>
        <w:rPr>
          <w:rFonts w:ascii="宋体" w:hAnsi="宋体" w:eastAsia="宋体"/>
          <w:szCs w:val="21"/>
          <w:highlight w:val="none"/>
        </w:rPr>
      </w:pPr>
      <w:r>
        <w:rPr>
          <w:rFonts w:hint="eastAsia" w:ascii="宋体" w:hAnsi="宋体" w:eastAsia="宋体"/>
          <w:szCs w:val="21"/>
          <w:highlight w:val="none"/>
        </w:rPr>
        <w:t>第二条  合同总金额</w:t>
      </w:r>
    </w:p>
    <w:p>
      <w:pPr>
        <w:spacing w:line="360" w:lineRule="auto"/>
        <w:ind w:firstLine="315" w:firstLineChars="150"/>
        <w:rPr>
          <w:rFonts w:ascii="宋体" w:hAnsi="宋体" w:eastAsia="宋体"/>
          <w:szCs w:val="21"/>
          <w:highlight w:val="none"/>
          <w:u w:val="single"/>
        </w:rPr>
      </w:pPr>
      <w:r>
        <w:rPr>
          <w:rFonts w:hint="eastAsia" w:ascii="宋体" w:hAnsi="宋体" w:eastAsia="宋体"/>
          <w:szCs w:val="21"/>
          <w:highlight w:val="none"/>
        </w:rPr>
        <w:t>合同总金额为人民币（大写）：￥</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此价格为合同执行不变价，不因国家政策变化</w:t>
      </w:r>
      <w:r>
        <w:rPr>
          <w:rFonts w:hint="eastAsia" w:ascii="宋体" w:hAnsi="宋体" w:eastAsia="宋体"/>
          <w:szCs w:val="21"/>
          <w:highlight w:val="none"/>
          <w:lang w:eastAsia="zh-CN"/>
        </w:rPr>
        <w:t>而</w:t>
      </w:r>
      <w:r>
        <w:rPr>
          <w:rFonts w:hint="eastAsia" w:ascii="宋体" w:hAnsi="宋体" w:eastAsia="宋体"/>
          <w:szCs w:val="21"/>
          <w:highlight w:val="none"/>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highlight w:val="none"/>
        </w:rPr>
      </w:pPr>
      <w:r>
        <w:rPr>
          <w:rFonts w:hint="eastAsia" w:ascii="宋体" w:hAnsi="宋体" w:eastAsia="宋体"/>
          <w:szCs w:val="21"/>
          <w:highlight w:val="none"/>
        </w:rPr>
        <w:t>第三条   质量要求及技术标准</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1.货物原产地：</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2.货物的 质量要求：</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3.货物的技术标准：</w:t>
      </w:r>
    </w:p>
    <w:p>
      <w:pPr>
        <w:spacing w:line="360" w:lineRule="auto"/>
        <w:rPr>
          <w:rFonts w:ascii="宋体" w:hAnsi="宋体" w:eastAsia="宋体"/>
          <w:szCs w:val="21"/>
          <w:highlight w:val="none"/>
        </w:rPr>
      </w:pPr>
      <w:r>
        <w:rPr>
          <w:rFonts w:hint="eastAsia" w:ascii="宋体" w:hAnsi="宋体" w:eastAsia="宋体"/>
          <w:szCs w:val="21"/>
          <w:highlight w:val="none"/>
        </w:rPr>
        <w:t>第四条   交货</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1.交货日期：</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2.交货地点：</w:t>
      </w:r>
    </w:p>
    <w:p>
      <w:pPr>
        <w:spacing w:line="360" w:lineRule="auto"/>
        <w:rPr>
          <w:rFonts w:ascii="宋体" w:hAnsi="宋体" w:eastAsia="宋体"/>
          <w:szCs w:val="21"/>
          <w:highlight w:val="none"/>
        </w:rPr>
      </w:pPr>
      <w:r>
        <w:rPr>
          <w:rFonts w:hint="eastAsia" w:ascii="宋体" w:hAnsi="宋体" w:eastAsia="宋体"/>
          <w:szCs w:val="21"/>
          <w:highlight w:val="none"/>
        </w:rPr>
        <w:t>第五条   包装、 装运及运输</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2.包装费、运费及相关费用已包含在合同总金额内。</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highlight w:val="none"/>
        </w:rPr>
      </w:pPr>
      <w:r>
        <w:rPr>
          <w:rFonts w:hint="eastAsia" w:ascii="宋体" w:hAnsi="宋体" w:eastAsia="宋体"/>
          <w:szCs w:val="21"/>
          <w:highlight w:val="none"/>
        </w:rPr>
        <w:t>第六条    货款支付</w:t>
      </w:r>
    </w:p>
    <w:p>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1.货物运到交货地点，经甲乙双方共同验收合格后由甲方负责办理贷款支付手续。</w:t>
      </w:r>
    </w:p>
    <w:p>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highlight w:val="none"/>
        </w:rPr>
      </w:pPr>
      <w:r>
        <w:rPr>
          <w:rFonts w:hint="eastAsia" w:ascii="宋体" w:hAnsi="宋体" w:eastAsia="宋体"/>
          <w:szCs w:val="21"/>
          <w:highlight w:val="none"/>
        </w:rPr>
        <w:t>3.付款方式</w:t>
      </w:r>
    </w:p>
    <w:p>
      <w:pPr>
        <w:spacing w:line="360" w:lineRule="auto"/>
        <w:ind w:firstLine="210" w:firstLineChars="100"/>
        <w:rPr>
          <w:rFonts w:ascii="宋体" w:hAnsi="宋体" w:eastAsia="宋体"/>
          <w:szCs w:val="21"/>
          <w:highlight w:val="none"/>
        </w:rPr>
      </w:pPr>
      <w:r>
        <w:rPr>
          <w:rFonts w:hint="eastAsia" w:ascii="宋体" w:hAnsi="宋体" w:eastAsia="宋体"/>
          <w:szCs w:val="21"/>
          <w:highlight w:val="none"/>
        </w:rPr>
        <w:t>3.1预付款比例： _ %， 于政府采购合同签订生效并具备实施条件后2个工作日内支付。</w:t>
      </w:r>
    </w:p>
    <w:p>
      <w:pPr>
        <w:spacing w:line="360" w:lineRule="auto"/>
        <w:rPr>
          <w:rFonts w:ascii="宋体" w:hAnsi="宋体" w:eastAsia="宋体"/>
          <w:szCs w:val="21"/>
          <w:highlight w:val="none"/>
        </w:rPr>
      </w:pPr>
      <w:r>
        <w:rPr>
          <w:rFonts w:hint="eastAsia" w:ascii="宋体" w:hAnsi="宋体" w:eastAsia="宋体"/>
          <w:szCs w:val="21"/>
          <w:highlight w:val="none"/>
        </w:rPr>
        <w:t>第七条   履约保证金</w:t>
      </w:r>
    </w:p>
    <w:p>
      <w:pPr>
        <w:spacing w:line="360" w:lineRule="auto"/>
        <w:ind w:firstLine="105" w:firstLineChars="50"/>
        <w:rPr>
          <w:rFonts w:ascii="宋体" w:hAnsi="宋体" w:eastAsia="宋体"/>
          <w:szCs w:val="21"/>
          <w:highlight w:val="none"/>
        </w:rPr>
      </w:pPr>
      <w:r>
        <w:rPr>
          <w:rFonts w:hint="eastAsia" w:ascii="宋体" w:hAnsi="宋体" w:eastAsia="宋体"/>
          <w:szCs w:val="21"/>
          <w:highlight w:val="none"/>
        </w:rPr>
        <w:t>根据许昌市优化政府采购营商环境要求，项目不收取履约保证金。</w:t>
      </w:r>
    </w:p>
    <w:p>
      <w:pPr>
        <w:spacing w:line="360" w:lineRule="auto"/>
        <w:rPr>
          <w:rFonts w:ascii="宋体" w:hAnsi="宋体" w:eastAsia="宋体"/>
          <w:szCs w:val="21"/>
          <w:highlight w:val="none"/>
        </w:rPr>
      </w:pPr>
      <w:r>
        <w:rPr>
          <w:rFonts w:hint="eastAsia" w:ascii="宋体" w:hAnsi="宋体" w:eastAsia="宋体"/>
          <w:szCs w:val="21"/>
          <w:highlight w:val="none"/>
        </w:rPr>
        <w:t>第八条   售后服务及承诺</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1.乙方有完善的服务体系，有能力提供持续的、本地化售后服务。</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3.供货及服务范围：乙方负责货物的</w:t>
      </w:r>
      <w:r>
        <w:rPr>
          <w:rFonts w:hint="eastAsia" w:ascii="宋体" w:hAnsi="宋体" w:eastAsia="宋体"/>
          <w:szCs w:val="21"/>
          <w:highlight w:val="none"/>
          <w:lang w:eastAsia="zh-CN"/>
        </w:rPr>
        <w:t>供</w:t>
      </w:r>
      <w:r>
        <w:rPr>
          <w:rFonts w:hint="eastAsia" w:ascii="宋体" w:hAnsi="宋体" w:eastAsia="宋体"/>
          <w:szCs w:val="21"/>
          <w:highlight w:val="none"/>
        </w:rPr>
        <w:t>应、运输、安装调试。免费培训、售后服务。</w:t>
      </w:r>
    </w:p>
    <w:p>
      <w:pPr>
        <w:spacing w:line="360" w:lineRule="auto"/>
        <w:rPr>
          <w:rFonts w:ascii="宋体" w:hAnsi="宋体" w:eastAsia="宋体"/>
          <w:szCs w:val="21"/>
          <w:highlight w:val="none"/>
        </w:rPr>
      </w:pPr>
      <w:r>
        <w:rPr>
          <w:rFonts w:hint="eastAsia" w:ascii="宋体" w:hAnsi="宋体" w:eastAsia="宋体"/>
          <w:szCs w:val="21"/>
          <w:highlight w:val="none"/>
        </w:rPr>
        <w:t>第九条   验收</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2.开箱检查设备外观，如有损伤或质量缺陷，乙方应及时更换。</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3.依据合同设备清单，对设备品牌、规格型号（技术参数）、数量、质保书等必备附件进行检查。</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4.货物由中标人进行安装。完毕后，采购人应对货物的数量、质量、规格、性能等进行详细全面</w:t>
      </w:r>
      <w:r>
        <w:rPr>
          <w:rFonts w:hint="eastAsia" w:ascii="宋体" w:hAnsi="宋体" w:eastAsia="宋体"/>
          <w:szCs w:val="21"/>
          <w:highlight w:val="none"/>
          <w:lang w:eastAsia="zh-CN"/>
        </w:rPr>
        <w:t>的</w:t>
      </w:r>
      <w:r>
        <w:rPr>
          <w:rFonts w:hint="eastAsia" w:ascii="宋体" w:hAnsi="宋体" w:eastAsia="宋体"/>
          <w:szCs w:val="21"/>
          <w:highlight w:val="none"/>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szCs w:val="21"/>
          <w:highlight w:val="none"/>
          <w:lang w:val="en-US" w:eastAsia="zh-CN"/>
        </w:rPr>
        <w:t>河南省</w:t>
      </w:r>
      <w:r>
        <w:rPr>
          <w:rFonts w:hint="eastAsia" w:ascii="宋体" w:hAnsi="宋体" w:eastAsia="宋体"/>
          <w:szCs w:val="21"/>
          <w:highlight w:val="none"/>
        </w:rPr>
        <w:t>政府采购网公开发布。</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6.根据财政部等三部门《关于印发〈商品包装政府采购需求标准（试行）〉〈快</w:t>
      </w:r>
      <w:r>
        <w:rPr>
          <w:rFonts w:hint="eastAsia" w:ascii="宋体" w:hAnsi="宋体" w:eastAsia="宋体"/>
          <w:szCs w:val="21"/>
          <w:highlight w:val="none"/>
          <w:lang w:eastAsia="zh-CN"/>
        </w:rPr>
        <w:t>递</w:t>
      </w:r>
      <w:r>
        <w:rPr>
          <w:rFonts w:hint="eastAsia" w:ascii="宋体" w:hAnsi="宋体" w:eastAsia="宋体"/>
          <w:szCs w:val="21"/>
          <w:highlight w:val="none"/>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highlight w:val="none"/>
        </w:rPr>
      </w:pPr>
      <w:r>
        <w:rPr>
          <w:rFonts w:hint="eastAsia" w:ascii="宋体" w:hAnsi="宋体" w:eastAsia="宋体"/>
          <w:szCs w:val="21"/>
          <w:highlight w:val="none"/>
        </w:rPr>
        <w:t>第十条   权利瑕疵担当</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1.乙方保证对其出售的标的物享有合法的权利：</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2.乙方应保证在其出售的标的物上不存在任何未曾向甲方</w:t>
      </w:r>
      <w:r>
        <w:rPr>
          <w:rFonts w:hint="eastAsia" w:ascii="宋体" w:hAnsi="宋体" w:eastAsia="宋体"/>
          <w:szCs w:val="21"/>
          <w:highlight w:val="none"/>
          <w:lang w:eastAsia="zh-CN"/>
        </w:rPr>
        <w:t>披露</w:t>
      </w:r>
      <w:r>
        <w:rPr>
          <w:rFonts w:hint="eastAsia" w:ascii="宋体" w:hAnsi="宋体" w:eastAsia="宋体"/>
          <w:szCs w:val="21"/>
          <w:highlight w:val="none"/>
        </w:rPr>
        <w:t>的担保物权，如抵押权、质押权、留置权等：</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3.乙方应保证其所出售的标的物没有侵害任何第三人的知识产权和商业秘密等权利：</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4.如甲方使用该标的物构成上述侵权的，则由乙方承担全部责任。</w:t>
      </w:r>
    </w:p>
    <w:p>
      <w:pPr>
        <w:spacing w:line="360" w:lineRule="auto"/>
        <w:rPr>
          <w:rFonts w:ascii="宋体" w:hAnsi="宋体" w:eastAsia="宋体"/>
          <w:szCs w:val="21"/>
          <w:highlight w:val="none"/>
        </w:rPr>
      </w:pPr>
      <w:r>
        <w:rPr>
          <w:rFonts w:hint="eastAsia" w:ascii="宋体" w:hAnsi="宋体" w:eastAsia="宋体"/>
          <w:szCs w:val="21"/>
          <w:highlight w:val="none"/>
        </w:rPr>
        <w:t>第十一条   知识产权</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2.乙方为执行本合同而提供的技术资料或者其他相关资料、软件等由甲方永久免费使用。</w:t>
      </w:r>
    </w:p>
    <w:p>
      <w:pPr>
        <w:spacing w:line="360" w:lineRule="auto"/>
        <w:rPr>
          <w:rFonts w:ascii="宋体" w:hAnsi="宋体" w:eastAsia="宋体"/>
          <w:szCs w:val="21"/>
          <w:highlight w:val="none"/>
        </w:rPr>
      </w:pPr>
      <w:r>
        <w:rPr>
          <w:rFonts w:hint="eastAsia" w:ascii="宋体" w:hAnsi="宋体" w:eastAsia="宋体"/>
          <w:szCs w:val="21"/>
          <w:highlight w:val="none"/>
        </w:rPr>
        <w:t>第十二条    甲方责任</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1.及时办理付款手续。</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2.负责提供工作场地，协助乙方办理有关事宜。</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3.对合同条款及所知悉的乙方商业秘密负有保密义务。</w:t>
      </w:r>
    </w:p>
    <w:p>
      <w:pPr>
        <w:spacing w:line="360" w:lineRule="auto"/>
        <w:rPr>
          <w:rFonts w:ascii="宋体" w:hAnsi="宋体" w:eastAsia="宋体"/>
          <w:szCs w:val="21"/>
          <w:highlight w:val="none"/>
        </w:rPr>
      </w:pPr>
      <w:r>
        <w:rPr>
          <w:rFonts w:hint="eastAsia" w:ascii="宋体" w:hAnsi="宋体" w:eastAsia="宋体"/>
          <w:szCs w:val="21"/>
          <w:highlight w:val="none"/>
        </w:rPr>
        <w:t>第十三条    乙方责任</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2.保证货物的售后服务，严格依据投标文件及相关承诺，对货物及系统进行保修、维护等服务。</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3.保证其所供货物不存在侵犯第三方知识产权的行为，否则由此产生的损失由己方承担。</w:t>
      </w:r>
    </w:p>
    <w:p>
      <w:pPr>
        <w:spacing w:line="360" w:lineRule="auto"/>
        <w:rPr>
          <w:rFonts w:ascii="宋体" w:hAnsi="宋体" w:eastAsia="宋体"/>
          <w:szCs w:val="21"/>
          <w:highlight w:val="none"/>
        </w:rPr>
      </w:pPr>
      <w:r>
        <w:rPr>
          <w:rFonts w:hint="eastAsia" w:ascii="宋体" w:hAnsi="宋体" w:eastAsia="宋体"/>
          <w:szCs w:val="21"/>
          <w:highlight w:val="none"/>
        </w:rPr>
        <w:t>第十四条   违约责任</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1.甲乙双方任意一方无故终止合同的，</w:t>
      </w:r>
      <w:r>
        <w:rPr>
          <w:rFonts w:hint="eastAsia" w:ascii="宋体" w:hAnsi="宋体" w:eastAsia="宋体"/>
          <w:szCs w:val="21"/>
          <w:highlight w:val="none"/>
          <w:lang w:eastAsia="zh-CN"/>
        </w:rPr>
        <w:t>违约</w:t>
      </w:r>
      <w:r>
        <w:rPr>
          <w:rFonts w:hint="eastAsia" w:ascii="宋体" w:hAnsi="宋体" w:eastAsia="宋体"/>
          <w:szCs w:val="21"/>
          <w:highlight w:val="none"/>
        </w:rPr>
        <w:t>方应当按照合同总金额的_ %向守约方支付违约金。</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2.乙方逾期交付货物时，每逾_日乙方向甲方支付合同总金额%的</w:t>
      </w:r>
      <w:r>
        <w:rPr>
          <w:rFonts w:hint="eastAsia" w:ascii="宋体" w:hAnsi="宋体" w:eastAsia="宋体"/>
          <w:szCs w:val="21"/>
          <w:highlight w:val="none"/>
          <w:lang w:eastAsia="zh-CN"/>
        </w:rPr>
        <w:t>滞纳金</w:t>
      </w:r>
      <w:r>
        <w:rPr>
          <w:rFonts w:hint="eastAsia" w:ascii="宋体" w:hAnsi="宋体" w:eastAsia="宋体"/>
          <w:szCs w:val="21"/>
          <w:highlight w:val="none"/>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5.甲方逾期支付资金的违约责任：</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6.因甲方原因导致变更，中止或者终止政府采购合同的，甲方对供应商受到的损失予以赔</w:t>
      </w:r>
      <w:r>
        <w:rPr>
          <w:rFonts w:hint="eastAsia" w:ascii="宋体" w:hAnsi="宋体" w:eastAsia="宋体"/>
          <w:szCs w:val="21"/>
          <w:highlight w:val="none"/>
          <w:lang w:eastAsia="zh-CN"/>
        </w:rPr>
        <w:t>偿</w:t>
      </w:r>
      <w:r>
        <w:rPr>
          <w:rFonts w:hint="eastAsia" w:ascii="宋体" w:hAnsi="宋体" w:eastAsia="宋体"/>
          <w:szCs w:val="21"/>
          <w:highlight w:val="none"/>
        </w:rPr>
        <w:t>或者补偿：</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7.甲乙双方违背其他</w:t>
      </w:r>
      <w:r>
        <w:rPr>
          <w:rFonts w:hint="eastAsia" w:ascii="宋体" w:hAnsi="宋体" w:eastAsia="宋体"/>
          <w:szCs w:val="21"/>
          <w:highlight w:val="none"/>
          <w:lang w:eastAsia="zh-CN"/>
        </w:rPr>
        <w:t>合同</w:t>
      </w:r>
      <w:r>
        <w:rPr>
          <w:rFonts w:hint="eastAsia" w:ascii="宋体" w:hAnsi="宋体" w:eastAsia="宋体"/>
          <w:szCs w:val="21"/>
          <w:highlight w:val="none"/>
        </w:rPr>
        <w:t>条款。违约方赔偿对方损失。</w:t>
      </w:r>
    </w:p>
    <w:p>
      <w:pPr>
        <w:spacing w:line="360" w:lineRule="auto"/>
        <w:rPr>
          <w:rFonts w:ascii="宋体" w:hAnsi="宋体" w:eastAsia="宋体"/>
          <w:szCs w:val="21"/>
          <w:highlight w:val="none"/>
        </w:rPr>
      </w:pPr>
      <w:r>
        <w:rPr>
          <w:rFonts w:hint="eastAsia" w:ascii="宋体" w:hAnsi="宋体" w:eastAsia="宋体"/>
          <w:szCs w:val="21"/>
          <w:highlight w:val="none"/>
        </w:rPr>
        <w:t>第十五条   不可抗力</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highlight w:val="none"/>
        </w:rPr>
      </w:pPr>
      <w:r>
        <w:rPr>
          <w:rFonts w:hint="eastAsia" w:ascii="宋体" w:hAnsi="宋体" w:eastAsia="宋体"/>
          <w:szCs w:val="21"/>
          <w:highlight w:val="none"/>
        </w:rPr>
        <w:t>第十六条   保密</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szCs w:val="21"/>
          <w:highlight w:val="none"/>
          <w:lang w:eastAsia="zh-CN"/>
        </w:rPr>
        <w:t>而</w:t>
      </w:r>
      <w:r>
        <w:rPr>
          <w:rFonts w:hint="eastAsia" w:ascii="宋体" w:hAnsi="宋体" w:eastAsia="宋体"/>
          <w:szCs w:val="21"/>
          <w:highlight w:val="none"/>
        </w:rPr>
        <w:t>终止。</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乙方违反本合同所规定的保害义务，应按照本合同总金额的_ %支付违约金。</w:t>
      </w:r>
    </w:p>
    <w:p>
      <w:pPr>
        <w:spacing w:line="360" w:lineRule="auto"/>
        <w:rPr>
          <w:rFonts w:ascii="宋体" w:hAnsi="宋体" w:eastAsia="宋体"/>
          <w:szCs w:val="21"/>
          <w:highlight w:val="none"/>
        </w:rPr>
      </w:pPr>
      <w:r>
        <w:rPr>
          <w:rFonts w:hint="eastAsia" w:ascii="宋体" w:hAnsi="宋体" w:eastAsia="宋体"/>
          <w:szCs w:val="21"/>
          <w:highlight w:val="none"/>
        </w:rPr>
        <w:t>第十七条   争议解决</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甲乙双方在合同履行中发生争议，应通过协商解决。如协商不成，可以向合同签订地法院提起</w:t>
      </w:r>
      <w:r>
        <w:rPr>
          <w:rFonts w:hint="eastAsia" w:ascii="宋体" w:hAnsi="宋体" w:eastAsia="宋体"/>
          <w:szCs w:val="21"/>
          <w:highlight w:val="none"/>
          <w:lang w:val="en-US" w:eastAsia="zh-CN"/>
        </w:rPr>
        <w:t>诉讼</w:t>
      </w:r>
      <w:r>
        <w:rPr>
          <w:rFonts w:hint="eastAsia" w:ascii="宋体" w:hAnsi="宋体" w:eastAsia="宋体"/>
          <w:szCs w:val="21"/>
          <w:highlight w:val="none"/>
        </w:rPr>
        <w:t>。</w:t>
      </w:r>
    </w:p>
    <w:p>
      <w:pPr>
        <w:spacing w:line="360" w:lineRule="auto"/>
        <w:rPr>
          <w:rFonts w:ascii="宋体" w:hAnsi="宋体" w:eastAsia="宋体"/>
          <w:szCs w:val="21"/>
          <w:highlight w:val="none"/>
        </w:rPr>
      </w:pPr>
      <w:r>
        <w:rPr>
          <w:rFonts w:hint="eastAsia" w:ascii="宋体" w:hAnsi="宋体" w:eastAsia="宋体"/>
          <w:szCs w:val="21"/>
          <w:highlight w:val="none"/>
        </w:rPr>
        <w:t>第十八条   合同生效及其他</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3.本合同一式份，甲方份，乙方份。</w:t>
      </w:r>
    </w:p>
    <w:p>
      <w:pPr>
        <w:spacing w:line="360" w:lineRule="auto"/>
        <w:rPr>
          <w:rFonts w:ascii="宋体" w:hAnsi="宋体" w:eastAsia="宋体"/>
          <w:szCs w:val="21"/>
          <w:highlight w:val="none"/>
        </w:rPr>
      </w:pPr>
      <w:r>
        <w:rPr>
          <w:rFonts w:hint="eastAsia" w:ascii="宋体" w:hAnsi="宋体" w:eastAsia="宋体"/>
          <w:szCs w:val="21"/>
          <w:highlight w:val="none"/>
        </w:rPr>
        <w:t>第十九条   政府采购合</w:t>
      </w:r>
      <w:r>
        <w:rPr>
          <w:rFonts w:hint="eastAsia" w:ascii="宋体" w:hAnsi="宋体" w:eastAsia="宋体"/>
          <w:szCs w:val="21"/>
          <w:highlight w:val="none"/>
          <w:lang w:val="en-US" w:eastAsia="zh-CN"/>
        </w:rPr>
        <w:t>同</w:t>
      </w:r>
      <w:r>
        <w:rPr>
          <w:rFonts w:hint="eastAsia" w:ascii="宋体" w:hAnsi="宋体" w:eastAsia="宋体"/>
          <w:szCs w:val="21"/>
          <w:highlight w:val="none"/>
        </w:rPr>
        <w:t>融资</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1.政府采购合同签订前开展融资业务的。中标（成交）供应商持政府采购中标（成交）通知书提前与金融机构进行合同融资</w:t>
      </w:r>
      <w:r>
        <w:rPr>
          <w:rFonts w:hint="eastAsia" w:ascii="宋体" w:hAnsi="宋体" w:eastAsia="宋体"/>
          <w:szCs w:val="21"/>
          <w:highlight w:val="none"/>
          <w:lang w:eastAsia="zh-CN"/>
        </w:rPr>
        <w:t>商洽</w:t>
      </w:r>
      <w:r>
        <w:rPr>
          <w:rFonts w:hint="eastAsia" w:ascii="宋体" w:hAnsi="宋体" w:eastAsia="宋体"/>
          <w:szCs w:val="21"/>
          <w:highlight w:val="none"/>
        </w:rPr>
        <w:t>，双方达成融资意向后，中标（成交）供应商与采购人签订政府采购合同，合同中供应商的银行账户要与合同融资的</w:t>
      </w:r>
      <w:r>
        <w:rPr>
          <w:rFonts w:hint="eastAsia" w:ascii="宋体" w:hAnsi="宋体" w:eastAsia="宋体"/>
          <w:szCs w:val="21"/>
          <w:highlight w:val="none"/>
          <w:lang w:eastAsia="zh-CN"/>
        </w:rPr>
        <w:t>回款</w:t>
      </w:r>
      <w:r>
        <w:rPr>
          <w:rFonts w:hint="eastAsia" w:ascii="宋体" w:hAnsi="宋体" w:eastAsia="宋体"/>
          <w:szCs w:val="21"/>
          <w:highlight w:val="none"/>
        </w:rPr>
        <w:t>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highlight w:val="none"/>
          <w:lang w:val="en-US" w:eastAsia="zh-CN"/>
        </w:rPr>
        <w:t>付款</w:t>
      </w:r>
      <w:r>
        <w:rPr>
          <w:rFonts w:hint="eastAsia" w:ascii="宋体" w:hAnsi="宋体" w:eastAsia="宋体"/>
          <w:szCs w:val="21"/>
          <w:highlight w:val="none"/>
        </w:rPr>
        <w:t>账户。</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2.政府采购合</w:t>
      </w:r>
      <w:r>
        <w:rPr>
          <w:rFonts w:hint="eastAsia" w:ascii="宋体" w:hAnsi="宋体" w:eastAsia="宋体"/>
          <w:szCs w:val="21"/>
          <w:highlight w:val="none"/>
          <w:lang w:val="en-US" w:eastAsia="zh-CN"/>
        </w:rPr>
        <w:t>同</w:t>
      </w:r>
      <w:r>
        <w:rPr>
          <w:rFonts w:hint="eastAsia" w:ascii="宋体" w:hAnsi="宋体" w:eastAsia="宋体"/>
          <w:szCs w:val="21"/>
          <w:highlight w:val="none"/>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3.当中标（成交）供应商成功获取银行贷款后，采购人还应根据信息公开要求，加强合同账户及资金支付管理，确保合</w:t>
      </w:r>
      <w:r>
        <w:rPr>
          <w:rFonts w:hint="eastAsia" w:ascii="宋体" w:hAnsi="宋体" w:eastAsia="宋体"/>
          <w:szCs w:val="21"/>
          <w:highlight w:val="none"/>
          <w:lang w:val="en-US" w:eastAsia="zh-CN"/>
        </w:rPr>
        <w:t>同</w:t>
      </w:r>
      <w:r>
        <w:rPr>
          <w:rFonts w:hint="eastAsia" w:ascii="宋体" w:hAnsi="宋体" w:eastAsia="宋体"/>
          <w:szCs w:val="21"/>
          <w:highlight w:val="none"/>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highlight w:val="none"/>
        </w:rPr>
      </w:pPr>
      <w:r>
        <w:rPr>
          <w:rFonts w:hint="eastAsia" w:ascii="宋体" w:hAnsi="宋体" w:eastAsia="宋体"/>
          <w:szCs w:val="21"/>
          <w:highlight w:val="none"/>
        </w:rPr>
        <w:t>第二十条        本合同附件</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1.中标通知书：</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2.政府采购招标文件（含招标文件的澄清，修改等）：</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3.乙方投标文件：</w:t>
      </w:r>
    </w:p>
    <w:p>
      <w:pPr>
        <w:spacing w:line="360" w:lineRule="auto"/>
        <w:ind w:firstLine="315" w:firstLineChars="150"/>
        <w:rPr>
          <w:rFonts w:ascii="宋体" w:hAnsi="宋体" w:eastAsia="宋体"/>
          <w:szCs w:val="21"/>
          <w:highlight w:val="none"/>
        </w:rPr>
      </w:pPr>
      <w:r>
        <w:rPr>
          <w:rFonts w:hint="eastAsia" w:ascii="宋体" w:hAnsi="宋体" w:eastAsia="宋体"/>
          <w:szCs w:val="21"/>
          <w:highlight w:val="none"/>
        </w:rPr>
        <w:t>4.中标人在评标过程中作出的有关澄清、说明，承诺或者补正文件（材料）。</w:t>
      </w:r>
    </w:p>
    <w:p>
      <w:pPr>
        <w:spacing w:line="360" w:lineRule="auto"/>
        <w:rPr>
          <w:rFonts w:ascii="宋体" w:hAnsi="宋体" w:eastAsia="宋体"/>
          <w:szCs w:val="21"/>
          <w:highlight w:val="none"/>
        </w:rPr>
      </w:pPr>
      <w:r>
        <w:rPr>
          <w:rFonts w:hint="eastAsia" w:ascii="宋体" w:hAnsi="宋体" w:eastAsia="宋体"/>
          <w:szCs w:val="21"/>
          <w:highlight w:val="none"/>
        </w:rPr>
        <w:t>甲  方：                                      乙  方：</w:t>
      </w:r>
    </w:p>
    <w:p>
      <w:pPr>
        <w:spacing w:line="360" w:lineRule="auto"/>
        <w:rPr>
          <w:rFonts w:ascii="宋体" w:hAnsi="宋体" w:eastAsia="宋体"/>
          <w:szCs w:val="21"/>
          <w:highlight w:val="none"/>
        </w:rPr>
      </w:pPr>
      <w:r>
        <w:rPr>
          <w:rFonts w:hint="eastAsia" w:ascii="宋体" w:hAnsi="宋体" w:eastAsia="宋体"/>
          <w:szCs w:val="21"/>
          <w:highlight w:val="none"/>
        </w:rPr>
        <w:t>单位名称（公章）：                              单位名称（公章）：</w:t>
      </w:r>
    </w:p>
    <w:p>
      <w:pPr>
        <w:spacing w:line="360" w:lineRule="auto"/>
        <w:rPr>
          <w:rFonts w:ascii="宋体" w:hAnsi="宋体" w:eastAsia="宋体"/>
          <w:szCs w:val="21"/>
          <w:highlight w:val="none"/>
        </w:rPr>
      </w:pPr>
      <w:r>
        <w:rPr>
          <w:rFonts w:hint="eastAsia" w:ascii="宋体" w:hAnsi="宋体" w:eastAsia="宋体"/>
          <w:szCs w:val="21"/>
          <w:highlight w:val="none"/>
        </w:rPr>
        <w:t>法定代表人（授权代表）签字：                    法定代表人（授权代表）签字：</w:t>
      </w:r>
    </w:p>
    <w:p>
      <w:pPr>
        <w:tabs>
          <w:tab w:val="left" w:pos="4587"/>
        </w:tabs>
        <w:spacing w:line="360" w:lineRule="auto"/>
        <w:rPr>
          <w:rFonts w:ascii="宋体" w:hAnsi="宋体" w:eastAsia="宋体"/>
          <w:szCs w:val="21"/>
          <w:highlight w:val="none"/>
        </w:rPr>
      </w:pPr>
      <w:r>
        <w:rPr>
          <w:rFonts w:hint="eastAsia" w:ascii="宋体" w:hAnsi="宋体" w:eastAsia="宋体"/>
          <w:szCs w:val="21"/>
          <w:highlight w:val="none"/>
        </w:rPr>
        <w:t xml:space="preserve">  电  话：                                    </w:t>
      </w:r>
      <w:r>
        <w:rPr>
          <w:rFonts w:ascii="宋体" w:hAnsi="宋体" w:eastAsia="宋体"/>
          <w:szCs w:val="21"/>
          <w:highlight w:val="none"/>
        </w:rPr>
        <w:t>电话：</w:t>
      </w:r>
      <w:r>
        <w:rPr>
          <w:rFonts w:ascii="宋体" w:hAnsi="宋体" w:eastAsia="宋体"/>
          <w:szCs w:val="21"/>
          <w:highlight w:val="none"/>
        </w:rPr>
        <w:tab/>
      </w:r>
    </w:p>
    <w:p>
      <w:pPr>
        <w:spacing w:line="360" w:lineRule="auto"/>
        <w:rPr>
          <w:rFonts w:ascii="宋体" w:hAnsi="宋体" w:eastAsia="宋体"/>
          <w:szCs w:val="21"/>
          <w:highlight w:val="none"/>
        </w:rPr>
      </w:pPr>
      <w:r>
        <w:rPr>
          <w:rFonts w:hint="eastAsia" w:ascii="宋体" w:hAnsi="宋体" w:eastAsia="宋体"/>
          <w:szCs w:val="21"/>
          <w:highlight w:val="none"/>
        </w:rPr>
        <w:t>年     月    日                                年   月   日</w:t>
      </w:r>
    </w:p>
    <w:p>
      <w:pPr>
        <w:pStyle w:val="99"/>
        <w:tabs>
          <w:tab w:val="left" w:pos="833"/>
        </w:tabs>
        <w:spacing w:line="399" w:lineRule="exact"/>
        <w:ind w:firstLine="460"/>
        <w:rPr>
          <w:color w:val="auto"/>
          <w:highlight w:val="none"/>
        </w:rPr>
      </w:pPr>
    </w:p>
    <w:p>
      <w:pPr>
        <w:pStyle w:val="99"/>
        <w:tabs>
          <w:tab w:val="left" w:pos="833"/>
        </w:tabs>
        <w:spacing w:line="399" w:lineRule="exact"/>
        <w:ind w:firstLine="460"/>
        <w:rPr>
          <w:color w:val="auto"/>
          <w:highlight w:val="none"/>
        </w:rPr>
      </w:pPr>
    </w:p>
    <w:p>
      <w:pPr>
        <w:pStyle w:val="99"/>
        <w:tabs>
          <w:tab w:val="left" w:pos="833"/>
        </w:tabs>
        <w:spacing w:line="399" w:lineRule="exact"/>
        <w:ind w:firstLine="460"/>
        <w:rPr>
          <w:color w:val="auto"/>
          <w:highlight w:val="none"/>
        </w:rPr>
      </w:pPr>
    </w:p>
    <w:p>
      <w:pPr>
        <w:pStyle w:val="99"/>
        <w:tabs>
          <w:tab w:val="left" w:pos="833"/>
        </w:tabs>
        <w:spacing w:line="399" w:lineRule="exact"/>
        <w:ind w:firstLine="460"/>
        <w:rPr>
          <w:color w:val="auto"/>
          <w:highlight w:val="none"/>
        </w:rPr>
      </w:pPr>
    </w:p>
    <w:p>
      <w:pPr>
        <w:pStyle w:val="99"/>
        <w:tabs>
          <w:tab w:val="left" w:pos="833"/>
        </w:tabs>
        <w:spacing w:line="399" w:lineRule="exact"/>
        <w:ind w:firstLine="460"/>
        <w:rPr>
          <w:color w:val="auto"/>
          <w:highlight w:val="none"/>
        </w:rPr>
      </w:pPr>
    </w:p>
    <w:p>
      <w:pPr>
        <w:pStyle w:val="99"/>
        <w:tabs>
          <w:tab w:val="left" w:pos="833"/>
        </w:tabs>
        <w:spacing w:line="399" w:lineRule="exact"/>
        <w:ind w:firstLine="460"/>
        <w:rPr>
          <w:color w:val="auto"/>
          <w:highlight w:val="none"/>
        </w:rPr>
      </w:pPr>
    </w:p>
    <w:p>
      <w:pPr>
        <w:pStyle w:val="99"/>
        <w:tabs>
          <w:tab w:val="left" w:pos="833"/>
        </w:tabs>
        <w:spacing w:line="399" w:lineRule="exact"/>
        <w:ind w:firstLine="460"/>
        <w:rPr>
          <w:color w:val="auto"/>
          <w:highlight w:val="none"/>
        </w:rPr>
      </w:pPr>
    </w:p>
    <w:p>
      <w:pPr>
        <w:pStyle w:val="99"/>
        <w:tabs>
          <w:tab w:val="left" w:pos="833"/>
        </w:tabs>
        <w:spacing w:line="399" w:lineRule="exact"/>
        <w:ind w:firstLine="460"/>
        <w:rPr>
          <w:color w:val="auto"/>
          <w:highlight w:val="none"/>
        </w:rPr>
      </w:pPr>
    </w:p>
    <w:p>
      <w:pPr>
        <w:pStyle w:val="99"/>
        <w:tabs>
          <w:tab w:val="left" w:pos="833"/>
        </w:tabs>
        <w:spacing w:line="399" w:lineRule="exact"/>
        <w:ind w:firstLine="460"/>
        <w:rPr>
          <w:color w:val="auto"/>
          <w:highlight w:val="none"/>
        </w:rPr>
      </w:pPr>
    </w:p>
    <w:p>
      <w:pPr>
        <w:rPr>
          <w:rFonts w:cs="宋体" w:asciiTheme="majorEastAsia" w:hAnsiTheme="majorEastAsia" w:eastAsiaTheme="majorEastAsia"/>
          <w:b/>
          <w:kern w:val="0"/>
          <w:sz w:val="36"/>
          <w:szCs w:val="36"/>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第八章投标文件有关格式</w:t>
      </w:r>
    </w:p>
    <w:p>
      <w:pPr>
        <w:spacing w:line="480" w:lineRule="exact"/>
        <w:ind w:firstLine="540" w:firstLineChars="192"/>
        <w:rPr>
          <w:rFonts w:ascii="宋体" w:hAnsi="宋体" w:eastAsia="宋体" w:cs="黑体"/>
          <w:b/>
          <w:kern w:val="0"/>
          <w:sz w:val="28"/>
          <w:szCs w:val="28"/>
          <w:highlight w:val="none"/>
        </w:rPr>
      </w:pPr>
      <w:r>
        <w:rPr>
          <w:rFonts w:hint="eastAsia" w:ascii="宋体" w:hAnsi="宋体" w:eastAsia="宋体" w:cs="黑体"/>
          <w:b/>
          <w:kern w:val="0"/>
          <w:sz w:val="28"/>
          <w:szCs w:val="28"/>
          <w:highlight w:val="none"/>
        </w:rPr>
        <w:t>注：</w:t>
      </w:r>
    </w:p>
    <w:p>
      <w:pPr>
        <w:spacing w:line="480" w:lineRule="exact"/>
        <w:ind w:firstLine="463" w:firstLineChars="192"/>
        <w:rPr>
          <w:rFonts w:ascii="宋体" w:hAnsi="宋体" w:eastAsia="宋体" w:cs="黑体"/>
          <w:b/>
          <w:kern w:val="0"/>
          <w:sz w:val="24"/>
          <w:szCs w:val="24"/>
          <w:highlight w:val="none"/>
        </w:rPr>
      </w:pPr>
      <w:r>
        <w:rPr>
          <w:rFonts w:hint="eastAsia" w:ascii="宋体" w:hAnsi="宋体" w:eastAsia="宋体" w:cs="黑体"/>
          <w:b/>
          <w:kern w:val="0"/>
          <w:sz w:val="24"/>
          <w:szCs w:val="24"/>
          <w:highlight w:val="none"/>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kern w:val="0"/>
          <w:sz w:val="24"/>
          <w:szCs w:val="24"/>
          <w:highlight w:val="none"/>
        </w:rPr>
      </w:pPr>
      <w:r>
        <w:rPr>
          <w:rFonts w:hint="eastAsia" w:ascii="宋体" w:hAnsi="宋体" w:eastAsia="宋体" w:cs="黑体"/>
          <w:b/>
          <w:kern w:val="0"/>
          <w:sz w:val="24"/>
          <w:szCs w:val="24"/>
          <w:highlight w:val="none"/>
        </w:rPr>
        <w:t>2.没有给定格式的，投标人可以自行设计。</w:t>
      </w:r>
    </w:p>
    <w:p>
      <w:pPr>
        <w:spacing w:line="480" w:lineRule="auto"/>
        <w:ind w:firstLine="1080" w:firstLineChars="300"/>
        <w:rPr>
          <w:rFonts w:ascii="宋体" w:hAnsi="宋体" w:eastAsia="宋体" w:cs="宋体"/>
          <w:color w:val="000000"/>
          <w:sz w:val="24"/>
          <w:highlight w:val="none"/>
        </w:rPr>
      </w:pPr>
      <w:r>
        <w:rPr>
          <w:rFonts w:hint="eastAsia" w:ascii="宋体" w:hAnsi="宋体" w:eastAsia="宋体" w:cs="宋体"/>
          <w:color w:val="000000"/>
          <w:sz w:val="36"/>
          <w:szCs w:val="36"/>
          <w:highlight w:val="none"/>
          <w:u w:val="single"/>
        </w:rPr>
        <w:t xml:space="preserve">                        （项目名称</w:t>
      </w:r>
      <w:r>
        <w:rPr>
          <w:rFonts w:hint="eastAsia" w:ascii="宋体" w:hAnsi="宋体" w:eastAsia="宋体" w:cs="宋体"/>
          <w:color w:val="000000"/>
          <w:sz w:val="36"/>
          <w:szCs w:val="36"/>
          <w:highlight w:val="none"/>
          <w:u w:val="single"/>
          <w:lang w:eastAsia="zh-CN"/>
        </w:rPr>
        <w:t>、</w:t>
      </w:r>
      <w:r>
        <w:rPr>
          <w:rFonts w:hint="eastAsia" w:ascii="宋体" w:hAnsi="宋体" w:eastAsia="宋体" w:cs="宋体"/>
          <w:color w:val="000000"/>
          <w:sz w:val="36"/>
          <w:szCs w:val="36"/>
          <w:highlight w:val="none"/>
          <w:u w:val="single"/>
          <w:lang w:val="en-US" w:eastAsia="zh-CN"/>
        </w:rPr>
        <w:t xml:space="preserve">   包</w:t>
      </w:r>
      <w:r>
        <w:rPr>
          <w:rFonts w:hint="eastAsia" w:ascii="宋体" w:hAnsi="宋体" w:eastAsia="宋体" w:cs="宋体"/>
          <w:color w:val="000000"/>
          <w:sz w:val="36"/>
          <w:szCs w:val="36"/>
          <w:highlight w:val="none"/>
          <w:u w:val="single"/>
        </w:rPr>
        <w:t>）</w:t>
      </w: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jc w:val="center"/>
        <w:rPr>
          <w:rFonts w:ascii="宋体" w:hAnsi="宋体" w:eastAsia="宋体" w:cs="宋体"/>
          <w:b/>
          <w:bCs/>
          <w:color w:val="000000"/>
          <w:sz w:val="48"/>
          <w:szCs w:val="48"/>
          <w:highlight w:val="none"/>
        </w:rPr>
      </w:pPr>
    </w:p>
    <w:p>
      <w:pPr>
        <w:spacing w:line="380" w:lineRule="exact"/>
        <w:jc w:val="center"/>
        <w:rPr>
          <w:rFonts w:ascii="宋体" w:hAnsi="宋体" w:eastAsia="宋体" w:cs="宋体"/>
          <w:b/>
          <w:bCs/>
          <w:color w:val="000000"/>
          <w:sz w:val="48"/>
          <w:szCs w:val="48"/>
          <w:highlight w:val="none"/>
        </w:rPr>
      </w:pPr>
    </w:p>
    <w:p>
      <w:pPr>
        <w:spacing w:line="380" w:lineRule="exact"/>
        <w:jc w:val="center"/>
        <w:rPr>
          <w:rFonts w:ascii="宋体" w:hAnsi="宋体" w:eastAsia="宋体" w:cs="宋体"/>
          <w:b/>
          <w:bCs/>
          <w:color w:val="000000"/>
          <w:sz w:val="48"/>
          <w:szCs w:val="48"/>
          <w:highlight w:val="none"/>
        </w:rPr>
      </w:pPr>
    </w:p>
    <w:p>
      <w:pPr>
        <w:spacing w:line="480" w:lineRule="auto"/>
        <w:jc w:val="center"/>
        <w:rPr>
          <w:rFonts w:ascii="宋体" w:hAnsi="宋体" w:eastAsia="宋体" w:cs="宋体"/>
          <w:b/>
          <w:bCs/>
          <w:color w:val="000000"/>
          <w:sz w:val="72"/>
          <w:szCs w:val="72"/>
          <w:highlight w:val="none"/>
        </w:rPr>
      </w:pPr>
      <w:r>
        <w:rPr>
          <w:rFonts w:hint="eastAsia" w:ascii="宋体" w:hAnsi="宋体" w:eastAsia="宋体" w:cs="宋体"/>
          <w:b/>
          <w:bCs/>
          <w:color w:val="000000"/>
          <w:sz w:val="72"/>
          <w:szCs w:val="72"/>
          <w:highlight w:val="none"/>
        </w:rPr>
        <w:t>投标文件</w:t>
      </w: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项目编号：</w:t>
      </w: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after="120"/>
        <w:ind w:left="63" w:right="63" w:firstLine="340" w:firstLineChars="100"/>
        <w:rPr>
          <w:rFonts w:ascii="宋体" w:hAnsi="宋体" w:eastAsia="宋体" w:cs="Times New Roman"/>
          <w:color w:val="000000"/>
          <w:kern w:val="0"/>
          <w:sz w:val="34"/>
          <w:szCs w:val="20"/>
          <w:highlight w:val="none"/>
        </w:rPr>
      </w:pPr>
    </w:p>
    <w:p>
      <w:pPr>
        <w:spacing w:line="380" w:lineRule="exact"/>
        <w:rPr>
          <w:rFonts w:ascii="宋体" w:hAnsi="宋体" w:eastAsia="宋体" w:cs="宋体"/>
          <w:color w:val="000000"/>
          <w:sz w:val="24"/>
          <w:highlight w:val="none"/>
        </w:rPr>
      </w:pPr>
    </w:p>
    <w:p>
      <w:pPr>
        <w:spacing w:line="480" w:lineRule="auto"/>
        <w:ind w:firstLine="1820" w:firstLineChars="650"/>
        <w:rPr>
          <w:rFonts w:ascii="宋体" w:hAnsi="宋体" w:eastAsia="宋体" w:cs="宋体"/>
          <w:color w:val="000000"/>
          <w:sz w:val="28"/>
          <w:szCs w:val="28"/>
          <w:highlight w:val="none"/>
        </w:rPr>
      </w:pPr>
      <w:bookmarkStart w:id="3" w:name="_Toc27760_WPSOffice_Level1"/>
      <w:bookmarkStart w:id="4" w:name="_Toc7428_WPSOffice_Level1"/>
      <w:r>
        <w:rPr>
          <w:rFonts w:hint="eastAsia" w:ascii="宋体" w:hAnsi="宋体" w:eastAsia="宋体" w:cs="宋体"/>
          <w:color w:val="000000"/>
          <w:sz w:val="28"/>
          <w:szCs w:val="28"/>
          <w:highlight w:val="none"/>
        </w:rPr>
        <w:t>投 标 人：（全称并加盖公章）</w:t>
      </w:r>
      <w:bookmarkEnd w:id="3"/>
      <w:bookmarkEnd w:id="4"/>
    </w:p>
    <w:p>
      <w:pPr>
        <w:spacing w:line="480" w:lineRule="auto"/>
        <w:ind w:firstLine="1540" w:firstLineChars="550"/>
        <w:rPr>
          <w:rFonts w:ascii="宋体" w:hAnsi="宋体" w:eastAsia="宋体" w:cs="宋体"/>
          <w:b/>
          <w:bCs/>
          <w:color w:val="000000"/>
          <w:sz w:val="28"/>
          <w:szCs w:val="28"/>
          <w:highlight w:val="none"/>
        </w:rPr>
      </w:pPr>
      <w:bookmarkStart w:id="5" w:name="_Toc28157_WPSOffice_Level1"/>
      <w:bookmarkStart w:id="6" w:name="_Toc4840_WPSOffice_Level1"/>
      <w:r>
        <w:rPr>
          <w:rFonts w:hint="eastAsia" w:ascii="宋体" w:hAnsi="宋体" w:eastAsia="宋体" w:cs="宋体"/>
          <w:color w:val="000000"/>
          <w:sz w:val="28"/>
          <w:szCs w:val="28"/>
          <w:highlight w:val="none"/>
        </w:rPr>
        <w:t>法定代表人或委托代理人（签字或加盖名章）：</w:t>
      </w:r>
      <w:bookmarkEnd w:id="5"/>
      <w:bookmarkEnd w:id="6"/>
    </w:p>
    <w:p>
      <w:pPr>
        <w:spacing w:line="480" w:lineRule="auto"/>
        <w:ind w:firstLine="1820" w:firstLineChars="650"/>
        <w:rPr>
          <w:rFonts w:ascii="宋体" w:hAnsi="宋体" w:eastAsia="宋体" w:cs="宋体"/>
          <w:color w:val="000000"/>
          <w:sz w:val="28"/>
          <w:szCs w:val="28"/>
          <w:highlight w:val="none"/>
        </w:rPr>
      </w:pPr>
      <w:bookmarkStart w:id="7" w:name="_Toc2311_WPSOffice_Level1"/>
      <w:bookmarkStart w:id="8" w:name="_Toc15640_WPSOffice_Level1"/>
      <w:r>
        <w:rPr>
          <w:rFonts w:hint="eastAsia" w:ascii="宋体" w:hAnsi="宋体" w:eastAsia="宋体" w:cs="宋体"/>
          <w:color w:val="000000"/>
          <w:sz w:val="28"/>
          <w:szCs w:val="28"/>
          <w:highlight w:val="none"/>
        </w:rPr>
        <w:t>日    期：年 月 日</w:t>
      </w:r>
      <w:bookmarkEnd w:id="7"/>
      <w:bookmarkEnd w:id="8"/>
    </w:p>
    <w:p>
      <w:pPr>
        <w:pStyle w:val="2"/>
        <w:ind w:firstLine="340"/>
        <w:rPr>
          <w:highlight w:val="none"/>
          <w:lang w:val="zh-CN"/>
        </w:rPr>
      </w:pPr>
    </w:p>
    <w:p>
      <w:pPr>
        <w:pStyle w:val="7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序号</w:t>
            </w:r>
          </w:p>
        </w:tc>
        <w:tc>
          <w:tcPr>
            <w:tcW w:w="3751" w:type="dxa"/>
            <w:gridSpan w:val="2"/>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项  目</w:t>
            </w:r>
          </w:p>
        </w:tc>
        <w:tc>
          <w:tcPr>
            <w:tcW w:w="1559"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投标人应答</w:t>
            </w:r>
          </w:p>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（有/没有）</w:t>
            </w:r>
          </w:p>
        </w:tc>
        <w:tc>
          <w:tcPr>
            <w:tcW w:w="1560"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投标文件中所在页码</w:t>
            </w:r>
          </w:p>
        </w:tc>
        <w:tc>
          <w:tcPr>
            <w:tcW w:w="2018"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投标人应答索引表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w:t>
            </w:r>
          </w:p>
        </w:tc>
        <w:tc>
          <w:tcPr>
            <w:tcW w:w="3751" w:type="dxa"/>
            <w:gridSpan w:val="2"/>
            <w:vAlign w:val="center"/>
          </w:tcPr>
          <w:p>
            <w:pPr>
              <w:pStyle w:val="18"/>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开标一览表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投标函</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4</w:t>
            </w:r>
          </w:p>
        </w:tc>
        <w:tc>
          <w:tcPr>
            <w:tcW w:w="3751" w:type="dxa"/>
            <w:gridSpan w:val="2"/>
            <w:vAlign w:val="center"/>
          </w:tcPr>
          <w:p>
            <w:pPr>
              <w:pStyle w:val="18"/>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5</w:t>
            </w:r>
          </w:p>
        </w:tc>
        <w:tc>
          <w:tcPr>
            <w:tcW w:w="3751" w:type="dxa"/>
            <w:gridSpan w:val="2"/>
            <w:vAlign w:val="center"/>
          </w:tcPr>
          <w:p>
            <w:pPr>
              <w:pStyle w:val="18"/>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6</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asciiTheme="majorEastAsia" w:hAnsiTheme="majorEastAsia" w:eastAsiaTheme="majorEastAsia" w:cstheme="majorEastAsia"/>
                <w:bCs/>
                <w:sz w:val="21"/>
                <w:szCs w:val="21"/>
                <w:highlight w:val="none"/>
                <w:lang w:val="zh-CN"/>
              </w:rPr>
              <w:t>投标承诺函</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7</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禹州市政府采购供应商信用承诺函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8</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联合体协议</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9</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10</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lang w:val="zh-CN"/>
              </w:rPr>
            </w:pPr>
            <w:r>
              <w:rPr>
                <w:rFonts w:hint="eastAsia" w:ascii="宋体" w:hAnsi="宋体" w:cs="微软雅黑"/>
                <w:szCs w:val="21"/>
                <w:highlight w:val="none"/>
              </w:rPr>
              <w:t>11</w:t>
            </w:r>
          </w:p>
        </w:tc>
        <w:tc>
          <w:tcPr>
            <w:tcW w:w="3751" w:type="dxa"/>
            <w:gridSpan w:val="2"/>
            <w:vAlign w:val="center"/>
          </w:tcPr>
          <w:p>
            <w:pPr>
              <w:pStyle w:val="18"/>
              <w:kinsoku w:val="0"/>
              <w:overflowPunct w:val="0"/>
              <w:autoSpaceDE w:val="0"/>
              <w:autoSpaceDN w:val="0"/>
              <w:spacing w:line="320" w:lineRule="exact"/>
              <w:rPr>
                <w:rFonts w:cs="仿宋_GB2312" w:asciiTheme="minorEastAsia" w:hAnsiTheme="minorEastAsia"/>
                <w:sz w:val="21"/>
                <w:szCs w:val="21"/>
                <w:highlight w:val="none"/>
                <w:lang w:val="zh-CN"/>
              </w:rPr>
            </w:pPr>
            <w:r>
              <w:rPr>
                <w:rFonts w:hint="eastAsia" w:cs="仿宋_GB2312" w:asciiTheme="minorEastAsia" w:hAnsiTheme="minorEastAsia"/>
                <w:sz w:val="21"/>
                <w:szCs w:val="21"/>
                <w:highlight w:val="none"/>
                <w:lang w:val="zh-CN"/>
              </w:rPr>
              <w:t>分项报价表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12</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技术规格偏离表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13</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技术方案（实施方案）</w:t>
            </w:r>
          </w:p>
        </w:tc>
        <w:tc>
          <w:tcPr>
            <w:tcW w:w="1559" w:type="dxa"/>
            <w:vAlign w:val="center"/>
          </w:tcPr>
          <w:p>
            <w:pPr>
              <w:jc w:val="center"/>
              <w:rPr>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14</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售后服务方案</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15</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业绩情况表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16</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政府强制采购节能产品品目清单情况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17</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优先采购节能产品政府采购品目清单情况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18</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ascii="宋体" w:hAnsi="宋体"/>
                <w:sz w:val="21"/>
                <w:szCs w:val="21"/>
                <w:highlight w:val="none"/>
                <w:lang w:val="en-GB"/>
              </w:rPr>
              <w:t>优先采购环境标志产品政府采购品目清单情况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19</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中小企业声明函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20</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cs="仿宋_GB2312" w:asciiTheme="minorEastAsia" w:hAnsiTheme="minorEastAsia" w:eastAsiaTheme="minorEastAsia"/>
                <w:sz w:val="21"/>
                <w:szCs w:val="21"/>
                <w:highlight w:val="none"/>
                <w:lang w:val="zh-CN"/>
              </w:rPr>
              <w:t>残疾人福利性单位声明函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21</w:t>
            </w:r>
          </w:p>
        </w:tc>
        <w:tc>
          <w:tcPr>
            <w:tcW w:w="3751" w:type="dxa"/>
            <w:gridSpan w:val="2"/>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监狱企业证明文件</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22</w:t>
            </w:r>
          </w:p>
        </w:tc>
        <w:tc>
          <w:tcPr>
            <w:tcW w:w="796" w:type="dxa"/>
            <w:tcBorders>
              <w:right w:val="single" w:color="auto" w:sz="4" w:space="0"/>
            </w:tcBorders>
            <w:vAlign w:val="center"/>
          </w:tcPr>
          <w:p>
            <w:pPr>
              <w:pStyle w:val="18"/>
              <w:kinsoku w:val="0"/>
              <w:overflowPunct w:val="0"/>
              <w:autoSpaceDE w:val="0"/>
              <w:autoSpaceDN w:val="0"/>
              <w:spacing w:line="320" w:lineRule="exact"/>
              <w:rPr>
                <w:rFonts w:ascii="宋体" w:hAnsi="宋体" w:cs="微软雅黑"/>
                <w:bCs/>
                <w:kern w:val="0"/>
                <w:sz w:val="21"/>
                <w:szCs w:val="21"/>
                <w:highlight w:val="none"/>
              </w:rPr>
            </w:pPr>
            <w:r>
              <w:rPr>
                <w:rFonts w:hint="eastAsia" w:ascii="宋体" w:hAnsi="宋体" w:cs="微软雅黑"/>
                <w:bCs/>
                <w:kern w:val="0"/>
                <w:sz w:val="21"/>
                <w:szCs w:val="21"/>
                <w:highlight w:val="none"/>
              </w:rPr>
              <w:t>CCC强制性产品认证</w:t>
            </w: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微软雅黑"/>
                <w:bCs/>
                <w:kern w:val="0"/>
                <w:sz w:val="21"/>
                <w:szCs w:val="21"/>
                <w:highlight w:val="none"/>
              </w:rPr>
            </w:pPr>
            <w:r>
              <w:rPr>
                <w:rFonts w:hint="eastAsia" w:ascii="宋体" w:hAnsi="宋体" w:cstheme="majorEastAsia"/>
                <w:bCs/>
                <w:sz w:val="21"/>
                <w:szCs w:val="21"/>
                <w:highlight w:val="none"/>
                <w:lang w:val="zh-CN"/>
              </w:rPr>
              <w:t>所投产品符合国家强制性要求承诺函</w:t>
            </w:r>
          </w:p>
        </w:tc>
        <w:tc>
          <w:tcPr>
            <w:tcW w:w="1559" w:type="dxa"/>
            <w:vAlign w:val="center"/>
          </w:tcPr>
          <w:p>
            <w:pPr>
              <w:pStyle w:val="18"/>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23</w:t>
            </w:r>
          </w:p>
        </w:tc>
        <w:tc>
          <w:tcPr>
            <w:tcW w:w="796" w:type="dxa"/>
            <w:vMerge w:val="restart"/>
            <w:tcBorders>
              <w:right w:val="single" w:color="auto" w:sz="4" w:space="0"/>
            </w:tcBorders>
            <w:vAlign w:val="center"/>
          </w:tcPr>
          <w:p>
            <w:pPr>
              <w:pStyle w:val="18"/>
              <w:kinsoku w:val="0"/>
              <w:overflowPunct w:val="0"/>
              <w:autoSpaceDE w:val="0"/>
              <w:autoSpaceDN w:val="0"/>
              <w:spacing w:line="320" w:lineRule="exact"/>
              <w:rPr>
                <w:rFonts w:ascii="宋体" w:hAnsi="宋体" w:cs="宋体"/>
                <w:kern w:val="0"/>
                <w:sz w:val="21"/>
                <w:szCs w:val="21"/>
                <w:highlight w:val="none"/>
              </w:rPr>
            </w:pPr>
            <w:r>
              <w:rPr>
                <w:rFonts w:ascii="宋体" w:hAnsi="宋体" w:cs="宋体"/>
                <w:kern w:val="0"/>
                <w:sz w:val="21"/>
                <w:szCs w:val="21"/>
                <w:highlight w:val="none"/>
              </w:rPr>
              <w:t>信息安全产品强制性认证</w:t>
            </w: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theme="majorEastAsia"/>
                <w:bCs/>
                <w:sz w:val="21"/>
                <w:szCs w:val="21"/>
                <w:highlight w:val="none"/>
                <w:lang w:val="zh-CN"/>
              </w:rPr>
            </w:pPr>
            <w:r>
              <w:rPr>
                <w:rFonts w:hint="eastAsia" w:ascii="宋体" w:hAnsi="宋体" w:cs="宋体"/>
                <w:kern w:val="0"/>
                <w:sz w:val="21"/>
                <w:szCs w:val="21"/>
                <w:highlight w:val="none"/>
              </w:rPr>
              <w:t>认证机构颁发的认证证书</w:t>
            </w:r>
          </w:p>
        </w:tc>
        <w:tc>
          <w:tcPr>
            <w:tcW w:w="1559" w:type="dxa"/>
            <w:vAlign w:val="center"/>
          </w:tcPr>
          <w:p>
            <w:pPr>
              <w:pStyle w:val="18"/>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796" w:type="dxa"/>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theme="majorEastAsia"/>
                <w:bCs/>
                <w:sz w:val="21"/>
                <w:szCs w:val="21"/>
                <w:highlight w:val="none"/>
                <w:lang w:val="zh-CN"/>
              </w:rPr>
            </w:pPr>
            <w:r>
              <w:rPr>
                <w:rFonts w:hint="eastAsia" w:ascii="宋体" w:hAnsi="宋体" w:cs="宋体"/>
                <w:kern w:val="0"/>
                <w:sz w:val="21"/>
                <w:szCs w:val="21"/>
                <w:highlight w:val="none"/>
              </w:rPr>
              <w:t>中国信息安全认证中心官网产品查询结果截图</w:t>
            </w:r>
          </w:p>
        </w:tc>
        <w:tc>
          <w:tcPr>
            <w:tcW w:w="1559" w:type="dxa"/>
            <w:vAlign w:val="center"/>
          </w:tcPr>
          <w:p>
            <w:pPr>
              <w:pStyle w:val="18"/>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24</w:t>
            </w:r>
          </w:p>
        </w:tc>
        <w:tc>
          <w:tcPr>
            <w:tcW w:w="3751" w:type="dxa"/>
            <w:gridSpan w:val="2"/>
            <w:tcBorders>
              <w:bottom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pStyle w:val="18"/>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p>
    <w:p>
      <w:pPr>
        <w:pStyle w:val="18"/>
        <w:spacing w:line="360" w:lineRule="auto"/>
        <w:rPr>
          <w:rFonts w:asciiTheme="majorEastAsia" w:hAnsiTheme="majorEastAsia" w:eastAsiaTheme="majorEastAsia"/>
          <w:b/>
          <w:snapToGrid w:val="0"/>
          <w:kern w:val="0"/>
          <w:sz w:val="28"/>
          <w:szCs w:val="28"/>
          <w:highlight w:val="none"/>
        </w:rPr>
      </w:pPr>
    </w:p>
    <w:p>
      <w:pPr>
        <w:pStyle w:val="18"/>
        <w:spacing w:line="360" w:lineRule="auto"/>
        <w:jc w:val="center"/>
        <w:rPr>
          <w:rFonts w:hint="eastAsia" w:asciiTheme="majorEastAsia" w:hAnsiTheme="majorEastAsia" w:eastAsiaTheme="majorEastAsia"/>
          <w:b/>
          <w:snapToGrid w:val="0"/>
          <w:kern w:val="0"/>
          <w:sz w:val="28"/>
          <w:szCs w:val="28"/>
          <w:highlight w:val="none"/>
        </w:rPr>
      </w:pPr>
    </w:p>
    <w:p>
      <w:pPr>
        <w:pStyle w:val="18"/>
        <w:spacing w:line="360" w:lineRule="auto"/>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二、开标一览表</w:t>
      </w:r>
    </w:p>
    <w:p>
      <w:pPr>
        <w:autoSpaceDE w:val="0"/>
        <w:autoSpaceDN w:val="0"/>
        <w:adjustRightInd w:val="0"/>
        <w:spacing w:line="360" w:lineRule="auto"/>
        <w:rPr>
          <w:rFonts w:asciiTheme="minorEastAsia" w:hAnsiTheme="minorEastAsia"/>
          <w:szCs w:val="21"/>
          <w:highlight w:val="none"/>
        </w:rPr>
      </w:pPr>
    </w:p>
    <w:p>
      <w:pPr>
        <w:autoSpaceDE w:val="0"/>
        <w:autoSpaceDN w:val="0"/>
        <w:adjustRightInd w:val="0"/>
        <w:spacing w:line="360" w:lineRule="auto"/>
        <w:rPr>
          <w:rFonts w:asciiTheme="minorEastAsia" w:hAnsiTheme="minorEastAsia"/>
          <w:szCs w:val="21"/>
          <w:highlight w:val="none"/>
        </w:rPr>
      </w:pPr>
      <w:r>
        <w:rPr>
          <w:rFonts w:hint="eastAsia" w:asciiTheme="minorEastAsia" w:hAnsiTheme="minorEastAsia"/>
          <w:szCs w:val="21"/>
          <w:highlight w:val="none"/>
        </w:rPr>
        <w:t>项目编号：</w:t>
      </w:r>
    </w:p>
    <w:p>
      <w:pPr>
        <w:autoSpaceDE w:val="0"/>
        <w:autoSpaceDN w:val="0"/>
        <w:adjustRightInd w:val="0"/>
        <w:spacing w:line="360" w:lineRule="auto"/>
        <w:rPr>
          <w:rFonts w:asciiTheme="minorEastAsia" w:hAnsiTheme="minorEastAsia"/>
          <w:szCs w:val="21"/>
          <w:highlight w:val="none"/>
        </w:rPr>
      </w:pPr>
      <w:r>
        <w:rPr>
          <w:rFonts w:hint="eastAsia" w:asciiTheme="minorEastAsia" w:hAnsiTheme="minorEastAsia"/>
          <w:szCs w:val="21"/>
          <w:highlight w:val="none"/>
        </w:rPr>
        <w:t>项目名称：                                             单位：元</w:t>
      </w:r>
    </w:p>
    <w:tbl>
      <w:tblPr>
        <w:tblStyle w:val="29"/>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Layout w:type="fixed"/>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szCs w:val="21"/>
                <w:highlight w:val="none"/>
              </w:rPr>
            </w:pPr>
            <w:r>
              <w:rPr>
                <w:rFonts w:hint="eastAsia" w:ascii="宋体" w:hAnsi="宋体" w:cs="宋体"/>
                <w:szCs w:val="21"/>
                <w:highlight w:val="none"/>
                <w:shd w:val="clear" w:color="auto" w:fill="FFFFFF"/>
              </w:rPr>
              <w:t>标包</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szCs w:val="21"/>
                <w:highlight w:val="none"/>
              </w:rPr>
            </w:pPr>
            <w:r>
              <w:rPr>
                <w:rFonts w:hint="eastAsia" w:asciiTheme="minorEastAsia" w:hAnsiTheme="minorEastAsia"/>
                <w:b/>
                <w:szCs w:val="21"/>
                <w:highlight w:val="none"/>
                <w:lang w:val="en-US" w:eastAsia="zh-CN"/>
              </w:rPr>
              <w:t>投标</w:t>
            </w:r>
            <w:r>
              <w:rPr>
                <w:rFonts w:hint="eastAsia" w:asciiTheme="minorEastAsia" w:hAnsiTheme="minorEastAsia"/>
                <w:b/>
                <w:szCs w:val="21"/>
                <w:highlight w:val="none"/>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szCs w:val="21"/>
                <w:highlight w:val="none"/>
              </w:rPr>
            </w:pPr>
            <w:r>
              <w:rPr>
                <w:rFonts w:hint="eastAsia" w:asciiTheme="minorEastAsia" w:hAnsiTheme="minorEastAsia"/>
                <w:b/>
                <w:szCs w:val="21"/>
                <w:highlight w:val="none"/>
              </w:rPr>
              <w:t>备注</w:t>
            </w:r>
          </w:p>
        </w:tc>
      </w:tr>
      <w:tr>
        <w:tblPrEx>
          <w:tblLayout w:type="fixed"/>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highlight w:val="none"/>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highlight w:val="none"/>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highlight w:val="none"/>
              </w:rPr>
            </w:pPr>
            <w:r>
              <w:rPr>
                <w:rFonts w:hint="eastAsia" w:asciiTheme="minorEastAsia" w:hAnsiTheme="minorEastAsia"/>
                <w:szCs w:val="21"/>
                <w:highlight w:val="none"/>
              </w:rPr>
              <w:t>大写：</w:t>
            </w:r>
            <w:r>
              <w:rPr>
                <w:rFonts w:hint="eastAsia" w:asciiTheme="minorEastAsia" w:hAnsiTheme="minorEastAsia"/>
                <w:szCs w:val="21"/>
                <w:highlight w:val="none"/>
                <w:lang w:val="en-US" w:eastAsia="zh-CN"/>
              </w:rPr>
              <w:t xml:space="preserve">       </w:t>
            </w:r>
            <w:r>
              <w:rPr>
                <w:rFonts w:hint="eastAsia" w:asciiTheme="minorEastAsia" w:hAnsiTheme="minorEastAsia"/>
                <w:szCs w:val="21"/>
                <w:highlight w:val="none"/>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highlight w:val="none"/>
              </w:rPr>
            </w:pPr>
          </w:p>
        </w:tc>
      </w:tr>
    </w:tbl>
    <w:p>
      <w:pPr>
        <w:autoSpaceDE w:val="0"/>
        <w:autoSpaceDN w:val="0"/>
        <w:adjustRightInd w:val="0"/>
        <w:spacing w:line="360" w:lineRule="auto"/>
        <w:rPr>
          <w:rFonts w:asciiTheme="minorEastAsia" w:hAnsiTheme="minorEastAsia"/>
          <w:szCs w:val="21"/>
          <w:highlight w:val="none"/>
        </w:rPr>
      </w:pPr>
      <w:r>
        <w:rPr>
          <w:rFonts w:hint="eastAsia" w:asciiTheme="minorEastAsia" w:hAnsiTheme="minorEastAsia"/>
          <w:szCs w:val="21"/>
          <w:highlight w:val="none"/>
        </w:rPr>
        <w:t>投标人名称：</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（公章）：</w:t>
      </w:r>
    </w:p>
    <w:p>
      <w:pPr>
        <w:autoSpaceDE w:val="0"/>
        <w:autoSpaceDN w:val="0"/>
        <w:adjustRightInd w:val="0"/>
        <w:spacing w:line="360" w:lineRule="auto"/>
        <w:rPr>
          <w:rFonts w:asciiTheme="minorEastAsia" w:hAnsiTheme="minorEastAsia"/>
          <w:szCs w:val="21"/>
          <w:highlight w:val="none"/>
        </w:rPr>
      </w:pPr>
      <w:r>
        <w:rPr>
          <w:rFonts w:hint="eastAsia" w:asciiTheme="minorEastAsia" w:hAnsiTheme="minorEastAsia"/>
          <w:szCs w:val="21"/>
          <w:highlight w:val="none"/>
        </w:rPr>
        <w:t>投标人法定代表人（或授权代表）签字：</w:t>
      </w:r>
    </w:p>
    <w:p>
      <w:pPr>
        <w:autoSpaceDE w:val="0"/>
        <w:autoSpaceDN w:val="0"/>
        <w:adjustRightInd w:val="0"/>
        <w:spacing w:line="360" w:lineRule="auto"/>
        <w:rPr>
          <w:rFonts w:hint="default" w:ascii="宋体" w:cs="宋体" w:eastAsiaTheme="minorEastAsia"/>
          <w:sz w:val="24"/>
          <w:highlight w:val="none"/>
          <w:lang w:val="en-US" w:eastAsia="zh-CN"/>
        </w:rPr>
      </w:pPr>
      <w:r>
        <w:rPr>
          <w:rFonts w:hint="eastAsia" w:asciiTheme="minorEastAsia" w:hAnsiTheme="minorEastAsia"/>
          <w:szCs w:val="21"/>
          <w:highlight w:val="none"/>
          <w:lang w:val="en-US" w:eastAsia="zh-CN"/>
        </w:rPr>
        <w:t xml:space="preserve">   年    月   日  </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pStyle w:val="2"/>
        <w:ind w:firstLine="340"/>
        <w:rPr>
          <w:highlight w:val="none"/>
          <w:lang w:val="zh-CN"/>
        </w:rPr>
      </w:pPr>
    </w:p>
    <w:p>
      <w:pPr>
        <w:pStyle w:val="28"/>
        <w:ind w:firstLine="480"/>
        <w:rPr>
          <w:highlight w:val="none"/>
          <w:lang w:val="zh-CN"/>
        </w:rPr>
      </w:pPr>
    </w:p>
    <w:p>
      <w:pPr>
        <w:rPr>
          <w:highlight w:val="none"/>
          <w:lang w:val="zh-CN"/>
        </w:rPr>
      </w:pPr>
    </w:p>
    <w:p>
      <w:pPr>
        <w:pStyle w:val="3"/>
        <w:rPr>
          <w:highlight w:val="none"/>
          <w:lang w:val="zh-CN"/>
        </w:rPr>
      </w:pPr>
    </w:p>
    <w:p>
      <w:pPr>
        <w:pStyle w:val="40"/>
        <w:rPr>
          <w:highlight w:val="none"/>
          <w:lang w:val="zh-CN"/>
        </w:rPr>
      </w:pPr>
    </w:p>
    <w:p>
      <w:pPr>
        <w:autoSpaceDE w:val="0"/>
        <w:autoSpaceDN w:val="0"/>
        <w:adjustRightInd w:val="0"/>
        <w:spacing w:line="360" w:lineRule="auto"/>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highlight w:val="none"/>
        </w:rPr>
      </w:pPr>
      <w:r>
        <w:rPr>
          <w:rFonts w:hint="eastAsia" w:cs="黑体" w:asciiTheme="minorEastAsia" w:hAnsiTheme="minorEastAsia"/>
          <w:b/>
          <w:bCs/>
          <w:sz w:val="28"/>
          <w:szCs w:val="28"/>
          <w:highlight w:val="none"/>
          <w:lang w:val="zh-CN"/>
        </w:rPr>
        <w:t>三、资格审查相关材料</w:t>
      </w:r>
    </w:p>
    <w:p>
      <w:pPr>
        <w:pStyle w:val="18"/>
        <w:spacing w:line="360" w:lineRule="auto"/>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Cs w:val="24"/>
          <w:highlight w:val="none"/>
        </w:rPr>
        <w:t>3.1 投 标 函</w:t>
      </w:r>
    </w:p>
    <w:p>
      <w:pPr>
        <w:pStyle w:val="18"/>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致：（采购人）</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根据贵方（项目名称、招标编号、</w:t>
      </w:r>
      <w:r>
        <w:rPr>
          <w:rFonts w:hint="eastAsia" w:asciiTheme="minorEastAsia" w:hAnsiTheme="minorEastAsia" w:eastAsiaTheme="minorEastAsia"/>
          <w:sz w:val="21"/>
          <w:szCs w:val="21"/>
          <w:highlight w:val="none"/>
          <w:lang w:val="en-US" w:eastAsia="zh-CN"/>
        </w:rPr>
        <w:t>标包</w:t>
      </w:r>
      <w:r>
        <w:rPr>
          <w:rFonts w:hint="eastAsia" w:asciiTheme="minorEastAsia" w:hAnsiTheme="minorEastAsia" w:eastAsiaTheme="minorEastAsia"/>
          <w:sz w:val="21"/>
          <w:szCs w:val="21"/>
          <w:highlight w:val="none"/>
        </w:rPr>
        <w:t>）采购的招标公告及投标邀请，（姓名和职务）被正式授权并代表投标人（投标人名称、地址）提交。</w:t>
      </w:r>
    </w:p>
    <w:p>
      <w:pPr>
        <w:pStyle w:val="18"/>
        <w:adjustRightInd w:val="0"/>
        <w:snapToGrid w:val="0"/>
        <w:spacing w:line="360" w:lineRule="auto"/>
        <w:ind w:firstLine="420" w:firstLineChars="200"/>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rPr>
        <w:t xml:space="preserve">拟投入 </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项目名称、</w:t>
      </w:r>
      <w:r>
        <w:rPr>
          <w:rFonts w:hint="eastAsia" w:asciiTheme="minorEastAsia" w:hAnsiTheme="minorEastAsia" w:eastAsiaTheme="minorEastAsia"/>
          <w:sz w:val="21"/>
          <w:szCs w:val="21"/>
          <w:highlight w:val="none"/>
          <w:lang w:val="en-US" w:eastAsia="zh-CN"/>
        </w:rPr>
        <w:t>标包）</w:t>
      </w:r>
      <w:r>
        <w:rPr>
          <w:rFonts w:hint="eastAsia" w:asciiTheme="minorEastAsia" w:hAnsiTheme="minorEastAsia" w:eastAsiaTheme="minorEastAsia"/>
          <w:sz w:val="21"/>
          <w:szCs w:val="21"/>
          <w:highlight w:val="none"/>
        </w:rPr>
        <w:t xml:space="preserve">  的项目负责人姓名：</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我方确认收到贵方提供的（项目名称、招标编号、</w:t>
      </w:r>
      <w:r>
        <w:rPr>
          <w:rFonts w:hint="eastAsia" w:asciiTheme="minorEastAsia" w:hAnsiTheme="minorEastAsia" w:eastAsiaTheme="minorEastAsia"/>
          <w:sz w:val="21"/>
          <w:szCs w:val="21"/>
          <w:highlight w:val="none"/>
          <w:lang w:val="en-US" w:eastAsia="zh-CN"/>
        </w:rPr>
        <w:t>标包</w:t>
      </w:r>
      <w:r>
        <w:rPr>
          <w:rFonts w:hint="eastAsia" w:asciiTheme="minorEastAsia" w:hAnsiTheme="minorEastAsia" w:eastAsiaTheme="minorEastAsia"/>
          <w:sz w:val="21"/>
          <w:szCs w:val="21"/>
          <w:highlight w:val="none"/>
        </w:rPr>
        <w:t>）招标文件的全部内容。</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我方已完全明白招标文件的所有条款要求，并申明如下：</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一、按招标文件提供的全部货物与相关服务详见《开标一览表》。</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三、我方明白并同意，在规定的开标日之后，投标有效期之内撤销投标的，则我方承担违背投标承诺的责任追究。</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四、我方同意按照贵方可能提出的要求而提供与投标有关的</w:t>
      </w:r>
      <w:r>
        <w:rPr>
          <w:rFonts w:hint="eastAsia" w:asciiTheme="minorEastAsia" w:hAnsiTheme="minorEastAsia" w:eastAsiaTheme="minorEastAsia"/>
          <w:sz w:val="21"/>
          <w:szCs w:val="21"/>
          <w:highlight w:val="none"/>
          <w:lang w:eastAsia="zh-CN"/>
        </w:rPr>
        <w:t>任何其他</w:t>
      </w:r>
      <w:r>
        <w:rPr>
          <w:rFonts w:hint="eastAsia" w:asciiTheme="minorEastAsia" w:hAnsiTheme="minorEastAsia" w:eastAsiaTheme="minorEastAsia"/>
          <w:sz w:val="21"/>
          <w:szCs w:val="21"/>
          <w:highlight w:val="none"/>
        </w:rPr>
        <w:t>数据、信息或资料。</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五、我方理解贵方不一定接受最低投标价或任何贵方可能收到的投标。</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六、我方如果中标，将保证履行招标文件及其澄清、修改文件（如果有）中的全部责任和义务，按质、按量、按期完成《项目需求》及《合同书》中的全部任务。</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七、我方在此保证所提交的所有文件和全部说明是真实的和正确的。</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九、我方具备《政府采购法》第二十二条规定的条件；承诺如下：</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 具有独立承担民事责任能力的在中华人民共和国境内注册的法人或其他组织或自然人，有效的营业执照（或事业法人登记证或身份证等相关证明）。</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 我方已依法缴纳了各项税费及社会保险费用，如有需要，可随时向采购人提供近三个月内的相关缴费证明，以便核查。</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 我方已依法建立健全的财务会计制度，如有需要，可随时向采购人提供相关证明材料，以便核查。</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 参加政府采购活动前三年内，在经营活动中没有重大违法记录。</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 符合法律、行政法规规定的其他条件。</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以上内容如有虚假或与事实不符的，评审委员会可将我方</w:t>
      </w:r>
      <w:r>
        <w:rPr>
          <w:rFonts w:hint="eastAsia" w:asciiTheme="minorEastAsia" w:hAnsiTheme="minorEastAsia" w:eastAsiaTheme="minorEastAsia"/>
          <w:sz w:val="21"/>
          <w:szCs w:val="21"/>
          <w:highlight w:val="none"/>
          <w:lang w:eastAsia="zh-CN"/>
        </w:rPr>
        <w:t>作</w:t>
      </w:r>
      <w:r>
        <w:rPr>
          <w:rFonts w:hint="eastAsia" w:asciiTheme="minorEastAsia" w:hAnsiTheme="minorEastAsia" w:eastAsiaTheme="minorEastAsia"/>
          <w:sz w:val="21"/>
          <w:szCs w:val="21"/>
          <w:highlight w:val="none"/>
        </w:rPr>
        <w:t>无效投标处理，我方愿意承担相应的法律责任。</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十、我方具备履行合同所必需的设备和专业技术能力。</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十一、我方对在本函及投标文件中所作的所有承诺承担法律责任。</w:t>
      </w:r>
    </w:p>
    <w:p>
      <w:pPr>
        <w:pStyle w:val="18"/>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十二、若我方中标，愿意按豫招协〔2023〕002文件规定向代理机构支付招标代理服务费。</w:t>
      </w:r>
    </w:p>
    <w:p>
      <w:pPr>
        <w:pStyle w:val="18"/>
        <w:adjustRightInd w:val="0"/>
        <w:snapToGrid w:val="0"/>
        <w:spacing w:line="360" w:lineRule="auto"/>
        <w:rPr>
          <w:rFonts w:asciiTheme="minorEastAsia" w:hAnsiTheme="minorEastAsia" w:eastAsiaTheme="minorEastAsia"/>
          <w:sz w:val="21"/>
          <w:szCs w:val="21"/>
          <w:highlight w:val="none"/>
        </w:rPr>
      </w:pPr>
    </w:p>
    <w:p>
      <w:pPr>
        <w:pStyle w:val="18"/>
        <w:adjustRightInd w:val="0"/>
        <w:snapToGrid w:val="0"/>
        <w:spacing w:line="360" w:lineRule="auto"/>
        <w:rPr>
          <w:rFonts w:asciiTheme="minorEastAsia" w:hAnsiTheme="minorEastAsia" w:eastAsiaTheme="minorEastAsia"/>
          <w:sz w:val="21"/>
          <w:szCs w:val="21"/>
          <w:highlight w:val="none"/>
        </w:rPr>
      </w:pPr>
    </w:p>
    <w:p>
      <w:pPr>
        <w:adjustRightInd w:val="0"/>
        <w:snapToGrid w:val="0"/>
        <w:spacing w:line="360" w:lineRule="auto"/>
        <w:rPr>
          <w:rFonts w:asciiTheme="minorEastAsia" w:hAnsiTheme="minorEastAsia"/>
          <w:szCs w:val="21"/>
          <w:highlight w:val="none"/>
        </w:rPr>
      </w:pPr>
      <w:r>
        <w:rPr>
          <w:rFonts w:hint="eastAsia" w:asciiTheme="minorEastAsia" w:hAnsiTheme="minorEastAsia"/>
          <w:szCs w:val="21"/>
          <w:highlight w:val="none"/>
        </w:rPr>
        <w:t>所有与本招标有关的一切正式往来请寄：</w:t>
      </w:r>
    </w:p>
    <w:p>
      <w:pPr>
        <w:adjustRightInd w:val="0"/>
        <w:snapToGrid w:val="0"/>
        <w:spacing w:line="360" w:lineRule="auto"/>
        <w:rPr>
          <w:rFonts w:asciiTheme="minorEastAsia" w:hAnsiTheme="minorEastAsia"/>
          <w:szCs w:val="21"/>
          <w:highlight w:val="none"/>
        </w:rPr>
      </w:pPr>
      <w:r>
        <w:rPr>
          <w:rFonts w:hint="eastAsia" w:asciiTheme="minorEastAsia" w:hAnsiTheme="minorEastAsia"/>
          <w:szCs w:val="21"/>
          <w:highlight w:val="none"/>
        </w:rPr>
        <w:t>地    址</w:t>
      </w:r>
      <w:r>
        <w:rPr>
          <w:rFonts w:hint="eastAsia" w:asciiTheme="minorEastAsia" w:hAnsiTheme="minorEastAsia"/>
          <w:szCs w:val="21"/>
          <w:highlight w:val="none"/>
          <w:lang w:eastAsia="zh-CN"/>
        </w:rPr>
        <w:t>：</w:t>
      </w:r>
      <w:r>
        <w:rPr>
          <w:rFonts w:hint="eastAsia" w:asciiTheme="minorEastAsia" w:hAnsiTheme="minorEastAsia"/>
          <w:szCs w:val="21"/>
          <w:highlight w:val="none"/>
        </w:rPr>
        <w:t xml:space="preserve">  邮政编码</w:t>
      </w:r>
      <w:r>
        <w:rPr>
          <w:rFonts w:hint="eastAsia" w:asciiTheme="minorEastAsia" w:hAnsiTheme="minorEastAsia"/>
          <w:szCs w:val="21"/>
          <w:highlight w:val="none"/>
          <w:lang w:eastAsia="zh-CN"/>
        </w:rPr>
        <w:t>：</w:t>
      </w:r>
    </w:p>
    <w:p>
      <w:pPr>
        <w:adjustRightInd w:val="0"/>
        <w:snapToGrid w:val="0"/>
        <w:spacing w:line="360" w:lineRule="auto"/>
        <w:rPr>
          <w:rFonts w:asciiTheme="minorEastAsia" w:hAnsiTheme="minorEastAsia"/>
          <w:szCs w:val="21"/>
          <w:highlight w:val="none"/>
        </w:rPr>
      </w:pPr>
      <w:r>
        <w:rPr>
          <w:rFonts w:hint="eastAsia" w:asciiTheme="minorEastAsia" w:hAnsiTheme="minorEastAsia"/>
          <w:szCs w:val="21"/>
          <w:highlight w:val="none"/>
        </w:rPr>
        <w:t>电    话</w:t>
      </w:r>
      <w:r>
        <w:rPr>
          <w:rFonts w:hint="eastAsia" w:asciiTheme="minorEastAsia" w:hAnsiTheme="minorEastAsia"/>
          <w:szCs w:val="21"/>
          <w:highlight w:val="none"/>
          <w:lang w:eastAsia="zh-CN"/>
        </w:rPr>
        <w:t>：</w:t>
      </w:r>
      <w:r>
        <w:rPr>
          <w:rFonts w:hint="eastAsia" w:asciiTheme="minorEastAsia" w:hAnsiTheme="minorEastAsia"/>
          <w:szCs w:val="21"/>
          <w:highlight w:val="none"/>
        </w:rPr>
        <w:t xml:space="preserve">  传    真</w:t>
      </w:r>
      <w:r>
        <w:rPr>
          <w:rFonts w:hint="eastAsia" w:asciiTheme="minorEastAsia" w:hAnsiTheme="minorEastAsia"/>
          <w:szCs w:val="21"/>
          <w:highlight w:val="none"/>
          <w:lang w:eastAsia="zh-CN"/>
        </w:rPr>
        <w:t>：</w:t>
      </w:r>
    </w:p>
    <w:p>
      <w:pPr>
        <w:adjustRightInd w:val="0"/>
        <w:snapToGrid w:val="0"/>
        <w:spacing w:line="360" w:lineRule="auto"/>
        <w:rPr>
          <w:rFonts w:asciiTheme="minorEastAsia" w:hAnsiTheme="minorEastAsia"/>
          <w:szCs w:val="21"/>
          <w:highlight w:val="none"/>
          <w:u w:val="single"/>
        </w:rPr>
      </w:pPr>
      <w:r>
        <w:rPr>
          <w:rFonts w:hint="eastAsia" w:asciiTheme="minorEastAsia" w:hAnsiTheme="minorEastAsia"/>
          <w:szCs w:val="21"/>
          <w:highlight w:val="none"/>
        </w:rPr>
        <w:t>投标人代表姓名</w:t>
      </w:r>
      <w:r>
        <w:rPr>
          <w:rFonts w:hint="eastAsia" w:asciiTheme="minorEastAsia" w:hAnsiTheme="minorEastAsia"/>
          <w:szCs w:val="21"/>
          <w:highlight w:val="none"/>
          <w:lang w:eastAsia="zh-CN"/>
        </w:rPr>
        <w:t>：</w:t>
      </w:r>
      <w:r>
        <w:rPr>
          <w:rFonts w:hint="eastAsia" w:asciiTheme="minorEastAsia" w:hAnsiTheme="minorEastAsia"/>
          <w:szCs w:val="21"/>
          <w:highlight w:val="none"/>
        </w:rPr>
        <w:t xml:space="preserve">  职    务</w:t>
      </w:r>
      <w:r>
        <w:rPr>
          <w:rFonts w:hint="eastAsia" w:asciiTheme="minorEastAsia" w:hAnsiTheme="minorEastAsia"/>
          <w:szCs w:val="21"/>
          <w:highlight w:val="none"/>
          <w:lang w:eastAsia="zh-CN"/>
        </w:rPr>
        <w:t>：</w:t>
      </w:r>
    </w:p>
    <w:p>
      <w:pPr>
        <w:adjustRightInd w:val="0"/>
        <w:snapToGrid w:val="0"/>
        <w:spacing w:line="360" w:lineRule="auto"/>
        <w:rPr>
          <w:rFonts w:asciiTheme="minorEastAsia" w:hAnsiTheme="minorEastAsia"/>
          <w:szCs w:val="21"/>
          <w:highlight w:val="none"/>
        </w:rPr>
      </w:pPr>
      <w:r>
        <w:rPr>
          <w:rFonts w:hint="eastAsia" w:asciiTheme="minorEastAsia" w:hAnsiTheme="minorEastAsia"/>
          <w:szCs w:val="21"/>
          <w:highlight w:val="none"/>
        </w:rPr>
        <w:t>投标人法定代表人（或法定代表人授权代表）签字或盖章：</w:t>
      </w:r>
    </w:p>
    <w:p>
      <w:pPr>
        <w:adjustRightInd w:val="0"/>
        <w:snapToGrid w:val="0"/>
        <w:spacing w:line="360" w:lineRule="auto"/>
        <w:rPr>
          <w:rFonts w:asciiTheme="minorEastAsia" w:hAnsiTheme="minorEastAsia"/>
          <w:szCs w:val="21"/>
          <w:highlight w:val="none"/>
        </w:rPr>
      </w:pPr>
      <w:r>
        <w:rPr>
          <w:rFonts w:hint="eastAsia" w:asciiTheme="minorEastAsia" w:hAnsiTheme="minorEastAsia"/>
          <w:szCs w:val="21"/>
          <w:highlight w:val="none"/>
        </w:rPr>
        <w:t>投标人名称（盖章）：</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spacing w:line="480" w:lineRule="exact"/>
        <w:jc w:val="center"/>
        <w:rPr>
          <w:rFonts w:asciiTheme="majorEastAsia" w:hAnsiTheme="majorEastAsia" w:eastAsiaTheme="majorEastAsia"/>
          <w:b/>
          <w:bCs/>
          <w:sz w:val="24"/>
          <w:szCs w:val="24"/>
          <w:highlight w:val="none"/>
        </w:rPr>
      </w:pPr>
    </w:p>
    <w:p>
      <w:pPr>
        <w:pStyle w:val="28"/>
        <w:ind w:firstLine="480"/>
        <w:rPr>
          <w:highlight w:val="none"/>
        </w:rPr>
      </w:pPr>
    </w:p>
    <w:p>
      <w:pPr>
        <w:rPr>
          <w:highlight w:val="none"/>
        </w:rPr>
      </w:pPr>
    </w:p>
    <w:p>
      <w:pPr>
        <w:pStyle w:val="2"/>
        <w:ind w:firstLine="340"/>
        <w:rPr>
          <w:highlight w:val="none"/>
        </w:rPr>
      </w:pPr>
    </w:p>
    <w:p>
      <w:pPr>
        <w:pStyle w:val="28"/>
        <w:ind w:left="0" w:leftChars="0" w:firstLine="0" w:firstLineChars="0"/>
        <w:rPr>
          <w:highlight w:val="none"/>
        </w:rPr>
      </w:pPr>
    </w:p>
    <w:p>
      <w:pPr>
        <w:rPr>
          <w:highlight w:val="none"/>
        </w:rPr>
      </w:pPr>
    </w:p>
    <w:p>
      <w:pPr>
        <w:pStyle w:val="3"/>
        <w:rPr>
          <w:highlight w:val="none"/>
        </w:rPr>
      </w:pPr>
    </w:p>
    <w:p>
      <w:pPr>
        <w:rPr>
          <w:highlight w:val="none"/>
        </w:rPr>
      </w:pPr>
    </w:p>
    <w:p>
      <w:pPr>
        <w:spacing w:line="480" w:lineRule="exact"/>
        <w:jc w:val="center"/>
        <w:rPr>
          <w:rFonts w:ascii="宋体" w:hAnsi="宋体"/>
          <w:sz w:val="24"/>
          <w:szCs w:val="24"/>
          <w:highlight w:val="none"/>
        </w:rPr>
      </w:pPr>
      <w:r>
        <w:rPr>
          <w:rFonts w:hint="eastAsia" w:asciiTheme="majorEastAsia" w:hAnsiTheme="majorEastAsia" w:eastAsiaTheme="majorEastAsia"/>
          <w:b/>
          <w:bCs/>
          <w:sz w:val="24"/>
          <w:szCs w:val="24"/>
          <w:highlight w:val="none"/>
        </w:rPr>
        <w:t>3.2 法定代表人（单位负责人）</w:t>
      </w:r>
      <w:r>
        <w:rPr>
          <w:rFonts w:asciiTheme="majorEastAsia" w:hAnsiTheme="majorEastAsia" w:eastAsiaTheme="majorEastAsia"/>
          <w:b/>
          <w:bCs/>
          <w:sz w:val="24"/>
          <w:szCs w:val="24"/>
          <w:highlight w:val="none"/>
        </w:rPr>
        <w:t>资</w:t>
      </w:r>
      <w:r>
        <w:rPr>
          <w:rFonts w:hint="eastAsia" w:asciiTheme="majorEastAsia" w:hAnsiTheme="majorEastAsia" w:eastAsiaTheme="majorEastAsia"/>
          <w:b/>
          <w:bCs/>
          <w:sz w:val="24"/>
          <w:szCs w:val="24"/>
          <w:highlight w:val="none"/>
        </w:rPr>
        <w:t>格</w:t>
      </w:r>
      <w:r>
        <w:rPr>
          <w:rFonts w:asciiTheme="majorEastAsia" w:hAnsiTheme="majorEastAsia" w:eastAsiaTheme="majorEastAsia"/>
          <w:b/>
          <w:bCs/>
          <w:sz w:val="24"/>
          <w:szCs w:val="24"/>
          <w:highlight w:val="none"/>
        </w:rPr>
        <w:t>证</w:t>
      </w:r>
      <w:r>
        <w:rPr>
          <w:rFonts w:hint="eastAsia" w:asciiTheme="majorEastAsia" w:hAnsiTheme="majorEastAsia" w:eastAsiaTheme="majorEastAsia"/>
          <w:b/>
          <w:bCs/>
          <w:sz w:val="24"/>
          <w:szCs w:val="24"/>
          <w:highlight w:val="none"/>
        </w:rPr>
        <w:t>明</w:t>
      </w:r>
      <w:r>
        <w:rPr>
          <w:rFonts w:asciiTheme="majorEastAsia" w:hAnsiTheme="majorEastAsia" w:eastAsiaTheme="majorEastAsia"/>
          <w:b/>
          <w:bCs/>
          <w:sz w:val="24"/>
          <w:szCs w:val="24"/>
          <w:highlight w:val="none"/>
        </w:rPr>
        <w:t>书</w:t>
      </w:r>
    </w:p>
    <w:p>
      <w:pPr>
        <w:pStyle w:val="63"/>
        <w:spacing w:line="480" w:lineRule="auto"/>
        <w:ind w:firstLine="472" w:firstLineChars="225"/>
        <w:jc w:val="left"/>
        <w:rPr>
          <w:rFonts w:asciiTheme="minorEastAsia" w:hAnsiTheme="minorEastAsia"/>
          <w:sz w:val="21"/>
          <w:szCs w:val="21"/>
          <w:highlight w:val="none"/>
          <w:u w:val="single"/>
        </w:rPr>
      </w:pPr>
      <w:r>
        <w:rPr>
          <w:rFonts w:asciiTheme="minorEastAsia" w:hAnsiTheme="minorEastAsia"/>
          <w:sz w:val="21"/>
          <w:szCs w:val="21"/>
          <w:highlight w:val="none"/>
        </w:rPr>
        <w:t>单</w:t>
      </w:r>
      <w:r>
        <w:rPr>
          <w:rFonts w:hint="eastAsia" w:asciiTheme="minorEastAsia" w:hAnsiTheme="minorEastAsia"/>
          <w:sz w:val="21"/>
          <w:szCs w:val="21"/>
          <w:highlight w:val="none"/>
        </w:rPr>
        <w:t>位名</w:t>
      </w:r>
      <w:r>
        <w:rPr>
          <w:rFonts w:asciiTheme="minorEastAsia" w:hAnsiTheme="minorEastAsia"/>
          <w:sz w:val="21"/>
          <w:szCs w:val="21"/>
          <w:highlight w:val="none"/>
        </w:rPr>
        <w:t>称</w:t>
      </w:r>
      <w:r>
        <w:rPr>
          <w:rFonts w:hint="eastAsia" w:asciiTheme="minorEastAsia" w:hAnsiTheme="minorEastAsia"/>
          <w:sz w:val="21"/>
          <w:szCs w:val="21"/>
          <w:highlight w:val="none"/>
        </w:rPr>
        <w:t>：</w:t>
      </w:r>
    </w:p>
    <w:p>
      <w:pPr>
        <w:pStyle w:val="63"/>
        <w:spacing w:line="480" w:lineRule="auto"/>
        <w:ind w:firstLine="472" w:firstLineChars="225"/>
        <w:jc w:val="left"/>
        <w:rPr>
          <w:rFonts w:asciiTheme="minorEastAsia" w:hAnsiTheme="minorEastAsia"/>
          <w:sz w:val="21"/>
          <w:szCs w:val="21"/>
          <w:highlight w:val="none"/>
          <w:u w:val="single"/>
        </w:rPr>
      </w:pPr>
      <w:r>
        <w:rPr>
          <w:rFonts w:hint="eastAsia" w:asciiTheme="minorEastAsia" w:hAnsiTheme="minorEastAsia"/>
          <w:sz w:val="21"/>
          <w:szCs w:val="21"/>
          <w:highlight w:val="none"/>
        </w:rPr>
        <w:t>地址：</w:t>
      </w:r>
    </w:p>
    <w:p>
      <w:pPr>
        <w:pStyle w:val="63"/>
        <w:spacing w:line="480" w:lineRule="auto"/>
        <w:ind w:firstLine="472" w:firstLineChars="225"/>
        <w:jc w:val="left"/>
        <w:rPr>
          <w:rFonts w:asciiTheme="minorEastAsia" w:hAnsiTheme="minorEastAsia"/>
          <w:sz w:val="21"/>
          <w:szCs w:val="21"/>
          <w:highlight w:val="none"/>
        </w:rPr>
      </w:pPr>
      <w:r>
        <w:rPr>
          <w:rFonts w:hint="eastAsia" w:asciiTheme="minorEastAsia" w:hAnsiTheme="minorEastAsia"/>
          <w:sz w:val="21"/>
          <w:szCs w:val="21"/>
          <w:highlight w:val="none"/>
        </w:rPr>
        <w:t>姓名：       性</w:t>
      </w:r>
      <w:r>
        <w:rPr>
          <w:rFonts w:asciiTheme="minorEastAsia" w:hAnsiTheme="minorEastAsia"/>
          <w:sz w:val="21"/>
          <w:szCs w:val="21"/>
          <w:highlight w:val="none"/>
        </w:rPr>
        <w:t>别</w:t>
      </w:r>
      <w:r>
        <w:rPr>
          <w:rFonts w:hint="eastAsia" w:asciiTheme="minorEastAsia" w:hAnsiTheme="minorEastAsia"/>
          <w:sz w:val="21"/>
          <w:szCs w:val="21"/>
          <w:highlight w:val="none"/>
        </w:rPr>
        <w:t>：     年</w:t>
      </w:r>
      <w:r>
        <w:rPr>
          <w:rFonts w:asciiTheme="minorEastAsia" w:hAnsiTheme="minorEastAsia"/>
          <w:sz w:val="21"/>
          <w:szCs w:val="21"/>
          <w:highlight w:val="none"/>
        </w:rPr>
        <w:t>龄</w:t>
      </w:r>
      <w:r>
        <w:rPr>
          <w:rFonts w:hint="eastAsia" w:asciiTheme="minorEastAsia" w:hAnsiTheme="minorEastAsia"/>
          <w:sz w:val="21"/>
          <w:szCs w:val="21"/>
          <w:highlight w:val="none"/>
        </w:rPr>
        <w:t>：</w:t>
      </w:r>
      <w:r>
        <w:rPr>
          <w:rFonts w:asciiTheme="minorEastAsia" w:hAnsiTheme="minorEastAsia"/>
          <w:sz w:val="21"/>
          <w:szCs w:val="21"/>
          <w:highlight w:val="none"/>
        </w:rPr>
        <w:t xml:space="preserve">     职务</w:t>
      </w:r>
      <w:r>
        <w:rPr>
          <w:rFonts w:hint="eastAsia" w:asciiTheme="minorEastAsia" w:hAnsiTheme="minorEastAsia"/>
          <w:sz w:val="21"/>
          <w:szCs w:val="21"/>
          <w:highlight w:val="none"/>
        </w:rPr>
        <w:t>：</w:t>
      </w:r>
    </w:p>
    <w:p>
      <w:pPr>
        <w:pStyle w:val="63"/>
        <w:spacing w:line="480" w:lineRule="auto"/>
        <w:ind w:firstLine="472" w:firstLineChars="225"/>
        <w:jc w:val="left"/>
        <w:rPr>
          <w:rFonts w:asciiTheme="minorEastAsia" w:hAnsiTheme="minorEastAsia"/>
          <w:sz w:val="21"/>
          <w:szCs w:val="21"/>
          <w:highlight w:val="none"/>
        </w:rPr>
      </w:pPr>
      <w:r>
        <w:rPr>
          <w:rFonts w:hint="eastAsia" w:asciiTheme="minorEastAsia" w:hAnsiTheme="minorEastAsia"/>
          <w:sz w:val="21"/>
          <w:szCs w:val="21"/>
          <w:highlight w:val="none"/>
        </w:rPr>
        <w:t>本人系</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sz w:val="21"/>
          <w:szCs w:val="21"/>
          <w:highlight w:val="none"/>
        </w:rPr>
        <w:t>的法定代表人（单位负责人）。就</w:t>
      </w:r>
      <w:r>
        <w:rPr>
          <w:rFonts w:asciiTheme="minorEastAsia" w:hAnsiTheme="minorEastAsia"/>
          <w:sz w:val="21"/>
          <w:szCs w:val="21"/>
          <w:highlight w:val="none"/>
        </w:rPr>
        <w:t>参</w:t>
      </w:r>
      <w:r>
        <w:rPr>
          <w:rFonts w:hint="eastAsia" w:asciiTheme="minorEastAsia" w:hAnsiTheme="minorEastAsia"/>
          <w:sz w:val="21"/>
          <w:szCs w:val="21"/>
          <w:highlight w:val="none"/>
        </w:rPr>
        <w:t>加贵方招</w:t>
      </w:r>
      <w:r>
        <w:rPr>
          <w:rFonts w:asciiTheme="minorEastAsia" w:hAnsiTheme="minorEastAsia"/>
          <w:sz w:val="21"/>
          <w:szCs w:val="21"/>
          <w:highlight w:val="none"/>
        </w:rPr>
        <w:t>标编号为</w:t>
      </w:r>
      <w:r>
        <w:rPr>
          <w:rFonts w:asciiTheme="minorEastAsia" w:hAnsiTheme="minorEastAsia"/>
          <w:i/>
          <w:sz w:val="21"/>
          <w:szCs w:val="21"/>
          <w:highlight w:val="none"/>
          <w:u w:val="single"/>
        </w:rPr>
        <w:t>项目编号</w:t>
      </w:r>
      <w:r>
        <w:rPr>
          <w:rFonts w:hint="eastAsia" w:asciiTheme="minorEastAsia" w:hAnsiTheme="minorEastAsia"/>
          <w:sz w:val="21"/>
          <w:szCs w:val="21"/>
          <w:highlight w:val="none"/>
        </w:rPr>
        <w:t>的</w:t>
      </w:r>
      <w:r>
        <w:rPr>
          <w:rFonts w:asciiTheme="minorEastAsia" w:hAnsiTheme="minorEastAsia"/>
          <w:i/>
          <w:sz w:val="21"/>
          <w:szCs w:val="21"/>
          <w:highlight w:val="none"/>
          <w:u w:val="single"/>
        </w:rPr>
        <w:t>项目</w:t>
      </w:r>
      <w:r>
        <w:rPr>
          <w:rFonts w:hint="eastAsia" w:asciiTheme="minorEastAsia" w:hAnsiTheme="minorEastAsia"/>
          <w:i/>
          <w:sz w:val="21"/>
          <w:szCs w:val="21"/>
          <w:highlight w:val="none"/>
          <w:u w:val="single"/>
        </w:rPr>
        <w:t>名</w:t>
      </w:r>
      <w:r>
        <w:rPr>
          <w:rFonts w:asciiTheme="minorEastAsia" w:hAnsiTheme="minorEastAsia"/>
          <w:i/>
          <w:sz w:val="21"/>
          <w:szCs w:val="21"/>
          <w:highlight w:val="none"/>
          <w:u w:val="single"/>
        </w:rPr>
        <w:t>称</w:t>
      </w:r>
      <w:r>
        <w:rPr>
          <w:rFonts w:hint="eastAsia" w:asciiTheme="minorEastAsia" w:hAnsiTheme="minorEastAsia"/>
          <w:i/>
          <w:sz w:val="21"/>
          <w:szCs w:val="21"/>
          <w:highlight w:val="none"/>
          <w:u w:val="single"/>
        </w:rPr>
        <w:t>、</w:t>
      </w:r>
      <w:r>
        <w:rPr>
          <w:rFonts w:hint="eastAsia" w:asciiTheme="minorEastAsia" w:hAnsiTheme="minorEastAsia"/>
          <w:i/>
          <w:sz w:val="21"/>
          <w:szCs w:val="21"/>
          <w:highlight w:val="none"/>
          <w:u w:val="single"/>
          <w:lang w:val="en-US" w:eastAsia="zh-CN"/>
        </w:rPr>
        <w:t>标包</w:t>
      </w:r>
      <w:r>
        <w:rPr>
          <w:rFonts w:hint="eastAsia" w:asciiTheme="minorEastAsia" w:hAnsiTheme="minorEastAsia"/>
          <w:sz w:val="21"/>
          <w:szCs w:val="21"/>
          <w:highlight w:val="none"/>
        </w:rPr>
        <w:t>公</w:t>
      </w:r>
      <w:r>
        <w:rPr>
          <w:rFonts w:asciiTheme="minorEastAsia" w:hAnsiTheme="minorEastAsia"/>
          <w:sz w:val="21"/>
          <w:szCs w:val="21"/>
          <w:highlight w:val="none"/>
        </w:rPr>
        <w:t>开</w:t>
      </w:r>
      <w:r>
        <w:rPr>
          <w:rFonts w:hint="eastAsia" w:asciiTheme="minorEastAsia" w:hAnsiTheme="minorEastAsia"/>
          <w:sz w:val="21"/>
          <w:szCs w:val="21"/>
          <w:highlight w:val="none"/>
        </w:rPr>
        <w:t>招</w:t>
      </w:r>
      <w:r>
        <w:rPr>
          <w:rFonts w:asciiTheme="minorEastAsia" w:hAnsiTheme="minorEastAsia"/>
          <w:sz w:val="21"/>
          <w:szCs w:val="21"/>
          <w:highlight w:val="none"/>
        </w:rPr>
        <w:t>标项目</w:t>
      </w:r>
      <w:r>
        <w:rPr>
          <w:rFonts w:hint="eastAsia" w:asciiTheme="minorEastAsia" w:hAnsiTheme="minorEastAsia"/>
          <w:sz w:val="21"/>
          <w:szCs w:val="21"/>
          <w:highlight w:val="none"/>
        </w:rPr>
        <w:t>的投</w:t>
      </w:r>
      <w:r>
        <w:rPr>
          <w:rFonts w:asciiTheme="minorEastAsia" w:hAnsiTheme="minorEastAsia"/>
          <w:sz w:val="21"/>
          <w:szCs w:val="21"/>
          <w:highlight w:val="none"/>
        </w:rPr>
        <w:t>标报价</w:t>
      </w:r>
      <w:r>
        <w:rPr>
          <w:rFonts w:hint="eastAsia" w:asciiTheme="minorEastAsia" w:hAnsiTheme="minorEastAsia"/>
          <w:sz w:val="21"/>
          <w:szCs w:val="21"/>
          <w:highlight w:val="none"/>
        </w:rPr>
        <w:t>，</w:t>
      </w:r>
      <w:r>
        <w:rPr>
          <w:rFonts w:asciiTheme="minorEastAsia" w:hAnsiTheme="minorEastAsia"/>
          <w:sz w:val="21"/>
          <w:szCs w:val="21"/>
          <w:highlight w:val="none"/>
        </w:rPr>
        <w:t>签</w:t>
      </w:r>
      <w:r>
        <w:rPr>
          <w:rFonts w:hint="eastAsia" w:asciiTheme="minorEastAsia" w:hAnsiTheme="minorEastAsia"/>
          <w:sz w:val="21"/>
          <w:szCs w:val="21"/>
          <w:highlight w:val="none"/>
        </w:rPr>
        <w:t>署上</w:t>
      </w:r>
      <w:r>
        <w:rPr>
          <w:rFonts w:asciiTheme="minorEastAsia" w:hAnsiTheme="minorEastAsia"/>
          <w:sz w:val="21"/>
          <w:szCs w:val="21"/>
          <w:highlight w:val="none"/>
        </w:rPr>
        <w:t>述项目</w:t>
      </w:r>
      <w:r>
        <w:rPr>
          <w:rFonts w:hint="eastAsia" w:asciiTheme="minorEastAsia" w:hAnsiTheme="minorEastAsia"/>
          <w:sz w:val="21"/>
          <w:szCs w:val="21"/>
          <w:highlight w:val="none"/>
        </w:rPr>
        <w:t>的投</w:t>
      </w:r>
      <w:r>
        <w:rPr>
          <w:rFonts w:asciiTheme="minorEastAsia" w:hAnsiTheme="minorEastAsia"/>
          <w:sz w:val="21"/>
          <w:szCs w:val="21"/>
          <w:highlight w:val="none"/>
        </w:rPr>
        <w:t>标</w:t>
      </w:r>
      <w:r>
        <w:rPr>
          <w:rFonts w:hint="eastAsia" w:asciiTheme="minorEastAsia" w:hAnsiTheme="minorEastAsia"/>
          <w:sz w:val="21"/>
          <w:szCs w:val="21"/>
          <w:highlight w:val="none"/>
        </w:rPr>
        <w:t>文件及合同的</w:t>
      </w:r>
      <w:r>
        <w:rPr>
          <w:rFonts w:asciiTheme="minorEastAsia" w:hAnsiTheme="minorEastAsia"/>
          <w:sz w:val="21"/>
          <w:szCs w:val="21"/>
          <w:highlight w:val="none"/>
        </w:rPr>
        <w:t>执</w:t>
      </w:r>
      <w:r>
        <w:rPr>
          <w:rFonts w:hint="eastAsia" w:asciiTheme="minorEastAsia" w:hAnsiTheme="minorEastAsia"/>
          <w:sz w:val="21"/>
          <w:szCs w:val="21"/>
          <w:highlight w:val="none"/>
        </w:rPr>
        <w:t>行、完成、服</w:t>
      </w:r>
      <w:r>
        <w:rPr>
          <w:rFonts w:asciiTheme="minorEastAsia" w:hAnsiTheme="minorEastAsia"/>
          <w:sz w:val="21"/>
          <w:szCs w:val="21"/>
          <w:highlight w:val="none"/>
        </w:rPr>
        <w:t>务</w:t>
      </w:r>
      <w:r>
        <w:rPr>
          <w:rFonts w:hint="eastAsia" w:asciiTheme="minorEastAsia" w:hAnsiTheme="minorEastAsia"/>
          <w:sz w:val="21"/>
          <w:szCs w:val="21"/>
          <w:highlight w:val="none"/>
        </w:rPr>
        <w:t>和保修，</w:t>
      </w:r>
      <w:r>
        <w:rPr>
          <w:rFonts w:asciiTheme="minorEastAsia" w:hAnsiTheme="minorEastAsia"/>
          <w:sz w:val="21"/>
          <w:szCs w:val="21"/>
          <w:highlight w:val="none"/>
        </w:rPr>
        <w:t>签</w:t>
      </w:r>
      <w:r>
        <w:rPr>
          <w:rFonts w:hint="eastAsia" w:asciiTheme="minorEastAsia" w:hAnsiTheme="minorEastAsia"/>
          <w:sz w:val="21"/>
          <w:szCs w:val="21"/>
          <w:highlight w:val="none"/>
        </w:rPr>
        <w:t>署合同和</w:t>
      </w:r>
      <w:r>
        <w:rPr>
          <w:rFonts w:asciiTheme="minorEastAsia" w:hAnsiTheme="minorEastAsia"/>
          <w:sz w:val="21"/>
          <w:szCs w:val="21"/>
          <w:highlight w:val="none"/>
        </w:rPr>
        <w:t>处</w:t>
      </w:r>
      <w:r>
        <w:rPr>
          <w:rFonts w:hint="eastAsia" w:asciiTheme="minorEastAsia" w:hAnsiTheme="minorEastAsia"/>
          <w:sz w:val="21"/>
          <w:szCs w:val="21"/>
          <w:highlight w:val="none"/>
        </w:rPr>
        <w:t>理与之有</w:t>
      </w:r>
      <w:r>
        <w:rPr>
          <w:rFonts w:asciiTheme="minorEastAsia" w:hAnsiTheme="minorEastAsia"/>
          <w:sz w:val="21"/>
          <w:szCs w:val="21"/>
          <w:highlight w:val="none"/>
        </w:rPr>
        <w:t>关的</w:t>
      </w:r>
      <w:r>
        <w:rPr>
          <w:rFonts w:hint="eastAsia" w:asciiTheme="minorEastAsia" w:hAnsiTheme="minorEastAsia"/>
          <w:sz w:val="21"/>
          <w:szCs w:val="21"/>
          <w:highlight w:val="none"/>
        </w:rPr>
        <w:t>一切事</w:t>
      </w:r>
      <w:r>
        <w:rPr>
          <w:rFonts w:asciiTheme="minorEastAsia" w:hAnsiTheme="minorEastAsia"/>
          <w:sz w:val="21"/>
          <w:szCs w:val="21"/>
          <w:highlight w:val="none"/>
        </w:rPr>
        <w:t>务</w:t>
      </w:r>
      <w:r>
        <w:rPr>
          <w:rFonts w:hint="eastAsia" w:asciiTheme="minorEastAsia" w:hAnsiTheme="minorEastAsia"/>
          <w:sz w:val="21"/>
          <w:szCs w:val="21"/>
          <w:highlight w:val="none"/>
        </w:rPr>
        <w:t>。</w:t>
      </w:r>
    </w:p>
    <w:p>
      <w:pPr>
        <w:pStyle w:val="63"/>
        <w:spacing w:line="480" w:lineRule="auto"/>
        <w:ind w:firstLine="472" w:firstLineChars="225"/>
        <w:jc w:val="left"/>
        <w:rPr>
          <w:rFonts w:asciiTheme="minorEastAsia" w:hAnsiTheme="minorEastAsia"/>
          <w:sz w:val="21"/>
          <w:szCs w:val="21"/>
          <w:highlight w:val="none"/>
        </w:rPr>
      </w:pPr>
      <w:r>
        <w:rPr>
          <w:rFonts w:hint="eastAsia" w:asciiTheme="minorEastAsia" w:hAnsiTheme="minorEastAsia"/>
          <w:sz w:val="21"/>
          <w:szCs w:val="21"/>
          <w:highlight w:val="none"/>
        </w:rPr>
        <w:t>特此</w:t>
      </w:r>
      <w:r>
        <w:rPr>
          <w:rFonts w:asciiTheme="minorEastAsia" w:hAnsiTheme="minorEastAsia"/>
          <w:sz w:val="21"/>
          <w:szCs w:val="21"/>
          <w:highlight w:val="none"/>
        </w:rPr>
        <w:t>证</w:t>
      </w:r>
      <w:r>
        <w:rPr>
          <w:rFonts w:hint="eastAsia" w:asciiTheme="minorEastAsia" w:hAnsiTheme="minorEastAsia"/>
          <w:sz w:val="21"/>
          <w:szCs w:val="21"/>
          <w:highlight w:val="none"/>
        </w:rPr>
        <w:t>明。</w:t>
      </w:r>
    </w:p>
    <w:p>
      <w:pPr>
        <w:pStyle w:val="63"/>
        <w:spacing w:line="480" w:lineRule="auto"/>
        <w:ind w:firstLine="472" w:firstLineChars="225"/>
        <w:jc w:val="left"/>
        <w:rPr>
          <w:rFonts w:asciiTheme="minorEastAsia" w:hAnsiTheme="minorEastAsia"/>
          <w:sz w:val="21"/>
          <w:szCs w:val="21"/>
          <w:highlight w:val="none"/>
          <w:u w:val="single"/>
        </w:rPr>
      </w:pPr>
      <w:r>
        <w:rPr>
          <w:rFonts w:hint="eastAsia" w:asciiTheme="minorEastAsia" w:hAnsiTheme="minorEastAsia"/>
          <w:sz w:val="21"/>
          <w:szCs w:val="21"/>
          <w:highlight w:val="none"/>
        </w:rPr>
        <w:t>法定代表人（单位负责人）联系电话（手机）：</w:t>
      </w:r>
    </w:p>
    <w:p>
      <w:pPr>
        <w:pStyle w:val="63"/>
        <w:spacing w:line="480" w:lineRule="auto"/>
        <w:ind w:firstLine="472" w:firstLineChars="225"/>
        <w:jc w:val="left"/>
        <w:rPr>
          <w:rFonts w:asciiTheme="minorEastAsia" w:hAnsiTheme="minorEastAsia"/>
          <w:sz w:val="21"/>
          <w:szCs w:val="21"/>
          <w:highlight w:val="none"/>
        </w:rPr>
      </w:pPr>
    </w:p>
    <w:p>
      <w:pPr>
        <w:pStyle w:val="63"/>
        <w:spacing w:line="480" w:lineRule="auto"/>
        <w:ind w:firstLine="472" w:firstLineChars="225"/>
        <w:jc w:val="left"/>
        <w:rPr>
          <w:rFonts w:asciiTheme="minorEastAsia" w:hAnsiTheme="minorEastAsia"/>
          <w:sz w:val="21"/>
          <w:szCs w:val="21"/>
          <w:highlight w:val="none"/>
        </w:rPr>
      </w:pPr>
    </w:p>
    <w:p>
      <w:pPr>
        <w:pStyle w:val="63"/>
        <w:spacing w:line="480" w:lineRule="auto"/>
        <w:ind w:left="-538" w:leftChars="-256" w:firstLine="539" w:firstLineChars="257"/>
        <w:jc w:val="center"/>
        <w:rPr>
          <w:rFonts w:asciiTheme="minorEastAsia" w:hAnsiTheme="minorEastAsia"/>
          <w:bCs/>
          <w:sz w:val="21"/>
          <w:szCs w:val="21"/>
          <w:highlight w:val="none"/>
        </w:rPr>
      </w:pPr>
      <w:r>
        <w:rPr>
          <w:rFonts w:hint="eastAsia" w:asciiTheme="minorEastAsia" w:hAnsiTheme="minorEastAsia"/>
          <w:bCs/>
          <w:sz w:val="21"/>
          <w:szCs w:val="21"/>
          <w:highlight w:val="none"/>
        </w:rPr>
        <w:t>【此</w:t>
      </w:r>
      <w:r>
        <w:rPr>
          <w:rFonts w:asciiTheme="minorEastAsia" w:hAnsiTheme="minorEastAsia"/>
          <w:bCs/>
          <w:sz w:val="21"/>
          <w:szCs w:val="21"/>
          <w:highlight w:val="none"/>
        </w:rPr>
        <w:t>处请</w:t>
      </w:r>
      <w:r>
        <w:rPr>
          <w:rFonts w:hint="eastAsia" w:asciiTheme="minorEastAsia" w:hAnsiTheme="minorEastAsia"/>
          <w:bCs/>
          <w:sz w:val="21"/>
          <w:szCs w:val="21"/>
          <w:highlight w:val="none"/>
        </w:rPr>
        <w:t>粘</w:t>
      </w:r>
      <w:r>
        <w:rPr>
          <w:rFonts w:asciiTheme="minorEastAsia" w:hAnsiTheme="minorEastAsia"/>
          <w:bCs/>
          <w:sz w:val="21"/>
          <w:szCs w:val="21"/>
          <w:highlight w:val="none"/>
        </w:rPr>
        <w:t>贴</w:t>
      </w:r>
      <w:r>
        <w:rPr>
          <w:rFonts w:hint="eastAsia" w:asciiTheme="minorEastAsia" w:hAnsiTheme="minorEastAsia"/>
          <w:bCs/>
          <w:sz w:val="21"/>
          <w:szCs w:val="21"/>
          <w:highlight w:val="none"/>
        </w:rPr>
        <w:t>法定代表人（单位负责人）身份</w:t>
      </w:r>
      <w:r>
        <w:rPr>
          <w:rFonts w:asciiTheme="minorEastAsia" w:hAnsiTheme="minorEastAsia"/>
          <w:bCs/>
          <w:sz w:val="21"/>
          <w:szCs w:val="21"/>
          <w:highlight w:val="none"/>
        </w:rPr>
        <w:t>证复</w:t>
      </w:r>
      <w:r>
        <w:rPr>
          <w:rFonts w:hint="eastAsia" w:asciiTheme="minorEastAsia" w:hAnsiTheme="minorEastAsia"/>
          <w:bCs/>
          <w:sz w:val="21"/>
          <w:szCs w:val="21"/>
          <w:highlight w:val="none"/>
        </w:rPr>
        <w:t>印件，需清晰反映身份证有效期限】</w:t>
      </w:r>
    </w:p>
    <w:p>
      <w:pPr>
        <w:pStyle w:val="63"/>
        <w:spacing w:line="480" w:lineRule="auto"/>
        <w:ind w:left="-538" w:leftChars="-256" w:firstLine="539" w:firstLineChars="257"/>
        <w:jc w:val="center"/>
        <w:rPr>
          <w:rFonts w:asciiTheme="minorEastAsia" w:hAnsiTheme="minorEastAsia"/>
          <w:bCs/>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djustRightInd w:val="0"/>
        <w:snapToGrid w:val="0"/>
        <w:spacing w:line="360" w:lineRule="auto"/>
        <w:ind w:firstLine="3885" w:firstLineChars="1850"/>
        <w:rPr>
          <w:rFonts w:cs="宋体" w:asciiTheme="minorEastAsia" w:hAnsiTheme="minorEastAsia"/>
          <w:szCs w:val="21"/>
          <w:highlight w:val="none"/>
        </w:rPr>
      </w:pPr>
      <w:r>
        <w:rPr>
          <w:rFonts w:hint="eastAsia" w:cs="宋体" w:asciiTheme="minorEastAsia" w:hAnsiTheme="minorEastAsia"/>
          <w:szCs w:val="21"/>
          <w:highlight w:val="none"/>
        </w:rPr>
        <w:t>投标人名称（</w:t>
      </w:r>
      <w:r>
        <w:rPr>
          <w:rFonts w:hint="eastAsia" w:cs="Arial" w:asciiTheme="minorEastAsia" w:hAnsiTheme="minorEastAsia"/>
          <w:szCs w:val="21"/>
          <w:highlight w:val="none"/>
        </w:rPr>
        <w:t>并加盖公章</w:t>
      </w:r>
      <w:r>
        <w:rPr>
          <w:rFonts w:hint="eastAsia" w:cs="宋体" w:asciiTheme="minorEastAsia" w:hAnsiTheme="minorEastAsia"/>
          <w:szCs w:val="21"/>
          <w:highlight w:val="none"/>
        </w:rPr>
        <w:t>）：</w:t>
      </w:r>
    </w:p>
    <w:p>
      <w:pPr>
        <w:pStyle w:val="66"/>
        <w:spacing w:before="60" w:line="480" w:lineRule="auto"/>
        <w:ind w:firstLine="3937" w:firstLineChars="1875"/>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签署日期：   年   月  日</w:t>
      </w:r>
    </w:p>
    <w:p>
      <w:pPr>
        <w:pStyle w:val="65"/>
        <w:spacing w:line="480" w:lineRule="auto"/>
        <w:rPr>
          <w:rFonts w:cs="Arial" w:asciiTheme="minorEastAsia" w:hAnsiTheme="minorEastAsia"/>
          <w:sz w:val="21"/>
          <w:szCs w:val="21"/>
          <w:highlight w:val="none"/>
        </w:rPr>
      </w:pPr>
    </w:p>
    <w:p>
      <w:pPr>
        <w:rPr>
          <w:szCs w:val="21"/>
          <w:highlight w:val="none"/>
        </w:rPr>
      </w:pPr>
    </w:p>
    <w:p>
      <w:pPr>
        <w:spacing w:line="320" w:lineRule="exact"/>
        <w:ind w:firstLine="420" w:firstLineChars="200"/>
        <w:rPr>
          <w:rFonts w:asciiTheme="minorEastAsia" w:hAnsiTheme="minorEastAsia"/>
          <w:bCs/>
          <w:kern w:val="12"/>
          <w:szCs w:val="21"/>
          <w:highlight w:val="none"/>
        </w:rPr>
      </w:pPr>
      <w:r>
        <w:rPr>
          <w:rFonts w:hint="eastAsia" w:asciiTheme="minorEastAsia" w:hAnsiTheme="minorEastAsia"/>
          <w:bCs/>
          <w:kern w:val="12"/>
          <w:szCs w:val="21"/>
          <w:highlight w:val="none"/>
        </w:rPr>
        <w:t>说明：法定代表人（单位负责人）</w:t>
      </w:r>
      <w:r>
        <w:rPr>
          <w:rFonts w:asciiTheme="minorEastAsia" w:hAnsiTheme="minorEastAsia"/>
          <w:bCs/>
          <w:kern w:val="12"/>
          <w:szCs w:val="21"/>
          <w:highlight w:val="none"/>
        </w:rPr>
        <w:t>参</w:t>
      </w:r>
      <w:r>
        <w:rPr>
          <w:rFonts w:hint="eastAsia" w:asciiTheme="minorEastAsia" w:hAnsiTheme="minorEastAsia"/>
          <w:bCs/>
          <w:kern w:val="12"/>
          <w:szCs w:val="21"/>
          <w:highlight w:val="none"/>
        </w:rPr>
        <w:t>加本招</w:t>
      </w:r>
      <w:r>
        <w:rPr>
          <w:rFonts w:asciiTheme="minorEastAsia" w:hAnsiTheme="minorEastAsia"/>
          <w:bCs/>
          <w:kern w:val="12"/>
          <w:szCs w:val="21"/>
          <w:highlight w:val="none"/>
        </w:rPr>
        <w:t>标项目</w:t>
      </w:r>
      <w:r>
        <w:rPr>
          <w:rFonts w:hint="eastAsia" w:asciiTheme="minorEastAsia" w:hAnsiTheme="minorEastAsia"/>
          <w:bCs/>
          <w:kern w:val="12"/>
          <w:szCs w:val="21"/>
          <w:highlight w:val="none"/>
        </w:rPr>
        <w:t>投</w:t>
      </w:r>
      <w:r>
        <w:rPr>
          <w:rFonts w:asciiTheme="minorEastAsia" w:hAnsiTheme="minorEastAsia"/>
          <w:bCs/>
          <w:kern w:val="12"/>
          <w:szCs w:val="21"/>
          <w:highlight w:val="none"/>
        </w:rPr>
        <w:t>标</w:t>
      </w:r>
      <w:r>
        <w:rPr>
          <w:rFonts w:hint="eastAsia" w:asciiTheme="minorEastAsia" w:hAnsiTheme="minorEastAsia"/>
          <w:bCs/>
          <w:kern w:val="12"/>
          <w:szCs w:val="21"/>
          <w:highlight w:val="none"/>
        </w:rPr>
        <w:t>的，</w:t>
      </w:r>
      <w:r>
        <w:rPr>
          <w:rFonts w:asciiTheme="minorEastAsia" w:hAnsiTheme="minorEastAsia"/>
          <w:bCs/>
          <w:kern w:val="12"/>
          <w:szCs w:val="21"/>
          <w:highlight w:val="none"/>
        </w:rPr>
        <w:t>仅</w:t>
      </w:r>
      <w:r>
        <w:rPr>
          <w:rFonts w:hint="eastAsia" w:asciiTheme="minorEastAsia" w:hAnsiTheme="minorEastAsia"/>
          <w:bCs/>
          <w:kern w:val="12"/>
          <w:szCs w:val="21"/>
          <w:highlight w:val="none"/>
          <w:lang w:eastAsia="zh-CN"/>
        </w:rPr>
        <w:t>需</w:t>
      </w:r>
      <w:r>
        <w:rPr>
          <w:rFonts w:hint="eastAsia" w:asciiTheme="minorEastAsia" w:hAnsiTheme="minorEastAsia"/>
          <w:bCs/>
          <w:kern w:val="12"/>
          <w:szCs w:val="21"/>
          <w:highlight w:val="none"/>
        </w:rPr>
        <w:t>出具此</w:t>
      </w:r>
      <w:r>
        <w:rPr>
          <w:rFonts w:asciiTheme="minorEastAsia" w:hAnsiTheme="minorEastAsia"/>
          <w:bCs/>
          <w:kern w:val="12"/>
          <w:szCs w:val="21"/>
          <w:highlight w:val="none"/>
        </w:rPr>
        <w:t>证</w:t>
      </w:r>
      <w:r>
        <w:rPr>
          <w:rFonts w:hint="eastAsia" w:asciiTheme="minorEastAsia" w:hAnsiTheme="minorEastAsia"/>
          <w:bCs/>
          <w:kern w:val="12"/>
          <w:szCs w:val="21"/>
          <w:highlight w:val="none"/>
        </w:rPr>
        <w:t>明</w:t>
      </w:r>
      <w:r>
        <w:rPr>
          <w:rFonts w:asciiTheme="minorEastAsia" w:hAnsiTheme="minorEastAsia"/>
          <w:bCs/>
          <w:kern w:val="12"/>
          <w:szCs w:val="21"/>
          <w:highlight w:val="none"/>
        </w:rPr>
        <w:t>书</w:t>
      </w:r>
      <w:r>
        <w:rPr>
          <w:rFonts w:hint="eastAsia" w:asciiTheme="minorEastAsia" w:hAnsiTheme="minorEastAsia"/>
          <w:bCs/>
          <w:kern w:val="12"/>
          <w:szCs w:val="21"/>
          <w:highlight w:val="none"/>
        </w:rPr>
        <w:t>。</w:t>
      </w:r>
    </w:p>
    <w:p>
      <w:pPr>
        <w:spacing w:line="480" w:lineRule="exact"/>
        <w:rPr>
          <w:rFonts w:ascii="宋体" w:hAnsi="宋体"/>
          <w:b/>
          <w:bCs/>
          <w:sz w:val="24"/>
          <w:szCs w:val="24"/>
          <w:highlight w:val="none"/>
        </w:rPr>
      </w:pPr>
    </w:p>
    <w:p>
      <w:pPr>
        <w:pStyle w:val="2"/>
        <w:ind w:firstLine="340"/>
        <w:rPr>
          <w:highlight w:val="none"/>
        </w:rPr>
      </w:pPr>
    </w:p>
    <w:p>
      <w:pPr>
        <w:spacing w:line="480" w:lineRule="exact"/>
        <w:jc w:val="center"/>
        <w:rPr>
          <w:rFonts w:ascii="宋体" w:hAnsi="宋体"/>
          <w:b/>
          <w:bCs/>
          <w:sz w:val="24"/>
          <w:szCs w:val="24"/>
          <w:highlight w:val="none"/>
        </w:rPr>
      </w:pPr>
      <w:r>
        <w:rPr>
          <w:rFonts w:hint="eastAsia" w:ascii="宋体" w:hAnsi="宋体"/>
          <w:b/>
          <w:bCs/>
          <w:sz w:val="24"/>
          <w:szCs w:val="24"/>
          <w:highlight w:val="none"/>
        </w:rPr>
        <w:t>3.3 法定代表人（单位负责人）授权书</w:t>
      </w:r>
    </w:p>
    <w:p>
      <w:pPr>
        <w:spacing w:line="480" w:lineRule="exact"/>
        <w:jc w:val="center"/>
        <w:rPr>
          <w:rFonts w:ascii="宋体" w:hAnsi="宋体"/>
          <w:b/>
          <w:bCs/>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rPr>
        <w:t>以我方的名义参加贵方</w:t>
      </w:r>
      <w:r>
        <w:rPr>
          <w:rFonts w:asciiTheme="minorEastAsia" w:hAnsiTheme="minorEastAsia"/>
          <w:i/>
          <w:szCs w:val="21"/>
          <w:highlight w:val="none"/>
          <w:u w:val="single"/>
        </w:rPr>
        <w:t>项目编号</w:t>
      </w:r>
      <w:r>
        <w:rPr>
          <w:rFonts w:hint="eastAsia" w:asciiTheme="minorEastAsia" w:hAnsiTheme="minorEastAsia"/>
          <w:szCs w:val="21"/>
          <w:highlight w:val="none"/>
        </w:rPr>
        <w:t>的</w:t>
      </w:r>
      <w:r>
        <w:rPr>
          <w:rFonts w:asciiTheme="minorEastAsia" w:hAnsiTheme="minorEastAsia"/>
          <w:i/>
          <w:szCs w:val="21"/>
          <w:highlight w:val="none"/>
          <w:u w:val="single"/>
        </w:rPr>
        <w:t>项目</w:t>
      </w:r>
      <w:r>
        <w:rPr>
          <w:rFonts w:hint="eastAsia" w:asciiTheme="minorEastAsia" w:hAnsiTheme="minorEastAsia"/>
          <w:i/>
          <w:szCs w:val="21"/>
          <w:highlight w:val="none"/>
          <w:u w:val="single"/>
        </w:rPr>
        <w:t>名</w:t>
      </w:r>
      <w:r>
        <w:rPr>
          <w:rFonts w:asciiTheme="minorEastAsia" w:hAnsiTheme="minorEastAsia"/>
          <w:i/>
          <w:szCs w:val="21"/>
          <w:highlight w:val="none"/>
          <w:u w:val="single"/>
        </w:rPr>
        <w:t>称</w:t>
      </w:r>
      <w:r>
        <w:rPr>
          <w:rFonts w:hint="eastAsia" w:asciiTheme="minorEastAsia" w:hAnsiTheme="minorEastAsia"/>
          <w:i/>
          <w:szCs w:val="21"/>
          <w:highlight w:val="none"/>
          <w:u w:val="single"/>
        </w:rPr>
        <w:t>、</w:t>
      </w:r>
      <w:r>
        <w:rPr>
          <w:rFonts w:hint="eastAsia" w:asciiTheme="minorEastAsia" w:hAnsiTheme="minorEastAsia"/>
          <w:i/>
          <w:szCs w:val="21"/>
          <w:highlight w:val="none"/>
          <w:u w:val="single"/>
          <w:lang w:val="en-US" w:eastAsia="zh-CN"/>
        </w:rPr>
        <w:t>标包</w:t>
      </w:r>
      <w:r>
        <w:rPr>
          <w:rFonts w:hint="eastAsia" w:cs="Arial" w:asciiTheme="minorEastAsia" w:hAnsiTheme="minorEastAsia"/>
          <w:szCs w:val="21"/>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cs="宋体" w:asciiTheme="minorEastAsia" w:hAnsiTheme="minorEastAsia"/>
          <w:szCs w:val="21"/>
          <w:highlight w:val="none"/>
        </w:rPr>
        <w:t>投标人</w:t>
      </w:r>
      <w:r>
        <w:rPr>
          <w:rFonts w:hint="eastAsia" w:asciiTheme="minorEastAsia" w:hAnsiTheme="minorEastAsia"/>
          <w:szCs w:val="21"/>
          <w:highlight w:val="none"/>
        </w:rPr>
        <w:t xml:space="preserve">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（加盖单位公章）</w:t>
      </w:r>
    </w:p>
    <w:p>
      <w:pPr>
        <w:spacing w:line="480" w:lineRule="auto"/>
        <w:ind w:firstLine="420" w:firstLineChars="200"/>
        <w:rPr>
          <w:rFonts w:cs="Arial" w:asciiTheme="minorEastAsia" w:hAnsiTheme="minorEastAsia"/>
          <w:szCs w:val="21"/>
          <w:highlight w:val="none"/>
        </w:rPr>
      </w:pPr>
      <w:r>
        <w:rPr>
          <w:rFonts w:hint="eastAsia" w:cs="Arial" w:asciiTheme="minorEastAsia" w:hAnsiTheme="minorEastAsia"/>
          <w:szCs w:val="21"/>
          <w:highlight w:val="none"/>
        </w:rPr>
        <w:t>法定代表人（单位负责人）： （签名或加盖名章）</w:t>
      </w:r>
    </w:p>
    <w:p>
      <w:pPr>
        <w:spacing w:line="480" w:lineRule="auto"/>
        <w:ind w:firstLine="420" w:firstLineChars="200"/>
        <w:rPr>
          <w:rFonts w:asciiTheme="minorEastAsia" w:hAnsiTheme="minorEastAsia"/>
          <w:szCs w:val="21"/>
          <w:highlight w:val="none"/>
        </w:rPr>
      </w:pPr>
      <w:r>
        <w:rPr>
          <w:rFonts w:hint="eastAsia" w:cs="Arial" w:asciiTheme="minorEastAsia" w:hAnsiTheme="minorEastAsia"/>
          <w:szCs w:val="21"/>
          <w:highlight w:val="none"/>
        </w:rPr>
        <w:t>法定代表人（单位负责人）</w:t>
      </w:r>
      <w:r>
        <w:rPr>
          <w:rFonts w:hint="eastAsia" w:asciiTheme="minorEastAsia" w:hAnsiTheme="minorEastAsia"/>
          <w:szCs w:val="21"/>
          <w:highlight w:val="none"/>
        </w:rPr>
        <w:t>授权代表：  （</w:t>
      </w:r>
      <w:r>
        <w:rPr>
          <w:rFonts w:hint="eastAsia" w:cs="Arial" w:asciiTheme="minorEastAsia" w:hAnsiTheme="minorEastAsia"/>
          <w:szCs w:val="21"/>
          <w:highlight w:val="none"/>
        </w:rPr>
        <w:t>签名或加盖名章</w:t>
      </w:r>
      <w:r>
        <w:rPr>
          <w:rFonts w:hint="eastAsia" w:asciiTheme="minorEastAsia" w:hAnsiTheme="minorEastAsia"/>
          <w:szCs w:val="21"/>
          <w:highlight w:val="none"/>
        </w:rPr>
        <w:t>）</w:t>
      </w:r>
    </w:p>
    <w:p>
      <w:pPr>
        <w:spacing w:line="480" w:lineRule="auto"/>
        <w:ind w:firstLine="420" w:firstLineChars="200"/>
        <w:rPr>
          <w:rFonts w:asciiTheme="minorEastAsia" w:hAnsiTheme="minorEastAsia"/>
          <w:szCs w:val="21"/>
          <w:highlight w:val="none"/>
          <w:u w:val="single"/>
        </w:rPr>
      </w:pPr>
      <w:r>
        <w:rPr>
          <w:rFonts w:hint="eastAsia" w:cs="Arial" w:asciiTheme="minorEastAsia" w:hAnsiTheme="minorEastAsia"/>
          <w:szCs w:val="21"/>
          <w:highlight w:val="none"/>
        </w:rPr>
        <w:t>法定代表人（单位负责人）</w:t>
      </w:r>
      <w:r>
        <w:rPr>
          <w:rFonts w:hint="eastAsia" w:asciiTheme="minorEastAsia" w:hAnsiTheme="minorEastAsia"/>
          <w:szCs w:val="21"/>
          <w:highlight w:val="none"/>
        </w:rPr>
        <w:t>授权代表联系电话（手机）：</w:t>
      </w:r>
    </w:p>
    <w:tbl>
      <w:tblPr>
        <w:tblStyle w:val="2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c>
          <w:tcPr>
            <w:tcW w:w="4473"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p>
        </w:tc>
        <w:tc>
          <w:tcPr>
            <w:tcW w:w="4480"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p>
        </w:tc>
      </w:tr>
    </w:tbl>
    <w:p>
      <w:pPr>
        <w:widowControl/>
        <w:spacing w:before="100" w:beforeAutospacing="1" w:after="100" w:afterAutospacing="1" w:line="360" w:lineRule="auto"/>
        <w:jc w:val="center"/>
        <w:rPr>
          <w:rFonts w:ascii="宋体" w:hAnsi="宋体"/>
          <w:b/>
          <w:bCs/>
          <w:sz w:val="24"/>
          <w:szCs w:val="24"/>
          <w:highlight w:val="none"/>
        </w:rPr>
      </w:pPr>
    </w:p>
    <w:p>
      <w:pPr>
        <w:spacing w:line="480" w:lineRule="exact"/>
        <w:jc w:val="center"/>
        <w:rPr>
          <w:rFonts w:cs="Arial" w:asciiTheme="minorEastAsia" w:hAnsiTheme="minorEastAsia"/>
          <w:szCs w:val="21"/>
          <w:highlight w:val="none"/>
        </w:rPr>
      </w:pPr>
      <w:r>
        <w:rPr>
          <w:rFonts w:hint="eastAsia" w:ascii="宋体" w:hAnsi="宋体"/>
          <w:b/>
          <w:bCs/>
          <w:sz w:val="24"/>
          <w:szCs w:val="24"/>
          <w:highlight w:val="none"/>
        </w:rPr>
        <w:t>3.4 禹州市政府采购供应商信用承诺函</w:t>
      </w:r>
    </w:p>
    <w:p>
      <w:pPr>
        <w:adjustRightInd w:val="0"/>
        <w:spacing w:line="360" w:lineRule="auto"/>
        <w:ind w:firstLine="441" w:firstLineChars="210"/>
        <w:contextualSpacing/>
        <w:rPr>
          <w:rFonts w:cs="Arial" w:asciiTheme="minorEastAsia" w:hAnsiTheme="minorEastAsia"/>
          <w:szCs w:val="21"/>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 xml:space="preserve">致  </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采购人或采购代理机构</w:t>
      </w:r>
      <w:r>
        <w:rPr>
          <w:rFonts w:hint="eastAsia" w:cs="Arial" w:asciiTheme="minorEastAsia" w:hAnsiTheme="minorEastAsia"/>
          <w:szCs w:val="21"/>
          <w:highlight w:val="none"/>
          <w:lang w:eastAsia="zh-CN"/>
        </w:rPr>
        <w:t>）：</w:t>
      </w:r>
    </w:p>
    <w:p>
      <w:pPr>
        <w:adjustRightInd w:val="0"/>
        <w:spacing w:line="360" w:lineRule="auto"/>
        <w:ind w:left="420" w:leftChars="200" w:firstLine="18" w:firstLineChars="9"/>
        <w:contextualSpacing/>
        <w:rPr>
          <w:rFonts w:cs="Arial" w:asciiTheme="minorEastAsia" w:hAnsiTheme="minorEastAsia"/>
          <w:szCs w:val="21"/>
          <w:highlight w:val="none"/>
        </w:rPr>
      </w:pPr>
      <w:r>
        <w:rPr>
          <w:rFonts w:hint="eastAsia" w:cs="Arial" w:asciiTheme="minorEastAsia" w:hAnsiTheme="minorEastAsia"/>
          <w:szCs w:val="21"/>
          <w:highlight w:val="none"/>
        </w:rPr>
        <w:t>单位名称</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自然人姓名</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 xml:space="preserve">                       </w:t>
      </w:r>
    </w:p>
    <w:p>
      <w:pPr>
        <w:adjustRightInd w:val="0"/>
        <w:spacing w:line="360" w:lineRule="auto"/>
        <w:ind w:left="420" w:leftChars="200" w:firstLine="18" w:firstLineChars="9"/>
        <w:contextualSpacing/>
        <w:rPr>
          <w:rFonts w:cs="Arial" w:asciiTheme="minorEastAsia" w:hAnsiTheme="minorEastAsia"/>
          <w:szCs w:val="21"/>
          <w:highlight w:val="none"/>
        </w:rPr>
      </w:pPr>
      <w:r>
        <w:rPr>
          <w:rFonts w:hint="eastAsia" w:cs="Arial" w:asciiTheme="minorEastAsia" w:hAnsiTheme="minorEastAsia"/>
          <w:szCs w:val="21"/>
          <w:highlight w:val="none"/>
        </w:rPr>
        <w:t>统一社会信用代码</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身份证号码</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 xml:space="preserve">                  </w:t>
      </w:r>
    </w:p>
    <w:p>
      <w:pPr>
        <w:adjustRightInd w:val="0"/>
        <w:spacing w:line="360" w:lineRule="auto"/>
        <w:ind w:left="420" w:leftChars="200" w:firstLine="18" w:firstLineChars="9"/>
        <w:contextualSpacing/>
        <w:rPr>
          <w:rFonts w:cs="Arial" w:asciiTheme="minorEastAsia" w:hAnsiTheme="minorEastAsia"/>
          <w:szCs w:val="21"/>
          <w:highlight w:val="none"/>
        </w:rPr>
      </w:pPr>
      <w:r>
        <w:rPr>
          <w:rFonts w:hint="eastAsia" w:cs="Arial" w:asciiTheme="minorEastAsia" w:hAnsiTheme="minorEastAsia"/>
          <w:szCs w:val="21"/>
          <w:highlight w:val="none"/>
        </w:rPr>
        <w:t>法定代表人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负责人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 xml:space="preserve"> :                        </w:t>
      </w:r>
    </w:p>
    <w:p>
      <w:pPr>
        <w:adjustRightInd w:val="0"/>
        <w:spacing w:line="360" w:lineRule="auto"/>
        <w:ind w:left="420" w:leftChars="200" w:firstLine="18" w:firstLineChars="9"/>
        <w:contextualSpacing/>
        <w:rPr>
          <w:rFonts w:cs="Arial" w:asciiTheme="minorEastAsia" w:hAnsiTheme="minorEastAsia"/>
          <w:szCs w:val="21"/>
          <w:highlight w:val="none"/>
        </w:rPr>
      </w:pPr>
      <w:r>
        <w:rPr>
          <w:rFonts w:hint="eastAsia" w:cs="Arial" w:asciiTheme="minorEastAsia" w:hAnsiTheme="minorEastAsia"/>
          <w:szCs w:val="21"/>
          <w:highlight w:val="none"/>
        </w:rPr>
        <w:t xml:space="preserve"> 联系地址和电话</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 xml:space="preserve">                               </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为维护公平、公正、公开的政府采购市场秩序</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树立诚实守信的政府采购供应商形象</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我单位</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本人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自愿作出以下承诺</w:t>
      </w:r>
      <w:r>
        <w:rPr>
          <w:rFonts w:hint="eastAsia" w:cs="Arial" w:asciiTheme="minorEastAsia" w:hAnsiTheme="minorEastAsia"/>
          <w:szCs w:val="21"/>
          <w:highlight w:val="none"/>
          <w:lang w:eastAsia="zh-CN"/>
        </w:rPr>
        <w:t>：</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一、我单位</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本人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自愿参加本次政府采购活动</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严格遵 守《中华人民共和国政府采购法》及相关法律法规</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依法诚信 经营</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无条件遵守本次政府采购活动的各项规定</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我单位</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本 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郑重承诺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我单位</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本人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符合《中华人民共和国政府采 购法》第二十二条规定和采购文件、本承诺书的条件</w:t>
      </w:r>
      <w:r>
        <w:rPr>
          <w:rFonts w:hint="eastAsia" w:cs="Arial" w:asciiTheme="minorEastAsia" w:hAnsiTheme="minorEastAsia"/>
          <w:szCs w:val="21"/>
          <w:highlight w:val="none"/>
          <w:lang w:eastAsia="zh-CN"/>
        </w:rPr>
        <w:t>：</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一</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具有独立承担民事责任的能力</w:t>
      </w:r>
      <w:r>
        <w:rPr>
          <w:rFonts w:hint="eastAsia" w:cs="Arial" w:asciiTheme="minorEastAsia" w:hAnsiTheme="minorEastAsia"/>
          <w:szCs w:val="21"/>
          <w:highlight w:val="none"/>
          <w:lang w:eastAsia="zh-CN"/>
        </w:rPr>
        <w:t>；</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二</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具有良好的商业信誉和健全的财务会计制度</w:t>
      </w:r>
      <w:r>
        <w:rPr>
          <w:rFonts w:hint="eastAsia" w:cs="Arial" w:asciiTheme="minorEastAsia" w:hAnsiTheme="minorEastAsia"/>
          <w:szCs w:val="21"/>
          <w:highlight w:val="none"/>
          <w:lang w:eastAsia="zh-CN"/>
        </w:rPr>
        <w:t>；</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三</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具有履行合同所必需的设备和专业技术能力</w:t>
      </w:r>
      <w:r>
        <w:rPr>
          <w:rFonts w:hint="eastAsia" w:cs="Arial" w:asciiTheme="minorEastAsia" w:hAnsiTheme="minorEastAsia"/>
          <w:szCs w:val="21"/>
          <w:highlight w:val="none"/>
          <w:lang w:eastAsia="zh-CN"/>
        </w:rPr>
        <w:t>；</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四</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有依法缴纳税收和社会保障资金的良好记录</w:t>
      </w:r>
      <w:r>
        <w:rPr>
          <w:rFonts w:hint="eastAsia" w:cs="Arial" w:asciiTheme="minorEastAsia" w:hAnsiTheme="minorEastAsia"/>
          <w:szCs w:val="21"/>
          <w:highlight w:val="none"/>
          <w:lang w:eastAsia="zh-CN"/>
        </w:rPr>
        <w:t>；</w:t>
      </w:r>
    </w:p>
    <w:p>
      <w:pPr>
        <w:adjustRightInd w:val="0"/>
        <w:spacing w:line="360" w:lineRule="auto"/>
        <w:ind w:firstLine="420" w:firstLineChars="20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五</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参加政府采购活动前三年内</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在经营活动中没有重 大违法记录</w:t>
      </w:r>
      <w:r>
        <w:rPr>
          <w:rFonts w:hint="eastAsia" w:cs="Arial" w:asciiTheme="minorEastAsia" w:hAnsiTheme="minorEastAsia"/>
          <w:szCs w:val="21"/>
          <w:highlight w:val="none"/>
          <w:lang w:eastAsia="zh-CN"/>
        </w:rPr>
        <w:t>；</w:t>
      </w:r>
    </w:p>
    <w:p>
      <w:pPr>
        <w:adjustRightInd w:val="0"/>
        <w:spacing w:line="360" w:lineRule="auto"/>
        <w:ind w:firstLine="420" w:firstLineChars="20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六</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未被列入经营异常名录或者严重违法失信名单、信被执行人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重大税收违法案件当事人名单、政府采购严重违 法失信行为记录名单</w:t>
      </w:r>
      <w:r>
        <w:rPr>
          <w:rFonts w:hint="eastAsia" w:cs="Arial" w:asciiTheme="minorEastAsia" w:hAnsiTheme="minorEastAsia"/>
          <w:szCs w:val="21"/>
          <w:highlight w:val="none"/>
          <w:lang w:eastAsia="zh-CN"/>
        </w:rPr>
        <w:t>；</w:t>
      </w:r>
    </w:p>
    <w:p>
      <w:pPr>
        <w:adjustRightInd w:val="0"/>
        <w:spacing w:line="360" w:lineRule="auto"/>
        <w:ind w:firstLine="420" w:firstLineChars="20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七</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未被相关监管部门作出行政处罚且尚在处罚有效期 的</w:t>
      </w:r>
      <w:r>
        <w:rPr>
          <w:rFonts w:hint="eastAsia" w:cs="Arial" w:asciiTheme="minorEastAsia" w:hAnsiTheme="minorEastAsia"/>
          <w:szCs w:val="21"/>
          <w:highlight w:val="none"/>
          <w:lang w:eastAsia="zh-CN"/>
        </w:rPr>
        <w:t>；</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八</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未曾作出虚假采购承诺</w:t>
      </w:r>
      <w:r>
        <w:rPr>
          <w:rFonts w:hint="eastAsia" w:cs="Arial" w:asciiTheme="minorEastAsia" w:hAnsiTheme="minorEastAsia"/>
          <w:szCs w:val="21"/>
          <w:highlight w:val="none"/>
          <w:lang w:eastAsia="zh-CN"/>
        </w:rPr>
        <w:t>；</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九</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符合法律、行政法规规定的其他条件。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二、我单位</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本人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保证上述承诺事项的真实性。如有弄虚作假或其他违法违规行为</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自愿按照规定将违背承诺行为作为失信行为记录到社会信用信息平台</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并视同为提供虚假材料谋取中标、成交按照《政府采购法》第七十七、七十九条 规定</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处以采购金额千分之五以上千分之十以下的罚款</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列入 不良行为记录名单</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在一至三年内禁止参加政府采购活动</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 xml:space="preserve"> 违法所得的</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并处没收违法所得</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情节严重的</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由市场监管部门吊销营业执照</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构成犯罪的</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依法追究刑事责任</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给他人造成损失的</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并应依照有关民事法律规定承担民事责任。</w:t>
      </w:r>
    </w:p>
    <w:p>
      <w:pPr>
        <w:spacing w:line="600" w:lineRule="exact"/>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rPr>
        <w:t>投标人</w:t>
      </w:r>
      <w:r>
        <w:rPr>
          <w:rFonts w:cs="宋体" w:asciiTheme="minorEastAsia" w:hAnsiTheme="minorEastAsia"/>
          <w:szCs w:val="21"/>
          <w:highlight w:val="none"/>
          <w:lang w:val="zh-CN"/>
        </w:rPr>
        <w:t>（电子章）</w:t>
      </w:r>
      <w:r>
        <w:rPr>
          <w:rFonts w:hint="eastAsia" w:cs="宋体" w:asciiTheme="minorEastAsia" w:hAnsiTheme="minorEastAsia"/>
          <w:szCs w:val="21"/>
          <w:highlight w:val="none"/>
          <w:lang w:val="zh-CN"/>
        </w:rPr>
        <w:t>：</w:t>
      </w:r>
    </w:p>
    <w:p>
      <w:pPr>
        <w:spacing w:line="600" w:lineRule="exact"/>
        <w:ind w:firstLine="420" w:firstLineChars="200"/>
        <w:rPr>
          <w:rFonts w:cs="宋体" w:asciiTheme="minorEastAsia" w:hAnsiTheme="minorEastAsia"/>
          <w:szCs w:val="21"/>
          <w:highlight w:val="none"/>
          <w:lang w:val="zh-CN"/>
        </w:rPr>
      </w:pPr>
      <w:r>
        <w:rPr>
          <w:rFonts w:cs="宋体" w:asciiTheme="minorEastAsia" w:hAnsiTheme="minorEastAsia"/>
          <w:szCs w:val="21"/>
          <w:highlight w:val="none"/>
          <w:lang w:val="zh-CN"/>
        </w:rPr>
        <w:t>法定代表人、负责人、本人</w:t>
      </w:r>
      <w:r>
        <w:rPr>
          <w:rFonts w:hint="eastAsia" w:cs="宋体" w:asciiTheme="minorEastAsia" w:hAnsiTheme="minorEastAsia"/>
          <w:szCs w:val="21"/>
          <w:highlight w:val="none"/>
          <w:lang w:val="zh-CN"/>
        </w:rPr>
        <w:t>或</w:t>
      </w:r>
      <w:r>
        <w:rPr>
          <w:rFonts w:cs="宋体" w:asciiTheme="minorEastAsia" w:hAnsiTheme="minorEastAsia"/>
          <w:szCs w:val="21"/>
          <w:highlight w:val="none"/>
          <w:lang w:val="zh-CN"/>
        </w:rPr>
        <w:t>授权代表（签字或电子印章）</w:t>
      </w:r>
      <w:r>
        <w:rPr>
          <w:rFonts w:hint="eastAsia" w:cs="宋体" w:asciiTheme="minorEastAsia" w:hAnsiTheme="minorEastAsia"/>
          <w:szCs w:val="21"/>
          <w:highlight w:val="none"/>
          <w:lang w:val="zh-CN"/>
        </w:rPr>
        <w:t>：</w:t>
      </w:r>
    </w:p>
    <w:p>
      <w:pPr>
        <w:widowControl/>
        <w:spacing w:before="100" w:beforeAutospacing="1" w:after="100" w:afterAutospacing="1" w:line="360" w:lineRule="auto"/>
        <w:ind w:firstLine="525" w:firstLineChars="250"/>
        <w:rPr>
          <w:rFonts w:cs="Arial" w:asciiTheme="minorEastAsia" w:hAnsiTheme="minorEastAsia"/>
          <w:szCs w:val="21"/>
          <w:highlight w:val="none"/>
        </w:rPr>
      </w:pPr>
      <w:r>
        <w:rPr>
          <w:rFonts w:hint="eastAsia" w:cs="Arial" w:asciiTheme="minorEastAsia" w:hAnsiTheme="minorEastAsia"/>
          <w:szCs w:val="21"/>
          <w:highlight w:val="none"/>
        </w:rPr>
        <w:t>日期</w:t>
      </w:r>
      <w:r>
        <w:rPr>
          <w:rFonts w:hint="eastAsia" w:cs="Arial" w:asciiTheme="minorEastAsia" w:hAnsiTheme="minorEastAsia"/>
          <w:szCs w:val="21"/>
          <w:highlight w:val="none"/>
          <w:lang w:eastAsia="zh-CN"/>
        </w:rPr>
        <w:t>：</w:t>
      </w:r>
      <w:r>
        <w:rPr>
          <w:rFonts w:hint="eastAsia" w:cs="Arial" w:asciiTheme="minorEastAsia" w:hAnsiTheme="minorEastAsia"/>
          <w:szCs w:val="21"/>
          <w:highlight w:val="none"/>
        </w:rPr>
        <w:t xml:space="preserve">     年  月  日</w:t>
      </w:r>
    </w:p>
    <w:p>
      <w:pPr>
        <w:pStyle w:val="2"/>
        <w:ind w:firstLine="340"/>
        <w:rPr>
          <w:rFonts w:cs="Arial" w:asciiTheme="minorEastAsia" w:hAnsiTheme="minorEastAsia"/>
          <w:szCs w:val="21"/>
          <w:highlight w:val="none"/>
        </w:rPr>
      </w:pPr>
    </w:p>
    <w:p>
      <w:pPr>
        <w:ind w:firstLine="420" w:firstLineChars="200"/>
        <w:rPr>
          <w:rFonts w:ascii="仿宋" w:hAnsi="仿宋" w:eastAsia="仿宋"/>
          <w:highlight w:val="none"/>
        </w:rPr>
      </w:pPr>
      <w:r>
        <w:rPr>
          <w:rFonts w:ascii="仿宋" w:hAnsi="仿宋" w:eastAsia="仿宋" w:cs="华文仿宋"/>
          <w:szCs w:val="21"/>
          <w:highlight w:val="none"/>
        </w:rPr>
        <w:t>注：1.供应商须在</w:t>
      </w:r>
      <w:r>
        <w:rPr>
          <w:rFonts w:hint="eastAsia" w:ascii="仿宋" w:hAnsi="仿宋" w:eastAsia="仿宋" w:cs="华文仿宋"/>
          <w:szCs w:val="21"/>
          <w:highlight w:val="none"/>
        </w:rPr>
        <w:t>投标</w:t>
      </w:r>
      <w:r>
        <w:rPr>
          <w:rFonts w:ascii="仿宋" w:hAnsi="仿宋" w:eastAsia="仿宋" w:cs="华文仿宋"/>
          <w:szCs w:val="21"/>
          <w:highlight w:val="none"/>
        </w:rPr>
        <w:t>文件中按此模板提供承诺函，未提供视为未实质性响应</w:t>
      </w:r>
      <w:r>
        <w:rPr>
          <w:rFonts w:hint="eastAsia" w:ascii="仿宋" w:hAnsi="仿宋" w:eastAsia="仿宋" w:cs="华文仿宋"/>
          <w:szCs w:val="21"/>
          <w:highlight w:val="none"/>
        </w:rPr>
        <w:t>招标</w:t>
      </w:r>
      <w:r>
        <w:rPr>
          <w:rFonts w:ascii="仿宋" w:hAnsi="仿宋" w:eastAsia="仿宋" w:cs="华文仿宋"/>
          <w:szCs w:val="21"/>
          <w:highlight w:val="none"/>
        </w:rPr>
        <w:t>文件要求，按无效投标处理。</w:t>
      </w:r>
    </w:p>
    <w:p>
      <w:pPr>
        <w:ind w:firstLine="420" w:firstLineChars="200"/>
        <w:rPr>
          <w:rFonts w:cs="宋体" w:asciiTheme="minorEastAsia" w:hAnsiTheme="minorEastAsia"/>
          <w:sz w:val="24"/>
          <w:szCs w:val="24"/>
          <w:highlight w:val="none"/>
          <w:lang w:val="zh-CN"/>
        </w:rPr>
      </w:pPr>
      <w:r>
        <w:rPr>
          <w:rFonts w:ascii="仿宋" w:hAnsi="仿宋" w:eastAsia="仿宋" w:cs="华文仿宋"/>
          <w:szCs w:val="21"/>
          <w:highlight w:val="none"/>
        </w:rPr>
        <w:t>2.供应商的法定代表人或者授权代表的签字或盖章应真实、有效，如由授权代表签字或盖章的，应提供“法定代表人授权书”</w:t>
      </w:r>
    </w:p>
    <w:p>
      <w:pPr>
        <w:pStyle w:val="28"/>
        <w:ind w:firstLine="480"/>
        <w:rPr>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rPr>
          <w:rFonts w:hint="eastAsia" w:ascii="宋体" w:hAnsi="宋体"/>
          <w:b/>
          <w:bCs/>
          <w:sz w:val="24"/>
          <w:szCs w:val="24"/>
          <w:highlight w:val="none"/>
        </w:rPr>
      </w:pPr>
      <w:r>
        <w:rPr>
          <w:rFonts w:hint="eastAsia" w:ascii="宋体" w:hAnsi="宋体"/>
          <w:b/>
          <w:bCs/>
          <w:sz w:val="24"/>
          <w:szCs w:val="24"/>
          <w:highlight w:val="none"/>
        </w:rPr>
        <w:br w:type="page"/>
      </w: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3.5 投标承诺函</w:t>
      </w:r>
    </w:p>
    <w:p>
      <w:pPr>
        <w:autoSpaceDE w:val="0"/>
        <w:autoSpaceDN w:val="0"/>
        <w:snapToGrid w:val="0"/>
        <w:spacing w:line="360" w:lineRule="auto"/>
        <w:jc w:val="center"/>
        <w:rPr>
          <w:rFonts w:ascii="宋体" w:hAnsi="宋体"/>
          <w:b/>
          <w:bCs/>
          <w:sz w:val="24"/>
          <w:szCs w:val="24"/>
          <w:highlight w:val="none"/>
        </w:rPr>
      </w:pPr>
    </w:p>
    <w:p>
      <w:pPr>
        <w:spacing w:beforeLines="50" w:afterLines="50" w:line="360" w:lineRule="auto"/>
        <w:contextualSpacing/>
        <w:rPr>
          <w:rFonts w:ascii="宋体" w:hAnsi="宋体" w:eastAsia="宋体" w:cs="宋体"/>
          <w:szCs w:val="21"/>
          <w:highlight w:val="none"/>
          <w:lang w:val="zh-CN"/>
        </w:rPr>
      </w:pPr>
      <w:r>
        <w:rPr>
          <w:rFonts w:hint="eastAsia" w:ascii="宋体" w:hAnsi="宋体" w:eastAsia="宋体" w:cs="宋体"/>
          <w:szCs w:val="21"/>
          <w:highlight w:val="none"/>
          <w:lang w:val="zh-CN"/>
        </w:rPr>
        <w:t>本企业郑重承诺：</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ascii="宋体" w:hAnsi="宋体" w:eastAsia="宋体" w:cs="宋体"/>
          <w:szCs w:val="21"/>
          <w:highlight w:val="none"/>
          <w:lang w:val="zh-CN"/>
        </w:rPr>
        <w:t>经研究，我</w:t>
      </w:r>
      <w:r>
        <w:rPr>
          <w:rFonts w:hint="eastAsia" w:cs="宋体" w:asciiTheme="minorEastAsia" w:hAnsiTheme="minorEastAsia"/>
          <w:szCs w:val="21"/>
          <w:highlight w:val="none"/>
          <w:lang w:val="zh-CN"/>
        </w:rPr>
        <w:t>方自愿参与贵方</w:t>
      </w:r>
      <w:r>
        <w:rPr>
          <w:rFonts w:ascii="宋体" w:hAnsi="宋体" w:eastAsia="宋体" w:cs="宋体"/>
          <w:szCs w:val="21"/>
          <w:highlight w:val="none"/>
          <w:lang w:val="zh-CN"/>
        </w:rPr>
        <w:t>年</w:t>
      </w:r>
      <w:r>
        <w:rPr>
          <w:rFonts w:hint="eastAsia" w:ascii="宋体" w:hAnsi="宋体" w:eastAsia="宋体" w:cs="宋体"/>
          <w:szCs w:val="21"/>
          <w:highlight w:val="none"/>
          <w:lang w:val="zh-CN"/>
        </w:rPr>
        <w:t>月</w:t>
      </w:r>
      <w:r>
        <w:rPr>
          <w:rFonts w:ascii="宋体" w:hAnsi="宋体" w:eastAsia="宋体" w:cs="宋体"/>
          <w:szCs w:val="21"/>
          <w:highlight w:val="none"/>
          <w:lang w:val="zh-CN"/>
        </w:rPr>
        <w:t>日</w:t>
      </w:r>
      <w:r>
        <w:rPr>
          <w:rFonts w:hint="eastAsia" w:cs="宋体" w:asciiTheme="minorEastAsia" w:hAnsiTheme="minorEastAsia"/>
          <w:szCs w:val="21"/>
          <w:highlight w:val="none"/>
          <w:lang w:val="zh-CN"/>
        </w:rPr>
        <w:t>（招标编号、项目名称</w:t>
      </w:r>
      <w:r>
        <w:rPr>
          <w:rFonts w:hint="eastAsia" w:asciiTheme="minorEastAsia" w:hAnsiTheme="minorEastAsia"/>
          <w:szCs w:val="21"/>
          <w:highlight w:val="none"/>
        </w:rPr>
        <w:t>、</w:t>
      </w:r>
      <w:r>
        <w:rPr>
          <w:rFonts w:hint="eastAsia" w:asciiTheme="minorEastAsia" w:hAnsiTheme="minorEastAsia"/>
          <w:szCs w:val="21"/>
          <w:highlight w:val="none"/>
          <w:lang w:val="en-US" w:eastAsia="zh-CN"/>
        </w:rPr>
        <w:t>标包</w:t>
      </w:r>
      <w:r>
        <w:rPr>
          <w:rFonts w:hint="eastAsia" w:cs="宋体" w:asciiTheme="minorEastAsia" w:hAnsiTheme="minorEastAsia"/>
          <w:szCs w:val="21"/>
          <w:highlight w:val="none"/>
          <w:lang w:val="zh-CN"/>
        </w:rPr>
        <w:t>）的</w:t>
      </w:r>
      <w:r>
        <w:rPr>
          <w:rFonts w:ascii="宋体" w:hAnsi="宋体" w:eastAsia="宋体" w:cs="宋体"/>
          <w:szCs w:val="21"/>
          <w:highlight w:val="none"/>
          <w:lang w:val="zh-CN"/>
        </w:rPr>
        <w:t>投标，</w:t>
      </w:r>
      <w:r>
        <w:rPr>
          <w:rFonts w:hint="eastAsia" w:cs="宋体" w:asciiTheme="minorEastAsia" w:hAnsiTheme="minorEastAsia"/>
          <w:szCs w:val="21"/>
          <w:highlight w:val="none"/>
          <w:lang w:val="zh-CN"/>
        </w:rPr>
        <w:t>将</w:t>
      </w:r>
      <w:r>
        <w:rPr>
          <w:rFonts w:ascii="宋体" w:hAnsi="宋体" w:eastAsia="宋体" w:cs="宋体"/>
          <w:szCs w:val="21"/>
          <w:highlight w:val="none"/>
          <w:lang w:val="zh-CN"/>
        </w:rPr>
        <w:t>严格</w:t>
      </w:r>
      <w:r>
        <w:rPr>
          <w:rFonts w:hint="eastAsia" w:cs="宋体" w:asciiTheme="minorEastAsia" w:hAnsiTheme="minorEastAsia"/>
          <w:szCs w:val="21"/>
          <w:highlight w:val="none"/>
          <w:lang w:val="zh-CN"/>
        </w:rPr>
        <w:t>遵守</w:t>
      </w:r>
      <w:r>
        <w:rPr>
          <w:rFonts w:ascii="宋体" w:hAnsi="宋体" w:eastAsia="宋体" w:cs="宋体"/>
          <w:szCs w:val="21"/>
          <w:highlight w:val="none"/>
          <w:lang w:val="zh-CN"/>
        </w:rPr>
        <w:t>《</w:t>
      </w:r>
      <w:r>
        <w:rPr>
          <w:rFonts w:hint="eastAsia" w:cs="宋体" w:asciiTheme="minorEastAsia" w:hAnsiTheme="minorEastAsia"/>
          <w:szCs w:val="21"/>
          <w:highlight w:val="none"/>
          <w:lang w:val="zh-CN"/>
        </w:rPr>
        <w:t>中华人民共和国政府采购</w:t>
      </w:r>
      <w:r>
        <w:rPr>
          <w:rFonts w:ascii="宋体" w:hAnsi="宋体" w:eastAsia="宋体" w:cs="宋体"/>
          <w:szCs w:val="21"/>
          <w:highlight w:val="none"/>
          <w:lang w:val="zh-CN"/>
        </w:rPr>
        <w:t>法》等</w:t>
      </w:r>
      <w:r>
        <w:rPr>
          <w:rFonts w:hint="eastAsia" w:cs="宋体" w:asciiTheme="minorEastAsia" w:hAnsiTheme="minorEastAsia"/>
          <w:szCs w:val="21"/>
          <w:highlight w:val="none"/>
          <w:lang w:val="zh-CN"/>
        </w:rPr>
        <w:t>相关</w:t>
      </w:r>
      <w:r>
        <w:rPr>
          <w:rFonts w:ascii="宋体" w:hAnsi="宋体" w:eastAsia="宋体" w:cs="宋体"/>
          <w:szCs w:val="21"/>
          <w:highlight w:val="none"/>
          <w:lang w:val="zh-CN"/>
        </w:rPr>
        <w:t>法律法规</w:t>
      </w:r>
      <w:r>
        <w:rPr>
          <w:rFonts w:hint="eastAsia" w:cs="宋体" w:asciiTheme="minorEastAsia" w:hAnsiTheme="minorEastAsia"/>
          <w:szCs w:val="21"/>
          <w:highlight w:val="none"/>
          <w:lang w:val="zh-CN"/>
        </w:rPr>
        <w:t>规定</w:t>
      </w:r>
      <w:r>
        <w:rPr>
          <w:rFonts w:cs="宋体" w:asciiTheme="minorEastAsia" w:hAnsiTheme="minorEastAsia"/>
          <w:szCs w:val="21"/>
          <w:highlight w:val="none"/>
          <w:lang w:val="zh-CN"/>
        </w:rPr>
        <w:t>，并无条件地遵守本次采购活动各项规定。我们郑重承诺：</w:t>
      </w:r>
      <w:r>
        <w:rPr>
          <w:rFonts w:hint="eastAsia" w:cs="宋体" w:asciiTheme="minorEastAsia" w:hAnsiTheme="minorEastAsia"/>
          <w:szCs w:val="21"/>
          <w:highlight w:val="none"/>
          <w:lang w:val="zh-CN"/>
        </w:rPr>
        <w:t>我方</w:t>
      </w:r>
      <w:r>
        <w:rPr>
          <w:rFonts w:cs="宋体" w:asciiTheme="minorEastAsia" w:hAnsiTheme="minorEastAsia"/>
          <w:szCs w:val="21"/>
          <w:highlight w:val="none"/>
          <w:lang w:val="zh-CN"/>
        </w:rPr>
        <w:t>如果在本次</w:t>
      </w:r>
      <w:r>
        <w:rPr>
          <w:rFonts w:hint="eastAsia" w:cs="宋体" w:asciiTheme="minorEastAsia" w:hAnsiTheme="minorEastAsia"/>
          <w:szCs w:val="21"/>
          <w:highlight w:val="none"/>
          <w:lang w:val="zh-CN"/>
        </w:rPr>
        <w:t>投标</w:t>
      </w:r>
      <w:r>
        <w:rPr>
          <w:rFonts w:cs="宋体" w:asciiTheme="minorEastAsia" w:hAnsiTheme="minorEastAsia"/>
          <w:szCs w:val="21"/>
          <w:highlight w:val="none"/>
          <w:lang w:val="zh-CN"/>
        </w:rPr>
        <w:t>活动中有</w:t>
      </w:r>
      <w:r>
        <w:rPr>
          <w:rFonts w:hint="eastAsia" w:cs="宋体" w:asciiTheme="minorEastAsia" w:hAnsiTheme="minorEastAsia"/>
          <w:szCs w:val="21"/>
          <w:highlight w:val="none"/>
          <w:lang w:val="zh-CN"/>
        </w:rPr>
        <w:t>下列</w:t>
      </w:r>
      <w:r>
        <w:rPr>
          <w:rFonts w:cs="宋体" w:asciiTheme="minorEastAsia" w:hAnsiTheme="minorEastAsia"/>
          <w:szCs w:val="21"/>
          <w:highlight w:val="none"/>
          <w:lang w:val="zh-CN"/>
        </w:rPr>
        <w:t>情形</w:t>
      </w:r>
      <w:r>
        <w:rPr>
          <w:rFonts w:hint="eastAsia" w:cs="宋体" w:asciiTheme="minorEastAsia" w:hAnsiTheme="minorEastAsia"/>
          <w:szCs w:val="21"/>
          <w:highlight w:val="none"/>
          <w:lang w:val="zh-CN"/>
        </w:rPr>
        <w:t>之一</w:t>
      </w:r>
      <w:r>
        <w:rPr>
          <w:rFonts w:cs="宋体" w:asciiTheme="minorEastAsia" w:hAnsiTheme="minorEastAsia"/>
          <w:szCs w:val="21"/>
          <w:highlight w:val="none"/>
          <w:lang w:val="zh-CN"/>
        </w:rPr>
        <w:t>的，愿接受政府采购</w:t>
      </w:r>
      <w:r>
        <w:rPr>
          <w:rFonts w:hint="eastAsia" w:cs="宋体" w:asciiTheme="minorEastAsia" w:hAnsiTheme="minorEastAsia"/>
          <w:szCs w:val="21"/>
          <w:highlight w:val="none"/>
          <w:lang w:val="zh-CN"/>
        </w:rPr>
        <w:t>监督管理</w:t>
      </w:r>
      <w:r>
        <w:rPr>
          <w:rFonts w:cs="宋体" w:asciiTheme="minorEastAsia" w:hAnsiTheme="minorEastAsia"/>
          <w:szCs w:val="21"/>
          <w:highlight w:val="none"/>
          <w:lang w:val="zh-CN"/>
        </w:rPr>
        <w:t>部门给予相关处罚并</w:t>
      </w:r>
      <w:r>
        <w:rPr>
          <w:rFonts w:hint="eastAsia" w:cs="宋体" w:asciiTheme="minorEastAsia" w:hAnsiTheme="minorEastAsia"/>
          <w:szCs w:val="21"/>
          <w:highlight w:val="none"/>
          <w:lang w:val="zh-CN"/>
        </w:rPr>
        <w:t>承诺依法</w:t>
      </w:r>
      <w:r>
        <w:rPr>
          <w:rFonts w:cs="宋体" w:asciiTheme="minorEastAsia" w:hAnsiTheme="minorEastAsia"/>
          <w:szCs w:val="21"/>
          <w:highlight w:val="none"/>
          <w:lang w:val="zh-CN"/>
        </w:rPr>
        <w:t>承担</w:t>
      </w:r>
      <w:r>
        <w:rPr>
          <w:rFonts w:hint="eastAsia" w:cs="宋体" w:asciiTheme="minorEastAsia" w:hAnsiTheme="minorEastAsia"/>
          <w:szCs w:val="21"/>
          <w:highlight w:val="none"/>
          <w:lang w:val="zh-CN"/>
        </w:rPr>
        <w:t>相关的经济赔偿责任和</w:t>
      </w:r>
      <w:r>
        <w:rPr>
          <w:rFonts w:cs="宋体" w:asciiTheme="minorEastAsia" w:hAnsiTheme="minorEastAsia"/>
          <w:szCs w:val="21"/>
          <w:highlight w:val="none"/>
          <w:lang w:val="zh-CN"/>
        </w:rPr>
        <w:t>法律责任。</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五、法律法规及本招标文件规定的其他严重违法行为。</w:t>
      </w:r>
    </w:p>
    <w:p>
      <w:pPr>
        <w:rPr>
          <w:sz w:val="28"/>
          <w:szCs w:val="28"/>
          <w:highlight w:val="none"/>
          <w:u w:val="single"/>
        </w:rPr>
      </w:pPr>
    </w:p>
    <w:p>
      <w:pPr>
        <w:rPr>
          <w:sz w:val="28"/>
          <w:szCs w:val="28"/>
          <w:highlight w:val="none"/>
          <w:u w:val="single"/>
        </w:rPr>
      </w:pPr>
    </w:p>
    <w:p>
      <w:pPr>
        <w:spacing w:line="480" w:lineRule="auto"/>
        <w:ind w:firstLine="4357" w:firstLineChars="2075"/>
        <w:rPr>
          <w:rFonts w:cs="Arial" w:asciiTheme="minorEastAsia" w:hAnsiTheme="minorEastAsia"/>
          <w:szCs w:val="21"/>
          <w:highlight w:val="none"/>
        </w:rPr>
      </w:pPr>
      <w:r>
        <w:rPr>
          <w:rFonts w:hint="eastAsia" w:cs="宋体" w:asciiTheme="minorEastAsia" w:hAnsiTheme="minorEastAsia"/>
          <w:szCs w:val="21"/>
          <w:highlight w:val="none"/>
          <w:lang w:val="zh-CN"/>
        </w:rPr>
        <w:t>投标人名称（</w:t>
      </w:r>
      <w:r>
        <w:rPr>
          <w:rFonts w:hint="eastAsia" w:cs="Arial" w:asciiTheme="minorEastAsia" w:hAnsiTheme="minorEastAsia"/>
          <w:szCs w:val="21"/>
          <w:highlight w:val="none"/>
        </w:rPr>
        <w:t>并加盖公章</w:t>
      </w:r>
      <w:r>
        <w:rPr>
          <w:rFonts w:hint="eastAsia" w:cs="宋体" w:asciiTheme="minorEastAsia" w:hAnsiTheme="minorEastAsia"/>
          <w:szCs w:val="21"/>
          <w:highlight w:val="none"/>
          <w:lang w:val="zh-CN"/>
        </w:rPr>
        <w:t>）：</w:t>
      </w:r>
      <w:r>
        <w:rPr>
          <w:rFonts w:hint="eastAsia" w:cs="Arial" w:asciiTheme="minorEastAsia" w:hAnsiTheme="minorEastAsia"/>
          <w:szCs w:val="21"/>
          <w:highlight w:val="none"/>
        </w:rPr>
        <w:t>　　　　　　　　　</w:t>
      </w:r>
    </w:p>
    <w:p>
      <w:pPr>
        <w:spacing w:line="480" w:lineRule="auto"/>
        <w:ind w:firstLine="4357" w:firstLineChars="2075"/>
        <w:rPr>
          <w:rFonts w:cs="Arial" w:asciiTheme="minorEastAsia" w:hAnsiTheme="minorEastAsia"/>
          <w:szCs w:val="21"/>
          <w:highlight w:val="none"/>
        </w:rPr>
      </w:pPr>
      <w:r>
        <w:rPr>
          <w:rFonts w:hint="eastAsia" w:cs="Arial" w:asciiTheme="minorEastAsia" w:hAnsiTheme="minorEastAsia"/>
          <w:szCs w:val="21"/>
          <w:highlight w:val="none"/>
        </w:rPr>
        <w:t>日期：      年    月    日</w:t>
      </w:r>
    </w:p>
    <w:p>
      <w:pPr>
        <w:autoSpaceDE w:val="0"/>
        <w:autoSpaceDN w:val="0"/>
        <w:adjustRightInd w:val="0"/>
        <w:spacing w:line="360" w:lineRule="auto"/>
        <w:jc w:val="center"/>
        <w:rPr>
          <w:rFonts w:ascii="宋体" w:cs="宋体"/>
          <w:szCs w:val="21"/>
          <w:highlight w:val="none"/>
          <w:lang w:val="zh-CN"/>
        </w:rPr>
      </w:pPr>
    </w:p>
    <w:p>
      <w:pPr>
        <w:pStyle w:val="3"/>
        <w:rPr>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pStyle w:val="2"/>
        <w:ind w:firstLine="340"/>
        <w:rPr>
          <w:highlight w:val="none"/>
          <w:lang w:val="zh-CN"/>
        </w:rPr>
      </w:pPr>
    </w:p>
    <w:p>
      <w:pPr>
        <w:pStyle w:val="28"/>
        <w:ind w:firstLine="480"/>
        <w:rPr>
          <w:highlight w:val="none"/>
          <w:lang w:val="zh-CN"/>
        </w:rPr>
      </w:pPr>
    </w:p>
    <w:p>
      <w:pPr>
        <w:rPr>
          <w:highlight w:val="none"/>
          <w:lang w:val="zh-CN"/>
        </w:rPr>
      </w:pPr>
    </w:p>
    <w:p>
      <w:pPr>
        <w:pStyle w:val="2"/>
        <w:ind w:firstLine="340"/>
        <w:rPr>
          <w:highlight w:val="none"/>
          <w:lang w:val="zh-CN"/>
        </w:rPr>
      </w:pPr>
    </w:p>
    <w:p>
      <w:pPr>
        <w:pStyle w:val="28"/>
        <w:ind w:firstLine="480"/>
        <w:rPr>
          <w:highlight w:val="none"/>
          <w:lang w:val="zh-CN"/>
        </w:rPr>
      </w:pPr>
    </w:p>
    <w:p>
      <w:pPr>
        <w:rPr>
          <w:highlight w:val="none"/>
          <w:lang w:val="zh-CN"/>
        </w:rPr>
      </w:pPr>
    </w:p>
    <w:p>
      <w:pPr>
        <w:spacing w:line="360" w:lineRule="auto"/>
        <w:contextualSpacing/>
        <w:rPr>
          <w:highlight w:val="none"/>
        </w:rPr>
      </w:pPr>
      <w:r>
        <w:rPr>
          <w:rFonts w:hint="eastAsia" w:ascii="宋体" w:hAnsi="宋体" w:eastAsia="宋体"/>
          <w:b/>
          <w:bCs/>
          <w:sz w:val="24"/>
          <w:szCs w:val="24"/>
          <w:highlight w:val="none"/>
        </w:rPr>
        <w:t>3.6</w:t>
      </w:r>
      <w:r>
        <w:rPr>
          <w:rFonts w:hint="eastAsia" w:ascii="宋体" w:hAnsi="宋体" w:eastAsia="宋体" w:cs="宋体"/>
          <w:b/>
          <w:bCs/>
          <w:color w:val="000000"/>
          <w:kern w:val="0"/>
          <w:sz w:val="24"/>
          <w:szCs w:val="24"/>
          <w:highlight w:val="none"/>
          <w:lang w:val="en-US" w:eastAsia="zh-CN" w:bidi="ar"/>
        </w:rPr>
        <w:t xml:space="preserve"> 投标人提供与参加本项目投标的其他供应商之间，单位负责人不为同一人并且不</w:t>
      </w:r>
    </w:p>
    <w:p>
      <w:pPr>
        <w:keepNext w:val="0"/>
        <w:keepLines w:val="0"/>
        <w:widowControl/>
        <w:suppressLineNumbers w:val="0"/>
        <w:jc w:val="center"/>
        <w:rPr>
          <w:highlight w:val="none"/>
        </w:rPr>
      </w:pPr>
      <w:r>
        <w:rPr>
          <w:rFonts w:hint="eastAsia" w:ascii="宋体" w:hAnsi="宋体" w:eastAsia="宋体" w:cs="宋体"/>
          <w:b/>
          <w:bCs/>
          <w:color w:val="000000"/>
          <w:kern w:val="0"/>
          <w:sz w:val="24"/>
          <w:szCs w:val="24"/>
          <w:highlight w:val="none"/>
          <w:lang w:val="en-US" w:eastAsia="zh-CN" w:bidi="ar"/>
        </w:rPr>
        <w:t>存在直接控股、管理关系承诺函</w:t>
      </w:r>
    </w:p>
    <w:p>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（承诺函格式自拟）</w:t>
      </w:r>
    </w:p>
    <w:p>
      <w:pPr>
        <w:pStyle w:val="2"/>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jc w:val="center"/>
        <w:rPr>
          <w:highlight w:val="none"/>
        </w:rPr>
      </w:pPr>
      <w:r>
        <w:rPr>
          <w:rFonts w:hint="eastAsia" w:ascii="宋体" w:hAnsi="宋体" w:eastAsia="宋体" w:cs="宋体"/>
          <w:b/>
          <w:bCs/>
          <w:color w:val="000000"/>
          <w:kern w:val="0"/>
          <w:sz w:val="24"/>
          <w:szCs w:val="24"/>
          <w:highlight w:val="none"/>
          <w:lang w:val="en-US" w:eastAsia="zh-CN" w:bidi="ar"/>
        </w:rPr>
        <w:t>3.7投标人提供未为本项目提供整体设计、规范编制或者项目管理、监理、检测等服</w:t>
      </w:r>
    </w:p>
    <w:p>
      <w:pPr>
        <w:keepNext w:val="0"/>
        <w:keepLines w:val="0"/>
        <w:widowControl/>
        <w:suppressLineNumbers w:val="0"/>
        <w:jc w:val="center"/>
        <w:rPr>
          <w:highlight w:val="none"/>
        </w:rPr>
      </w:pPr>
      <w:r>
        <w:rPr>
          <w:rFonts w:hint="eastAsia" w:ascii="宋体" w:hAnsi="宋体" w:eastAsia="宋体" w:cs="宋体"/>
          <w:b/>
          <w:bCs/>
          <w:color w:val="000000"/>
          <w:kern w:val="0"/>
          <w:sz w:val="24"/>
          <w:szCs w:val="24"/>
          <w:highlight w:val="none"/>
          <w:lang w:val="en-US" w:eastAsia="zh-CN" w:bidi="ar"/>
        </w:rPr>
        <w:t>务承诺函</w:t>
      </w:r>
    </w:p>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（承诺函格式自拟）</w:t>
      </w:r>
    </w:p>
    <w:p>
      <w:pPr>
        <w:pStyle w:val="3"/>
        <w:rPr>
          <w:rFonts w:ascii="宋体" w:cs="宋体"/>
          <w:sz w:val="24"/>
          <w:highlight w:val="none"/>
          <w:lang w:val="zh-CN"/>
        </w:rPr>
      </w:pPr>
    </w:p>
    <w:p>
      <w:pPr>
        <w:pStyle w:val="3"/>
        <w:rPr>
          <w:rFonts w:ascii="宋体" w:cs="宋体"/>
          <w:sz w:val="24"/>
          <w:highlight w:val="none"/>
          <w:lang w:val="zh-CN"/>
        </w:rPr>
      </w:pPr>
    </w:p>
    <w:p>
      <w:pPr>
        <w:autoSpaceDE w:val="0"/>
        <w:autoSpaceDN w:val="0"/>
        <w:adjustRightInd w:val="0"/>
        <w:spacing w:line="360" w:lineRule="auto"/>
        <w:rPr>
          <w:rFonts w:cs="黑体" w:asciiTheme="minorEastAsia" w:hAnsiTheme="minorEastAsia"/>
          <w:b/>
          <w:bCs/>
          <w:sz w:val="28"/>
          <w:szCs w:val="28"/>
          <w:highlight w:val="none"/>
          <w:lang w:val="zh-CN"/>
        </w:rPr>
      </w:pPr>
    </w:p>
    <w:p>
      <w:pPr>
        <w:pStyle w:val="3"/>
        <w:rPr>
          <w:highlight w:val="none"/>
          <w:lang w:val="zh-CN"/>
        </w:rPr>
      </w:pPr>
    </w:p>
    <w:p>
      <w:pPr>
        <w:rPr>
          <w:rFonts w:hint="eastAsia"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br w:type="page"/>
      </w:r>
    </w:p>
    <w:p>
      <w:pPr>
        <w:autoSpaceDE w:val="0"/>
        <w:autoSpaceDN w:val="0"/>
        <w:adjustRightInd w:val="0"/>
        <w:spacing w:line="360" w:lineRule="auto"/>
        <w:jc w:val="center"/>
        <w:rPr>
          <w:rFonts w:hAnsi="宋体" w:eastAsia="宋体"/>
          <w:b/>
          <w:snapToGrid w:val="0"/>
          <w:kern w:val="0"/>
          <w:sz w:val="36"/>
          <w:szCs w:val="36"/>
          <w:highlight w:val="none"/>
        </w:rPr>
      </w:pPr>
      <w:r>
        <w:rPr>
          <w:rFonts w:hint="eastAsia" w:cs="黑体" w:asciiTheme="minorEastAsia" w:hAnsiTheme="minorEastAsia"/>
          <w:b/>
          <w:bCs/>
          <w:sz w:val="28"/>
          <w:szCs w:val="28"/>
          <w:highlight w:val="none"/>
          <w:lang w:val="zh-CN"/>
        </w:rPr>
        <w:t>四、符合性审查相关材料</w:t>
      </w: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4.1分项报价表</w:t>
      </w:r>
    </w:p>
    <w:p>
      <w:pPr>
        <w:spacing w:before="50" w:afterLines="50" w:line="360" w:lineRule="auto"/>
        <w:contextualSpacing/>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采购编号：</w:t>
      </w:r>
    </w:p>
    <w:p>
      <w:pPr>
        <w:autoSpaceDE w:val="0"/>
        <w:autoSpaceDN w:val="0"/>
        <w:adjustRightInd w:val="0"/>
        <w:spacing w:line="360" w:lineRule="auto"/>
        <w:outlineLvl w:val="0"/>
        <w:rPr>
          <w:rFonts w:ascii="Calibri" w:hAnsi="宋体" w:eastAsia="宋体" w:cs="Times New Roman"/>
          <w:b/>
          <w:snapToGrid w:val="0"/>
          <w:color w:val="auto"/>
          <w:kern w:val="0"/>
          <w:sz w:val="24"/>
          <w:szCs w:val="24"/>
          <w:highlight w:val="none"/>
        </w:rPr>
      </w:pPr>
      <w:r>
        <w:rPr>
          <w:rFonts w:hint="eastAsia" w:ascii="宋体" w:hAnsi="宋体" w:eastAsia="宋体" w:cs="Times New Roman"/>
          <w:color w:val="auto"/>
          <w:sz w:val="24"/>
          <w:szCs w:val="24"/>
          <w:highlight w:val="none"/>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品牌</w:t>
            </w:r>
          </w:p>
          <w:p>
            <w:pPr>
              <w:autoSpaceDE w:val="0"/>
              <w:autoSpaceDN w:val="0"/>
              <w:adjustRightInd w:val="0"/>
              <w:spacing w:line="360" w:lineRule="auto"/>
              <w:ind w:firstLine="12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技术</w:t>
            </w:r>
          </w:p>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color w:val="auto"/>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大写：　　　　　　小写：</w:t>
            </w:r>
          </w:p>
        </w:tc>
      </w:tr>
    </w:tbl>
    <w:p>
      <w:pPr>
        <w:autoSpaceDE w:val="0"/>
        <w:autoSpaceDN w:val="0"/>
        <w:adjustRightInd w:val="0"/>
        <w:spacing w:line="480" w:lineRule="auto"/>
        <w:rPr>
          <w:rFonts w:ascii="宋体" w:hAnsi="宋体" w:eastAsia="宋体" w:cs="宋体"/>
          <w:color w:val="auto"/>
          <w:szCs w:val="21"/>
          <w:highlight w:val="none"/>
          <w:lang w:val="zh-CN"/>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480" w:lineRule="auto"/>
        <w:rPr>
          <w:rFonts w:cs="宋体" w:asciiTheme="minorEastAsia" w:hAnsiTheme="minorEastAsia"/>
          <w:color w:val="auto"/>
          <w:sz w:val="24"/>
          <w:szCs w:val="24"/>
          <w:highlight w:val="none"/>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lang w:val="zh-CN"/>
        </w:rPr>
      </w:pPr>
    </w:p>
    <w:p>
      <w:pPr>
        <w:pStyle w:val="3"/>
        <w:rPr>
          <w:rFonts w:cs="宋体" w:asciiTheme="minorEastAsia" w:hAnsiTheme="minorEastAsia"/>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技术规格偏离表</w:t>
      </w: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pPr>
        <w:autoSpaceDE w:val="0"/>
        <w:autoSpaceDN w:val="0"/>
        <w:adjustRightInd w:val="0"/>
        <w:spacing w:line="360" w:lineRule="auto"/>
        <w:outlineLvl w:val="0"/>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货物服务</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投标技术</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偏离</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偏离内容</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pStyle w:val="2"/>
        <w:ind w:firstLine="0" w:firstLineChars="0"/>
        <w:rPr>
          <w:highlight w:val="none"/>
          <w:lang w:val="zh-CN"/>
        </w:rPr>
      </w:pPr>
    </w:p>
    <w:p>
      <w:pPr>
        <w:pStyle w:val="2"/>
        <w:ind w:firstLine="0" w:firstLineChars="0"/>
        <w:rPr>
          <w:highlight w:val="none"/>
          <w:lang w:val="zh-CN"/>
        </w:rPr>
      </w:pPr>
    </w:p>
    <w:p>
      <w:pPr>
        <w:autoSpaceDE w:val="0"/>
        <w:autoSpaceDN w:val="0"/>
        <w:adjustRightInd w:val="0"/>
        <w:spacing w:line="360" w:lineRule="auto"/>
        <w:jc w:val="center"/>
        <w:outlineLvl w:val="0"/>
        <w:rPr>
          <w:rFonts w:hint="eastAsia"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highlight w:val="none"/>
          <w:lang w:val="zh-CN"/>
        </w:rPr>
      </w:pPr>
      <w:r>
        <w:rPr>
          <w:rFonts w:hint="eastAsia" w:cs="宋体" w:asciiTheme="minorEastAsia" w:hAnsiTheme="minorEastAsia"/>
          <w:szCs w:val="21"/>
          <w:highlight w:val="none"/>
          <w:lang w:val="zh-CN"/>
        </w:rPr>
        <w:t>（投标人根据招标文件要求自行编制）</w:t>
      </w:r>
    </w:p>
    <w:p>
      <w:pPr>
        <w:pStyle w:val="28"/>
        <w:ind w:left="0" w:leftChars="0" w:firstLine="0" w:firstLineChars="0"/>
        <w:rPr>
          <w:highlight w:val="none"/>
          <w:lang w:val="zh-CN"/>
        </w:rPr>
      </w:pPr>
    </w:p>
    <w:p>
      <w:pPr>
        <w:autoSpaceDE w:val="0"/>
        <w:autoSpaceDN w:val="0"/>
        <w:adjustRightInd w:val="0"/>
        <w:spacing w:line="360" w:lineRule="auto"/>
        <w:jc w:val="center"/>
        <w:outlineLvl w:val="0"/>
        <w:rPr>
          <w:rFonts w:hint="eastAsia" w:ascii="宋体" w:hAnsi="宋体"/>
          <w:b/>
          <w:bCs/>
          <w:sz w:val="24"/>
          <w:szCs w:val="24"/>
          <w:highlight w:val="none"/>
        </w:rPr>
      </w:pPr>
    </w:p>
    <w:p>
      <w:pPr>
        <w:autoSpaceDE w:val="0"/>
        <w:autoSpaceDN w:val="0"/>
        <w:adjustRightInd w:val="0"/>
        <w:spacing w:line="360" w:lineRule="auto"/>
        <w:jc w:val="center"/>
        <w:outlineLvl w:val="0"/>
        <w:rPr>
          <w:rFonts w:hint="eastAsia" w:ascii="宋体" w:hAnsi="宋体"/>
          <w:b/>
          <w:bCs/>
          <w:sz w:val="24"/>
          <w:szCs w:val="24"/>
          <w:highlight w:val="none"/>
        </w:rPr>
      </w:pPr>
    </w:p>
    <w:p>
      <w:pPr>
        <w:autoSpaceDE w:val="0"/>
        <w:autoSpaceDN w:val="0"/>
        <w:adjustRightInd w:val="0"/>
        <w:spacing w:line="360" w:lineRule="auto"/>
        <w:jc w:val="center"/>
        <w:outlineLvl w:val="0"/>
        <w:rPr>
          <w:rFonts w:hint="eastAsia"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4</w:t>
      </w:r>
      <w:r>
        <w:rPr>
          <w:rFonts w:hint="eastAsia" w:ascii="宋体" w:hAnsi="宋体"/>
          <w:b/>
          <w:bCs/>
          <w:sz w:val="24"/>
          <w:szCs w:val="24"/>
          <w:highlight w:val="none"/>
        </w:rPr>
        <w:t xml:space="preserve"> 业绩情况表</w:t>
      </w:r>
    </w:p>
    <w:p>
      <w:pPr>
        <w:autoSpaceDE w:val="0"/>
        <w:autoSpaceDN w:val="0"/>
        <w:adjustRightInd w:val="0"/>
        <w:spacing w:line="360" w:lineRule="auto"/>
        <w:jc w:val="center"/>
        <w:outlineLvl w:val="0"/>
        <w:rPr>
          <w:rFonts w:ascii="宋体" w:hAnsi="宋体"/>
          <w:b/>
          <w:bCs/>
          <w:sz w:val="28"/>
          <w:szCs w:val="28"/>
          <w:highlight w:val="none"/>
        </w:rPr>
      </w:pPr>
    </w:p>
    <w:p>
      <w:pPr>
        <w:spacing w:before="50"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szCs w:val="21"/>
          <w:highlight w:val="none"/>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auto"/>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auto"/>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auto"/>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auto"/>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auto"/>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投标人名称（</w:t>
      </w:r>
      <w:r>
        <w:rPr>
          <w:rFonts w:hint="eastAsia" w:cs="Arial" w:asciiTheme="minorEastAsia" w:hAnsiTheme="minorEastAsia"/>
          <w:szCs w:val="21"/>
          <w:highlight w:val="none"/>
        </w:rPr>
        <w:t>并加盖公章</w:t>
      </w:r>
      <w:r>
        <w:rPr>
          <w:rFonts w:hint="eastAsia" w:cs="宋体" w:asciiTheme="minorEastAsia" w:hAnsiTheme="minorEastAsia"/>
          <w:szCs w:val="21"/>
          <w:highlight w:val="none"/>
          <w:lang w:val="zh-CN"/>
        </w:rPr>
        <w:t>）：</w:t>
      </w:r>
    </w:p>
    <w:p>
      <w:pPr>
        <w:autoSpaceDE w:val="0"/>
        <w:autoSpaceDN w:val="0"/>
        <w:adjustRightInd w:val="0"/>
        <w:spacing w:line="480" w:lineRule="auto"/>
        <w:rPr>
          <w:rFonts w:cs="宋体" w:asciiTheme="minorEastAsia" w:hAnsiTheme="minorEastAsia"/>
          <w:sz w:val="24"/>
          <w:szCs w:val="24"/>
          <w:highlight w:val="none"/>
          <w:lang w:val="zh-CN"/>
        </w:rPr>
      </w:pPr>
    </w:p>
    <w:p>
      <w:pPr>
        <w:pStyle w:val="2"/>
        <w:rPr>
          <w:rFonts w:cs="宋体" w:asciiTheme="minorEastAsia" w:hAnsiTheme="minorEastAsia"/>
          <w:sz w:val="24"/>
          <w:szCs w:val="24"/>
          <w:highlight w:val="none"/>
          <w:lang w:val="zh-CN"/>
        </w:rPr>
      </w:pPr>
    </w:p>
    <w:p>
      <w:pPr>
        <w:pStyle w:val="2"/>
        <w:rPr>
          <w:rFonts w:cs="宋体" w:asciiTheme="minorEastAsia" w:hAnsiTheme="minorEastAsia"/>
          <w:sz w:val="24"/>
          <w:szCs w:val="24"/>
          <w:highlight w:val="none"/>
          <w:lang w:val="zh-CN"/>
        </w:rPr>
      </w:pPr>
    </w:p>
    <w:p>
      <w:pPr>
        <w:pStyle w:val="2"/>
        <w:rPr>
          <w:rFonts w:cs="宋体" w:asciiTheme="minorEastAsia" w:hAnsiTheme="minorEastAsia"/>
          <w:sz w:val="24"/>
          <w:szCs w:val="24"/>
          <w:highlight w:val="none"/>
          <w:lang w:val="zh-CN"/>
        </w:rPr>
      </w:pPr>
    </w:p>
    <w:p>
      <w:pPr>
        <w:pStyle w:val="2"/>
        <w:rPr>
          <w:rFonts w:cs="宋体" w:asciiTheme="minorEastAsia" w:hAnsiTheme="minorEastAsia"/>
          <w:sz w:val="24"/>
          <w:szCs w:val="24"/>
          <w:highlight w:val="none"/>
          <w:lang w:val="zh-CN"/>
        </w:rPr>
      </w:pPr>
    </w:p>
    <w:p>
      <w:pPr>
        <w:pStyle w:val="2"/>
        <w:rPr>
          <w:rFonts w:cs="宋体" w:asciiTheme="minorEastAsia" w:hAnsiTheme="minorEastAsia"/>
          <w:sz w:val="24"/>
          <w:szCs w:val="24"/>
          <w:highlight w:val="none"/>
          <w:lang w:val="zh-CN"/>
        </w:rPr>
      </w:pPr>
    </w:p>
    <w:p>
      <w:pPr>
        <w:pStyle w:val="3"/>
        <w:rPr>
          <w:highlight w:val="none"/>
          <w:lang w:val="zh-CN"/>
        </w:rPr>
      </w:pPr>
    </w:p>
    <w:p>
      <w:pPr>
        <w:autoSpaceDE w:val="0"/>
        <w:autoSpaceDN w:val="0"/>
        <w:adjustRightInd w:val="0"/>
        <w:spacing w:line="360" w:lineRule="auto"/>
        <w:jc w:val="center"/>
        <w:outlineLvl w:val="0"/>
        <w:rPr>
          <w:rFonts w:ascii="宋体" w:hAnsi="宋体"/>
          <w:b/>
          <w:bCs/>
          <w:sz w:val="36"/>
          <w:szCs w:val="36"/>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5</w:t>
      </w:r>
      <w:r>
        <w:rPr>
          <w:rFonts w:hint="eastAsia" w:ascii="宋体" w:hAnsi="宋体"/>
          <w:b/>
          <w:bCs/>
          <w:sz w:val="24"/>
          <w:szCs w:val="24"/>
          <w:highlight w:val="none"/>
        </w:rPr>
        <w:t>售后服务方案</w:t>
      </w:r>
    </w:p>
    <w:p>
      <w:pPr>
        <w:autoSpaceDE w:val="0"/>
        <w:autoSpaceDN w:val="0"/>
        <w:adjustRightInd w:val="0"/>
        <w:spacing w:line="360" w:lineRule="auto"/>
        <w:jc w:val="center"/>
        <w:rPr>
          <w:rFonts w:ascii="宋体" w:hAnsi="宋体"/>
          <w:b/>
          <w:bCs/>
          <w:sz w:val="24"/>
          <w:szCs w:val="24"/>
          <w:highlight w:val="none"/>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sz w:val="24"/>
          <w:szCs w:val="24"/>
          <w:highlight w:val="none"/>
        </w:rPr>
      </w:pPr>
    </w:p>
    <w:p>
      <w:pPr>
        <w:rPr>
          <w:rFonts w:cs="宋体" w:asciiTheme="minorEastAsia" w:hAnsiTheme="minorEastAsia"/>
          <w:color w:val="auto"/>
          <w:szCs w:val="21"/>
          <w:highlight w:val="none"/>
          <w:lang w:val="zh-CN"/>
        </w:rPr>
      </w:pPr>
    </w:p>
    <w:p>
      <w:pPr>
        <w:autoSpaceDE w:val="0"/>
        <w:autoSpaceDN w:val="0"/>
        <w:adjustRightInd w:val="0"/>
        <w:spacing w:line="360" w:lineRule="auto"/>
        <w:jc w:val="center"/>
        <w:outlineLvl w:val="0"/>
        <w:rPr>
          <w:rFonts w:hint="eastAsia"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highlight w:val="none"/>
        </w:rPr>
      </w:pPr>
    </w:p>
    <w:p>
      <w:pPr>
        <w:spacing w:before="50" w:after="156"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采购编号：</w:t>
      </w:r>
    </w:p>
    <w:p>
      <w:pPr>
        <w:tabs>
          <w:tab w:val="left" w:pos="1800"/>
          <w:tab w:val="left" w:pos="5580"/>
        </w:tabs>
        <w:spacing w:line="360" w:lineRule="auto"/>
        <w:rPr>
          <w:rFonts w:asciiTheme="minorEastAsia" w:hAnsiTheme="minorEastAsia"/>
          <w:szCs w:val="21"/>
          <w:highlight w:val="none"/>
        </w:rPr>
      </w:pPr>
      <w:r>
        <w:rPr>
          <w:rFonts w:hint="eastAsia" w:asciiTheme="minorEastAsia" w:hAnsiTheme="minorEastAsia"/>
          <w:szCs w:val="21"/>
          <w:highlight w:val="none"/>
        </w:rPr>
        <w:t>项目名称：</w:t>
      </w:r>
    </w:p>
    <w:p>
      <w:pPr>
        <w:tabs>
          <w:tab w:val="left" w:pos="1800"/>
          <w:tab w:val="left" w:pos="5580"/>
        </w:tabs>
        <w:spacing w:line="360" w:lineRule="auto"/>
        <w:rPr>
          <w:rFonts w:ascii="宋体" w:hAnsi="宋体"/>
          <w:szCs w:val="21"/>
          <w:highlight w:val="none"/>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投标人（并加盖公章）：</w:t>
      </w:r>
    </w:p>
    <w:p>
      <w:pPr>
        <w:autoSpaceDE w:val="0"/>
        <w:autoSpaceDN w:val="0"/>
        <w:adjustRightInd w:val="0"/>
        <w:spacing w:line="480" w:lineRule="auto"/>
        <w:rPr>
          <w:rFonts w:cs="宋体" w:asciiTheme="minorEastAsia" w:hAnsiTheme="minorEastAsia"/>
          <w:szCs w:val="21"/>
          <w:highlight w:val="none"/>
          <w:lang w:val="zh-CN"/>
        </w:rPr>
      </w:pPr>
    </w:p>
    <w:p>
      <w:pPr>
        <w:snapToGrid w:val="0"/>
        <w:spacing w:line="500" w:lineRule="exact"/>
        <w:rPr>
          <w:rFonts w:cs="宋体" w:asciiTheme="minorEastAsia" w:hAnsiTheme="minorEastAsia"/>
          <w:szCs w:val="21"/>
          <w:highlight w:val="none"/>
          <w:lang w:val="zh-CN"/>
        </w:rPr>
      </w:pPr>
    </w:p>
    <w:p>
      <w:pPr>
        <w:rPr>
          <w:rFonts w:cs="宋体" w:asciiTheme="minorEastAsia" w:hAnsiTheme="minorEastAsia"/>
          <w:szCs w:val="21"/>
          <w:highlight w:val="none"/>
          <w:lang w:val="zh-CN"/>
        </w:rPr>
      </w:pPr>
      <w:r>
        <w:rPr>
          <w:rFonts w:hint="eastAsia" w:cs="宋体" w:asciiTheme="minorEastAsia" w:hAnsiTheme="minorEastAsia"/>
          <w:szCs w:val="21"/>
          <w:highlight w:val="none"/>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highlight w:val="none"/>
        </w:rPr>
      </w:pPr>
    </w:p>
    <w:p>
      <w:pPr>
        <w:spacing w:before="50" w:after="156"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采购编号：</w:t>
      </w:r>
    </w:p>
    <w:p>
      <w:pPr>
        <w:tabs>
          <w:tab w:val="left" w:pos="1800"/>
          <w:tab w:val="left" w:pos="5580"/>
        </w:tabs>
        <w:spacing w:line="360" w:lineRule="auto"/>
        <w:rPr>
          <w:rFonts w:asciiTheme="minorEastAsia" w:hAnsiTheme="minorEastAsia"/>
          <w:szCs w:val="21"/>
          <w:highlight w:val="none"/>
        </w:rPr>
      </w:pPr>
      <w:r>
        <w:rPr>
          <w:rFonts w:hint="eastAsia" w:asciiTheme="minorEastAsia" w:hAnsiTheme="minorEastAsia"/>
          <w:szCs w:val="21"/>
          <w:highlight w:val="none"/>
        </w:rPr>
        <w:t>项目名称：</w:t>
      </w:r>
    </w:p>
    <w:p>
      <w:pPr>
        <w:tabs>
          <w:tab w:val="left" w:pos="1800"/>
          <w:tab w:val="left" w:pos="5580"/>
        </w:tabs>
        <w:spacing w:line="360" w:lineRule="auto"/>
        <w:rPr>
          <w:rFonts w:ascii="宋体" w:hAnsi="宋体"/>
          <w:szCs w:val="21"/>
          <w:highlight w:val="none"/>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投标人（并加盖公章）：</w:t>
      </w:r>
    </w:p>
    <w:p>
      <w:pPr>
        <w:autoSpaceDE w:val="0"/>
        <w:autoSpaceDN w:val="0"/>
        <w:adjustRightInd w:val="0"/>
        <w:spacing w:line="480" w:lineRule="auto"/>
        <w:rPr>
          <w:rFonts w:cs="宋体" w:asciiTheme="minorEastAsia" w:hAnsiTheme="minorEastAsia"/>
          <w:szCs w:val="21"/>
          <w:highlight w:val="none"/>
          <w:lang w:val="zh-CN"/>
        </w:rPr>
      </w:pPr>
    </w:p>
    <w:p>
      <w:pPr>
        <w:snapToGrid w:val="0"/>
        <w:spacing w:line="500" w:lineRule="exact"/>
        <w:rPr>
          <w:rFonts w:cs="宋体" w:asciiTheme="minorEastAsia" w:hAnsiTheme="minorEastAsia"/>
          <w:szCs w:val="21"/>
          <w:highlight w:val="none"/>
          <w:lang w:val="zh-CN"/>
        </w:rPr>
      </w:pPr>
    </w:p>
    <w:p>
      <w:pPr>
        <w:rPr>
          <w:rFonts w:cs="宋体" w:asciiTheme="minorEastAsia" w:hAnsiTheme="minorEastAsia"/>
          <w:szCs w:val="21"/>
          <w:highlight w:val="none"/>
          <w:lang w:val="zh-CN"/>
        </w:rPr>
      </w:pPr>
      <w:r>
        <w:rPr>
          <w:rFonts w:hint="eastAsia" w:cs="宋体" w:asciiTheme="minorEastAsia" w:hAnsiTheme="minorEastAsia"/>
          <w:szCs w:val="21"/>
          <w:highlight w:val="none"/>
          <w:lang w:val="zh-CN"/>
        </w:rPr>
        <w:t>说明：所投产品节能认证证书须附后。</w:t>
      </w: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highlight w:val="none"/>
        </w:rPr>
      </w:pPr>
    </w:p>
    <w:p>
      <w:pPr>
        <w:spacing w:before="50" w:after="156" w:afterLines="50" w:line="360" w:lineRule="auto"/>
        <w:contextualSpacing/>
        <w:jc w:val="left"/>
        <w:rPr>
          <w:rFonts w:asciiTheme="minorEastAsia" w:hAnsiTheme="minorEastAsia"/>
          <w:szCs w:val="21"/>
          <w:highlight w:val="none"/>
        </w:rPr>
      </w:pPr>
      <w:r>
        <w:rPr>
          <w:rFonts w:hint="eastAsia" w:asciiTheme="minorEastAsia" w:hAnsiTheme="minorEastAsia"/>
          <w:szCs w:val="21"/>
          <w:highlight w:val="none"/>
        </w:rPr>
        <w:t>采购编号：</w:t>
      </w:r>
    </w:p>
    <w:p>
      <w:pPr>
        <w:tabs>
          <w:tab w:val="left" w:pos="1800"/>
          <w:tab w:val="left" w:pos="5580"/>
        </w:tabs>
        <w:spacing w:line="360" w:lineRule="auto"/>
        <w:rPr>
          <w:rFonts w:asciiTheme="minorEastAsia" w:hAnsiTheme="minorEastAsia"/>
          <w:szCs w:val="21"/>
          <w:highlight w:val="none"/>
        </w:rPr>
      </w:pPr>
      <w:r>
        <w:rPr>
          <w:rFonts w:hint="eastAsia" w:asciiTheme="minorEastAsia" w:hAnsiTheme="minorEastAsia"/>
          <w:szCs w:val="21"/>
          <w:highlight w:val="none"/>
        </w:rPr>
        <w:t>项目名称：</w:t>
      </w:r>
    </w:p>
    <w:p>
      <w:pPr>
        <w:tabs>
          <w:tab w:val="left" w:pos="1800"/>
          <w:tab w:val="left" w:pos="5580"/>
        </w:tabs>
        <w:spacing w:line="360" w:lineRule="auto"/>
        <w:rPr>
          <w:rFonts w:asciiTheme="minorEastAsia" w:hAnsiTheme="minorEastAsia"/>
          <w:szCs w:val="21"/>
          <w:highlight w:val="none"/>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74"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518"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240"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1648"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74" w:type="dxa"/>
            <w:vAlign w:val="center"/>
          </w:tcPr>
          <w:p>
            <w:pPr>
              <w:pStyle w:val="10"/>
              <w:spacing w:line="360" w:lineRule="auto"/>
              <w:rPr>
                <w:rFonts w:ascii="宋体" w:hAnsi="宋体" w:eastAsia="宋体" w:cs="Times New Roman"/>
                <w:sz w:val="21"/>
                <w:szCs w:val="21"/>
                <w:highlight w:val="none"/>
              </w:rPr>
            </w:pPr>
          </w:p>
        </w:tc>
        <w:tc>
          <w:tcPr>
            <w:tcW w:w="1518" w:type="dxa"/>
            <w:vAlign w:val="center"/>
          </w:tcPr>
          <w:p>
            <w:pPr>
              <w:pStyle w:val="10"/>
              <w:spacing w:line="360" w:lineRule="auto"/>
              <w:rPr>
                <w:rFonts w:ascii="宋体" w:hAnsi="宋体" w:eastAsia="宋体" w:cs="Times New Roman"/>
                <w:sz w:val="21"/>
                <w:szCs w:val="21"/>
                <w:highlight w:val="none"/>
              </w:rPr>
            </w:pPr>
          </w:p>
        </w:tc>
        <w:tc>
          <w:tcPr>
            <w:tcW w:w="1240" w:type="dxa"/>
          </w:tcPr>
          <w:p>
            <w:pPr>
              <w:pStyle w:val="10"/>
              <w:spacing w:line="360" w:lineRule="auto"/>
              <w:rPr>
                <w:rFonts w:ascii="宋体" w:hAnsi="宋体" w:eastAsia="宋体" w:cs="Times New Roman"/>
                <w:sz w:val="21"/>
                <w:szCs w:val="21"/>
                <w:highlight w:val="none"/>
              </w:rPr>
            </w:pPr>
          </w:p>
        </w:tc>
        <w:tc>
          <w:tcPr>
            <w:tcW w:w="1648" w:type="dxa"/>
          </w:tcPr>
          <w:p>
            <w:pPr>
              <w:pStyle w:val="10"/>
              <w:spacing w:line="360" w:lineRule="auto"/>
              <w:rPr>
                <w:rFonts w:ascii="宋体" w:hAnsi="宋体" w:eastAsia="宋体" w:cs="Times New Roman"/>
                <w:sz w:val="21"/>
                <w:szCs w:val="21"/>
                <w:highlight w:val="none"/>
              </w:rPr>
            </w:pPr>
          </w:p>
        </w:tc>
        <w:tc>
          <w:tcPr>
            <w:tcW w:w="1600" w:type="dxa"/>
          </w:tcPr>
          <w:p>
            <w:pPr>
              <w:pStyle w:val="10"/>
              <w:spacing w:line="360" w:lineRule="auto"/>
              <w:rPr>
                <w:rFonts w:ascii="宋体" w:hAnsi="宋体" w:eastAsia="宋体" w:cs="Times New Roman"/>
                <w:sz w:val="21"/>
                <w:szCs w:val="21"/>
                <w:highlight w:val="none"/>
              </w:rPr>
            </w:pPr>
          </w:p>
        </w:tc>
        <w:tc>
          <w:tcPr>
            <w:tcW w:w="1417" w:type="dxa"/>
          </w:tcPr>
          <w:p>
            <w:pPr>
              <w:pStyle w:val="10"/>
              <w:spacing w:line="360" w:lineRule="auto"/>
              <w:rPr>
                <w:rFonts w:ascii="宋体" w:hAnsi="宋体" w:eastAsia="宋体" w:cs="Times New Roman"/>
                <w:sz w:val="21"/>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投标人（并加盖公章）：</w:t>
      </w:r>
    </w:p>
    <w:p>
      <w:pPr>
        <w:autoSpaceDE w:val="0"/>
        <w:autoSpaceDN w:val="0"/>
        <w:adjustRightInd w:val="0"/>
        <w:spacing w:line="480" w:lineRule="auto"/>
        <w:rPr>
          <w:rFonts w:cs="宋体" w:asciiTheme="minorEastAsia" w:hAnsiTheme="minorEastAsia"/>
          <w:szCs w:val="21"/>
          <w:highlight w:val="none"/>
          <w:lang w:val="zh-CN"/>
        </w:rPr>
      </w:pPr>
    </w:p>
    <w:p>
      <w:pPr>
        <w:snapToGrid w:val="0"/>
        <w:spacing w:line="500" w:lineRule="exact"/>
        <w:rPr>
          <w:rFonts w:cs="宋体" w:asciiTheme="minorEastAsia" w:hAnsiTheme="minorEastAsia"/>
          <w:szCs w:val="21"/>
          <w:highlight w:val="none"/>
          <w:lang w:val="zh-CN"/>
        </w:rPr>
      </w:pPr>
    </w:p>
    <w:p>
      <w:pPr>
        <w:spacing w:line="360" w:lineRule="auto"/>
        <w:rPr>
          <w:rFonts w:ascii="宋体" w:hAnsi="宋体"/>
          <w:b/>
          <w:bCs/>
          <w:sz w:val="36"/>
          <w:szCs w:val="36"/>
          <w:highlight w:val="none"/>
        </w:rPr>
      </w:pPr>
      <w:r>
        <w:rPr>
          <w:rFonts w:hint="eastAsia" w:cs="宋体" w:asciiTheme="minorEastAsia" w:hAnsiTheme="minorEastAsia"/>
          <w:szCs w:val="21"/>
          <w:highlight w:val="none"/>
          <w:lang w:val="zh-CN"/>
        </w:rPr>
        <w:t>说明：所投产品环境标志产品认证证书须附后。</w:t>
      </w: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 xml:space="preserve">4.9 </w:t>
      </w:r>
      <w:r>
        <w:rPr>
          <w:rFonts w:ascii="宋体" w:hAnsi="宋体"/>
          <w:b/>
          <w:bCs/>
          <w:sz w:val="24"/>
          <w:szCs w:val="24"/>
          <w:highlight w:val="none"/>
        </w:rPr>
        <w:t>中小企业声明函（货物）</w:t>
      </w:r>
    </w:p>
    <w:p>
      <w:pPr>
        <w:spacing w:line="360" w:lineRule="auto"/>
        <w:jc w:val="center"/>
        <w:rPr>
          <w:rFonts w:ascii="宋体" w:hAnsi="宋体"/>
          <w:b/>
          <w:bCs/>
          <w:szCs w:val="21"/>
          <w:highlight w:val="none"/>
        </w:rPr>
      </w:pPr>
    </w:p>
    <w:p>
      <w:pPr>
        <w:spacing w:line="360" w:lineRule="auto"/>
        <w:ind w:firstLine="707" w:firstLineChars="337"/>
        <w:jc w:val="left"/>
        <w:rPr>
          <w:highlight w:val="none"/>
        </w:rPr>
      </w:pPr>
      <w:r>
        <w:rPr>
          <w:highlight w:val="none"/>
        </w:rPr>
        <w:t>本公司（联合体）郑重声明，根据《政府采购促进中小企业发展管理办法》（财库﹝2020﹞46 号）的规定，本公司（联合体）参加</w:t>
      </w:r>
      <w:r>
        <w:rPr>
          <w:i/>
          <w:highlight w:val="none"/>
          <w:u w:val="single"/>
        </w:rPr>
        <w:t>（单位名称）</w:t>
      </w:r>
      <w:r>
        <w:rPr>
          <w:highlight w:val="none"/>
        </w:rPr>
        <w:t>的</w:t>
      </w:r>
      <w:r>
        <w:rPr>
          <w:i/>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highlight w:val="none"/>
        </w:rPr>
      </w:pPr>
      <w:r>
        <w:rPr>
          <w:highlight w:val="none"/>
        </w:rPr>
        <w:t xml:space="preserve">1. </w:t>
      </w:r>
      <w:r>
        <w:rPr>
          <w:i/>
          <w:highlight w:val="none"/>
          <w:u w:val="single"/>
        </w:rPr>
        <w:t>（标的名称）</w:t>
      </w:r>
      <w:r>
        <w:rPr>
          <w:highlight w:val="none"/>
        </w:rPr>
        <w:t>，属于</w:t>
      </w:r>
      <w:r>
        <w:rPr>
          <w:i/>
          <w:highlight w:val="none"/>
          <w:u w:val="single"/>
        </w:rPr>
        <w:t>（采购文件中明确的所属行业）</w:t>
      </w:r>
      <w:r>
        <w:rPr>
          <w:highlight w:val="none"/>
        </w:rPr>
        <w:t>行业；制造商为</w:t>
      </w:r>
      <w:r>
        <w:rPr>
          <w:i/>
          <w:highlight w:val="none"/>
          <w:u w:val="single"/>
        </w:rPr>
        <w:t>（企业名称）</w:t>
      </w:r>
      <w:r>
        <w:rPr>
          <w:highlight w:val="none"/>
        </w:rPr>
        <w:t>，从业人员</w:t>
      </w:r>
      <w:r>
        <w:rPr>
          <w:rFonts w:hint="eastAsia"/>
          <w:highlight w:val="none"/>
        </w:rPr>
        <w:t xml:space="preserve">  </w:t>
      </w:r>
      <w:r>
        <w:rPr>
          <w:highlight w:val="none"/>
        </w:rPr>
        <w:t>人，营业收入为</w:t>
      </w:r>
      <w:r>
        <w:rPr>
          <w:rFonts w:hint="eastAsia"/>
          <w:highlight w:val="none"/>
        </w:rPr>
        <w:t xml:space="preserve">   </w:t>
      </w:r>
      <w:r>
        <w:rPr>
          <w:highlight w:val="none"/>
        </w:rPr>
        <w:t>万元，资产总额为</w:t>
      </w:r>
      <w:r>
        <w:rPr>
          <w:rFonts w:hint="eastAsia"/>
          <w:highlight w:val="none"/>
        </w:rPr>
        <w:t xml:space="preserve">   </w:t>
      </w:r>
      <w:r>
        <w:rPr>
          <w:highlight w:val="none"/>
        </w:rPr>
        <w:t>万元，属于</w:t>
      </w:r>
      <w:r>
        <w:rPr>
          <w:i/>
          <w:highlight w:val="none"/>
          <w:u w:val="single"/>
        </w:rPr>
        <w:t>（中型企业、小型企业、微型企业）</w:t>
      </w:r>
      <w:r>
        <w:rPr>
          <w:highlight w:val="none"/>
        </w:rPr>
        <w:t>；</w:t>
      </w:r>
    </w:p>
    <w:p>
      <w:pPr>
        <w:spacing w:line="360" w:lineRule="auto"/>
        <w:ind w:firstLine="707" w:firstLineChars="337"/>
        <w:jc w:val="left"/>
        <w:rPr>
          <w:highlight w:val="none"/>
        </w:rPr>
      </w:pPr>
      <w:r>
        <w:rPr>
          <w:highlight w:val="none"/>
        </w:rPr>
        <w:t xml:space="preserve">2. </w:t>
      </w:r>
      <w:r>
        <w:rPr>
          <w:i/>
          <w:highlight w:val="none"/>
          <w:u w:val="single"/>
        </w:rPr>
        <w:t>（标的名称）</w:t>
      </w:r>
      <w:r>
        <w:rPr>
          <w:highlight w:val="none"/>
        </w:rPr>
        <w:t>，属于</w:t>
      </w:r>
      <w:r>
        <w:rPr>
          <w:i/>
          <w:highlight w:val="none"/>
          <w:u w:val="single"/>
        </w:rPr>
        <w:t>（采购文件中明确的所属行业）</w:t>
      </w:r>
      <w:r>
        <w:rPr>
          <w:highlight w:val="none"/>
        </w:rPr>
        <w:t>行业；制造商为</w:t>
      </w:r>
      <w:r>
        <w:rPr>
          <w:i/>
          <w:highlight w:val="none"/>
          <w:u w:val="single"/>
        </w:rPr>
        <w:t>（企业名称）</w:t>
      </w:r>
      <w:r>
        <w:rPr>
          <w:highlight w:val="none"/>
        </w:rPr>
        <w:t>，从业人员人，营业收入为万元，资产总额为万元，属于</w:t>
      </w:r>
      <w:r>
        <w:rPr>
          <w:i/>
          <w:highlight w:val="none"/>
          <w:u w:val="single"/>
        </w:rPr>
        <w:t>（中型企业、小型企业、微型企业）</w:t>
      </w:r>
      <w:r>
        <w:rPr>
          <w:highlight w:val="none"/>
        </w:rPr>
        <w:t>；</w:t>
      </w:r>
    </w:p>
    <w:p>
      <w:pPr>
        <w:spacing w:line="360" w:lineRule="auto"/>
        <w:ind w:firstLine="707" w:firstLineChars="337"/>
        <w:jc w:val="left"/>
        <w:rPr>
          <w:highlight w:val="none"/>
        </w:rPr>
      </w:pPr>
      <w:r>
        <w:rPr>
          <w:highlight w:val="none"/>
        </w:rPr>
        <w:t xml:space="preserve">…… </w:t>
      </w:r>
    </w:p>
    <w:p>
      <w:pPr>
        <w:spacing w:line="360" w:lineRule="auto"/>
        <w:ind w:firstLine="707" w:firstLineChars="337"/>
        <w:jc w:val="left"/>
        <w:rPr>
          <w:highlight w:val="none"/>
        </w:rPr>
      </w:pPr>
      <w:r>
        <w:rPr>
          <w:highlight w:val="none"/>
        </w:rPr>
        <w:t>以上企业，不属于大企业的分支机构，不存在控股股东为大企业的情形，也不存在与大企业的负责人为同一人的情形。</w:t>
      </w:r>
    </w:p>
    <w:p>
      <w:pPr>
        <w:spacing w:line="360" w:lineRule="auto"/>
        <w:ind w:firstLine="707" w:firstLineChars="337"/>
        <w:jc w:val="left"/>
        <w:rPr>
          <w:highlight w:val="none"/>
        </w:rPr>
      </w:pPr>
      <w:r>
        <w:rPr>
          <w:highlight w:val="none"/>
        </w:rPr>
        <w:t>本企业对上述声明内容的真实性负责。如有虚假，将依法承担相应责任。</w:t>
      </w:r>
    </w:p>
    <w:p>
      <w:pPr>
        <w:spacing w:line="360" w:lineRule="auto"/>
        <w:ind w:firstLine="707" w:firstLineChars="337"/>
        <w:jc w:val="left"/>
        <w:rPr>
          <w:highlight w:val="none"/>
        </w:rPr>
      </w:pPr>
    </w:p>
    <w:p>
      <w:pPr>
        <w:spacing w:line="360" w:lineRule="auto"/>
        <w:ind w:firstLine="707" w:firstLineChars="337"/>
        <w:jc w:val="left"/>
        <w:rPr>
          <w:highlight w:val="none"/>
        </w:rPr>
      </w:pPr>
    </w:p>
    <w:p>
      <w:pPr>
        <w:spacing w:line="480" w:lineRule="auto"/>
        <w:ind w:firstLine="5957" w:firstLineChars="2837"/>
        <w:jc w:val="left"/>
        <w:rPr>
          <w:highlight w:val="none"/>
        </w:rPr>
      </w:pPr>
      <w:r>
        <w:rPr>
          <w:highlight w:val="none"/>
        </w:rPr>
        <w:t>企业名称（盖章）：</w:t>
      </w:r>
    </w:p>
    <w:p>
      <w:pPr>
        <w:spacing w:line="480" w:lineRule="auto"/>
        <w:ind w:firstLine="5957" w:firstLineChars="2837"/>
        <w:jc w:val="left"/>
        <w:rPr>
          <w:rFonts w:cs="Arial" w:asciiTheme="minorEastAsia" w:hAnsiTheme="minorEastAsia"/>
          <w:szCs w:val="21"/>
          <w:highlight w:val="none"/>
        </w:rPr>
      </w:pPr>
      <w:r>
        <w:rPr>
          <w:highlight w:val="none"/>
        </w:rPr>
        <w:t>日期：</w:t>
      </w:r>
    </w:p>
    <w:p>
      <w:pPr>
        <w:spacing w:line="480" w:lineRule="auto"/>
        <w:ind w:left="4358" w:leftChars="2075"/>
        <w:rPr>
          <w:rFonts w:cs="Arial" w:asciiTheme="minorEastAsia" w:hAnsiTheme="minorEastAsia"/>
          <w:szCs w:val="21"/>
          <w:highlight w:val="none"/>
        </w:rPr>
      </w:pPr>
    </w:p>
    <w:p>
      <w:pPr>
        <w:widowControl/>
        <w:spacing w:before="100" w:beforeAutospacing="1" w:after="100" w:afterAutospacing="1" w:line="360" w:lineRule="auto"/>
        <w:contextualSpacing/>
        <w:jc w:val="left"/>
        <w:rPr>
          <w:rFonts w:ascii="宋体" w:hAnsi="宋体"/>
          <w:szCs w:val="21"/>
          <w:highlight w:val="none"/>
        </w:rPr>
      </w:pPr>
      <w:r>
        <w:rPr>
          <w:rFonts w:hint="eastAsia" w:ascii="宋体" w:hAnsi="宋体"/>
          <w:szCs w:val="21"/>
          <w:highlight w:val="none"/>
        </w:rPr>
        <w:t>说明：</w:t>
      </w:r>
    </w:p>
    <w:p>
      <w:pPr>
        <w:widowControl/>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1、</w:t>
      </w:r>
      <w:r>
        <w:rPr>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highlight w:val="none"/>
        </w:rPr>
      </w:pPr>
      <w:r>
        <w:rPr>
          <w:rFonts w:hint="eastAsia" w:ascii="宋体" w:hAnsi="宋体" w:cs="Arial"/>
          <w:kern w:val="0"/>
          <w:szCs w:val="21"/>
          <w:highlight w:val="none"/>
        </w:rPr>
        <w:t>2、</w:t>
      </w:r>
      <w:r>
        <w:rPr>
          <w:rFonts w:ascii="宋体" w:hAnsi="宋体" w:cs="Arial"/>
          <w:kern w:val="0"/>
          <w:szCs w:val="21"/>
          <w:highlight w:val="none"/>
        </w:rPr>
        <w:t>中小企业参加政府采购活动，应当出具</w:t>
      </w:r>
      <w:r>
        <w:rPr>
          <w:highlight w:val="none"/>
        </w:rPr>
        <w:t>《中小企业声明函》，否则不得享受相关中小企业扶持政</w:t>
      </w:r>
      <w:r>
        <w:rPr>
          <w:rFonts w:ascii="宋体" w:hAnsi="宋体" w:cs="Arial"/>
          <w:kern w:val="0"/>
          <w:szCs w:val="21"/>
          <w:highlight w:val="none"/>
        </w:rPr>
        <w:t>策。</w:t>
      </w:r>
    </w:p>
    <w:p>
      <w:pPr>
        <w:widowControl/>
        <w:spacing w:before="100" w:beforeAutospacing="1" w:after="100" w:afterAutospacing="1" w:line="360" w:lineRule="auto"/>
        <w:contextualSpacing/>
        <w:jc w:val="left"/>
        <w:rPr>
          <w:rFonts w:ascii="宋体" w:hAnsi="宋体" w:cs="Arial"/>
          <w:kern w:val="0"/>
          <w:szCs w:val="21"/>
          <w:highlight w:val="none"/>
        </w:rPr>
      </w:pPr>
    </w:p>
    <w:p>
      <w:pPr>
        <w:widowControl/>
        <w:jc w:val="left"/>
        <w:rPr>
          <w:rFonts w:ascii="宋体" w:hAnsi="宋体"/>
          <w:b/>
          <w:bCs/>
          <w:sz w:val="24"/>
          <w:szCs w:val="24"/>
          <w:highlight w:val="none"/>
        </w:rPr>
      </w:pPr>
      <w:bookmarkStart w:id="9" w:name="OLE_LINK14"/>
      <w:bookmarkStart w:id="10" w:name="OLE_LINK13"/>
      <w:r>
        <w:rPr>
          <w:rFonts w:ascii="宋体" w:hAnsi="宋体"/>
          <w:b/>
          <w:bCs/>
          <w:sz w:val="24"/>
          <w:szCs w:val="24"/>
          <w:highlight w:val="none"/>
        </w:rPr>
        <w:br w:type="page"/>
      </w:r>
    </w:p>
    <w:p>
      <w:pPr>
        <w:autoSpaceDE w:val="0"/>
        <w:autoSpaceDN w:val="0"/>
        <w:adjustRightInd w:val="0"/>
        <w:spacing w:line="360" w:lineRule="auto"/>
        <w:jc w:val="center"/>
        <w:outlineLvl w:val="0"/>
        <w:rPr>
          <w:rFonts w:ascii="宋体" w:hAnsi="宋体"/>
          <w:b/>
          <w:bCs/>
          <w:sz w:val="24"/>
          <w:szCs w:val="24"/>
          <w:highlight w:val="none"/>
        </w:rPr>
      </w:pPr>
      <w:r>
        <w:rPr>
          <w:rFonts w:hint="eastAsia" w:ascii="宋体" w:hAnsi="宋体"/>
          <w:b/>
          <w:bCs/>
          <w:sz w:val="24"/>
          <w:szCs w:val="24"/>
          <w:highlight w:val="none"/>
        </w:rPr>
        <w:t>4.10 残疾人福利性单位声明函</w:t>
      </w:r>
    </w:p>
    <w:bookmarkEnd w:id="9"/>
    <w:bookmarkEnd w:id="10"/>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adjustRightInd w:val="0"/>
        <w:snapToGrid w:val="0"/>
        <w:spacing w:line="360" w:lineRule="auto"/>
        <w:ind w:firstLine="3150" w:firstLineChars="1500"/>
        <w:rPr>
          <w:rFonts w:cs="宋体" w:asciiTheme="minorEastAsia" w:hAnsiTheme="minorEastAsia"/>
          <w:szCs w:val="21"/>
          <w:highlight w:val="none"/>
        </w:rPr>
      </w:pPr>
      <w:r>
        <w:rPr>
          <w:rFonts w:hint="eastAsia" w:ascii="宋体" w:hAnsi="宋体"/>
          <w:szCs w:val="21"/>
          <w:highlight w:val="none"/>
        </w:rPr>
        <w:t>单位名称（盖章）</w:t>
      </w:r>
      <w:r>
        <w:rPr>
          <w:rFonts w:hint="eastAsia" w:cs="宋体" w:asciiTheme="minorEastAsia" w:hAnsiTheme="minorEastAsia"/>
          <w:szCs w:val="21"/>
          <w:highlight w:val="none"/>
        </w:rPr>
        <w:t>：</w:t>
      </w:r>
    </w:p>
    <w:p>
      <w:pPr>
        <w:spacing w:line="480" w:lineRule="auto"/>
        <w:ind w:left="4358" w:leftChars="2075"/>
        <w:rPr>
          <w:rFonts w:cs="Arial" w:asciiTheme="minorEastAsia" w:hAnsiTheme="minorEastAsia"/>
          <w:szCs w:val="21"/>
          <w:highlight w:val="none"/>
        </w:rPr>
      </w:pPr>
      <w:r>
        <w:rPr>
          <w:rFonts w:hint="eastAsia" w:cs="Arial" w:asciiTheme="minorEastAsia" w:hAnsiTheme="minorEastAsia"/>
          <w:szCs w:val="21"/>
          <w:highlight w:val="none"/>
        </w:rPr>
        <w:t xml:space="preserve"> 日    期：      年    月    日</w:t>
      </w: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en-US" w:eastAsia="zh-CN"/>
        </w:rPr>
        <w:t>五</w:t>
      </w:r>
      <w:r>
        <w:rPr>
          <w:rFonts w:hint="eastAsia" w:cs="黑体" w:asciiTheme="minorEastAsia" w:hAnsiTheme="minorEastAsia"/>
          <w:b/>
          <w:bCs/>
          <w:sz w:val="28"/>
          <w:szCs w:val="28"/>
          <w:highlight w:val="none"/>
          <w:lang w:val="zh-CN"/>
        </w:rPr>
        <w:t>、</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highlight w:val="none"/>
        </w:rPr>
      </w:pPr>
      <w:r>
        <w:rPr>
          <w:rFonts w:ascii="宋体" w:hAnsi="宋体"/>
          <w:b/>
          <w:bCs/>
          <w:szCs w:val="21"/>
          <w:highlight w:val="none"/>
        </w:rPr>
        <w:t>除</w:t>
      </w:r>
      <w:r>
        <w:rPr>
          <w:rFonts w:hint="eastAsia" w:ascii="宋体" w:hAnsi="宋体"/>
          <w:b/>
          <w:bCs/>
          <w:szCs w:val="21"/>
          <w:highlight w:val="none"/>
        </w:rPr>
        <w:t>采购</w:t>
      </w:r>
      <w:r>
        <w:rPr>
          <w:rFonts w:ascii="宋体" w:hAnsi="宋体"/>
          <w:b/>
          <w:bCs/>
          <w:szCs w:val="21"/>
          <w:highlight w:val="none"/>
        </w:rPr>
        <w:t>文件另有规定外，</w:t>
      </w:r>
      <w:r>
        <w:rPr>
          <w:rFonts w:hint="eastAsia" w:ascii="宋体" w:hAnsi="宋体"/>
          <w:b/>
          <w:bCs/>
          <w:szCs w:val="21"/>
          <w:highlight w:val="none"/>
        </w:rPr>
        <w:t>投标人</w:t>
      </w:r>
      <w:r>
        <w:rPr>
          <w:rFonts w:ascii="宋体" w:hAnsi="宋体"/>
          <w:b/>
          <w:bCs/>
          <w:szCs w:val="21"/>
          <w:highlight w:val="none"/>
        </w:rPr>
        <w:t>认为需要提交的其他证明材料或资料加盖</w:t>
      </w:r>
      <w:r>
        <w:rPr>
          <w:rFonts w:hint="eastAsia" w:ascii="宋体" w:hAnsi="宋体"/>
          <w:b/>
          <w:bCs/>
          <w:szCs w:val="21"/>
          <w:highlight w:val="none"/>
        </w:rPr>
        <w:t>投标人</w:t>
      </w:r>
      <w:r>
        <w:rPr>
          <w:rFonts w:ascii="宋体" w:hAnsi="宋体"/>
          <w:b/>
          <w:bCs/>
          <w:szCs w:val="21"/>
          <w:highlight w:val="none"/>
        </w:rPr>
        <w:t>公章后应在此项下提交。</w:t>
      </w:r>
    </w:p>
    <w:bookmarkEnd w:id="11"/>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1"/>
                </w:pPr>
                <w:r>
                  <w:fldChar w:fldCharType="begin"/>
                </w:r>
                <w:r>
                  <w:instrText xml:space="preserve"> PAGE  \* MERGEFORMAT </w:instrText>
                </w:r>
                <w:r>
                  <w:fldChar w:fldCharType="separate"/>
                </w:r>
                <w:r>
                  <w:t>50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667BA9A"/>
    <w:multiLevelType w:val="singleLevel"/>
    <w:tmpl w:val="8667BA9A"/>
    <w:lvl w:ilvl="0" w:tentative="0">
      <w:start w:val="1"/>
      <w:numFmt w:val="decimal"/>
      <w:suff w:val="nothing"/>
      <w:lvlText w:val="%1、"/>
      <w:lvlJc w:val="left"/>
    </w:lvl>
  </w:abstractNum>
  <w:abstractNum w:abstractNumId="2">
    <w:nsid w:val="88E39436"/>
    <w:multiLevelType w:val="singleLevel"/>
    <w:tmpl w:val="88E39436"/>
    <w:lvl w:ilvl="0" w:tentative="0">
      <w:start w:val="1"/>
      <w:numFmt w:val="decimal"/>
      <w:suff w:val="nothing"/>
      <w:lvlText w:val="（%1）"/>
      <w:lvlJc w:val="left"/>
      <w:rPr>
        <w:rFonts w:cs="Times New Roman"/>
      </w:rPr>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DEDDF1C"/>
    <w:multiLevelType w:val="singleLevel"/>
    <w:tmpl w:val="0DEDDF1C"/>
    <w:lvl w:ilvl="0" w:tentative="0">
      <w:start w:val="1"/>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F817E8"/>
    <w:multiLevelType w:val="singleLevel"/>
    <w:tmpl w:val="59F817E8"/>
    <w:lvl w:ilvl="0" w:tentative="0">
      <w:start w:val="1"/>
      <w:numFmt w:val="chineseCounting"/>
      <w:pStyle w:val="71"/>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9"/>
  </w:num>
  <w:num w:numId="4">
    <w:abstractNumId w:val="3"/>
  </w:num>
  <w:num w:numId="5">
    <w:abstractNumId w:val="6"/>
  </w:num>
  <w:num w:numId="6">
    <w:abstractNumId w:val="1"/>
  </w:num>
  <w:num w:numId="7">
    <w:abstractNumId w:val="7"/>
  </w:num>
  <w:num w:numId="8">
    <w:abstractNumId w:val="10"/>
  </w:num>
  <w:num w:numId="9">
    <w:abstractNumId w:val="2"/>
  </w:num>
  <w:num w:numId="10">
    <w:abstractNumId w:val="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ZmNzJlYzRmMzdkZTUzNTA3ZDZkMjc4MmZiNjM2ZjIifQ=="/>
  </w:docVars>
  <w:rsids>
    <w:rsidRoot w:val="00D51569"/>
    <w:rsid w:val="00004E8A"/>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0B66"/>
    <w:rsid w:val="000A72B1"/>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0F357A"/>
    <w:rsid w:val="0010014D"/>
    <w:rsid w:val="001041A3"/>
    <w:rsid w:val="00113912"/>
    <w:rsid w:val="00113BAE"/>
    <w:rsid w:val="001145D4"/>
    <w:rsid w:val="001223EF"/>
    <w:rsid w:val="001236A3"/>
    <w:rsid w:val="00126895"/>
    <w:rsid w:val="00127828"/>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0A62"/>
    <w:rsid w:val="001D1CBB"/>
    <w:rsid w:val="001D33AD"/>
    <w:rsid w:val="001D33DA"/>
    <w:rsid w:val="001D4C00"/>
    <w:rsid w:val="001D5BB5"/>
    <w:rsid w:val="001D64E5"/>
    <w:rsid w:val="001D6DBE"/>
    <w:rsid w:val="001E1078"/>
    <w:rsid w:val="001E25D9"/>
    <w:rsid w:val="001E3B68"/>
    <w:rsid w:val="001E592F"/>
    <w:rsid w:val="001F0899"/>
    <w:rsid w:val="001F641A"/>
    <w:rsid w:val="001F7199"/>
    <w:rsid w:val="00203824"/>
    <w:rsid w:val="00205009"/>
    <w:rsid w:val="002078AE"/>
    <w:rsid w:val="00207FEB"/>
    <w:rsid w:val="00210B90"/>
    <w:rsid w:val="00211D4F"/>
    <w:rsid w:val="00213F11"/>
    <w:rsid w:val="00214892"/>
    <w:rsid w:val="002227AD"/>
    <w:rsid w:val="00223A89"/>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961CC"/>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36B"/>
    <w:rsid w:val="002E7DF3"/>
    <w:rsid w:val="002F11CE"/>
    <w:rsid w:val="002F1E2E"/>
    <w:rsid w:val="002F23BC"/>
    <w:rsid w:val="002F2D13"/>
    <w:rsid w:val="002F3BDA"/>
    <w:rsid w:val="002F3DF6"/>
    <w:rsid w:val="002F4580"/>
    <w:rsid w:val="003011BE"/>
    <w:rsid w:val="00303F10"/>
    <w:rsid w:val="0030443F"/>
    <w:rsid w:val="00307D84"/>
    <w:rsid w:val="0031002E"/>
    <w:rsid w:val="003158D3"/>
    <w:rsid w:val="00315CA6"/>
    <w:rsid w:val="003169BF"/>
    <w:rsid w:val="003209BE"/>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B63B5"/>
    <w:rsid w:val="003C0C24"/>
    <w:rsid w:val="003C481F"/>
    <w:rsid w:val="003C6D19"/>
    <w:rsid w:val="003D193F"/>
    <w:rsid w:val="003D2645"/>
    <w:rsid w:val="003D2DF6"/>
    <w:rsid w:val="003D4E8A"/>
    <w:rsid w:val="003E5ADF"/>
    <w:rsid w:val="003E7C66"/>
    <w:rsid w:val="003F2406"/>
    <w:rsid w:val="003F5B76"/>
    <w:rsid w:val="004070BE"/>
    <w:rsid w:val="00410B19"/>
    <w:rsid w:val="004157FF"/>
    <w:rsid w:val="00416591"/>
    <w:rsid w:val="00431471"/>
    <w:rsid w:val="00433C5A"/>
    <w:rsid w:val="00435E0B"/>
    <w:rsid w:val="00440D16"/>
    <w:rsid w:val="0044232F"/>
    <w:rsid w:val="00444482"/>
    <w:rsid w:val="004464C2"/>
    <w:rsid w:val="0044739E"/>
    <w:rsid w:val="00460627"/>
    <w:rsid w:val="00460A24"/>
    <w:rsid w:val="00463754"/>
    <w:rsid w:val="00464D64"/>
    <w:rsid w:val="00467153"/>
    <w:rsid w:val="0047231A"/>
    <w:rsid w:val="0047378F"/>
    <w:rsid w:val="00480C9E"/>
    <w:rsid w:val="00482B1A"/>
    <w:rsid w:val="00484F80"/>
    <w:rsid w:val="00485967"/>
    <w:rsid w:val="0048691A"/>
    <w:rsid w:val="004941B6"/>
    <w:rsid w:val="00496BD4"/>
    <w:rsid w:val="00496D66"/>
    <w:rsid w:val="0049794D"/>
    <w:rsid w:val="004A0DA0"/>
    <w:rsid w:val="004A4F1D"/>
    <w:rsid w:val="004A698D"/>
    <w:rsid w:val="004A713D"/>
    <w:rsid w:val="004B2601"/>
    <w:rsid w:val="004B61CF"/>
    <w:rsid w:val="004B620B"/>
    <w:rsid w:val="004B6F24"/>
    <w:rsid w:val="004C1117"/>
    <w:rsid w:val="004C1370"/>
    <w:rsid w:val="004C2A4D"/>
    <w:rsid w:val="004C62F8"/>
    <w:rsid w:val="004C6547"/>
    <w:rsid w:val="004C66DE"/>
    <w:rsid w:val="004D0712"/>
    <w:rsid w:val="004D3082"/>
    <w:rsid w:val="004D7BED"/>
    <w:rsid w:val="004E0DFB"/>
    <w:rsid w:val="004E3EAA"/>
    <w:rsid w:val="004E450C"/>
    <w:rsid w:val="004E547A"/>
    <w:rsid w:val="004E5E79"/>
    <w:rsid w:val="004F0E0A"/>
    <w:rsid w:val="004F1683"/>
    <w:rsid w:val="004F2B1B"/>
    <w:rsid w:val="004F5E7A"/>
    <w:rsid w:val="00501F13"/>
    <w:rsid w:val="00506193"/>
    <w:rsid w:val="005104F7"/>
    <w:rsid w:val="00520164"/>
    <w:rsid w:val="005222C3"/>
    <w:rsid w:val="005254AD"/>
    <w:rsid w:val="00527604"/>
    <w:rsid w:val="00532D1B"/>
    <w:rsid w:val="00533E5E"/>
    <w:rsid w:val="00535B8D"/>
    <w:rsid w:val="00536A20"/>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1B4D"/>
    <w:rsid w:val="005A33DA"/>
    <w:rsid w:val="005A4357"/>
    <w:rsid w:val="005A49BE"/>
    <w:rsid w:val="005A5CA7"/>
    <w:rsid w:val="005A7E7E"/>
    <w:rsid w:val="005B0853"/>
    <w:rsid w:val="005B1144"/>
    <w:rsid w:val="005B1214"/>
    <w:rsid w:val="005B14F6"/>
    <w:rsid w:val="005B180E"/>
    <w:rsid w:val="005B4048"/>
    <w:rsid w:val="005C09F8"/>
    <w:rsid w:val="005D00D7"/>
    <w:rsid w:val="005D1319"/>
    <w:rsid w:val="005D1597"/>
    <w:rsid w:val="005D4EBE"/>
    <w:rsid w:val="005D51C3"/>
    <w:rsid w:val="005D6674"/>
    <w:rsid w:val="005E25C0"/>
    <w:rsid w:val="005F375D"/>
    <w:rsid w:val="005F5AB1"/>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86222"/>
    <w:rsid w:val="00693543"/>
    <w:rsid w:val="0069574E"/>
    <w:rsid w:val="00695B12"/>
    <w:rsid w:val="006968DB"/>
    <w:rsid w:val="006A1483"/>
    <w:rsid w:val="006A4520"/>
    <w:rsid w:val="006A4956"/>
    <w:rsid w:val="006A6187"/>
    <w:rsid w:val="006A6E3E"/>
    <w:rsid w:val="006A70CE"/>
    <w:rsid w:val="006B1419"/>
    <w:rsid w:val="006B25F5"/>
    <w:rsid w:val="006B34C4"/>
    <w:rsid w:val="006B5F07"/>
    <w:rsid w:val="006C0933"/>
    <w:rsid w:val="006C204B"/>
    <w:rsid w:val="006C3AAD"/>
    <w:rsid w:val="006D0369"/>
    <w:rsid w:val="006D2D95"/>
    <w:rsid w:val="006D6E86"/>
    <w:rsid w:val="006D71B0"/>
    <w:rsid w:val="006D71DF"/>
    <w:rsid w:val="006D7408"/>
    <w:rsid w:val="006E21C6"/>
    <w:rsid w:val="006E5A71"/>
    <w:rsid w:val="006F0344"/>
    <w:rsid w:val="006F1019"/>
    <w:rsid w:val="006F15D2"/>
    <w:rsid w:val="006F7C4F"/>
    <w:rsid w:val="00714D78"/>
    <w:rsid w:val="00724498"/>
    <w:rsid w:val="007257C6"/>
    <w:rsid w:val="007303E5"/>
    <w:rsid w:val="00732D5E"/>
    <w:rsid w:val="00751E93"/>
    <w:rsid w:val="00752DA3"/>
    <w:rsid w:val="00755B92"/>
    <w:rsid w:val="00763734"/>
    <w:rsid w:val="00763CD2"/>
    <w:rsid w:val="0076522A"/>
    <w:rsid w:val="00770503"/>
    <w:rsid w:val="007707E3"/>
    <w:rsid w:val="00772353"/>
    <w:rsid w:val="00772CF9"/>
    <w:rsid w:val="0077399E"/>
    <w:rsid w:val="0078009F"/>
    <w:rsid w:val="0078097A"/>
    <w:rsid w:val="0078321F"/>
    <w:rsid w:val="00783715"/>
    <w:rsid w:val="007873DE"/>
    <w:rsid w:val="00787502"/>
    <w:rsid w:val="0078798E"/>
    <w:rsid w:val="00791B7A"/>
    <w:rsid w:val="00796020"/>
    <w:rsid w:val="007A1051"/>
    <w:rsid w:val="007A66E6"/>
    <w:rsid w:val="007B16CF"/>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202D"/>
    <w:rsid w:val="008A6416"/>
    <w:rsid w:val="008A72FB"/>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58E4"/>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6CB9"/>
    <w:rsid w:val="009378B5"/>
    <w:rsid w:val="009420C2"/>
    <w:rsid w:val="00946F0D"/>
    <w:rsid w:val="00951D5E"/>
    <w:rsid w:val="00955972"/>
    <w:rsid w:val="009564F5"/>
    <w:rsid w:val="0096341B"/>
    <w:rsid w:val="00965EE4"/>
    <w:rsid w:val="0096638F"/>
    <w:rsid w:val="009703B2"/>
    <w:rsid w:val="00971959"/>
    <w:rsid w:val="00971CF1"/>
    <w:rsid w:val="00971DF8"/>
    <w:rsid w:val="00972899"/>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C674E"/>
    <w:rsid w:val="009D0218"/>
    <w:rsid w:val="009D173B"/>
    <w:rsid w:val="009D465C"/>
    <w:rsid w:val="009D63BC"/>
    <w:rsid w:val="009E2A41"/>
    <w:rsid w:val="009F14D6"/>
    <w:rsid w:val="009F3688"/>
    <w:rsid w:val="009F6417"/>
    <w:rsid w:val="00A00764"/>
    <w:rsid w:val="00A02881"/>
    <w:rsid w:val="00A02A30"/>
    <w:rsid w:val="00A04DD5"/>
    <w:rsid w:val="00A10A9F"/>
    <w:rsid w:val="00A10F0B"/>
    <w:rsid w:val="00A13BE5"/>
    <w:rsid w:val="00A1438F"/>
    <w:rsid w:val="00A145C2"/>
    <w:rsid w:val="00A153DA"/>
    <w:rsid w:val="00A21CF5"/>
    <w:rsid w:val="00A2333F"/>
    <w:rsid w:val="00A256F1"/>
    <w:rsid w:val="00A306ED"/>
    <w:rsid w:val="00A31F71"/>
    <w:rsid w:val="00A34CC3"/>
    <w:rsid w:val="00A366FE"/>
    <w:rsid w:val="00A37751"/>
    <w:rsid w:val="00A44BD3"/>
    <w:rsid w:val="00A46EDA"/>
    <w:rsid w:val="00A52E66"/>
    <w:rsid w:val="00A541CC"/>
    <w:rsid w:val="00A54462"/>
    <w:rsid w:val="00A60670"/>
    <w:rsid w:val="00A62928"/>
    <w:rsid w:val="00A641CD"/>
    <w:rsid w:val="00A706A0"/>
    <w:rsid w:val="00A744F6"/>
    <w:rsid w:val="00A74B92"/>
    <w:rsid w:val="00A74F81"/>
    <w:rsid w:val="00A94D7E"/>
    <w:rsid w:val="00A95697"/>
    <w:rsid w:val="00A95C8D"/>
    <w:rsid w:val="00A95EA0"/>
    <w:rsid w:val="00A96F5A"/>
    <w:rsid w:val="00AA0B3A"/>
    <w:rsid w:val="00AA23BA"/>
    <w:rsid w:val="00AA30E5"/>
    <w:rsid w:val="00AA6F4A"/>
    <w:rsid w:val="00AB1B38"/>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54C8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2B7F"/>
    <w:rsid w:val="00BB2BFB"/>
    <w:rsid w:val="00BB60EF"/>
    <w:rsid w:val="00BB6478"/>
    <w:rsid w:val="00BB6D0A"/>
    <w:rsid w:val="00BC0807"/>
    <w:rsid w:val="00BC2D95"/>
    <w:rsid w:val="00BC348F"/>
    <w:rsid w:val="00BC6C68"/>
    <w:rsid w:val="00BD1E7A"/>
    <w:rsid w:val="00BD35E0"/>
    <w:rsid w:val="00BD6CE9"/>
    <w:rsid w:val="00BE0803"/>
    <w:rsid w:val="00BF6206"/>
    <w:rsid w:val="00BF6B3B"/>
    <w:rsid w:val="00C02173"/>
    <w:rsid w:val="00C130C0"/>
    <w:rsid w:val="00C13A29"/>
    <w:rsid w:val="00C14BFB"/>
    <w:rsid w:val="00C17CA4"/>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976C6"/>
    <w:rsid w:val="00CA32D6"/>
    <w:rsid w:val="00CA3DC9"/>
    <w:rsid w:val="00CB501F"/>
    <w:rsid w:val="00CC1F2F"/>
    <w:rsid w:val="00CC2F2F"/>
    <w:rsid w:val="00CD0441"/>
    <w:rsid w:val="00CD4AA2"/>
    <w:rsid w:val="00CD4B44"/>
    <w:rsid w:val="00CE67CF"/>
    <w:rsid w:val="00CF1B6F"/>
    <w:rsid w:val="00CF35E8"/>
    <w:rsid w:val="00D02114"/>
    <w:rsid w:val="00D03A94"/>
    <w:rsid w:val="00D04863"/>
    <w:rsid w:val="00D138D4"/>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7694D"/>
    <w:rsid w:val="00D82300"/>
    <w:rsid w:val="00D82E65"/>
    <w:rsid w:val="00D858ED"/>
    <w:rsid w:val="00D955CB"/>
    <w:rsid w:val="00D9624A"/>
    <w:rsid w:val="00D97209"/>
    <w:rsid w:val="00DA2DBB"/>
    <w:rsid w:val="00DA3380"/>
    <w:rsid w:val="00DB0E94"/>
    <w:rsid w:val="00DB1009"/>
    <w:rsid w:val="00DB123B"/>
    <w:rsid w:val="00DB2864"/>
    <w:rsid w:val="00DB3D3C"/>
    <w:rsid w:val="00DB6873"/>
    <w:rsid w:val="00DC1A17"/>
    <w:rsid w:val="00DC2D6F"/>
    <w:rsid w:val="00DC420B"/>
    <w:rsid w:val="00DD3761"/>
    <w:rsid w:val="00DD3EB1"/>
    <w:rsid w:val="00DD5E68"/>
    <w:rsid w:val="00DE0693"/>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4369"/>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3186"/>
    <w:rsid w:val="00EF0243"/>
    <w:rsid w:val="00EF516D"/>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983"/>
    <w:rsid w:val="00F82BA2"/>
    <w:rsid w:val="00F90580"/>
    <w:rsid w:val="00F97837"/>
    <w:rsid w:val="00FA44E8"/>
    <w:rsid w:val="00FA6EDD"/>
    <w:rsid w:val="00FB0A39"/>
    <w:rsid w:val="00FB2E22"/>
    <w:rsid w:val="00FB4162"/>
    <w:rsid w:val="00FB5348"/>
    <w:rsid w:val="00FB5796"/>
    <w:rsid w:val="00FB6F1A"/>
    <w:rsid w:val="00FC04EC"/>
    <w:rsid w:val="00FC302B"/>
    <w:rsid w:val="00FC5DCD"/>
    <w:rsid w:val="00FE0C3D"/>
    <w:rsid w:val="00FE5AD6"/>
    <w:rsid w:val="00FE7D09"/>
    <w:rsid w:val="00FF04A6"/>
    <w:rsid w:val="00FF1004"/>
    <w:rsid w:val="01032CB0"/>
    <w:rsid w:val="011473B7"/>
    <w:rsid w:val="01352CEB"/>
    <w:rsid w:val="014C6B51"/>
    <w:rsid w:val="01AF5988"/>
    <w:rsid w:val="01C16070"/>
    <w:rsid w:val="01CD2E9D"/>
    <w:rsid w:val="01E86FEB"/>
    <w:rsid w:val="01FA65AD"/>
    <w:rsid w:val="020F6BF8"/>
    <w:rsid w:val="021E056F"/>
    <w:rsid w:val="02627A03"/>
    <w:rsid w:val="02987B74"/>
    <w:rsid w:val="02B70804"/>
    <w:rsid w:val="02BA46C4"/>
    <w:rsid w:val="02DB7CB9"/>
    <w:rsid w:val="034A5312"/>
    <w:rsid w:val="035D5A48"/>
    <w:rsid w:val="03660C58"/>
    <w:rsid w:val="037A2DDB"/>
    <w:rsid w:val="03810BC8"/>
    <w:rsid w:val="03B01C9E"/>
    <w:rsid w:val="03E022AB"/>
    <w:rsid w:val="03E45005"/>
    <w:rsid w:val="03E96876"/>
    <w:rsid w:val="03FC22CD"/>
    <w:rsid w:val="03FF6280"/>
    <w:rsid w:val="041E22FB"/>
    <w:rsid w:val="04610B65"/>
    <w:rsid w:val="046B4941"/>
    <w:rsid w:val="04D74B21"/>
    <w:rsid w:val="053828F1"/>
    <w:rsid w:val="053C6214"/>
    <w:rsid w:val="0545527A"/>
    <w:rsid w:val="05593646"/>
    <w:rsid w:val="05617CFD"/>
    <w:rsid w:val="05CA41EF"/>
    <w:rsid w:val="05F50646"/>
    <w:rsid w:val="05FE360C"/>
    <w:rsid w:val="062B4947"/>
    <w:rsid w:val="0669568A"/>
    <w:rsid w:val="069D18AB"/>
    <w:rsid w:val="069E57E5"/>
    <w:rsid w:val="069F204B"/>
    <w:rsid w:val="06BD5DFB"/>
    <w:rsid w:val="06C6248C"/>
    <w:rsid w:val="06CC61D3"/>
    <w:rsid w:val="070E46A7"/>
    <w:rsid w:val="073D5F8D"/>
    <w:rsid w:val="074D53D1"/>
    <w:rsid w:val="07733ED3"/>
    <w:rsid w:val="079A26F9"/>
    <w:rsid w:val="07BC752A"/>
    <w:rsid w:val="07CC279A"/>
    <w:rsid w:val="07D17DB0"/>
    <w:rsid w:val="07D761FC"/>
    <w:rsid w:val="07DB6498"/>
    <w:rsid w:val="08083865"/>
    <w:rsid w:val="08A92ADB"/>
    <w:rsid w:val="08DC157E"/>
    <w:rsid w:val="08E92ED7"/>
    <w:rsid w:val="09095B15"/>
    <w:rsid w:val="09523172"/>
    <w:rsid w:val="09524F20"/>
    <w:rsid w:val="09A6701A"/>
    <w:rsid w:val="09AB11AC"/>
    <w:rsid w:val="09B32428"/>
    <w:rsid w:val="09F22E6B"/>
    <w:rsid w:val="0A081459"/>
    <w:rsid w:val="0A4A3E4A"/>
    <w:rsid w:val="0A635F4B"/>
    <w:rsid w:val="0A973EE9"/>
    <w:rsid w:val="0AD16BED"/>
    <w:rsid w:val="0AF142C5"/>
    <w:rsid w:val="0B505A69"/>
    <w:rsid w:val="0B534700"/>
    <w:rsid w:val="0B662F05"/>
    <w:rsid w:val="0BBB787C"/>
    <w:rsid w:val="0BD04822"/>
    <w:rsid w:val="0C1F3DD9"/>
    <w:rsid w:val="0C3633F3"/>
    <w:rsid w:val="0C5D5081"/>
    <w:rsid w:val="0C613BDB"/>
    <w:rsid w:val="0C6D5860"/>
    <w:rsid w:val="0C7E6A8E"/>
    <w:rsid w:val="0CA856BF"/>
    <w:rsid w:val="0CB17349"/>
    <w:rsid w:val="0CC776F0"/>
    <w:rsid w:val="0CD914B5"/>
    <w:rsid w:val="0CE06691"/>
    <w:rsid w:val="0D2F7FD6"/>
    <w:rsid w:val="0D773E61"/>
    <w:rsid w:val="0D780511"/>
    <w:rsid w:val="0D887163"/>
    <w:rsid w:val="0D8E1762"/>
    <w:rsid w:val="0DB07A3B"/>
    <w:rsid w:val="0DB97859"/>
    <w:rsid w:val="0DD64262"/>
    <w:rsid w:val="0DEC6932"/>
    <w:rsid w:val="0E107158"/>
    <w:rsid w:val="0E1B7FD7"/>
    <w:rsid w:val="0E305CD7"/>
    <w:rsid w:val="0E317062"/>
    <w:rsid w:val="0E5B405D"/>
    <w:rsid w:val="0E5D5EC0"/>
    <w:rsid w:val="0E782F2B"/>
    <w:rsid w:val="0EA47210"/>
    <w:rsid w:val="0EC57F43"/>
    <w:rsid w:val="0ECF2B6F"/>
    <w:rsid w:val="0EE97B8E"/>
    <w:rsid w:val="0EEC54CF"/>
    <w:rsid w:val="0EFF7422"/>
    <w:rsid w:val="0F0F0F63"/>
    <w:rsid w:val="0F1A474C"/>
    <w:rsid w:val="0F32366B"/>
    <w:rsid w:val="0F953DB9"/>
    <w:rsid w:val="0FB87B3E"/>
    <w:rsid w:val="0FBF0F10"/>
    <w:rsid w:val="0FEB546A"/>
    <w:rsid w:val="0FEC3293"/>
    <w:rsid w:val="0FF930AB"/>
    <w:rsid w:val="10187F49"/>
    <w:rsid w:val="1026375E"/>
    <w:rsid w:val="10291372"/>
    <w:rsid w:val="103A2D2B"/>
    <w:rsid w:val="10463305"/>
    <w:rsid w:val="105D1DBB"/>
    <w:rsid w:val="106F4367"/>
    <w:rsid w:val="107931DF"/>
    <w:rsid w:val="109160DD"/>
    <w:rsid w:val="10D206F5"/>
    <w:rsid w:val="10D96FA4"/>
    <w:rsid w:val="10EC46B9"/>
    <w:rsid w:val="10ED2255"/>
    <w:rsid w:val="113F0A6F"/>
    <w:rsid w:val="11812847"/>
    <w:rsid w:val="11937599"/>
    <w:rsid w:val="11BA38CE"/>
    <w:rsid w:val="120841D8"/>
    <w:rsid w:val="122E6D2D"/>
    <w:rsid w:val="123B4FDC"/>
    <w:rsid w:val="124156C4"/>
    <w:rsid w:val="124235BD"/>
    <w:rsid w:val="12AB5973"/>
    <w:rsid w:val="12B75DF4"/>
    <w:rsid w:val="12CA0B0F"/>
    <w:rsid w:val="12DD1080"/>
    <w:rsid w:val="130354DD"/>
    <w:rsid w:val="1303728B"/>
    <w:rsid w:val="13046389"/>
    <w:rsid w:val="131B1093"/>
    <w:rsid w:val="13201BEB"/>
    <w:rsid w:val="13255454"/>
    <w:rsid w:val="13573133"/>
    <w:rsid w:val="136E0A98"/>
    <w:rsid w:val="13706DBD"/>
    <w:rsid w:val="13744A66"/>
    <w:rsid w:val="13CF716E"/>
    <w:rsid w:val="13D660DB"/>
    <w:rsid w:val="141D3B70"/>
    <w:rsid w:val="143A0FC9"/>
    <w:rsid w:val="14627FE2"/>
    <w:rsid w:val="148166BA"/>
    <w:rsid w:val="14861F22"/>
    <w:rsid w:val="14A61710"/>
    <w:rsid w:val="14BD0BCC"/>
    <w:rsid w:val="14D561AF"/>
    <w:rsid w:val="14FC1368"/>
    <w:rsid w:val="15046A4F"/>
    <w:rsid w:val="1527196A"/>
    <w:rsid w:val="15285CB1"/>
    <w:rsid w:val="159A2A9E"/>
    <w:rsid w:val="15AA7E92"/>
    <w:rsid w:val="160434BC"/>
    <w:rsid w:val="163F2CAE"/>
    <w:rsid w:val="164219A9"/>
    <w:rsid w:val="16A7219A"/>
    <w:rsid w:val="16B56AEF"/>
    <w:rsid w:val="16E15B36"/>
    <w:rsid w:val="172D7CCE"/>
    <w:rsid w:val="175B58E8"/>
    <w:rsid w:val="178A3129"/>
    <w:rsid w:val="17985E27"/>
    <w:rsid w:val="17B30CC5"/>
    <w:rsid w:val="17B8106A"/>
    <w:rsid w:val="17CF257F"/>
    <w:rsid w:val="17F32A76"/>
    <w:rsid w:val="17F77804"/>
    <w:rsid w:val="180C12F3"/>
    <w:rsid w:val="189F1804"/>
    <w:rsid w:val="18DE6304"/>
    <w:rsid w:val="18E41ED8"/>
    <w:rsid w:val="18E65685"/>
    <w:rsid w:val="18E763B8"/>
    <w:rsid w:val="194B45AF"/>
    <w:rsid w:val="19B7492C"/>
    <w:rsid w:val="1A021C2E"/>
    <w:rsid w:val="1A023DF9"/>
    <w:rsid w:val="1A183821"/>
    <w:rsid w:val="1A1F735F"/>
    <w:rsid w:val="1A737B8C"/>
    <w:rsid w:val="1A8A011D"/>
    <w:rsid w:val="1A98216B"/>
    <w:rsid w:val="1A9A2283"/>
    <w:rsid w:val="1AF70FC5"/>
    <w:rsid w:val="1B302BE8"/>
    <w:rsid w:val="1BA01531"/>
    <w:rsid w:val="1BF26C8E"/>
    <w:rsid w:val="1BF400B9"/>
    <w:rsid w:val="1BFD3750"/>
    <w:rsid w:val="1C1D1615"/>
    <w:rsid w:val="1C5F3784"/>
    <w:rsid w:val="1C7A243A"/>
    <w:rsid w:val="1C9378D2"/>
    <w:rsid w:val="1C9D5143"/>
    <w:rsid w:val="1CA078F9"/>
    <w:rsid w:val="1CB57848"/>
    <w:rsid w:val="1D005039"/>
    <w:rsid w:val="1D230C56"/>
    <w:rsid w:val="1D2908C1"/>
    <w:rsid w:val="1D3D2567"/>
    <w:rsid w:val="1D435F90"/>
    <w:rsid w:val="1D4B6A50"/>
    <w:rsid w:val="1D5936F8"/>
    <w:rsid w:val="1D6A0469"/>
    <w:rsid w:val="1DD957B9"/>
    <w:rsid w:val="1DE81558"/>
    <w:rsid w:val="1DE978C4"/>
    <w:rsid w:val="1E4A2212"/>
    <w:rsid w:val="1E6E6699"/>
    <w:rsid w:val="1E7874CB"/>
    <w:rsid w:val="1E86502B"/>
    <w:rsid w:val="1E870438"/>
    <w:rsid w:val="1E892C1F"/>
    <w:rsid w:val="1E8A5158"/>
    <w:rsid w:val="1EB63404"/>
    <w:rsid w:val="1EBE7C0F"/>
    <w:rsid w:val="1EC9691F"/>
    <w:rsid w:val="1ED33FB6"/>
    <w:rsid w:val="1ED878F4"/>
    <w:rsid w:val="1EDA2E3E"/>
    <w:rsid w:val="1EF00904"/>
    <w:rsid w:val="1F0A02A8"/>
    <w:rsid w:val="1F1A3993"/>
    <w:rsid w:val="1F334282"/>
    <w:rsid w:val="1FAC462E"/>
    <w:rsid w:val="1FBE0F87"/>
    <w:rsid w:val="1FC352EB"/>
    <w:rsid w:val="1FD61FB0"/>
    <w:rsid w:val="1FE65558"/>
    <w:rsid w:val="20083228"/>
    <w:rsid w:val="20470BE1"/>
    <w:rsid w:val="207709E4"/>
    <w:rsid w:val="20C665DA"/>
    <w:rsid w:val="20EA55E7"/>
    <w:rsid w:val="216E26D1"/>
    <w:rsid w:val="2198698A"/>
    <w:rsid w:val="21BF15BD"/>
    <w:rsid w:val="21CF534E"/>
    <w:rsid w:val="21DB7273"/>
    <w:rsid w:val="22250C78"/>
    <w:rsid w:val="225F4AB8"/>
    <w:rsid w:val="22741D91"/>
    <w:rsid w:val="22A42708"/>
    <w:rsid w:val="22D36EAB"/>
    <w:rsid w:val="22D84291"/>
    <w:rsid w:val="238147AE"/>
    <w:rsid w:val="238242BD"/>
    <w:rsid w:val="23F068F0"/>
    <w:rsid w:val="2449366F"/>
    <w:rsid w:val="24506BB2"/>
    <w:rsid w:val="2470714F"/>
    <w:rsid w:val="247C107D"/>
    <w:rsid w:val="24947709"/>
    <w:rsid w:val="24BE74B6"/>
    <w:rsid w:val="24D34D10"/>
    <w:rsid w:val="24E915BF"/>
    <w:rsid w:val="25090731"/>
    <w:rsid w:val="254C4853"/>
    <w:rsid w:val="255F4A9B"/>
    <w:rsid w:val="25693F9A"/>
    <w:rsid w:val="25880798"/>
    <w:rsid w:val="25AB3597"/>
    <w:rsid w:val="25AB645C"/>
    <w:rsid w:val="26306192"/>
    <w:rsid w:val="263B734F"/>
    <w:rsid w:val="26442526"/>
    <w:rsid w:val="26543C2E"/>
    <w:rsid w:val="265D3E18"/>
    <w:rsid w:val="269353D2"/>
    <w:rsid w:val="26A40624"/>
    <w:rsid w:val="26A90E7F"/>
    <w:rsid w:val="26AE7F5A"/>
    <w:rsid w:val="26FF20C4"/>
    <w:rsid w:val="2714160F"/>
    <w:rsid w:val="2728659F"/>
    <w:rsid w:val="27457A1B"/>
    <w:rsid w:val="274C3FCA"/>
    <w:rsid w:val="2750205B"/>
    <w:rsid w:val="277334B8"/>
    <w:rsid w:val="27821D05"/>
    <w:rsid w:val="278C564A"/>
    <w:rsid w:val="27984DD3"/>
    <w:rsid w:val="279B2315"/>
    <w:rsid w:val="27A37FBA"/>
    <w:rsid w:val="27F52016"/>
    <w:rsid w:val="27FE20B7"/>
    <w:rsid w:val="280515FD"/>
    <w:rsid w:val="281A4A03"/>
    <w:rsid w:val="28212744"/>
    <w:rsid w:val="282B09BF"/>
    <w:rsid w:val="284941DC"/>
    <w:rsid w:val="286345FC"/>
    <w:rsid w:val="28777889"/>
    <w:rsid w:val="28A33A4F"/>
    <w:rsid w:val="28B425AF"/>
    <w:rsid w:val="28CC23B5"/>
    <w:rsid w:val="292264CC"/>
    <w:rsid w:val="292A2629"/>
    <w:rsid w:val="292F703A"/>
    <w:rsid w:val="293F6AC5"/>
    <w:rsid w:val="295B52D4"/>
    <w:rsid w:val="29895BDD"/>
    <w:rsid w:val="299D1B7F"/>
    <w:rsid w:val="299F1664"/>
    <w:rsid w:val="29A03F34"/>
    <w:rsid w:val="29D01E7C"/>
    <w:rsid w:val="29DF0256"/>
    <w:rsid w:val="29DF5F2B"/>
    <w:rsid w:val="29F54480"/>
    <w:rsid w:val="2A126E9B"/>
    <w:rsid w:val="2A3D2C2B"/>
    <w:rsid w:val="2A81520E"/>
    <w:rsid w:val="2A837F53"/>
    <w:rsid w:val="2A876D21"/>
    <w:rsid w:val="2A9B65A1"/>
    <w:rsid w:val="2AA71F8F"/>
    <w:rsid w:val="2B057BED"/>
    <w:rsid w:val="2B071285"/>
    <w:rsid w:val="2B285689"/>
    <w:rsid w:val="2B3B25A7"/>
    <w:rsid w:val="2B431031"/>
    <w:rsid w:val="2B516BFF"/>
    <w:rsid w:val="2B71330F"/>
    <w:rsid w:val="2B844FB6"/>
    <w:rsid w:val="2B9B22FF"/>
    <w:rsid w:val="2B9C71DF"/>
    <w:rsid w:val="2B9D755D"/>
    <w:rsid w:val="2BAD17F5"/>
    <w:rsid w:val="2BC74EA2"/>
    <w:rsid w:val="2BCA6741"/>
    <w:rsid w:val="2BD51AC6"/>
    <w:rsid w:val="2BE71E7D"/>
    <w:rsid w:val="2C4C7855"/>
    <w:rsid w:val="2C8578C5"/>
    <w:rsid w:val="2C8F6502"/>
    <w:rsid w:val="2CB966E5"/>
    <w:rsid w:val="2D074F38"/>
    <w:rsid w:val="2D123A9F"/>
    <w:rsid w:val="2D124F89"/>
    <w:rsid w:val="2D2877B9"/>
    <w:rsid w:val="2D2C3753"/>
    <w:rsid w:val="2D346212"/>
    <w:rsid w:val="2D8A43D9"/>
    <w:rsid w:val="2D9F12C1"/>
    <w:rsid w:val="2DA91BDB"/>
    <w:rsid w:val="2DD83397"/>
    <w:rsid w:val="2DDF4725"/>
    <w:rsid w:val="2E330B3F"/>
    <w:rsid w:val="2E331215"/>
    <w:rsid w:val="2E6D79D2"/>
    <w:rsid w:val="2EBA26F8"/>
    <w:rsid w:val="2EC36428"/>
    <w:rsid w:val="2EDE558F"/>
    <w:rsid w:val="2EFF2BA5"/>
    <w:rsid w:val="2F106B71"/>
    <w:rsid w:val="2F1C3757"/>
    <w:rsid w:val="2F1F0B51"/>
    <w:rsid w:val="2F282D70"/>
    <w:rsid w:val="2F5E78CC"/>
    <w:rsid w:val="2F666217"/>
    <w:rsid w:val="2F6A673D"/>
    <w:rsid w:val="2F974B8C"/>
    <w:rsid w:val="2FA533D6"/>
    <w:rsid w:val="2FCE0D44"/>
    <w:rsid w:val="2FDF7099"/>
    <w:rsid w:val="2FFA3A98"/>
    <w:rsid w:val="300F20AC"/>
    <w:rsid w:val="301A7EDF"/>
    <w:rsid w:val="301E679A"/>
    <w:rsid w:val="30292DEB"/>
    <w:rsid w:val="303B74DE"/>
    <w:rsid w:val="305B0175"/>
    <w:rsid w:val="307668EC"/>
    <w:rsid w:val="30980BBB"/>
    <w:rsid w:val="30A11B2E"/>
    <w:rsid w:val="30B3219B"/>
    <w:rsid w:val="30B90E12"/>
    <w:rsid w:val="30D3043E"/>
    <w:rsid w:val="30D47455"/>
    <w:rsid w:val="30E3452C"/>
    <w:rsid w:val="31306024"/>
    <w:rsid w:val="31454C16"/>
    <w:rsid w:val="31682C84"/>
    <w:rsid w:val="31B347D4"/>
    <w:rsid w:val="31D2252C"/>
    <w:rsid w:val="31DE5183"/>
    <w:rsid w:val="31F2254D"/>
    <w:rsid w:val="31F46CAC"/>
    <w:rsid w:val="31FB3AF8"/>
    <w:rsid w:val="32213E15"/>
    <w:rsid w:val="323048E9"/>
    <w:rsid w:val="32493792"/>
    <w:rsid w:val="32DC5400"/>
    <w:rsid w:val="32F00761"/>
    <w:rsid w:val="333C6176"/>
    <w:rsid w:val="334C3C6E"/>
    <w:rsid w:val="337C1C26"/>
    <w:rsid w:val="33A9414B"/>
    <w:rsid w:val="33B9455A"/>
    <w:rsid w:val="33E55BB9"/>
    <w:rsid w:val="33E77748"/>
    <w:rsid w:val="33EC194A"/>
    <w:rsid w:val="34011EE2"/>
    <w:rsid w:val="34031BE8"/>
    <w:rsid w:val="34050C5E"/>
    <w:rsid w:val="34286DEF"/>
    <w:rsid w:val="344D6161"/>
    <w:rsid w:val="346E1993"/>
    <w:rsid w:val="348A4B70"/>
    <w:rsid w:val="349120A4"/>
    <w:rsid w:val="34AE374B"/>
    <w:rsid w:val="34B90BA2"/>
    <w:rsid w:val="34E940DB"/>
    <w:rsid w:val="34EB59E1"/>
    <w:rsid w:val="35081201"/>
    <w:rsid w:val="35204D7F"/>
    <w:rsid w:val="354258EB"/>
    <w:rsid w:val="3553798F"/>
    <w:rsid w:val="356536F9"/>
    <w:rsid w:val="357F2070"/>
    <w:rsid w:val="35851C31"/>
    <w:rsid w:val="35A65E7E"/>
    <w:rsid w:val="35AD3EF5"/>
    <w:rsid w:val="35B01F13"/>
    <w:rsid w:val="35B07A97"/>
    <w:rsid w:val="35B53B02"/>
    <w:rsid w:val="3632560E"/>
    <w:rsid w:val="368C2F70"/>
    <w:rsid w:val="36975214"/>
    <w:rsid w:val="36F80606"/>
    <w:rsid w:val="37064C28"/>
    <w:rsid w:val="371619FA"/>
    <w:rsid w:val="373C5526"/>
    <w:rsid w:val="376318F3"/>
    <w:rsid w:val="377F4883"/>
    <w:rsid w:val="37842204"/>
    <w:rsid w:val="37B02C8E"/>
    <w:rsid w:val="37D268C3"/>
    <w:rsid w:val="37D95464"/>
    <w:rsid w:val="380211B7"/>
    <w:rsid w:val="384004B6"/>
    <w:rsid w:val="384A0EEA"/>
    <w:rsid w:val="386D59C9"/>
    <w:rsid w:val="388A2F02"/>
    <w:rsid w:val="38A772D5"/>
    <w:rsid w:val="38AA4085"/>
    <w:rsid w:val="38C4052C"/>
    <w:rsid w:val="38EC05E0"/>
    <w:rsid w:val="38FB43DD"/>
    <w:rsid w:val="39514A69"/>
    <w:rsid w:val="397228F1"/>
    <w:rsid w:val="3979545D"/>
    <w:rsid w:val="397C551E"/>
    <w:rsid w:val="399B337F"/>
    <w:rsid w:val="39A5464D"/>
    <w:rsid w:val="39D74DD0"/>
    <w:rsid w:val="39F318FC"/>
    <w:rsid w:val="3A0D43C8"/>
    <w:rsid w:val="3A156316"/>
    <w:rsid w:val="3A197E81"/>
    <w:rsid w:val="3A542CAC"/>
    <w:rsid w:val="3A6D130B"/>
    <w:rsid w:val="3A814CE7"/>
    <w:rsid w:val="3A8E2FD1"/>
    <w:rsid w:val="3AB0548E"/>
    <w:rsid w:val="3B131EB2"/>
    <w:rsid w:val="3B425FF9"/>
    <w:rsid w:val="3B4A0C97"/>
    <w:rsid w:val="3B4B232B"/>
    <w:rsid w:val="3B512F70"/>
    <w:rsid w:val="3B7B756F"/>
    <w:rsid w:val="3B8C371F"/>
    <w:rsid w:val="3B932274"/>
    <w:rsid w:val="3BC87466"/>
    <w:rsid w:val="3BDE2BE4"/>
    <w:rsid w:val="3C047A4D"/>
    <w:rsid w:val="3C3A0B5B"/>
    <w:rsid w:val="3C427034"/>
    <w:rsid w:val="3C5F6349"/>
    <w:rsid w:val="3C781F51"/>
    <w:rsid w:val="3CC316B6"/>
    <w:rsid w:val="3D3B5171"/>
    <w:rsid w:val="3D8A31A4"/>
    <w:rsid w:val="3DA41499"/>
    <w:rsid w:val="3DAF7400"/>
    <w:rsid w:val="3DE40001"/>
    <w:rsid w:val="3DF47174"/>
    <w:rsid w:val="3E420927"/>
    <w:rsid w:val="3E421737"/>
    <w:rsid w:val="3E877EFE"/>
    <w:rsid w:val="3EBC30D8"/>
    <w:rsid w:val="3ED4389D"/>
    <w:rsid w:val="3EFB0E15"/>
    <w:rsid w:val="3F1C33C6"/>
    <w:rsid w:val="3F444DCC"/>
    <w:rsid w:val="3F472569"/>
    <w:rsid w:val="3F5900B0"/>
    <w:rsid w:val="3F6A0E3E"/>
    <w:rsid w:val="3F7C37F0"/>
    <w:rsid w:val="3FC75147"/>
    <w:rsid w:val="3FF52B85"/>
    <w:rsid w:val="401235A2"/>
    <w:rsid w:val="40305DE9"/>
    <w:rsid w:val="405B2F81"/>
    <w:rsid w:val="406171EC"/>
    <w:rsid w:val="40677565"/>
    <w:rsid w:val="407D057E"/>
    <w:rsid w:val="409018AF"/>
    <w:rsid w:val="40B530C4"/>
    <w:rsid w:val="40CD3ADB"/>
    <w:rsid w:val="40D907A9"/>
    <w:rsid w:val="40FC6F44"/>
    <w:rsid w:val="4125649B"/>
    <w:rsid w:val="41365678"/>
    <w:rsid w:val="417325FA"/>
    <w:rsid w:val="41973319"/>
    <w:rsid w:val="41BE41FA"/>
    <w:rsid w:val="41C55586"/>
    <w:rsid w:val="41E424CB"/>
    <w:rsid w:val="41EF2369"/>
    <w:rsid w:val="41F0088E"/>
    <w:rsid w:val="420C765B"/>
    <w:rsid w:val="42132D21"/>
    <w:rsid w:val="42224789"/>
    <w:rsid w:val="42745016"/>
    <w:rsid w:val="42815953"/>
    <w:rsid w:val="42C817D4"/>
    <w:rsid w:val="42E12FC1"/>
    <w:rsid w:val="43096065"/>
    <w:rsid w:val="431E31A2"/>
    <w:rsid w:val="432A2540"/>
    <w:rsid w:val="43317379"/>
    <w:rsid w:val="433441F5"/>
    <w:rsid w:val="434A2E43"/>
    <w:rsid w:val="4383394D"/>
    <w:rsid w:val="43A40672"/>
    <w:rsid w:val="43B84D02"/>
    <w:rsid w:val="444E5D09"/>
    <w:rsid w:val="44550169"/>
    <w:rsid w:val="445C587D"/>
    <w:rsid w:val="44767046"/>
    <w:rsid w:val="4485565B"/>
    <w:rsid w:val="44D65450"/>
    <w:rsid w:val="44D81A76"/>
    <w:rsid w:val="44E42612"/>
    <w:rsid w:val="44E7253B"/>
    <w:rsid w:val="4513605A"/>
    <w:rsid w:val="454D157F"/>
    <w:rsid w:val="45975B03"/>
    <w:rsid w:val="45B03EB7"/>
    <w:rsid w:val="45BC3925"/>
    <w:rsid w:val="45CA7611"/>
    <w:rsid w:val="45EC1356"/>
    <w:rsid w:val="462C3956"/>
    <w:rsid w:val="462D194E"/>
    <w:rsid w:val="464E529E"/>
    <w:rsid w:val="4654512D"/>
    <w:rsid w:val="465B295F"/>
    <w:rsid w:val="46DD36B0"/>
    <w:rsid w:val="470440CB"/>
    <w:rsid w:val="472A6F51"/>
    <w:rsid w:val="472D73FF"/>
    <w:rsid w:val="47443E67"/>
    <w:rsid w:val="47693B6E"/>
    <w:rsid w:val="476D36AF"/>
    <w:rsid w:val="477E6905"/>
    <w:rsid w:val="47B93D95"/>
    <w:rsid w:val="47C11BF7"/>
    <w:rsid w:val="47C22C96"/>
    <w:rsid w:val="48071343"/>
    <w:rsid w:val="481102EC"/>
    <w:rsid w:val="48233009"/>
    <w:rsid w:val="4844455D"/>
    <w:rsid w:val="48561B05"/>
    <w:rsid w:val="485D2A1D"/>
    <w:rsid w:val="48735DEA"/>
    <w:rsid w:val="48811586"/>
    <w:rsid w:val="488F372E"/>
    <w:rsid w:val="48C65BBD"/>
    <w:rsid w:val="48D401DB"/>
    <w:rsid w:val="48E43864"/>
    <w:rsid w:val="492D2391"/>
    <w:rsid w:val="4934257B"/>
    <w:rsid w:val="49A60395"/>
    <w:rsid w:val="49AC1650"/>
    <w:rsid w:val="49C71F00"/>
    <w:rsid w:val="49CC6D33"/>
    <w:rsid w:val="49ED7D72"/>
    <w:rsid w:val="49F64E79"/>
    <w:rsid w:val="4A5C4BFA"/>
    <w:rsid w:val="4A801B89"/>
    <w:rsid w:val="4A8B215B"/>
    <w:rsid w:val="4A965D14"/>
    <w:rsid w:val="4AB31D2A"/>
    <w:rsid w:val="4AC66295"/>
    <w:rsid w:val="4AE616BF"/>
    <w:rsid w:val="4B6416C5"/>
    <w:rsid w:val="4BA80997"/>
    <w:rsid w:val="4BC10550"/>
    <w:rsid w:val="4BEC6B31"/>
    <w:rsid w:val="4C150504"/>
    <w:rsid w:val="4C480FC0"/>
    <w:rsid w:val="4C6A27E5"/>
    <w:rsid w:val="4CAA30EC"/>
    <w:rsid w:val="4CC62D22"/>
    <w:rsid w:val="4CDC4199"/>
    <w:rsid w:val="4D01600E"/>
    <w:rsid w:val="4D0F1E57"/>
    <w:rsid w:val="4D254C5A"/>
    <w:rsid w:val="4D26403B"/>
    <w:rsid w:val="4D6F2CBC"/>
    <w:rsid w:val="4D7F0662"/>
    <w:rsid w:val="4D942922"/>
    <w:rsid w:val="4D962288"/>
    <w:rsid w:val="4DBB0888"/>
    <w:rsid w:val="4DE54757"/>
    <w:rsid w:val="4E936280"/>
    <w:rsid w:val="4EA0023D"/>
    <w:rsid w:val="4EC04089"/>
    <w:rsid w:val="4F1813ED"/>
    <w:rsid w:val="4F56149D"/>
    <w:rsid w:val="4F613985"/>
    <w:rsid w:val="4F6209C5"/>
    <w:rsid w:val="4F822D0B"/>
    <w:rsid w:val="4FBD1F95"/>
    <w:rsid w:val="4FFD135F"/>
    <w:rsid w:val="50034626"/>
    <w:rsid w:val="500844B1"/>
    <w:rsid w:val="500D6A78"/>
    <w:rsid w:val="50146286"/>
    <w:rsid w:val="50562F56"/>
    <w:rsid w:val="505A77E4"/>
    <w:rsid w:val="505F79DB"/>
    <w:rsid w:val="507B4249"/>
    <w:rsid w:val="50895C9C"/>
    <w:rsid w:val="50A55003"/>
    <w:rsid w:val="50AA2368"/>
    <w:rsid w:val="50B4234B"/>
    <w:rsid w:val="50C8299F"/>
    <w:rsid w:val="50EF0631"/>
    <w:rsid w:val="510B1CEC"/>
    <w:rsid w:val="512D727B"/>
    <w:rsid w:val="512E46A0"/>
    <w:rsid w:val="514F3B23"/>
    <w:rsid w:val="51752B27"/>
    <w:rsid w:val="51BE1DB2"/>
    <w:rsid w:val="51F32217"/>
    <w:rsid w:val="51FF789B"/>
    <w:rsid w:val="52181704"/>
    <w:rsid w:val="522D5A27"/>
    <w:rsid w:val="524E4E27"/>
    <w:rsid w:val="5271432D"/>
    <w:rsid w:val="527E3C5D"/>
    <w:rsid w:val="52895E25"/>
    <w:rsid w:val="52E16E11"/>
    <w:rsid w:val="53244716"/>
    <w:rsid w:val="53526B93"/>
    <w:rsid w:val="53672256"/>
    <w:rsid w:val="537961D3"/>
    <w:rsid w:val="539114A7"/>
    <w:rsid w:val="53AE131D"/>
    <w:rsid w:val="53B607BB"/>
    <w:rsid w:val="5402441A"/>
    <w:rsid w:val="540D4963"/>
    <w:rsid w:val="5414489E"/>
    <w:rsid w:val="541B38DD"/>
    <w:rsid w:val="546F0786"/>
    <w:rsid w:val="547D39E4"/>
    <w:rsid w:val="548D1853"/>
    <w:rsid w:val="548F677C"/>
    <w:rsid w:val="54BE2A37"/>
    <w:rsid w:val="54CB09CC"/>
    <w:rsid w:val="54D46A7D"/>
    <w:rsid w:val="551663CF"/>
    <w:rsid w:val="55266A8D"/>
    <w:rsid w:val="55333061"/>
    <w:rsid w:val="55383A98"/>
    <w:rsid w:val="554271C4"/>
    <w:rsid w:val="55432F3C"/>
    <w:rsid w:val="55664CBF"/>
    <w:rsid w:val="55680542"/>
    <w:rsid w:val="55765394"/>
    <w:rsid w:val="557E669D"/>
    <w:rsid w:val="55857916"/>
    <w:rsid w:val="559346D9"/>
    <w:rsid w:val="55AB26B3"/>
    <w:rsid w:val="55CD5ACF"/>
    <w:rsid w:val="55E7676A"/>
    <w:rsid w:val="55F2324D"/>
    <w:rsid w:val="56304F01"/>
    <w:rsid w:val="563D4E84"/>
    <w:rsid w:val="5661437C"/>
    <w:rsid w:val="56667E72"/>
    <w:rsid w:val="56717635"/>
    <w:rsid w:val="568421D1"/>
    <w:rsid w:val="568F468B"/>
    <w:rsid w:val="56A61F16"/>
    <w:rsid w:val="56BB3A79"/>
    <w:rsid w:val="56DE174C"/>
    <w:rsid w:val="56F928BE"/>
    <w:rsid w:val="57576C22"/>
    <w:rsid w:val="575813E7"/>
    <w:rsid w:val="57771BE3"/>
    <w:rsid w:val="57923D07"/>
    <w:rsid w:val="57947A7F"/>
    <w:rsid w:val="57A56CB1"/>
    <w:rsid w:val="57EF0DFD"/>
    <w:rsid w:val="580B0EAB"/>
    <w:rsid w:val="58256929"/>
    <w:rsid w:val="5829793B"/>
    <w:rsid w:val="583A29FB"/>
    <w:rsid w:val="584119B5"/>
    <w:rsid w:val="58816255"/>
    <w:rsid w:val="58CC166E"/>
    <w:rsid w:val="58DB05B7"/>
    <w:rsid w:val="591E5852"/>
    <w:rsid w:val="5927426C"/>
    <w:rsid w:val="59352B9C"/>
    <w:rsid w:val="59481412"/>
    <w:rsid w:val="59562C77"/>
    <w:rsid w:val="595C45CC"/>
    <w:rsid w:val="595D7221"/>
    <w:rsid w:val="597617D2"/>
    <w:rsid w:val="597948E4"/>
    <w:rsid w:val="597F1F2A"/>
    <w:rsid w:val="59897E96"/>
    <w:rsid w:val="59944077"/>
    <w:rsid w:val="59F20A8D"/>
    <w:rsid w:val="5A291356"/>
    <w:rsid w:val="5A4D7DAF"/>
    <w:rsid w:val="5A6627F5"/>
    <w:rsid w:val="5A70032F"/>
    <w:rsid w:val="5A744D96"/>
    <w:rsid w:val="5A845B89"/>
    <w:rsid w:val="5A8969CD"/>
    <w:rsid w:val="5A927217"/>
    <w:rsid w:val="5AB43A17"/>
    <w:rsid w:val="5AB521E6"/>
    <w:rsid w:val="5ACE5056"/>
    <w:rsid w:val="5AED1980"/>
    <w:rsid w:val="5B246F45"/>
    <w:rsid w:val="5B4D2EC1"/>
    <w:rsid w:val="5B501B3A"/>
    <w:rsid w:val="5B571F8E"/>
    <w:rsid w:val="5B8816A9"/>
    <w:rsid w:val="5B99781D"/>
    <w:rsid w:val="5BC00E43"/>
    <w:rsid w:val="5BC50747"/>
    <w:rsid w:val="5BDF5215"/>
    <w:rsid w:val="5C3830CF"/>
    <w:rsid w:val="5C49467B"/>
    <w:rsid w:val="5C871960"/>
    <w:rsid w:val="5CB73713"/>
    <w:rsid w:val="5CBA2C01"/>
    <w:rsid w:val="5CBE2543"/>
    <w:rsid w:val="5CC13ECF"/>
    <w:rsid w:val="5D0463D2"/>
    <w:rsid w:val="5D0E5901"/>
    <w:rsid w:val="5D1B5C36"/>
    <w:rsid w:val="5D5C63E3"/>
    <w:rsid w:val="5D720CED"/>
    <w:rsid w:val="5DA27EEB"/>
    <w:rsid w:val="5DA34063"/>
    <w:rsid w:val="5DB43C38"/>
    <w:rsid w:val="5DB53F06"/>
    <w:rsid w:val="5DB8605A"/>
    <w:rsid w:val="5DB9030F"/>
    <w:rsid w:val="5DDE3802"/>
    <w:rsid w:val="5DFB2CE6"/>
    <w:rsid w:val="5E4D1784"/>
    <w:rsid w:val="5EAA0B3D"/>
    <w:rsid w:val="5ED05841"/>
    <w:rsid w:val="5ED32FCA"/>
    <w:rsid w:val="5EDB47BE"/>
    <w:rsid w:val="5EEE62D3"/>
    <w:rsid w:val="5F0B6E44"/>
    <w:rsid w:val="5F426E42"/>
    <w:rsid w:val="5F4F1DBC"/>
    <w:rsid w:val="5F8245F7"/>
    <w:rsid w:val="5FA26564"/>
    <w:rsid w:val="5FA447DA"/>
    <w:rsid w:val="5FAD4C7C"/>
    <w:rsid w:val="5FCA2E7D"/>
    <w:rsid w:val="5FD2383A"/>
    <w:rsid w:val="5FFE40C5"/>
    <w:rsid w:val="60422732"/>
    <w:rsid w:val="60755A9B"/>
    <w:rsid w:val="61065C21"/>
    <w:rsid w:val="615D3495"/>
    <w:rsid w:val="61606F07"/>
    <w:rsid w:val="61832F32"/>
    <w:rsid w:val="61A50390"/>
    <w:rsid w:val="61BC1D0D"/>
    <w:rsid w:val="61DC44FC"/>
    <w:rsid w:val="61E03DC5"/>
    <w:rsid w:val="61E96DB8"/>
    <w:rsid w:val="61F20A2C"/>
    <w:rsid w:val="620B6B90"/>
    <w:rsid w:val="62121232"/>
    <w:rsid w:val="6219319A"/>
    <w:rsid w:val="623405FC"/>
    <w:rsid w:val="6251580C"/>
    <w:rsid w:val="62D1322E"/>
    <w:rsid w:val="6331783B"/>
    <w:rsid w:val="63367FF0"/>
    <w:rsid w:val="63490A44"/>
    <w:rsid w:val="635A5D45"/>
    <w:rsid w:val="63665025"/>
    <w:rsid w:val="63EC1137"/>
    <w:rsid w:val="63EF4F8A"/>
    <w:rsid w:val="63F21DB5"/>
    <w:rsid w:val="63FA25AE"/>
    <w:rsid w:val="6424218B"/>
    <w:rsid w:val="643248A8"/>
    <w:rsid w:val="64422EE1"/>
    <w:rsid w:val="644F0FB6"/>
    <w:rsid w:val="64660DE2"/>
    <w:rsid w:val="64670975"/>
    <w:rsid w:val="64995609"/>
    <w:rsid w:val="64AE3D29"/>
    <w:rsid w:val="64AF414A"/>
    <w:rsid w:val="64BA7ECF"/>
    <w:rsid w:val="64D05306"/>
    <w:rsid w:val="64FD7797"/>
    <w:rsid w:val="65181BD5"/>
    <w:rsid w:val="651E6158"/>
    <w:rsid w:val="6544501D"/>
    <w:rsid w:val="655E4009"/>
    <w:rsid w:val="65804A46"/>
    <w:rsid w:val="65C47781"/>
    <w:rsid w:val="65CB0B10"/>
    <w:rsid w:val="660051BA"/>
    <w:rsid w:val="661577FC"/>
    <w:rsid w:val="66A36C22"/>
    <w:rsid w:val="66A82BFF"/>
    <w:rsid w:val="66AC6B93"/>
    <w:rsid w:val="66D40875"/>
    <w:rsid w:val="66ED7B69"/>
    <w:rsid w:val="671A1508"/>
    <w:rsid w:val="676C7569"/>
    <w:rsid w:val="67992784"/>
    <w:rsid w:val="67A522F8"/>
    <w:rsid w:val="67B24074"/>
    <w:rsid w:val="67D13D34"/>
    <w:rsid w:val="68131035"/>
    <w:rsid w:val="682A7219"/>
    <w:rsid w:val="68A5554E"/>
    <w:rsid w:val="68AC32D7"/>
    <w:rsid w:val="68B50CC9"/>
    <w:rsid w:val="68E402E6"/>
    <w:rsid w:val="68E77E54"/>
    <w:rsid w:val="68F260D2"/>
    <w:rsid w:val="690E39BB"/>
    <w:rsid w:val="695A3D04"/>
    <w:rsid w:val="695A4FEC"/>
    <w:rsid w:val="69663E1D"/>
    <w:rsid w:val="697E11A1"/>
    <w:rsid w:val="69A924E8"/>
    <w:rsid w:val="69BE7A93"/>
    <w:rsid w:val="6A3E5132"/>
    <w:rsid w:val="6A7E57BB"/>
    <w:rsid w:val="6AA36162"/>
    <w:rsid w:val="6AC256AA"/>
    <w:rsid w:val="6AF208ED"/>
    <w:rsid w:val="6AF40B09"/>
    <w:rsid w:val="6B13267C"/>
    <w:rsid w:val="6B160FA9"/>
    <w:rsid w:val="6B5B6CFE"/>
    <w:rsid w:val="6B945283"/>
    <w:rsid w:val="6B9F280F"/>
    <w:rsid w:val="6BC230D4"/>
    <w:rsid w:val="6C021003"/>
    <w:rsid w:val="6C4050F1"/>
    <w:rsid w:val="6C557385"/>
    <w:rsid w:val="6C6E29DA"/>
    <w:rsid w:val="6C9A123C"/>
    <w:rsid w:val="6C9E0DB3"/>
    <w:rsid w:val="6CB54907"/>
    <w:rsid w:val="6CF16CAD"/>
    <w:rsid w:val="6D82099A"/>
    <w:rsid w:val="6D8343C6"/>
    <w:rsid w:val="6D907BAF"/>
    <w:rsid w:val="6DA7180D"/>
    <w:rsid w:val="6DAC7C0F"/>
    <w:rsid w:val="6DAF4580"/>
    <w:rsid w:val="6DCE2556"/>
    <w:rsid w:val="6DD449ED"/>
    <w:rsid w:val="6DF9242A"/>
    <w:rsid w:val="6E0C7F17"/>
    <w:rsid w:val="6E386F5E"/>
    <w:rsid w:val="6E6A1DBE"/>
    <w:rsid w:val="6E781A51"/>
    <w:rsid w:val="6E797EBB"/>
    <w:rsid w:val="6E9E0210"/>
    <w:rsid w:val="6ED63281"/>
    <w:rsid w:val="6EF231C9"/>
    <w:rsid w:val="6EFA06B8"/>
    <w:rsid w:val="6F2431DF"/>
    <w:rsid w:val="6F285225"/>
    <w:rsid w:val="6F516A80"/>
    <w:rsid w:val="6F605F58"/>
    <w:rsid w:val="6F7A525E"/>
    <w:rsid w:val="6F8E6C1A"/>
    <w:rsid w:val="6F8F3E7A"/>
    <w:rsid w:val="6F9733B4"/>
    <w:rsid w:val="6FB71DDC"/>
    <w:rsid w:val="70412229"/>
    <w:rsid w:val="70582E32"/>
    <w:rsid w:val="70785512"/>
    <w:rsid w:val="70A46938"/>
    <w:rsid w:val="71127F06"/>
    <w:rsid w:val="711909E1"/>
    <w:rsid w:val="714A5CF1"/>
    <w:rsid w:val="71940794"/>
    <w:rsid w:val="71E010FD"/>
    <w:rsid w:val="71F2102C"/>
    <w:rsid w:val="721C6DB2"/>
    <w:rsid w:val="725310CC"/>
    <w:rsid w:val="72541E8D"/>
    <w:rsid w:val="72563E57"/>
    <w:rsid w:val="725F3E95"/>
    <w:rsid w:val="72827E86"/>
    <w:rsid w:val="72851D0C"/>
    <w:rsid w:val="72885C0F"/>
    <w:rsid w:val="728F706D"/>
    <w:rsid w:val="72996FB8"/>
    <w:rsid w:val="72A5093A"/>
    <w:rsid w:val="72BC2E84"/>
    <w:rsid w:val="72E13807"/>
    <w:rsid w:val="730B275B"/>
    <w:rsid w:val="732763F5"/>
    <w:rsid w:val="733F6699"/>
    <w:rsid w:val="73821257"/>
    <w:rsid w:val="739B64E9"/>
    <w:rsid w:val="73A26D66"/>
    <w:rsid w:val="740C6EC3"/>
    <w:rsid w:val="741E1EA8"/>
    <w:rsid w:val="742B2A4E"/>
    <w:rsid w:val="7443665D"/>
    <w:rsid w:val="744B676F"/>
    <w:rsid w:val="74757A8A"/>
    <w:rsid w:val="748A0524"/>
    <w:rsid w:val="74DC3800"/>
    <w:rsid w:val="74F51705"/>
    <w:rsid w:val="74F82FA3"/>
    <w:rsid w:val="753F6E24"/>
    <w:rsid w:val="756923C9"/>
    <w:rsid w:val="75C80BC8"/>
    <w:rsid w:val="75E31EA6"/>
    <w:rsid w:val="75E579CC"/>
    <w:rsid w:val="75E874BC"/>
    <w:rsid w:val="75EF084A"/>
    <w:rsid w:val="75F01C92"/>
    <w:rsid w:val="76281A9E"/>
    <w:rsid w:val="76465F91"/>
    <w:rsid w:val="76612994"/>
    <w:rsid w:val="769E7B7B"/>
    <w:rsid w:val="76A855A8"/>
    <w:rsid w:val="76D421E8"/>
    <w:rsid w:val="76FD6F97"/>
    <w:rsid w:val="77145783"/>
    <w:rsid w:val="774F13C6"/>
    <w:rsid w:val="77A77766"/>
    <w:rsid w:val="77BF424C"/>
    <w:rsid w:val="77C3470A"/>
    <w:rsid w:val="781F4CEB"/>
    <w:rsid w:val="78620798"/>
    <w:rsid w:val="789467A1"/>
    <w:rsid w:val="78CC4E73"/>
    <w:rsid w:val="78CF789F"/>
    <w:rsid w:val="78E0447A"/>
    <w:rsid w:val="78E21FA1"/>
    <w:rsid w:val="78E825EA"/>
    <w:rsid w:val="78F44A71"/>
    <w:rsid w:val="790B487C"/>
    <w:rsid w:val="793D7B1F"/>
    <w:rsid w:val="797264B7"/>
    <w:rsid w:val="797835C4"/>
    <w:rsid w:val="797A042B"/>
    <w:rsid w:val="797D5CF8"/>
    <w:rsid w:val="79A43F2D"/>
    <w:rsid w:val="79D13BE6"/>
    <w:rsid w:val="7A097A01"/>
    <w:rsid w:val="7A567264"/>
    <w:rsid w:val="7A5C53A7"/>
    <w:rsid w:val="7A603AC5"/>
    <w:rsid w:val="7A793EEB"/>
    <w:rsid w:val="7A897603"/>
    <w:rsid w:val="7AAA4D40"/>
    <w:rsid w:val="7AC05D23"/>
    <w:rsid w:val="7ACB0265"/>
    <w:rsid w:val="7ACF0C29"/>
    <w:rsid w:val="7B024B7C"/>
    <w:rsid w:val="7B276391"/>
    <w:rsid w:val="7B4D2C6C"/>
    <w:rsid w:val="7B6A569E"/>
    <w:rsid w:val="7B6F1AE6"/>
    <w:rsid w:val="7B937ECA"/>
    <w:rsid w:val="7BA75032"/>
    <w:rsid w:val="7BB92E7D"/>
    <w:rsid w:val="7BBB62EC"/>
    <w:rsid w:val="7BC2006C"/>
    <w:rsid w:val="7C433F8A"/>
    <w:rsid w:val="7C7B758C"/>
    <w:rsid w:val="7D1D3EEF"/>
    <w:rsid w:val="7D1F0C5F"/>
    <w:rsid w:val="7D56683F"/>
    <w:rsid w:val="7D67516A"/>
    <w:rsid w:val="7DA36220"/>
    <w:rsid w:val="7DBF0DE0"/>
    <w:rsid w:val="7DDD542C"/>
    <w:rsid w:val="7DE66169"/>
    <w:rsid w:val="7DF5150A"/>
    <w:rsid w:val="7DF6029C"/>
    <w:rsid w:val="7E4F463C"/>
    <w:rsid w:val="7E5020CF"/>
    <w:rsid w:val="7E526CD3"/>
    <w:rsid w:val="7E645B88"/>
    <w:rsid w:val="7E76666C"/>
    <w:rsid w:val="7E8A60AB"/>
    <w:rsid w:val="7EA4519A"/>
    <w:rsid w:val="7F075501"/>
    <w:rsid w:val="7F3B4C8F"/>
    <w:rsid w:val="7F527AE0"/>
    <w:rsid w:val="7F5923A2"/>
    <w:rsid w:val="7F8A7C61"/>
    <w:rsid w:val="7F9B4D02"/>
    <w:rsid w:val="7FEB4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4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8"/>
    <w:unhideWhenUsed/>
    <w:qFormat/>
    <w:uiPriority w:val="1"/>
    <w:pPr>
      <w:spacing w:after="120"/>
    </w:pPr>
  </w:style>
  <w:style w:type="paragraph" w:styleId="8">
    <w:name w:val="Normal Indent"/>
    <w:basedOn w:val="1"/>
    <w:next w:val="9"/>
    <w:qFormat/>
    <w:uiPriority w:val="0"/>
    <w:pPr>
      <w:ind w:firstLine="425"/>
    </w:pPr>
    <w:rPr>
      <w:rFonts w:ascii="Times New Roman" w:hAnsi="Times New Roman" w:eastAsia="宋体" w:cs="Times New Roman"/>
      <w:szCs w:val="20"/>
    </w:rPr>
  </w:style>
  <w:style w:type="paragraph" w:customStyle="1" w:styleId="9">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77"/>
    <w:semiHidden/>
    <w:qFormat/>
    <w:uiPriority w:val="0"/>
    <w:pPr>
      <w:jc w:val="left"/>
    </w:pPr>
    <w:rPr>
      <w:rFonts w:ascii="Times New Roman" w:hAnsi="Times New Roman" w:eastAsia="宋体" w:cs="Times New Roman"/>
      <w:kern w:val="0"/>
      <w:sz w:val="20"/>
      <w:szCs w:val="24"/>
    </w:rPr>
  </w:style>
  <w:style w:type="paragraph" w:styleId="12">
    <w:name w:val="Body Text 3"/>
    <w:basedOn w:val="1"/>
    <w:link w:val="47"/>
    <w:qFormat/>
    <w:uiPriority w:val="0"/>
    <w:rPr>
      <w:rFonts w:ascii="Times New Roman" w:hAnsi="Times New Roman" w:eastAsia="宋体" w:cs="Times New Roman"/>
      <w:color w:val="FF0000"/>
      <w:sz w:val="24"/>
      <w:szCs w:val="24"/>
    </w:rPr>
  </w:style>
  <w:style w:type="paragraph" w:styleId="13">
    <w:name w:val="Body Text Indent"/>
    <w:basedOn w:val="1"/>
    <w:next w:val="14"/>
    <w:link w:val="50"/>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51"/>
    <w:qFormat/>
    <w:uiPriority w:val="99"/>
    <w:rPr>
      <w:rFonts w:eastAsia="宋体"/>
      <w:sz w:val="24"/>
    </w:rPr>
  </w:style>
  <w:style w:type="paragraph" w:styleId="19">
    <w:name w:val="Date"/>
    <w:basedOn w:val="1"/>
    <w:next w:val="1"/>
    <w:link w:val="52"/>
    <w:unhideWhenUsed/>
    <w:qFormat/>
    <w:uiPriority w:val="99"/>
    <w:pPr>
      <w:ind w:left="100" w:leftChars="2500"/>
    </w:pPr>
  </w:style>
  <w:style w:type="paragraph" w:styleId="20">
    <w:name w:val="Balloon Text"/>
    <w:basedOn w:val="1"/>
    <w:link w:val="54"/>
    <w:semiHidden/>
    <w:unhideWhenUsed/>
    <w:qFormat/>
    <w:uiPriority w:val="99"/>
    <w:rPr>
      <w:sz w:val="18"/>
      <w:szCs w:val="18"/>
    </w:rPr>
  </w:style>
  <w:style w:type="paragraph" w:styleId="21">
    <w:name w:val="footer"/>
    <w:basedOn w:val="1"/>
    <w:link w:val="55"/>
    <w:unhideWhenUsed/>
    <w:qFormat/>
    <w:uiPriority w:val="99"/>
    <w:pPr>
      <w:tabs>
        <w:tab w:val="center" w:pos="4153"/>
        <w:tab w:val="right" w:pos="8306"/>
      </w:tabs>
      <w:snapToGrid w:val="0"/>
      <w:jc w:val="left"/>
    </w:pPr>
    <w:rPr>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toc 2"/>
    <w:basedOn w:val="1"/>
    <w:next w:val="1"/>
    <w:qFormat/>
    <w:uiPriority w:val="0"/>
    <w:pPr>
      <w:spacing w:before="120"/>
      <w:ind w:left="210"/>
      <w:jc w:val="left"/>
    </w:pPr>
    <w:rPr>
      <w:rFonts w:ascii="Times New Roman" w:hAnsi="Times New Roman"/>
      <w:i/>
      <w:iCs/>
      <w:sz w:val="20"/>
      <w:szCs w:val="24"/>
    </w:rPr>
  </w:style>
  <w:style w:type="paragraph" w:styleId="25">
    <w:name w:val="Body Text 2"/>
    <w:basedOn w:val="1"/>
    <w:qFormat/>
    <w:uiPriority w:val="0"/>
    <w:pPr>
      <w:spacing w:after="120" w:line="480" w:lineRule="auto"/>
    </w:pPr>
  </w:style>
  <w:style w:type="paragraph" w:styleId="26">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2"/>
    <w:basedOn w:val="13"/>
    <w:next w:val="1"/>
    <w:qFormat/>
    <w:uiPriority w:val="99"/>
    <w:pPr>
      <w:tabs>
        <w:tab w:val="left" w:pos="945"/>
        <w:tab w:val="left" w:pos="1155"/>
      </w:tabs>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000000"/>
      <w:u w:val="none"/>
    </w:rPr>
  </w:style>
  <w:style w:type="character" w:styleId="34">
    <w:name w:val="Emphasis"/>
    <w:basedOn w:val="31"/>
    <w:qFormat/>
    <w:uiPriority w:val="20"/>
    <w:rPr>
      <w:i/>
      <w:iCs/>
    </w:rPr>
  </w:style>
  <w:style w:type="character" w:styleId="35">
    <w:name w:val="Hyperlink"/>
    <w:basedOn w:val="31"/>
    <w:unhideWhenUsed/>
    <w:qFormat/>
    <w:uiPriority w:val="0"/>
    <w:rPr>
      <w:color w:val="000000"/>
      <w:u w:val="none"/>
    </w:rPr>
  </w:style>
  <w:style w:type="character" w:styleId="36">
    <w:name w:val="annotation reference"/>
    <w:qFormat/>
    <w:uiPriority w:val="0"/>
    <w:rPr>
      <w:sz w:val="21"/>
      <w:szCs w:val="21"/>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大标题"/>
    <w:basedOn w:val="1"/>
    <w:next w:val="39"/>
    <w:qFormat/>
    <w:uiPriority w:val="0"/>
    <w:pPr>
      <w:jc w:val="center"/>
    </w:pPr>
    <w:rPr>
      <w:rFonts w:ascii="Arial" w:hAnsi="Arial" w:cs="Arial"/>
      <w:b/>
      <w:sz w:val="28"/>
      <w:szCs w:val="28"/>
    </w:rPr>
  </w:style>
  <w:style w:type="paragraph" w:customStyle="1" w:styleId="39">
    <w:name w:val="正文首行缩进 21"/>
    <w:basedOn w:val="13"/>
    <w:next w:val="1"/>
    <w:qFormat/>
    <w:uiPriority w:val="0"/>
    <w:pPr>
      <w:spacing w:line="360" w:lineRule="auto"/>
      <w:ind w:firstLine="420" w:firstLineChars="200"/>
    </w:pPr>
    <w:rPr>
      <w:rFonts w:cs="黑体"/>
      <w:kern w:val="0"/>
      <w:sz w:val="24"/>
      <w:szCs w:val="24"/>
    </w:rPr>
  </w:style>
  <w:style w:type="paragraph" w:customStyle="1" w:styleId="40">
    <w:name w:val="style4"/>
    <w:basedOn w:val="1"/>
    <w:next w:val="41"/>
    <w:qFormat/>
    <w:uiPriority w:val="0"/>
    <w:pPr>
      <w:widowControl/>
      <w:spacing w:before="280" w:after="280"/>
    </w:pPr>
    <w:rPr>
      <w:rFonts w:ascii="宋体" w:hAnsi="Times New Roman" w:eastAsia="宋体" w:cs="Times New Roman"/>
      <w:sz w:val="18"/>
    </w:rPr>
  </w:style>
  <w:style w:type="paragraph" w:customStyle="1" w:styleId="4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2">
    <w:name w:val="列出段落1"/>
    <w:basedOn w:val="1"/>
    <w:qFormat/>
    <w:uiPriority w:val="34"/>
    <w:pPr>
      <w:ind w:firstLine="420" w:firstLineChars="200"/>
    </w:pPr>
  </w:style>
  <w:style w:type="character" w:customStyle="1" w:styleId="43">
    <w:name w:val="标题 1 Char"/>
    <w:basedOn w:val="31"/>
    <w:link w:val="4"/>
    <w:qFormat/>
    <w:uiPriority w:val="0"/>
    <w:rPr>
      <w:rFonts w:ascii="Calibri" w:hAnsi="Calibri" w:eastAsia="宋体" w:cs="Times New Roman"/>
      <w:b/>
      <w:bCs/>
      <w:kern w:val="44"/>
      <w:sz w:val="44"/>
      <w:szCs w:val="44"/>
    </w:rPr>
  </w:style>
  <w:style w:type="character" w:customStyle="1" w:styleId="44">
    <w:name w:val="标题 2 Char"/>
    <w:basedOn w:val="31"/>
    <w:link w:val="5"/>
    <w:qFormat/>
    <w:uiPriority w:val="0"/>
    <w:rPr>
      <w:rFonts w:ascii="Arial" w:hAnsi="Arial" w:eastAsia="黑体" w:cs="Times New Roman"/>
      <w:b/>
      <w:bCs/>
      <w:kern w:val="0"/>
      <w:sz w:val="32"/>
      <w:szCs w:val="32"/>
    </w:rPr>
  </w:style>
  <w:style w:type="character" w:customStyle="1" w:styleId="45">
    <w:name w:val="标题 3 Char"/>
    <w:basedOn w:val="31"/>
    <w:link w:val="6"/>
    <w:qFormat/>
    <w:uiPriority w:val="0"/>
    <w:rPr>
      <w:rFonts w:ascii="宋体" w:hAnsi="宋体" w:eastAsia="宋体" w:cs="Times New Roman"/>
      <w:b/>
      <w:color w:val="000000"/>
      <w:kern w:val="0"/>
      <w:sz w:val="24"/>
      <w:szCs w:val="20"/>
      <w:lang w:val="en-GB"/>
    </w:rPr>
  </w:style>
  <w:style w:type="character" w:customStyle="1" w:styleId="46">
    <w:name w:val="标题 4 Char"/>
    <w:basedOn w:val="31"/>
    <w:link w:val="7"/>
    <w:qFormat/>
    <w:uiPriority w:val="0"/>
    <w:rPr>
      <w:rFonts w:ascii="Arial" w:hAnsi="Arial" w:eastAsia="黑体" w:cs="Times New Roman"/>
      <w:b/>
      <w:bCs/>
      <w:kern w:val="0"/>
      <w:sz w:val="28"/>
      <w:szCs w:val="28"/>
    </w:rPr>
  </w:style>
  <w:style w:type="character" w:customStyle="1" w:styleId="47">
    <w:name w:val="正文文本 3 Char"/>
    <w:basedOn w:val="31"/>
    <w:link w:val="12"/>
    <w:qFormat/>
    <w:uiPriority w:val="0"/>
    <w:rPr>
      <w:rFonts w:ascii="Times New Roman" w:hAnsi="Times New Roman" w:eastAsia="宋体" w:cs="Times New Roman"/>
      <w:color w:val="FF0000"/>
      <w:sz w:val="24"/>
      <w:szCs w:val="24"/>
    </w:rPr>
  </w:style>
  <w:style w:type="character" w:customStyle="1" w:styleId="48">
    <w:name w:val="正文文本 Char"/>
    <w:basedOn w:val="31"/>
    <w:link w:val="3"/>
    <w:qFormat/>
    <w:uiPriority w:val="99"/>
  </w:style>
  <w:style w:type="character" w:customStyle="1" w:styleId="49">
    <w:name w:val="正文文本缩进 Char"/>
    <w:basedOn w:val="31"/>
    <w:qFormat/>
    <w:uiPriority w:val="0"/>
  </w:style>
  <w:style w:type="character" w:customStyle="1" w:styleId="50">
    <w:name w:val="正文文本缩进 Char1"/>
    <w:basedOn w:val="31"/>
    <w:link w:val="13"/>
    <w:qFormat/>
    <w:uiPriority w:val="0"/>
    <w:rPr>
      <w:kern w:val="0"/>
      <w:sz w:val="24"/>
      <w:szCs w:val="20"/>
    </w:rPr>
  </w:style>
  <w:style w:type="character" w:customStyle="1" w:styleId="51">
    <w:name w:val="纯文本 Char"/>
    <w:basedOn w:val="31"/>
    <w:link w:val="18"/>
    <w:qFormat/>
    <w:uiPriority w:val="99"/>
    <w:rPr>
      <w:rFonts w:eastAsia="宋体"/>
      <w:sz w:val="24"/>
    </w:rPr>
  </w:style>
  <w:style w:type="character" w:customStyle="1" w:styleId="52">
    <w:name w:val="日期 Char"/>
    <w:basedOn w:val="31"/>
    <w:link w:val="19"/>
    <w:qFormat/>
    <w:uiPriority w:val="99"/>
  </w:style>
  <w:style w:type="character" w:customStyle="1" w:styleId="53">
    <w:name w:val="批注框文本 Char"/>
    <w:basedOn w:val="31"/>
    <w:semiHidden/>
    <w:qFormat/>
    <w:uiPriority w:val="99"/>
    <w:rPr>
      <w:sz w:val="18"/>
      <w:szCs w:val="18"/>
    </w:rPr>
  </w:style>
  <w:style w:type="character" w:customStyle="1" w:styleId="54">
    <w:name w:val="批注框文本 Char1"/>
    <w:basedOn w:val="31"/>
    <w:link w:val="20"/>
    <w:semiHidden/>
    <w:qFormat/>
    <w:uiPriority w:val="99"/>
    <w:rPr>
      <w:sz w:val="18"/>
      <w:szCs w:val="18"/>
    </w:rPr>
  </w:style>
  <w:style w:type="character" w:customStyle="1" w:styleId="55">
    <w:name w:val="页脚 Char"/>
    <w:basedOn w:val="31"/>
    <w:link w:val="21"/>
    <w:qFormat/>
    <w:uiPriority w:val="99"/>
    <w:rPr>
      <w:sz w:val="18"/>
      <w:szCs w:val="18"/>
    </w:rPr>
  </w:style>
  <w:style w:type="character" w:customStyle="1" w:styleId="56">
    <w:name w:val="页眉 Char"/>
    <w:basedOn w:val="31"/>
    <w:link w:val="22"/>
    <w:qFormat/>
    <w:uiPriority w:val="99"/>
    <w:rPr>
      <w:sz w:val="18"/>
      <w:szCs w:val="18"/>
    </w:rPr>
  </w:style>
  <w:style w:type="character" w:customStyle="1" w:styleId="57">
    <w:name w:val="HTML 预设格式 Char"/>
    <w:basedOn w:val="31"/>
    <w:semiHidden/>
    <w:qFormat/>
    <w:uiPriority w:val="99"/>
    <w:rPr>
      <w:rFonts w:ascii="宋体" w:hAnsi="宋体" w:eastAsia="宋体" w:cs="宋体"/>
      <w:kern w:val="0"/>
      <w:sz w:val="24"/>
      <w:szCs w:val="24"/>
    </w:rPr>
  </w:style>
  <w:style w:type="character" w:customStyle="1" w:styleId="58">
    <w:name w:val="HTML 预设格式 Char1"/>
    <w:basedOn w:val="31"/>
    <w:link w:val="26"/>
    <w:semiHidden/>
    <w:qFormat/>
    <w:uiPriority w:val="99"/>
    <w:rPr>
      <w:rFonts w:ascii="Courier New" w:hAnsi="Courier New" w:cs="Courier New"/>
      <w:sz w:val="20"/>
      <w:szCs w:val="20"/>
    </w:rPr>
  </w:style>
  <w:style w:type="character" w:customStyle="1" w:styleId="59">
    <w:name w:val="正文首行缩进 Char"/>
    <w:basedOn w:val="48"/>
    <w:link w:val="2"/>
    <w:qFormat/>
    <w:uiPriority w:val="0"/>
    <w:rPr>
      <w:rFonts w:ascii="宋体" w:hAnsi="Times New Roman" w:eastAsia="宋体" w:cs="Times New Roman"/>
      <w:kern w:val="0"/>
      <w:sz w:val="34"/>
      <w:szCs w:val="20"/>
    </w:rPr>
  </w:style>
  <w:style w:type="character" w:customStyle="1" w:styleId="60">
    <w:name w:val="纯文本 Char1"/>
    <w:qFormat/>
    <w:uiPriority w:val="0"/>
    <w:rPr>
      <w:rFonts w:eastAsia="宋体"/>
      <w:sz w:val="24"/>
    </w:rPr>
  </w:style>
  <w:style w:type="paragraph" w:styleId="61">
    <w:name w:val="List Paragraph"/>
    <w:basedOn w:val="1"/>
    <w:unhideWhenUsed/>
    <w:qFormat/>
    <w:uiPriority w:val="99"/>
    <w:pPr>
      <w:ind w:firstLine="420" w:firstLineChars="200"/>
    </w:pPr>
  </w:style>
  <w:style w:type="character" w:customStyle="1" w:styleId="62">
    <w:name w:val="正文文本缩进 Char Char"/>
    <w:link w:val="63"/>
    <w:qFormat/>
    <w:uiPriority w:val="0"/>
    <w:rPr>
      <w:rFonts w:ascii="宋体"/>
      <w:sz w:val="24"/>
    </w:rPr>
  </w:style>
  <w:style w:type="paragraph" w:customStyle="1" w:styleId="63">
    <w:name w:val="正文文本缩进1"/>
    <w:basedOn w:val="1"/>
    <w:link w:val="62"/>
    <w:qFormat/>
    <w:uiPriority w:val="0"/>
    <w:pPr>
      <w:spacing w:line="360" w:lineRule="auto"/>
      <w:ind w:firstLine="480" w:firstLineChars="200"/>
    </w:pPr>
    <w:rPr>
      <w:rFonts w:ascii="宋体"/>
      <w:sz w:val="24"/>
    </w:rPr>
  </w:style>
  <w:style w:type="character" w:customStyle="1" w:styleId="64">
    <w:name w:val="日期 Char Char"/>
    <w:link w:val="65"/>
    <w:qFormat/>
    <w:uiPriority w:val="0"/>
    <w:rPr>
      <w:sz w:val="24"/>
    </w:rPr>
  </w:style>
  <w:style w:type="paragraph" w:customStyle="1" w:styleId="65">
    <w:name w:val="日期1"/>
    <w:basedOn w:val="1"/>
    <w:next w:val="1"/>
    <w:link w:val="64"/>
    <w:qFormat/>
    <w:uiPriority w:val="0"/>
    <w:rPr>
      <w:sz w:val="24"/>
    </w:rPr>
  </w:style>
  <w:style w:type="paragraph" w:customStyle="1" w:styleId="6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9">
    <w:name w:val="edittexttarea"/>
    <w:basedOn w:val="31"/>
    <w:qFormat/>
    <w:uiPriority w:val="0"/>
  </w:style>
  <w:style w:type="paragraph" w:customStyle="1" w:styleId="7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7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72">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3">
    <w:name w:val="*正文"/>
    <w:basedOn w:val="1"/>
    <w:qFormat/>
    <w:uiPriority w:val="0"/>
    <w:pPr>
      <w:keepNext/>
      <w:keepLines/>
      <w:spacing w:line="360" w:lineRule="auto"/>
      <w:ind w:firstLine="200" w:firstLineChars="200"/>
    </w:pPr>
    <w:rPr>
      <w:rFonts w:ascii="宋体" w:hAnsi="宋体"/>
    </w:rPr>
  </w:style>
  <w:style w:type="paragraph" w:customStyle="1" w:styleId="74">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5">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6">
    <w:name w:val="列表段落1"/>
    <w:basedOn w:val="1"/>
    <w:qFormat/>
    <w:uiPriority w:val="1"/>
    <w:pPr>
      <w:ind w:firstLine="420"/>
    </w:pPr>
  </w:style>
  <w:style w:type="character" w:customStyle="1" w:styleId="77">
    <w:name w:val="批注文字 Char"/>
    <w:link w:val="11"/>
    <w:semiHidden/>
    <w:qFormat/>
    <w:uiPriority w:val="0"/>
    <w:rPr>
      <w:szCs w:val="24"/>
    </w:rPr>
  </w:style>
  <w:style w:type="character" w:customStyle="1" w:styleId="78">
    <w:name w:val="批注文字 字符"/>
    <w:basedOn w:val="31"/>
    <w:semiHidden/>
    <w:qFormat/>
    <w:uiPriority w:val="99"/>
    <w:rPr>
      <w:rFonts w:asciiTheme="minorHAnsi" w:hAnsiTheme="minorHAnsi" w:eastAsiaTheme="minorEastAsia" w:cstheme="minorBidi"/>
      <w:kern w:val="2"/>
      <w:sz w:val="21"/>
      <w:szCs w:val="22"/>
    </w:rPr>
  </w:style>
  <w:style w:type="paragraph" w:customStyle="1" w:styleId="79">
    <w:name w:val="无间隔1"/>
    <w:basedOn w:val="1"/>
    <w:qFormat/>
    <w:uiPriority w:val="0"/>
    <w:pPr>
      <w:spacing w:line="400" w:lineRule="exact"/>
    </w:pPr>
    <w:rPr>
      <w:sz w:val="24"/>
    </w:rPr>
  </w:style>
  <w:style w:type="character" w:customStyle="1" w:styleId="80">
    <w:name w:val="right"/>
    <w:basedOn w:val="31"/>
    <w:qFormat/>
    <w:uiPriority w:val="0"/>
    <w:rPr>
      <w:color w:val="999999"/>
      <w:sz w:val="18"/>
      <w:szCs w:val="18"/>
    </w:rPr>
  </w:style>
  <w:style w:type="character" w:customStyle="1" w:styleId="81">
    <w:name w:val="green"/>
    <w:basedOn w:val="31"/>
    <w:qFormat/>
    <w:uiPriority w:val="0"/>
    <w:rPr>
      <w:color w:val="66AE00"/>
      <w:sz w:val="18"/>
      <w:szCs w:val="18"/>
    </w:rPr>
  </w:style>
  <w:style w:type="character" w:customStyle="1" w:styleId="82">
    <w:name w:val="red"/>
    <w:basedOn w:val="31"/>
    <w:qFormat/>
    <w:uiPriority w:val="0"/>
    <w:rPr>
      <w:color w:val="FF0000"/>
      <w:sz w:val="18"/>
      <w:szCs w:val="18"/>
    </w:rPr>
  </w:style>
  <w:style w:type="character" w:customStyle="1" w:styleId="83">
    <w:name w:val="red1"/>
    <w:basedOn w:val="31"/>
    <w:qFormat/>
    <w:uiPriority w:val="0"/>
    <w:rPr>
      <w:color w:val="66AE00"/>
      <w:sz w:val="18"/>
      <w:szCs w:val="18"/>
    </w:rPr>
  </w:style>
  <w:style w:type="character" w:customStyle="1" w:styleId="84">
    <w:name w:val="red2"/>
    <w:basedOn w:val="31"/>
    <w:qFormat/>
    <w:uiPriority w:val="0"/>
    <w:rPr>
      <w:color w:val="CC0000"/>
    </w:rPr>
  </w:style>
  <w:style w:type="character" w:customStyle="1" w:styleId="85">
    <w:name w:val="red3"/>
    <w:basedOn w:val="31"/>
    <w:qFormat/>
    <w:uiPriority w:val="0"/>
    <w:rPr>
      <w:color w:val="FF0000"/>
    </w:rPr>
  </w:style>
  <w:style w:type="character" w:customStyle="1" w:styleId="86">
    <w:name w:val="hover25"/>
    <w:basedOn w:val="31"/>
    <w:qFormat/>
    <w:uiPriority w:val="0"/>
  </w:style>
  <w:style w:type="character" w:customStyle="1" w:styleId="87">
    <w:name w:val="active4"/>
    <w:basedOn w:val="31"/>
    <w:qFormat/>
    <w:uiPriority w:val="0"/>
    <w:rPr>
      <w:color w:val="FFFFFF"/>
      <w:shd w:val="clear" w:color="auto" w:fill="2B7AFC"/>
    </w:rPr>
  </w:style>
  <w:style w:type="character" w:customStyle="1" w:styleId="88">
    <w:name w:val="blue"/>
    <w:basedOn w:val="31"/>
    <w:qFormat/>
    <w:uiPriority w:val="0"/>
    <w:rPr>
      <w:color w:val="0371C6"/>
      <w:sz w:val="21"/>
      <w:szCs w:val="21"/>
    </w:rPr>
  </w:style>
  <w:style w:type="character" w:customStyle="1" w:styleId="89">
    <w:name w:val="gb-jt"/>
    <w:basedOn w:val="31"/>
    <w:qFormat/>
    <w:uiPriority w:val="0"/>
  </w:style>
  <w:style w:type="character" w:customStyle="1" w:styleId="90">
    <w:name w:val="green1"/>
    <w:basedOn w:val="31"/>
    <w:qFormat/>
    <w:uiPriority w:val="0"/>
    <w:rPr>
      <w:color w:val="66AE00"/>
      <w:sz w:val="18"/>
      <w:szCs w:val="18"/>
    </w:rPr>
  </w:style>
  <w:style w:type="character" w:customStyle="1" w:styleId="91">
    <w:name w:val="hover18"/>
    <w:basedOn w:val="31"/>
    <w:qFormat/>
    <w:uiPriority w:val="0"/>
  </w:style>
  <w:style w:type="paragraph" w:customStyle="1" w:styleId="92">
    <w:name w:val="List Paragraph1"/>
    <w:basedOn w:val="1"/>
    <w:next w:val="1"/>
    <w:qFormat/>
    <w:uiPriority w:val="0"/>
    <w:pPr>
      <w:ind w:left="420" w:firstLine="3748"/>
    </w:pPr>
  </w:style>
  <w:style w:type="character" w:customStyle="1" w:styleId="93">
    <w:name w:val="hover24"/>
    <w:basedOn w:val="31"/>
    <w:qFormat/>
    <w:uiPriority w:val="0"/>
  </w:style>
  <w:style w:type="character" w:customStyle="1" w:styleId="94">
    <w:name w:val="red4"/>
    <w:basedOn w:val="31"/>
    <w:qFormat/>
    <w:uiPriority w:val="0"/>
    <w:rPr>
      <w:color w:val="FF0000"/>
      <w:sz w:val="18"/>
      <w:szCs w:val="18"/>
    </w:rPr>
  </w:style>
  <w:style w:type="character" w:customStyle="1" w:styleId="95">
    <w:name w:val="red5"/>
    <w:basedOn w:val="31"/>
    <w:qFormat/>
    <w:uiPriority w:val="0"/>
    <w:rPr>
      <w:color w:val="FF0000"/>
      <w:sz w:val="18"/>
      <w:szCs w:val="18"/>
    </w:rPr>
  </w:style>
  <w:style w:type="character" w:customStyle="1" w:styleId="96">
    <w:name w:val="red6"/>
    <w:basedOn w:val="31"/>
    <w:qFormat/>
    <w:uiPriority w:val="0"/>
    <w:rPr>
      <w:color w:val="CC0000"/>
    </w:rPr>
  </w:style>
  <w:style w:type="character" w:customStyle="1" w:styleId="97">
    <w:name w:val="red7"/>
    <w:basedOn w:val="31"/>
    <w:qFormat/>
    <w:uiPriority w:val="0"/>
    <w:rPr>
      <w:color w:val="FF0000"/>
    </w:rPr>
  </w:style>
  <w:style w:type="paragraph" w:customStyle="1" w:styleId="98">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99">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100">
    <w:name w:val="Header or footer|1"/>
    <w:basedOn w:val="1"/>
    <w:qFormat/>
    <w:uiPriority w:val="0"/>
    <w:rPr>
      <w:sz w:val="17"/>
      <w:szCs w:val="17"/>
    </w:rPr>
  </w:style>
  <w:style w:type="character" w:customStyle="1" w:styleId="101">
    <w:name w:val="font21"/>
    <w:basedOn w:val="31"/>
    <w:qFormat/>
    <w:uiPriority w:val="0"/>
    <w:rPr>
      <w:rFonts w:hint="eastAsia" w:ascii="宋体" w:hAnsi="宋体" w:eastAsia="宋体" w:cs="宋体"/>
      <w:color w:val="000000"/>
      <w:sz w:val="20"/>
      <w:szCs w:val="20"/>
      <w:u w:val="none"/>
    </w:rPr>
  </w:style>
  <w:style w:type="character" w:customStyle="1" w:styleId="102">
    <w:name w:val="font31"/>
    <w:basedOn w:val="31"/>
    <w:qFormat/>
    <w:uiPriority w:val="0"/>
    <w:rPr>
      <w:rFonts w:hint="default" w:ascii="Times New Roman" w:hAnsi="Times New Roman" w:cs="Times New Roman"/>
      <w:color w:val="000000"/>
      <w:sz w:val="20"/>
      <w:szCs w:val="20"/>
      <w:u w:val="none"/>
    </w:rPr>
  </w:style>
  <w:style w:type="character" w:customStyle="1" w:styleId="103">
    <w:name w:val="font51"/>
    <w:basedOn w:val="31"/>
    <w:qFormat/>
    <w:uiPriority w:val="0"/>
    <w:rPr>
      <w:rFonts w:hint="eastAsia" w:ascii="宋体" w:hAnsi="宋体" w:eastAsia="宋体" w:cs="宋体"/>
      <w:color w:val="000000"/>
      <w:sz w:val="20"/>
      <w:szCs w:val="20"/>
      <w:u w:val="none"/>
      <w:vertAlign w:val="subscript"/>
    </w:rPr>
  </w:style>
  <w:style w:type="character" w:customStyle="1" w:styleId="104">
    <w:name w:val="font61"/>
    <w:basedOn w:val="31"/>
    <w:qFormat/>
    <w:uiPriority w:val="0"/>
    <w:rPr>
      <w:rFonts w:hint="eastAsia" w:ascii="宋体" w:hAnsi="宋体" w:eastAsia="宋体" w:cs="宋体"/>
      <w:color w:val="000000"/>
      <w:sz w:val="20"/>
      <w:szCs w:val="20"/>
      <w:u w:val="none"/>
    </w:rPr>
  </w:style>
  <w:style w:type="character" w:customStyle="1" w:styleId="105">
    <w:name w:val="font11"/>
    <w:basedOn w:val="3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76</Pages>
  <Words>38423</Words>
  <Characters>40588</Characters>
  <Lines>299</Lines>
  <Paragraphs>84</Paragraphs>
  <TotalTime>3</TotalTime>
  <ScaleCrop>false</ScaleCrop>
  <LinksUpToDate>false</LinksUpToDate>
  <CharactersWithSpaces>41632</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     晓光</cp:lastModifiedBy>
  <cp:lastPrinted>2023-09-05T02:07:00Z</cp:lastPrinted>
  <dcterms:modified xsi:type="dcterms:W3CDTF">2024-08-07T03:15:36Z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1702409ABA0F4FB595ED81BBD7ED948F_13</vt:lpwstr>
  </property>
</Properties>
</file>