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bCs/>
          <w:sz w:val="32"/>
          <w:szCs w:val="32"/>
        </w:rPr>
        <w:t>YZCG-DLG2024050禹州市城市管理综合行政执法大队公共自行车运营服务采购项目（不见面开标）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中标公告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项目编号：YZCG-DLG2024050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项目名称：禹州市城市管理综合行政执法大队公共自行车运营服务采购项目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3、采购方式：公开招标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4、招标公告发布日期：202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5、评审日期：202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二、采购项目用途、数量、简要技术要求、合同履行日期：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采购需求：禹州市城市管理综合行政执法大队公共自行车运营服务采购项目，主要内容为由中标人负责为禹州市公共自行车提供运营、维修、保养和管理，确保全市98个站点，2770个锁车器，2300辆自行车正常运行。（具体要求详见招标文件）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、合同履行期限：自合同生效之日起1年。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三、中标信息</w:t>
      </w:r>
    </w:p>
    <w:tbl>
      <w:tblPr>
        <w:tblStyle w:val="10"/>
        <w:tblW w:w="9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669"/>
        <w:gridCol w:w="1750"/>
        <w:gridCol w:w="1294"/>
        <w:gridCol w:w="1560"/>
        <w:gridCol w:w="1559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采购内容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供应商名称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/>
              </w:rPr>
              <w:t>中标金额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91" w:type="dxa"/>
            <w:vMerge w:val="restart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YZCG-DLG2024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050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主要内容为由中标人负责为禹州市公共自行车提供运营、维修、保养和管理，确保全市98个站点，2770个锁车器，2300辆自行车正常运行。（具体要求详见招标文件）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</w:rPr>
            </w:pPr>
            <w:bookmarkStart w:id="2" w:name="_GoBack"/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</w:rPr>
              <w:t>禹州信息产业投资有限公司</w:t>
            </w:r>
            <w:bookmarkEnd w:id="2"/>
          </w:p>
        </w:tc>
        <w:tc>
          <w:tcPr>
            <w:tcW w:w="1560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</w:rPr>
              <w:t>禹州市钧台街道办智汇街区连洛湾路中原云都数字港11楼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2000600.00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91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ind w:firstLine="315" w:firstLineChars="150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服务范围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服务要求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服务时间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91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ind w:firstLine="315" w:firstLineChars="150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禹州市城市管理综合行政执法大队公共自行车运营服务采购项目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详见附件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详见附件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自合同生效之日起1年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详见附件</w:t>
            </w:r>
          </w:p>
        </w:tc>
      </w:tr>
    </w:tbl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四、评审专家名单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>刘莹（主任）、冯晓丽、陈洪涛、刘红纪、张军玲（采购人代表）。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五、代理服务收费标准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及金额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收费标准：以中标（成交）金额为基数参照《河南省招标代理服务收费指导意见》（豫招协[2023]002号）文件中所属类别的收费标准按差额定率累进法计算，由中标人（成交供应商）支付。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>收费金额：29007.20元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六、中标公告发布的媒介及中标公告期限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本次中标公告在《河南省政府采购网》《许昌市政府釆购网》《全国公共资源交易平台（河南省·许昌市）》上发布，中标公告期限为1个工作日。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七、其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补充事宜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1、中标人（成交供应商）评审总得分：91.6分。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各投标供应商对中标（成交）结果质疑的，可以在中标（成交）公告期限届满之日起7个工作日内，以书面形式向采购人或采购代理机构质疑（加盖单位公章并由法定代表人签字）。逾期提交或未按照要求提交的质疑函将不予受理。按照《政府采购质疑和投诉办法》的有关规定，已质疑的供应商可以依法向财政部门提起书面投诉。投诉应有明确的请求和必要的证明材料，投诉的事项不得超出已质疑事项的范围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投诉受理部门：禹州市财政局政府采购监督管理办公室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受理电话：0374-8112523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电子邮箱：yzscgb8112523@163.com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八、凡对本次公告内容提出询问，请按以下方式联系。</w:t>
      </w:r>
    </w:p>
    <w:bookmarkEnd w:id="0"/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    称：禹州市城市管理综合行政执法大队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 址：禹州市逍遥路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 系 人：杨先生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联系方式：15837471777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2、采购代理机构信息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    称：河南融丰工程咨询有限公司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 址：河南自贸试验区郑州片区（郑东）商务内环路9号楼龙湖大厦12层1201号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 系 人：刘先生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联系方式：15837432370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3、项目联系方式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项目联系人：刘先生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联系方式：15837432370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c2MTE1YzA3OTEzN2RhNDY2ZDQ4MTA5ZWNiNWFhZDYifQ=="/>
  </w:docVars>
  <w:rsids>
    <w:rsidRoot w:val="00C053BD"/>
    <w:rsid w:val="000164F9"/>
    <w:rsid w:val="00023954"/>
    <w:rsid w:val="000273E3"/>
    <w:rsid w:val="000308B2"/>
    <w:rsid w:val="000426B5"/>
    <w:rsid w:val="000562DC"/>
    <w:rsid w:val="00060671"/>
    <w:rsid w:val="000623B3"/>
    <w:rsid w:val="000727FE"/>
    <w:rsid w:val="00076EA6"/>
    <w:rsid w:val="000B38D4"/>
    <w:rsid w:val="000B3975"/>
    <w:rsid w:val="000C111E"/>
    <w:rsid w:val="000C7A92"/>
    <w:rsid w:val="000C7DC5"/>
    <w:rsid w:val="000D3FD0"/>
    <w:rsid w:val="000E2BC1"/>
    <w:rsid w:val="000E4DE8"/>
    <w:rsid w:val="000F59F4"/>
    <w:rsid w:val="00116DEC"/>
    <w:rsid w:val="00132BE5"/>
    <w:rsid w:val="00136D73"/>
    <w:rsid w:val="00145284"/>
    <w:rsid w:val="00156866"/>
    <w:rsid w:val="00167A2D"/>
    <w:rsid w:val="001B3100"/>
    <w:rsid w:val="001B6F78"/>
    <w:rsid w:val="001C231E"/>
    <w:rsid w:val="001C2751"/>
    <w:rsid w:val="001D0119"/>
    <w:rsid w:val="001D1D38"/>
    <w:rsid w:val="00221D36"/>
    <w:rsid w:val="002277DE"/>
    <w:rsid w:val="00227D9F"/>
    <w:rsid w:val="00233711"/>
    <w:rsid w:val="00240107"/>
    <w:rsid w:val="00244C78"/>
    <w:rsid w:val="002567B6"/>
    <w:rsid w:val="00267DAC"/>
    <w:rsid w:val="00277348"/>
    <w:rsid w:val="002A6DFA"/>
    <w:rsid w:val="002C6BC8"/>
    <w:rsid w:val="002D1243"/>
    <w:rsid w:val="002D2C13"/>
    <w:rsid w:val="002D6640"/>
    <w:rsid w:val="002F1C9E"/>
    <w:rsid w:val="003265DE"/>
    <w:rsid w:val="00331F29"/>
    <w:rsid w:val="00346559"/>
    <w:rsid w:val="003614B4"/>
    <w:rsid w:val="003C6182"/>
    <w:rsid w:val="003C63B5"/>
    <w:rsid w:val="003C6FC8"/>
    <w:rsid w:val="003C7377"/>
    <w:rsid w:val="003E5D5E"/>
    <w:rsid w:val="003F50E3"/>
    <w:rsid w:val="004065DD"/>
    <w:rsid w:val="00443B34"/>
    <w:rsid w:val="00445D1A"/>
    <w:rsid w:val="00460C0D"/>
    <w:rsid w:val="0046360A"/>
    <w:rsid w:val="004879E5"/>
    <w:rsid w:val="00493A9C"/>
    <w:rsid w:val="004953DC"/>
    <w:rsid w:val="004B4219"/>
    <w:rsid w:val="004C0B74"/>
    <w:rsid w:val="004C3240"/>
    <w:rsid w:val="004E5680"/>
    <w:rsid w:val="0050195D"/>
    <w:rsid w:val="00532154"/>
    <w:rsid w:val="005714D1"/>
    <w:rsid w:val="005740C3"/>
    <w:rsid w:val="00583F61"/>
    <w:rsid w:val="00587896"/>
    <w:rsid w:val="005A52EF"/>
    <w:rsid w:val="005D3F38"/>
    <w:rsid w:val="005D5E49"/>
    <w:rsid w:val="00612E22"/>
    <w:rsid w:val="00620194"/>
    <w:rsid w:val="006207AD"/>
    <w:rsid w:val="00620BD7"/>
    <w:rsid w:val="006272B2"/>
    <w:rsid w:val="00641CF9"/>
    <w:rsid w:val="00655270"/>
    <w:rsid w:val="0066749F"/>
    <w:rsid w:val="006B1DB2"/>
    <w:rsid w:val="006B330D"/>
    <w:rsid w:val="006B61B6"/>
    <w:rsid w:val="006D4887"/>
    <w:rsid w:val="006D6899"/>
    <w:rsid w:val="006E0125"/>
    <w:rsid w:val="00702376"/>
    <w:rsid w:val="00704A0B"/>
    <w:rsid w:val="00711A6B"/>
    <w:rsid w:val="007216B6"/>
    <w:rsid w:val="007341CE"/>
    <w:rsid w:val="00742A01"/>
    <w:rsid w:val="007440DE"/>
    <w:rsid w:val="007540A1"/>
    <w:rsid w:val="0075501A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2B25"/>
    <w:rsid w:val="0088620D"/>
    <w:rsid w:val="0089453E"/>
    <w:rsid w:val="008B3912"/>
    <w:rsid w:val="008D3C25"/>
    <w:rsid w:val="008E1B22"/>
    <w:rsid w:val="00955AB1"/>
    <w:rsid w:val="00956837"/>
    <w:rsid w:val="009678D1"/>
    <w:rsid w:val="00995D91"/>
    <w:rsid w:val="009E3A33"/>
    <w:rsid w:val="00A054F2"/>
    <w:rsid w:val="00A11D16"/>
    <w:rsid w:val="00A266D9"/>
    <w:rsid w:val="00A2747D"/>
    <w:rsid w:val="00A3325C"/>
    <w:rsid w:val="00A424E5"/>
    <w:rsid w:val="00A52CCB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231BA"/>
    <w:rsid w:val="00B37267"/>
    <w:rsid w:val="00B83B27"/>
    <w:rsid w:val="00BA4F7C"/>
    <w:rsid w:val="00BB2643"/>
    <w:rsid w:val="00BB5029"/>
    <w:rsid w:val="00BE4FD0"/>
    <w:rsid w:val="00BF76CD"/>
    <w:rsid w:val="00C03629"/>
    <w:rsid w:val="00C053BD"/>
    <w:rsid w:val="00C11F77"/>
    <w:rsid w:val="00C120F0"/>
    <w:rsid w:val="00C34165"/>
    <w:rsid w:val="00C4112C"/>
    <w:rsid w:val="00C43A11"/>
    <w:rsid w:val="00C504B8"/>
    <w:rsid w:val="00C83D80"/>
    <w:rsid w:val="00C84316"/>
    <w:rsid w:val="00C84FCF"/>
    <w:rsid w:val="00C861C0"/>
    <w:rsid w:val="00C92F74"/>
    <w:rsid w:val="00CA0C24"/>
    <w:rsid w:val="00CB7BED"/>
    <w:rsid w:val="00CC066E"/>
    <w:rsid w:val="00CF3F03"/>
    <w:rsid w:val="00D02F98"/>
    <w:rsid w:val="00D04D23"/>
    <w:rsid w:val="00D1195C"/>
    <w:rsid w:val="00D16A68"/>
    <w:rsid w:val="00D2514D"/>
    <w:rsid w:val="00D367C7"/>
    <w:rsid w:val="00D456F7"/>
    <w:rsid w:val="00D67A37"/>
    <w:rsid w:val="00D853B8"/>
    <w:rsid w:val="00D97A99"/>
    <w:rsid w:val="00DA7411"/>
    <w:rsid w:val="00DB46E6"/>
    <w:rsid w:val="00DC2713"/>
    <w:rsid w:val="00DE4067"/>
    <w:rsid w:val="00DE59B8"/>
    <w:rsid w:val="00DF0FCE"/>
    <w:rsid w:val="00DF14E9"/>
    <w:rsid w:val="00DF25BB"/>
    <w:rsid w:val="00E10F57"/>
    <w:rsid w:val="00E43528"/>
    <w:rsid w:val="00E4587A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9FC"/>
    <w:rsid w:val="00EF7CA5"/>
    <w:rsid w:val="00F0052C"/>
    <w:rsid w:val="00F07B3C"/>
    <w:rsid w:val="00F21E7A"/>
    <w:rsid w:val="00F70528"/>
    <w:rsid w:val="00F72E08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D214E"/>
    <w:rsid w:val="00FF46E2"/>
    <w:rsid w:val="053858BB"/>
    <w:rsid w:val="056D1BB5"/>
    <w:rsid w:val="093C25C8"/>
    <w:rsid w:val="0A7A5E9D"/>
    <w:rsid w:val="0C275780"/>
    <w:rsid w:val="0CE7760E"/>
    <w:rsid w:val="12B055CD"/>
    <w:rsid w:val="17513C1A"/>
    <w:rsid w:val="17E72964"/>
    <w:rsid w:val="192A01AF"/>
    <w:rsid w:val="1CBA1502"/>
    <w:rsid w:val="1D6B0436"/>
    <w:rsid w:val="262A13C3"/>
    <w:rsid w:val="27E568A2"/>
    <w:rsid w:val="2A5901DF"/>
    <w:rsid w:val="39A47A62"/>
    <w:rsid w:val="42F87E26"/>
    <w:rsid w:val="47A16BE1"/>
    <w:rsid w:val="4A7D73E4"/>
    <w:rsid w:val="4AA470AB"/>
    <w:rsid w:val="502D7210"/>
    <w:rsid w:val="509C4FA8"/>
    <w:rsid w:val="50B87B88"/>
    <w:rsid w:val="52CD35EC"/>
    <w:rsid w:val="533E7511"/>
    <w:rsid w:val="56A807A0"/>
    <w:rsid w:val="58A722CB"/>
    <w:rsid w:val="5AD1175C"/>
    <w:rsid w:val="5E654AAC"/>
    <w:rsid w:val="602C6EFC"/>
    <w:rsid w:val="641C65D4"/>
    <w:rsid w:val="673D60BC"/>
    <w:rsid w:val="6A5F7ABE"/>
    <w:rsid w:val="6DEA3ADA"/>
    <w:rsid w:val="6E5C27DF"/>
    <w:rsid w:val="6F412D62"/>
    <w:rsid w:val="745B0081"/>
    <w:rsid w:val="77406BC0"/>
    <w:rsid w:val="7B5036B1"/>
    <w:rsid w:val="7BB37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left="425" w:firstLine="3753"/>
    </w:pPr>
  </w:style>
  <w:style w:type="paragraph" w:styleId="3">
    <w:name w:val="Plain Text"/>
    <w:basedOn w:val="1"/>
    <w:qFormat/>
    <w:uiPriority w:val="0"/>
  </w:style>
  <w:style w:type="paragraph" w:styleId="4">
    <w:name w:val="Body Text"/>
    <w:basedOn w:val="1"/>
    <w:link w:val="18"/>
    <w:unhideWhenUsed/>
    <w:qFormat/>
    <w:uiPriority w:val="99"/>
    <w:pPr>
      <w:spacing w:after="12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8">
    <w:name w:val="Body Text First Indent"/>
    <w:basedOn w:val="4"/>
    <w:link w:val="17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table" w:styleId="10">
    <w:name w:val="Table Grid"/>
    <w:basedOn w:val="9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正文文本首行缩进 字符"/>
    <w:basedOn w:val="18"/>
    <w:link w:val="8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18">
    <w:name w:val="正文文本 字符"/>
    <w:basedOn w:val="11"/>
    <w:link w:val="4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gb-jt"/>
    <w:basedOn w:val="11"/>
    <w:uiPriority w:val="0"/>
  </w:style>
  <w:style w:type="character" w:customStyle="1" w:styleId="21">
    <w:name w:val="green"/>
    <w:basedOn w:val="11"/>
    <w:uiPriority w:val="0"/>
    <w:rPr>
      <w:color w:val="66AE00"/>
      <w:sz w:val="18"/>
      <w:szCs w:val="18"/>
    </w:rPr>
  </w:style>
  <w:style w:type="character" w:customStyle="1" w:styleId="22">
    <w:name w:val="green1"/>
    <w:basedOn w:val="11"/>
    <w:qFormat/>
    <w:uiPriority w:val="0"/>
    <w:rPr>
      <w:color w:val="66AE00"/>
      <w:sz w:val="18"/>
      <w:szCs w:val="18"/>
    </w:rPr>
  </w:style>
  <w:style w:type="character" w:customStyle="1" w:styleId="23">
    <w:name w:val="red"/>
    <w:basedOn w:val="11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1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1"/>
    <w:uiPriority w:val="0"/>
    <w:rPr>
      <w:color w:val="CC0000"/>
    </w:rPr>
  </w:style>
  <w:style w:type="character" w:customStyle="1" w:styleId="26">
    <w:name w:val="red3"/>
    <w:basedOn w:val="11"/>
    <w:uiPriority w:val="0"/>
    <w:rPr>
      <w:color w:val="FF0000"/>
    </w:rPr>
  </w:style>
  <w:style w:type="character" w:customStyle="1" w:styleId="27">
    <w:name w:val="hover24"/>
    <w:basedOn w:val="11"/>
    <w:uiPriority w:val="0"/>
  </w:style>
  <w:style w:type="character" w:customStyle="1" w:styleId="28">
    <w:name w:val="active4"/>
    <w:basedOn w:val="11"/>
    <w:uiPriority w:val="0"/>
    <w:rPr>
      <w:color w:val="FFFFFF"/>
      <w:shd w:val="clear" w:fill="2B7AFC"/>
    </w:rPr>
  </w:style>
  <w:style w:type="character" w:customStyle="1" w:styleId="29">
    <w:name w:val="blue"/>
    <w:basedOn w:val="11"/>
    <w:uiPriority w:val="0"/>
    <w:rPr>
      <w:color w:val="0371C6"/>
      <w:sz w:val="21"/>
      <w:szCs w:val="21"/>
    </w:rPr>
  </w:style>
  <w:style w:type="character" w:customStyle="1" w:styleId="30">
    <w:name w:val="right"/>
    <w:basedOn w:val="11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1100</Words>
  <Characters>1216</Characters>
  <Lines>7</Lines>
  <Paragraphs>2</Paragraphs>
  <TotalTime>1</TotalTime>
  <ScaleCrop>false</ScaleCrop>
  <LinksUpToDate>false</LinksUpToDate>
  <CharactersWithSpaces>1244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大成工程咨询有限公司:王永召</dc:creator>
  <cp:lastModifiedBy>Administrator</cp:lastModifiedBy>
  <cp:lastPrinted>2024-08-13T07:44:23Z</cp:lastPrinted>
  <dcterms:modified xsi:type="dcterms:W3CDTF">2024-08-13T07:53:45Z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2630D34744F0490F8F41FE19A03D6051</vt:lpwstr>
  </property>
</Properties>
</file>