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00D3F">
      <w:pPr>
        <w:tabs>
          <w:tab w:val="left" w:pos="3989"/>
        </w:tabs>
        <w:ind w:firstLine="0"/>
        <w:jc w:val="center"/>
        <w:rPr>
          <w:rFonts w:ascii="宋体" w:hAnsi="宋体" w:eastAsia="宋体" w:cs="宋体"/>
          <w:sz w:val="72"/>
          <w:szCs w:val="72"/>
        </w:rPr>
      </w:pPr>
    </w:p>
    <w:p w14:paraId="7C43D3B0">
      <w:pPr>
        <w:tabs>
          <w:tab w:val="left" w:pos="3989"/>
        </w:tabs>
        <w:ind w:firstLine="0"/>
        <w:jc w:val="center"/>
        <w:rPr>
          <w:rFonts w:ascii="宋体" w:hAnsi="宋体" w:eastAsia="宋体" w:cs="宋体"/>
          <w:sz w:val="72"/>
          <w:szCs w:val="72"/>
        </w:rPr>
      </w:pPr>
      <w:r>
        <w:rPr>
          <w:rFonts w:hint="eastAsia" w:ascii="宋体" w:hAnsi="宋体" w:eastAsia="宋体" w:cs="宋体"/>
          <w:sz w:val="72"/>
          <w:szCs w:val="72"/>
        </w:rPr>
        <w:t>建安区政府采购</w:t>
      </w:r>
    </w:p>
    <w:p w14:paraId="57C40F66">
      <w:pPr>
        <w:ind w:firstLine="0"/>
        <w:jc w:val="center"/>
        <w:rPr>
          <w:rFonts w:ascii="宋体" w:hAnsi="宋体" w:eastAsia="宋体" w:cs="宋体"/>
          <w:bCs/>
          <w:sz w:val="32"/>
          <w:szCs w:val="32"/>
        </w:rPr>
      </w:pPr>
    </w:p>
    <w:p w14:paraId="7BC765CB">
      <w:pPr>
        <w:ind w:firstLine="0"/>
        <w:rPr>
          <w:rFonts w:ascii="宋体" w:hAnsi="宋体" w:eastAsia="宋体" w:cs="宋体"/>
          <w:bCs/>
          <w:sz w:val="72"/>
          <w:szCs w:val="72"/>
        </w:rPr>
      </w:pPr>
    </w:p>
    <w:p w14:paraId="3D78DA24">
      <w:pPr>
        <w:ind w:firstLine="0"/>
        <w:jc w:val="center"/>
        <w:rPr>
          <w:rFonts w:ascii="宋体" w:hAnsi="宋体" w:eastAsia="宋体" w:cs="宋体"/>
          <w:bCs/>
          <w:sz w:val="72"/>
          <w:szCs w:val="72"/>
        </w:rPr>
      </w:pPr>
      <w:r>
        <w:rPr>
          <w:rFonts w:hint="eastAsia" w:ascii="宋体" w:hAnsi="宋体" w:eastAsia="宋体" w:cs="宋体"/>
          <w:bCs/>
          <w:sz w:val="72"/>
          <w:szCs w:val="72"/>
        </w:rPr>
        <w:t>磋</w:t>
      </w:r>
    </w:p>
    <w:p w14:paraId="40401A2D">
      <w:pPr>
        <w:ind w:firstLine="0"/>
        <w:jc w:val="center"/>
        <w:rPr>
          <w:rFonts w:ascii="宋体" w:hAnsi="宋体" w:eastAsia="宋体" w:cs="宋体"/>
          <w:bCs/>
          <w:sz w:val="72"/>
          <w:szCs w:val="72"/>
        </w:rPr>
      </w:pPr>
      <w:r>
        <w:rPr>
          <w:rFonts w:hint="eastAsia" w:ascii="宋体" w:hAnsi="宋体" w:eastAsia="宋体" w:cs="宋体"/>
          <w:bCs/>
          <w:sz w:val="72"/>
          <w:szCs w:val="72"/>
        </w:rPr>
        <w:t>商</w:t>
      </w:r>
    </w:p>
    <w:p w14:paraId="418FFD16">
      <w:pPr>
        <w:ind w:firstLine="0"/>
        <w:jc w:val="center"/>
        <w:rPr>
          <w:rFonts w:ascii="宋体" w:hAnsi="宋体" w:eastAsia="宋体" w:cs="宋体"/>
          <w:bCs/>
          <w:sz w:val="72"/>
          <w:szCs w:val="72"/>
        </w:rPr>
      </w:pPr>
      <w:r>
        <w:rPr>
          <w:rFonts w:hint="eastAsia" w:ascii="宋体" w:hAnsi="宋体" w:eastAsia="宋体" w:cs="宋体"/>
          <w:bCs/>
          <w:sz w:val="72"/>
          <w:szCs w:val="72"/>
        </w:rPr>
        <w:t>文</w:t>
      </w:r>
    </w:p>
    <w:p w14:paraId="54A0BC4E">
      <w:pPr>
        <w:ind w:firstLine="0"/>
        <w:jc w:val="center"/>
        <w:rPr>
          <w:rFonts w:ascii="宋体" w:hAnsi="宋体" w:eastAsia="宋体" w:cs="宋体"/>
          <w:bCs/>
          <w:sz w:val="72"/>
          <w:szCs w:val="72"/>
        </w:rPr>
      </w:pPr>
      <w:r>
        <w:rPr>
          <w:rFonts w:hint="eastAsia" w:ascii="宋体" w:hAnsi="宋体" w:eastAsia="宋体" w:cs="宋体"/>
          <w:bCs/>
          <w:sz w:val="72"/>
          <w:szCs w:val="72"/>
        </w:rPr>
        <w:t>件</w:t>
      </w:r>
    </w:p>
    <w:p w14:paraId="6594611F">
      <w:pPr>
        <w:ind w:firstLine="0"/>
        <w:jc w:val="center"/>
        <w:rPr>
          <w:rFonts w:ascii="宋体" w:hAnsi="宋体" w:cs="仿宋_GB2312"/>
          <w:sz w:val="32"/>
          <w:szCs w:val="32"/>
        </w:rPr>
      </w:pPr>
      <w:r>
        <w:rPr>
          <w:rFonts w:hint="eastAsia" w:ascii="宋体" w:hAnsi="宋体" w:cs="仿宋_GB2312"/>
          <w:sz w:val="32"/>
          <w:szCs w:val="32"/>
        </w:rPr>
        <w:t>（不见面开标）</w:t>
      </w:r>
    </w:p>
    <w:p w14:paraId="2948C9C4">
      <w:pPr>
        <w:pStyle w:val="25"/>
        <w:ind w:left="0" w:leftChars="0" w:firstLine="0"/>
        <w:rPr>
          <w:rFonts w:ascii="宋体" w:hAnsi="宋体" w:eastAsia="宋体" w:cs="宋体"/>
          <w:b/>
          <w:bCs/>
          <w:sz w:val="32"/>
          <w:szCs w:val="32"/>
        </w:rPr>
      </w:pPr>
    </w:p>
    <w:p w14:paraId="790AEAA2">
      <w:pPr>
        <w:pStyle w:val="25"/>
        <w:ind w:left="400"/>
        <w:rPr>
          <w:rFonts w:ascii="宋体" w:hAnsi="宋体" w:eastAsia="宋体" w:cs="宋体"/>
          <w:b/>
          <w:bCs/>
          <w:sz w:val="32"/>
          <w:szCs w:val="32"/>
        </w:rPr>
      </w:pPr>
    </w:p>
    <w:p w14:paraId="2DF987A3">
      <w:pPr>
        <w:ind w:firstLine="803" w:firstLineChars="250"/>
        <w:rPr>
          <w:rFonts w:ascii="宋体" w:hAnsi="宋体" w:eastAsia="宋体" w:cs="宋体"/>
          <w:b/>
          <w:bCs/>
          <w:sz w:val="32"/>
          <w:szCs w:val="32"/>
        </w:rPr>
      </w:pPr>
    </w:p>
    <w:p w14:paraId="03A856CD">
      <w:pPr>
        <w:ind w:firstLine="321" w:firstLineChars="100"/>
        <w:rPr>
          <w:rFonts w:ascii="宋体" w:hAnsi="宋体" w:eastAsia="宋体" w:cs="宋体"/>
          <w:b/>
          <w:bCs/>
          <w:sz w:val="32"/>
          <w:szCs w:val="32"/>
        </w:rPr>
      </w:pPr>
      <w:r>
        <w:rPr>
          <w:rFonts w:hint="eastAsia" w:ascii="宋体" w:hAnsi="宋体" w:eastAsia="宋体" w:cs="宋体"/>
          <w:b/>
          <w:bCs/>
          <w:sz w:val="32"/>
          <w:szCs w:val="32"/>
        </w:rPr>
        <w:t>项目编号：建安政采竞磋商字〔2024〕</w:t>
      </w:r>
      <w:r>
        <w:rPr>
          <w:rFonts w:hint="eastAsia" w:ascii="宋体" w:hAnsi="宋体" w:eastAsia="宋体" w:cs="宋体"/>
          <w:b/>
          <w:bCs/>
          <w:sz w:val="32"/>
          <w:szCs w:val="32"/>
          <w:lang w:val="en-US" w:eastAsia="zh-CN"/>
        </w:rPr>
        <w:t>36</w:t>
      </w:r>
      <w:r>
        <w:rPr>
          <w:rFonts w:hint="eastAsia" w:ascii="宋体" w:hAnsi="宋体" w:eastAsia="宋体" w:cs="宋体"/>
          <w:b/>
          <w:bCs/>
          <w:sz w:val="32"/>
          <w:szCs w:val="32"/>
        </w:rPr>
        <w:t>号</w:t>
      </w:r>
    </w:p>
    <w:p w14:paraId="5CB94710">
      <w:pPr>
        <w:ind w:left="1926" w:leftChars="160" w:right="946" w:rightChars="473" w:hanging="1606" w:hangingChars="500"/>
        <w:rPr>
          <w:rFonts w:ascii="宋体" w:hAnsi="宋体" w:eastAsia="宋体" w:cs="宋体"/>
          <w:b/>
          <w:bCs/>
          <w:sz w:val="32"/>
          <w:szCs w:val="32"/>
        </w:rPr>
      </w:pPr>
      <w:r>
        <w:rPr>
          <w:rFonts w:hint="eastAsia" w:ascii="宋体" w:hAnsi="宋体" w:eastAsia="宋体" w:cs="宋体"/>
          <w:b/>
          <w:bCs/>
          <w:sz w:val="32"/>
          <w:szCs w:val="32"/>
        </w:rPr>
        <w:t>项目名称：2024年建安区秸秆综合利用项目</w:t>
      </w:r>
    </w:p>
    <w:p w14:paraId="45C1245B">
      <w:pPr>
        <w:ind w:firstLine="321" w:firstLineChars="100"/>
        <w:rPr>
          <w:rFonts w:ascii="宋体" w:hAnsi="宋体" w:eastAsia="宋体" w:cs="宋体"/>
          <w:b/>
          <w:bCs/>
          <w:sz w:val="32"/>
          <w:szCs w:val="32"/>
        </w:rPr>
      </w:pPr>
      <w:r>
        <w:rPr>
          <w:rFonts w:hint="eastAsia" w:ascii="宋体" w:hAnsi="宋体" w:eastAsia="宋体" w:cs="宋体"/>
          <w:b/>
          <w:bCs/>
          <w:sz w:val="32"/>
          <w:szCs w:val="32"/>
        </w:rPr>
        <w:t>采购单位：许昌市建安区农业农村局</w:t>
      </w:r>
    </w:p>
    <w:p w14:paraId="3DC08666">
      <w:pPr>
        <w:ind w:firstLine="321" w:firstLineChars="100"/>
        <w:rPr>
          <w:rFonts w:ascii="宋体" w:hAnsi="宋体" w:eastAsia="宋体" w:cs="宋体"/>
          <w:b/>
          <w:bCs/>
          <w:sz w:val="32"/>
          <w:szCs w:val="32"/>
        </w:rPr>
      </w:pPr>
      <w:r>
        <w:rPr>
          <w:rFonts w:hint="eastAsia" w:ascii="宋体" w:hAnsi="宋体" w:eastAsia="宋体" w:cs="宋体"/>
          <w:b/>
          <w:bCs/>
          <w:sz w:val="32"/>
          <w:szCs w:val="32"/>
        </w:rPr>
        <w:t>代理机构：河南鑫岚工程管理有限公司</w:t>
      </w:r>
    </w:p>
    <w:p w14:paraId="3840E846">
      <w:pPr>
        <w:ind w:firstLine="3213" w:firstLineChars="1000"/>
        <w:rPr>
          <w:rFonts w:ascii="宋体" w:hAnsi="宋体" w:eastAsia="宋体" w:cs="宋体"/>
          <w:b/>
          <w:sz w:val="44"/>
          <w:szCs w:val="44"/>
        </w:rPr>
        <w:sectPr>
          <w:footerReference r:id="rId5"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b/>
          <w:bCs/>
          <w:sz w:val="32"/>
          <w:szCs w:val="32"/>
        </w:rPr>
        <w:t>二〇二四年</w:t>
      </w:r>
      <w:r>
        <w:rPr>
          <w:rFonts w:hint="eastAsia" w:ascii="宋体" w:hAnsi="宋体" w:eastAsia="宋体" w:cs="宋体"/>
          <w:b/>
          <w:bCs/>
          <w:sz w:val="32"/>
          <w:szCs w:val="32"/>
          <w:lang w:eastAsia="zh-CN"/>
        </w:rPr>
        <w:t>十</w:t>
      </w:r>
      <w:r>
        <w:rPr>
          <w:rFonts w:hint="eastAsia" w:ascii="宋体" w:hAnsi="宋体" w:eastAsia="宋体" w:cs="宋体"/>
          <w:b/>
          <w:bCs/>
          <w:sz w:val="32"/>
          <w:szCs w:val="32"/>
        </w:rPr>
        <w:t>月</w:t>
      </w:r>
    </w:p>
    <w:p w14:paraId="2E11A304">
      <w:pPr>
        <w:ind w:firstLine="0"/>
        <w:jc w:val="center"/>
        <w:rPr>
          <w:rFonts w:ascii="宋体" w:hAnsi="宋体" w:eastAsia="宋体" w:cs="宋体"/>
          <w:b/>
          <w:sz w:val="44"/>
          <w:szCs w:val="44"/>
        </w:rPr>
      </w:pPr>
      <w:r>
        <w:rPr>
          <w:rFonts w:hint="eastAsia" w:ascii="宋体" w:hAnsi="宋体" w:eastAsia="宋体" w:cs="宋体"/>
          <w:b/>
          <w:sz w:val="44"/>
          <w:szCs w:val="44"/>
        </w:rPr>
        <w:t>磋商文件目录</w:t>
      </w:r>
    </w:p>
    <w:p w14:paraId="37286F69">
      <w:pPr>
        <w:autoSpaceDE w:val="0"/>
        <w:autoSpaceDN w:val="0"/>
        <w:spacing w:line="700" w:lineRule="exact"/>
        <w:ind w:firstLine="0"/>
        <w:jc w:val="center"/>
        <w:rPr>
          <w:rFonts w:ascii="宋体" w:hAnsi="宋体" w:eastAsia="宋体" w:cs="宋体"/>
          <w:b/>
          <w:sz w:val="32"/>
        </w:rPr>
      </w:pPr>
    </w:p>
    <w:p w14:paraId="2E347EB1">
      <w:pPr>
        <w:autoSpaceDE w:val="0"/>
        <w:autoSpaceDN w:val="0"/>
        <w:spacing w:line="700" w:lineRule="exact"/>
        <w:ind w:left="551" w:firstLine="551"/>
        <w:rPr>
          <w:rFonts w:ascii="宋体" w:hAnsi="宋体" w:eastAsia="宋体" w:cs="宋体"/>
          <w:b/>
          <w:sz w:val="32"/>
        </w:rPr>
      </w:pPr>
      <w:r>
        <w:rPr>
          <w:rFonts w:hint="eastAsia" w:ascii="宋体" w:hAnsi="宋体" w:eastAsia="宋体" w:cs="宋体"/>
          <w:b/>
          <w:sz w:val="32"/>
        </w:rPr>
        <w:t>第一章 磋商邀请</w:t>
      </w:r>
    </w:p>
    <w:p w14:paraId="2711C8D4">
      <w:pPr>
        <w:autoSpaceDE w:val="0"/>
        <w:autoSpaceDN w:val="0"/>
        <w:spacing w:line="700" w:lineRule="exact"/>
        <w:ind w:left="560" w:firstLine="560"/>
        <w:rPr>
          <w:rFonts w:ascii="宋体" w:hAnsi="宋体" w:eastAsia="宋体" w:cs="宋体"/>
          <w:b/>
          <w:sz w:val="32"/>
        </w:rPr>
      </w:pPr>
      <w:r>
        <w:rPr>
          <w:rFonts w:hint="eastAsia" w:ascii="宋体" w:hAnsi="宋体" w:eastAsia="宋体" w:cs="宋体"/>
          <w:b/>
          <w:sz w:val="32"/>
        </w:rPr>
        <w:t>第二章 项目需求</w:t>
      </w:r>
    </w:p>
    <w:p w14:paraId="55A46CA7">
      <w:pPr>
        <w:autoSpaceDE w:val="0"/>
        <w:autoSpaceDN w:val="0"/>
        <w:spacing w:line="700" w:lineRule="exact"/>
        <w:ind w:left="551" w:firstLine="551"/>
        <w:rPr>
          <w:rFonts w:ascii="宋体" w:hAnsi="宋体" w:eastAsia="宋体" w:cs="宋体"/>
          <w:b/>
          <w:sz w:val="32"/>
        </w:rPr>
      </w:pPr>
      <w:r>
        <w:rPr>
          <w:rFonts w:hint="eastAsia" w:ascii="宋体" w:hAnsi="宋体" w:eastAsia="宋体" w:cs="宋体"/>
          <w:b/>
          <w:sz w:val="32"/>
        </w:rPr>
        <w:t>第三章 供应商须知前附表</w:t>
      </w:r>
    </w:p>
    <w:p w14:paraId="3B88023B">
      <w:pPr>
        <w:autoSpaceDE w:val="0"/>
        <w:autoSpaceDN w:val="0"/>
        <w:spacing w:line="700" w:lineRule="exact"/>
        <w:ind w:left="560" w:firstLine="560"/>
        <w:rPr>
          <w:rFonts w:ascii="宋体" w:hAnsi="宋体" w:eastAsia="宋体" w:cs="宋体"/>
          <w:b/>
          <w:sz w:val="32"/>
        </w:rPr>
      </w:pPr>
      <w:r>
        <w:rPr>
          <w:rFonts w:hint="eastAsia" w:ascii="宋体" w:hAnsi="宋体" w:eastAsia="宋体" w:cs="宋体"/>
          <w:b/>
          <w:sz w:val="32"/>
        </w:rPr>
        <w:t>第四章 供应商须知</w:t>
      </w:r>
    </w:p>
    <w:p w14:paraId="3787DC28">
      <w:pPr>
        <w:autoSpaceDE w:val="0"/>
        <w:autoSpaceDN w:val="0"/>
        <w:spacing w:line="700" w:lineRule="exact"/>
        <w:ind w:left="560" w:firstLine="800" w:firstLineChars="250"/>
        <w:jc w:val="left"/>
        <w:rPr>
          <w:rFonts w:ascii="宋体" w:hAnsi="宋体" w:eastAsia="宋体" w:cs="宋体"/>
          <w:sz w:val="32"/>
        </w:rPr>
      </w:pPr>
      <w:r>
        <w:rPr>
          <w:rFonts w:hint="eastAsia" w:ascii="宋体" w:hAnsi="宋体" w:eastAsia="宋体" w:cs="宋体"/>
          <w:sz w:val="32"/>
        </w:rPr>
        <w:t>一、概念释义</w:t>
      </w:r>
    </w:p>
    <w:p w14:paraId="1E290FB2">
      <w:pPr>
        <w:autoSpaceDE w:val="0"/>
        <w:autoSpaceDN w:val="0"/>
        <w:spacing w:line="700" w:lineRule="exact"/>
        <w:ind w:left="560" w:firstLine="800" w:firstLineChars="250"/>
        <w:jc w:val="left"/>
        <w:rPr>
          <w:rFonts w:ascii="宋体" w:hAnsi="宋体" w:eastAsia="宋体" w:cs="宋体"/>
          <w:sz w:val="32"/>
        </w:rPr>
      </w:pPr>
      <w:r>
        <w:rPr>
          <w:rFonts w:hint="eastAsia" w:ascii="宋体" w:hAnsi="宋体" w:eastAsia="宋体" w:cs="宋体"/>
          <w:sz w:val="32"/>
        </w:rPr>
        <w:t>二、磋商文件说明</w:t>
      </w:r>
    </w:p>
    <w:p w14:paraId="519060F6">
      <w:pPr>
        <w:autoSpaceDE w:val="0"/>
        <w:autoSpaceDN w:val="0"/>
        <w:spacing w:line="700" w:lineRule="exact"/>
        <w:ind w:left="560" w:firstLine="800" w:firstLineChars="250"/>
        <w:jc w:val="left"/>
        <w:rPr>
          <w:rFonts w:ascii="宋体" w:hAnsi="宋体" w:eastAsia="宋体" w:cs="宋体"/>
          <w:sz w:val="32"/>
        </w:rPr>
      </w:pPr>
      <w:r>
        <w:rPr>
          <w:rFonts w:hint="eastAsia" w:ascii="宋体" w:hAnsi="宋体" w:eastAsia="宋体" w:cs="宋体"/>
          <w:sz w:val="32"/>
        </w:rPr>
        <w:t>三、响应文件的编制</w:t>
      </w:r>
    </w:p>
    <w:p w14:paraId="1DB9FDDF">
      <w:pPr>
        <w:autoSpaceDE w:val="0"/>
        <w:autoSpaceDN w:val="0"/>
        <w:spacing w:line="700" w:lineRule="exact"/>
        <w:ind w:left="560" w:firstLine="800" w:firstLineChars="250"/>
        <w:jc w:val="left"/>
        <w:rPr>
          <w:rFonts w:ascii="宋体" w:hAnsi="宋体" w:eastAsia="宋体" w:cs="宋体"/>
          <w:sz w:val="32"/>
        </w:rPr>
      </w:pPr>
      <w:r>
        <w:rPr>
          <w:rFonts w:hint="eastAsia" w:ascii="宋体" w:hAnsi="宋体" w:eastAsia="宋体" w:cs="宋体"/>
          <w:sz w:val="32"/>
        </w:rPr>
        <w:t>四、响应文件的递交</w:t>
      </w:r>
    </w:p>
    <w:p w14:paraId="0F655AED">
      <w:pPr>
        <w:autoSpaceDE w:val="0"/>
        <w:autoSpaceDN w:val="0"/>
        <w:spacing w:line="700" w:lineRule="exact"/>
        <w:ind w:left="560" w:firstLine="800" w:firstLineChars="250"/>
        <w:jc w:val="left"/>
        <w:rPr>
          <w:rFonts w:ascii="宋体" w:hAnsi="宋体" w:eastAsia="宋体" w:cs="宋体"/>
          <w:sz w:val="32"/>
        </w:rPr>
      </w:pPr>
      <w:r>
        <w:rPr>
          <w:rFonts w:hint="eastAsia" w:ascii="宋体" w:hAnsi="宋体" w:eastAsia="宋体" w:cs="宋体"/>
          <w:sz w:val="32"/>
        </w:rPr>
        <w:t>五、响应文件开启和磋商</w:t>
      </w:r>
    </w:p>
    <w:p w14:paraId="597C395A">
      <w:pPr>
        <w:autoSpaceDE w:val="0"/>
        <w:autoSpaceDN w:val="0"/>
        <w:spacing w:line="700" w:lineRule="exact"/>
        <w:ind w:left="551" w:firstLine="800" w:firstLineChars="250"/>
        <w:jc w:val="left"/>
        <w:rPr>
          <w:rFonts w:ascii="宋体" w:hAnsi="宋体" w:eastAsia="宋体" w:cs="宋体"/>
          <w:b/>
          <w:sz w:val="32"/>
        </w:rPr>
      </w:pPr>
      <w:r>
        <w:rPr>
          <w:rFonts w:hint="eastAsia" w:ascii="宋体" w:hAnsi="宋体" w:eastAsia="宋体" w:cs="宋体"/>
          <w:sz w:val="32"/>
        </w:rPr>
        <w:t>六、定标和授予合同</w:t>
      </w:r>
    </w:p>
    <w:p w14:paraId="255D5ACC">
      <w:pPr>
        <w:autoSpaceDE w:val="0"/>
        <w:autoSpaceDN w:val="0"/>
        <w:spacing w:line="700" w:lineRule="exact"/>
        <w:ind w:left="551" w:firstLine="551"/>
        <w:rPr>
          <w:rFonts w:ascii="宋体" w:hAnsi="宋体" w:eastAsia="宋体" w:cs="宋体"/>
          <w:b/>
          <w:sz w:val="32"/>
        </w:rPr>
      </w:pPr>
      <w:r>
        <w:rPr>
          <w:rFonts w:hint="eastAsia" w:ascii="宋体" w:hAnsi="宋体" w:eastAsia="宋体" w:cs="宋体"/>
          <w:b/>
          <w:sz w:val="32"/>
        </w:rPr>
        <w:t>第五章 政府采购政策功能</w:t>
      </w:r>
    </w:p>
    <w:p w14:paraId="7A99E7F0">
      <w:pPr>
        <w:autoSpaceDE w:val="0"/>
        <w:autoSpaceDN w:val="0"/>
        <w:spacing w:line="700" w:lineRule="exact"/>
        <w:ind w:left="551" w:firstLine="551"/>
        <w:rPr>
          <w:rFonts w:ascii="宋体" w:hAnsi="宋体" w:eastAsia="宋体" w:cs="宋体"/>
          <w:b/>
          <w:sz w:val="32"/>
        </w:rPr>
      </w:pPr>
      <w:r>
        <w:rPr>
          <w:rFonts w:hint="eastAsia" w:ascii="宋体" w:hAnsi="宋体" w:eastAsia="宋体" w:cs="宋体"/>
          <w:b/>
          <w:sz w:val="32"/>
        </w:rPr>
        <w:t>第六章 对响应文件审查与评审</w:t>
      </w:r>
    </w:p>
    <w:p w14:paraId="0BAD48F1">
      <w:pPr>
        <w:autoSpaceDE w:val="0"/>
        <w:autoSpaceDN w:val="0"/>
        <w:spacing w:line="700" w:lineRule="exact"/>
        <w:ind w:firstLine="1108" w:firstLineChars="345"/>
        <w:rPr>
          <w:rFonts w:ascii="宋体" w:hAnsi="宋体" w:eastAsia="宋体" w:cs="宋体"/>
          <w:b/>
          <w:sz w:val="32"/>
        </w:rPr>
      </w:pPr>
      <w:r>
        <w:rPr>
          <w:rFonts w:hint="eastAsia" w:ascii="宋体" w:hAnsi="宋体" w:eastAsia="宋体" w:cs="宋体"/>
          <w:b/>
          <w:sz w:val="32"/>
        </w:rPr>
        <w:t>第七章 合同条款及格式</w:t>
      </w:r>
    </w:p>
    <w:p w14:paraId="11BCB35D">
      <w:pPr>
        <w:autoSpaceDE w:val="0"/>
        <w:autoSpaceDN w:val="0"/>
        <w:spacing w:line="700" w:lineRule="exact"/>
        <w:ind w:left="551" w:firstLine="551"/>
        <w:rPr>
          <w:rFonts w:ascii="宋体" w:hAnsi="宋体" w:eastAsia="宋体" w:cs="宋体"/>
          <w:b/>
          <w:sz w:val="32"/>
        </w:rPr>
      </w:pPr>
      <w:r>
        <w:rPr>
          <w:rFonts w:hint="eastAsia" w:ascii="宋体" w:hAnsi="宋体" w:eastAsia="宋体" w:cs="宋体"/>
          <w:b/>
          <w:sz w:val="32"/>
        </w:rPr>
        <w:t>第八章 响应文件有关格式</w:t>
      </w:r>
    </w:p>
    <w:p w14:paraId="1FB08E68">
      <w:pPr>
        <w:autoSpaceDE w:val="0"/>
        <w:autoSpaceDN w:val="0"/>
        <w:spacing w:line="700" w:lineRule="exact"/>
        <w:ind w:left="551" w:firstLine="551"/>
        <w:rPr>
          <w:rFonts w:ascii="宋体" w:hAnsi="宋体"/>
          <w:b/>
          <w:sz w:val="32"/>
        </w:rPr>
      </w:pPr>
    </w:p>
    <w:p w14:paraId="0EBF3652">
      <w:pPr>
        <w:autoSpaceDE w:val="0"/>
        <w:autoSpaceDN w:val="0"/>
        <w:spacing w:line="700" w:lineRule="exact"/>
        <w:ind w:left="551" w:firstLine="551"/>
        <w:rPr>
          <w:rFonts w:ascii="宋体" w:hAnsi="宋体"/>
          <w:b/>
          <w:sz w:val="32"/>
        </w:rPr>
      </w:pPr>
    </w:p>
    <w:p w14:paraId="3078E67A">
      <w:pPr>
        <w:widowControl/>
        <w:spacing w:line="520" w:lineRule="exact"/>
        <w:ind w:firstLine="0"/>
        <w:jc w:val="center"/>
        <w:sectPr>
          <w:footerReference r:id="rId6" w:type="default"/>
          <w:pgSz w:w="11906" w:h="16838"/>
          <w:pgMar w:top="1440" w:right="1800" w:bottom="1440" w:left="1800" w:header="851" w:footer="992" w:gutter="0"/>
          <w:pgNumType w:fmt="decimal" w:start="1"/>
          <w:cols w:space="720" w:num="1"/>
          <w:docGrid w:type="lines" w:linePitch="312" w:charSpace="0"/>
        </w:sectPr>
      </w:pPr>
    </w:p>
    <w:p w14:paraId="345E71E1">
      <w:pPr>
        <w:pStyle w:val="39"/>
        <w:ind w:left="0" w:firstLine="0"/>
        <w:jc w:val="center"/>
        <w:rPr>
          <w:rFonts w:ascii="宋体" w:hAnsi="宋体" w:eastAsia="宋体" w:cs="宋体"/>
          <w:b/>
          <w:sz w:val="36"/>
          <w:szCs w:val="36"/>
          <w:shd w:val="clear" w:color="000000" w:fill="FFFFFF"/>
        </w:rPr>
      </w:pPr>
      <w:r>
        <w:rPr>
          <w:rFonts w:hint="eastAsia" w:ascii="宋体" w:hAnsi="宋体" w:eastAsia="宋体" w:cs="宋体"/>
          <w:b/>
          <w:sz w:val="36"/>
          <w:szCs w:val="36"/>
          <w:shd w:val="clear" w:color="000000" w:fill="FFFFFF"/>
        </w:rPr>
        <w:t>第一章 磋商邀请</w:t>
      </w:r>
    </w:p>
    <w:p w14:paraId="5ED6D0BF">
      <w:pPr>
        <w:pStyle w:val="39"/>
        <w:ind w:left="0" w:firstLine="0"/>
        <w:jc w:val="center"/>
        <w:rPr>
          <w:rFonts w:ascii="宋体" w:hAnsi="宋体" w:eastAsia="宋体" w:cs="宋体"/>
          <w:b/>
          <w:sz w:val="32"/>
          <w:szCs w:val="32"/>
          <w:shd w:val="clear" w:color="000000" w:fill="FFFFFF"/>
        </w:rPr>
      </w:pPr>
      <w:r>
        <w:rPr>
          <w:rFonts w:hint="eastAsia" w:ascii="宋体" w:hAnsi="宋体" w:eastAsia="宋体" w:cs="宋体"/>
          <w:b/>
          <w:sz w:val="32"/>
          <w:szCs w:val="32"/>
          <w:shd w:val="clear" w:color="000000" w:fill="FFFFFF"/>
        </w:rPr>
        <w:t>建安政采竞磋商字〔2024〕</w:t>
      </w:r>
      <w:r>
        <w:rPr>
          <w:rFonts w:hint="eastAsia" w:ascii="宋体" w:hAnsi="宋体" w:eastAsia="宋体" w:cs="宋体"/>
          <w:b/>
          <w:sz w:val="32"/>
          <w:szCs w:val="32"/>
          <w:shd w:val="clear" w:color="000000" w:fill="FFFFFF"/>
          <w:lang w:val="en-US" w:eastAsia="zh-CN"/>
        </w:rPr>
        <w:t>36</w:t>
      </w:r>
      <w:r>
        <w:rPr>
          <w:rFonts w:hint="eastAsia" w:ascii="宋体" w:hAnsi="宋体" w:eastAsia="宋体" w:cs="宋体"/>
          <w:b/>
          <w:sz w:val="32"/>
          <w:szCs w:val="32"/>
          <w:shd w:val="clear" w:color="000000" w:fill="FFFFFF"/>
        </w:rPr>
        <w:t>号</w:t>
      </w:r>
    </w:p>
    <w:p w14:paraId="6CAD098C">
      <w:pPr>
        <w:pStyle w:val="39"/>
        <w:ind w:left="0" w:firstLine="0"/>
        <w:jc w:val="center"/>
        <w:rPr>
          <w:rFonts w:ascii="宋体" w:hAnsi="宋体" w:eastAsia="宋体" w:cs="宋体"/>
          <w:b/>
          <w:sz w:val="32"/>
          <w:szCs w:val="32"/>
          <w:shd w:val="clear" w:color="000000" w:fill="FFFFFF"/>
        </w:rPr>
      </w:pPr>
      <w:r>
        <w:rPr>
          <w:rFonts w:hint="eastAsia" w:ascii="宋体" w:hAnsi="宋体" w:eastAsia="宋体" w:cs="宋体"/>
          <w:b/>
          <w:sz w:val="32"/>
          <w:szCs w:val="32"/>
          <w:shd w:val="clear" w:color="000000" w:fill="FFFFFF"/>
        </w:rPr>
        <w:t>许昌市建安区农业农村局</w:t>
      </w:r>
    </w:p>
    <w:p w14:paraId="69A0286F">
      <w:pPr>
        <w:pStyle w:val="39"/>
        <w:ind w:left="0" w:firstLine="0"/>
        <w:jc w:val="center"/>
        <w:rPr>
          <w:rFonts w:ascii="宋体" w:hAnsi="宋体" w:eastAsia="宋体" w:cs="宋体"/>
          <w:b/>
          <w:sz w:val="32"/>
          <w:szCs w:val="32"/>
          <w:shd w:val="clear" w:color="000000" w:fill="FFFFFF"/>
        </w:rPr>
      </w:pPr>
      <w:r>
        <w:rPr>
          <w:rFonts w:hint="eastAsia" w:ascii="宋体" w:hAnsi="宋体" w:eastAsia="宋体" w:cs="宋体"/>
          <w:b/>
          <w:sz w:val="32"/>
          <w:szCs w:val="32"/>
          <w:shd w:val="clear" w:color="000000" w:fill="FFFFFF"/>
        </w:rPr>
        <w:t>2024年建安区秸秆综合利用项目</w:t>
      </w:r>
    </w:p>
    <w:p w14:paraId="560F9368">
      <w:pPr>
        <w:pStyle w:val="39"/>
        <w:ind w:left="0" w:firstLine="0"/>
        <w:jc w:val="center"/>
        <w:rPr>
          <w:rFonts w:ascii="宋体" w:hAnsi="宋体" w:eastAsia="宋体" w:cs="宋体"/>
          <w:b/>
          <w:sz w:val="32"/>
          <w:szCs w:val="32"/>
          <w:shd w:val="clear" w:color="000000" w:fill="FFFFFF"/>
        </w:rPr>
      </w:pPr>
      <w:r>
        <w:rPr>
          <w:rFonts w:hint="eastAsia" w:ascii="宋体" w:hAnsi="宋体" w:eastAsia="宋体" w:cs="宋体"/>
          <w:b/>
          <w:sz w:val="32"/>
          <w:szCs w:val="32"/>
          <w:shd w:val="clear" w:color="000000" w:fill="FFFFFF"/>
        </w:rPr>
        <w:t>竞争性磋商公告</w:t>
      </w:r>
    </w:p>
    <w:p w14:paraId="13EADC6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szCs w:val="28"/>
        </w:rPr>
      </w:pPr>
      <w:r>
        <w:rPr>
          <w:rFonts w:hint="eastAsia" w:ascii="宋体" w:hAnsi="宋体"/>
          <w:sz w:val="24"/>
          <w:szCs w:val="28"/>
        </w:rPr>
        <w:t>项目概况</w:t>
      </w:r>
    </w:p>
    <w:p w14:paraId="559DFCBD">
      <w:pPr>
        <w:pBdr>
          <w:top w:val="single" w:color="auto" w:sz="4" w:space="1"/>
          <w:left w:val="single" w:color="auto" w:sz="4" w:space="4"/>
          <w:bottom w:val="single" w:color="auto" w:sz="4" w:space="1"/>
          <w:right w:val="single" w:color="auto" w:sz="4" w:space="4"/>
        </w:pBdr>
        <w:snapToGrid w:val="0"/>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建安区2024年建安区秸秆综合利用项目的潜在供应商应在《全国公共资源交易平台（河南省·许昌市）》（http://117.159.53.11:60632/）获取磋商文件，并于2024年</w:t>
      </w:r>
      <w:r>
        <w:rPr>
          <w:rFonts w:hint="eastAsia" w:ascii="宋体" w:hAnsi="宋体" w:eastAsia="宋体"/>
          <w:color w:val="000000"/>
          <w:sz w:val="24"/>
          <w:szCs w:val="24"/>
          <w:lang w:val="en-US" w:eastAsia="zh-CN"/>
        </w:rPr>
        <w:t>11</w:t>
      </w:r>
      <w:r>
        <w:rPr>
          <w:rFonts w:hint="eastAsia" w:ascii="宋体" w:hAnsi="宋体" w:eastAsia="宋体"/>
          <w:color w:val="000000"/>
          <w:sz w:val="24"/>
          <w:szCs w:val="24"/>
        </w:rPr>
        <w:t>月</w:t>
      </w:r>
      <w:r>
        <w:rPr>
          <w:rFonts w:hint="eastAsia" w:ascii="宋体" w:hAnsi="宋体" w:eastAsia="宋体"/>
          <w:color w:val="000000"/>
          <w:sz w:val="24"/>
          <w:szCs w:val="24"/>
          <w:lang w:val="en-US" w:eastAsia="zh-CN"/>
        </w:rPr>
        <w:t>12</w:t>
      </w:r>
      <w:r>
        <w:rPr>
          <w:rFonts w:hint="eastAsia" w:ascii="宋体" w:hAnsi="宋体" w:eastAsia="宋体"/>
          <w:color w:val="000000"/>
          <w:sz w:val="24"/>
          <w:szCs w:val="24"/>
        </w:rPr>
        <w:t>日09时30分（北京时间）前提交</w:t>
      </w:r>
      <w:r>
        <w:rPr>
          <w:rFonts w:hint="eastAsia" w:ascii="宋体" w:hAnsi="宋体" w:eastAsia="宋体"/>
          <w:color w:val="000000"/>
          <w:sz w:val="24"/>
          <w:szCs w:val="24"/>
          <w:lang w:val="en-US" w:eastAsia="zh-CN"/>
        </w:rPr>
        <w:t>(上传）</w:t>
      </w:r>
      <w:r>
        <w:rPr>
          <w:rFonts w:hint="eastAsia" w:ascii="宋体" w:hAnsi="宋体" w:eastAsia="宋体"/>
          <w:color w:val="000000"/>
          <w:sz w:val="24"/>
          <w:szCs w:val="24"/>
        </w:rPr>
        <w:t>响应</w:t>
      </w:r>
      <w:r>
        <w:rPr>
          <w:rFonts w:ascii="宋体" w:hAnsi="宋体" w:eastAsia="宋体"/>
          <w:color w:val="000000"/>
          <w:sz w:val="24"/>
          <w:szCs w:val="24"/>
        </w:rPr>
        <w:t>文件</w:t>
      </w:r>
      <w:r>
        <w:rPr>
          <w:rFonts w:hint="eastAsia" w:ascii="宋体" w:hAnsi="宋体" w:eastAsia="宋体"/>
          <w:color w:val="000000"/>
          <w:sz w:val="24"/>
          <w:szCs w:val="24"/>
        </w:rPr>
        <w:t>。</w:t>
      </w:r>
    </w:p>
    <w:p w14:paraId="0E35A818">
      <w:pPr>
        <w:widowControl/>
        <w:spacing w:line="360" w:lineRule="auto"/>
        <w:ind w:firstLine="0"/>
        <w:jc w:val="left"/>
        <w:rPr>
          <w:rFonts w:ascii="宋体" w:hAnsi="宋体"/>
          <w:b/>
          <w:color w:val="000000"/>
          <w:sz w:val="24"/>
          <w:szCs w:val="24"/>
        </w:rPr>
      </w:pPr>
      <w:r>
        <w:rPr>
          <w:rFonts w:hint="eastAsia" w:ascii="宋体" w:hAnsi="宋体"/>
          <w:b/>
          <w:color w:val="000000"/>
          <w:sz w:val="24"/>
          <w:szCs w:val="24"/>
        </w:rPr>
        <w:t>一、项目基本情况</w:t>
      </w:r>
    </w:p>
    <w:p w14:paraId="327DC1B7">
      <w:pPr>
        <w:widowControl/>
        <w:spacing w:line="360" w:lineRule="auto"/>
        <w:ind w:firstLine="470" w:firstLineChars="196"/>
        <w:jc w:val="left"/>
        <w:rPr>
          <w:rFonts w:ascii="宋体" w:hAnsi="宋体" w:eastAsia="宋体"/>
          <w:color w:val="000000"/>
          <w:sz w:val="24"/>
          <w:szCs w:val="24"/>
        </w:rPr>
      </w:pPr>
      <w:r>
        <w:rPr>
          <w:rFonts w:hint="eastAsia" w:ascii="宋体" w:hAnsi="宋体"/>
          <w:color w:val="000000"/>
          <w:sz w:val="24"/>
          <w:szCs w:val="24"/>
        </w:rPr>
        <w:t>1、项目编号：</w:t>
      </w:r>
      <w:r>
        <w:rPr>
          <w:rFonts w:hint="eastAsia" w:ascii="宋体" w:hAnsi="宋体" w:eastAsia="宋体"/>
          <w:color w:val="000000"/>
          <w:sz w:val="24"/>
          <w:szCs w:val="24"/>
        </w:rPr>
        <w:t>建安政采竞磋商字〔2024〕</w:t>
      </w:r>
      <w:r>
        <w:rPr>
          <w:rFonts w:hint="eastAsia" w:ascii="宋体" w:hAnsi="宋体" w:eastAsia="宋体"/>
          <w:color w:val="000000"/>
          <w:sz w:val="24"/>
          <w:szCs w:val="24"/>
          <w:lang w:val="en-US" w:eastAsia="zh-CN"/>
        </w:rPr>
        <w:t>36</w:t>
      </w:r>
      <w:r>
        <w:rPr>
          <w:rFonts w:hint="eastAsia" w:ascii="宋体" w:hAnsi="宋体" w:eastAsia="宋体"/>
          <w:color w:val="000000"/>
          <w:sz w:val="24"/>
          <w:szCs w:val="24"/>
        </w:rPr>
        <w:t>号</w:t>
      </w:r>
    </w:p>
    <w:p w14:paraId="5C429A34">
      <w:pPr>
        <w:widowControl/>
        <w:spacing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2、项目名称：2024年建安区秸秆综合利用项目</w:t>
      </w:r>
    </w:p>
    <w:p w14:paraId="76F692C1">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3、采购方式：竞争性磋商</w:t>
      </w:r>
    </w:p>
    <w:p w14:paraId="7782F941">
      <w:pPr>
        <w:widowControl/>
        <w:spacing w:line="360" w:lineRule="auto"/>
        <w:ind w:firstLine="480" w:firstLineChars="200"/>
        <w:jc w:val="left"/>
        <w:rPr>
          <w:rFonts w:hint="eastAsia" w:ascii="宋体" w:hAnsi="宋体" w:eastAsia="宋体"/>
          <w:color w:val="000000"/>
          <w:sz w:val="24"/>
          <w:szCs w:val="24"/>
          <w:lang w:val="en-US" w:eastAsia="zh-CN"/>
        </w:rPr>
      </w:pPr>
      <w:r>
        <w:rPr>
          <w:rFonts w:hint="eastAsia" w:ascii="宋体" w:hAnsi="宋体"/>
          <w:color w:val="000000"/>
          <w:sz w:val="24"/>
          <w:szCs w:val="24"/>
        </w:rPr>
        <w:t>4、预算金额：</w:t>
      </w:r>
      <w:r>
        <w:rPr>
          <w:rFonts w:hint="eastAsia" w:ascii="宋体" w:hAnsi="宋体" w:eastAsia="宋体"/>
          <w:color w:val="000000"/>
          <w:sz w:val="24"/>
          <w:szCs w:val="24"/>
        </w:rPr>
        <w:t>1360000.00元(财政资金)</w:t>
      </w: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（其中一标段：800000.00元；二标段：560000.00元）。</w:t>
      </w:r>
    </w:p>
    <w:p w14:paraId="1E6F8738">
      <w:pPr>
        <w:widowControl/>
        <w:spacing w:line="360" w:lineRule="auto"/>
        <w:ind w:firstLine="480" w:firstLineChars="200"/>
        <w:jc w:val="left"/>
        <w:rPr>
          <w:rFonts w:ascii="宋体" w:hAnsi="宋体" w:eastAsia="宋体"/>
          <w:color w:val="000000"/>
          <w:sz w:val="24"/>
          <w:szCs w:val="24"/>
        </w:rPr>
      </w:pPr>
      <w:r>
        <w:rPr>
          <w:rFonts w:hint="eastAsia" w:ascii="宋体" w:hAnsi="宋体"/>
          <w:color w:val="000000"/>
          <w:sz w:val="24"/>
          <w:szCs w:val="24"/>
        </w:rPr>
        <w:t>最高限价：</w:t>
      </w:r>
      <w:r>
        <w:rPr>
          <w:rFonts w:hint="eastAsia" w:ascii="宋体" w:hAnsi="宋体" w:eastAsia="宋体"/>
          <w:color w:val="000000"/>
          <w:sz w:val="24"/>
          <w:szCs w:val="24"/>
        </w:rPr>
        <w:t>1360000.00元(财政资金)</w:t>
      </w: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（其中一标段：800000.00元；二标段：560000.00元）。</w:t>
      </w:r>
    </w:p>
    <w:tbl>
      <w:tblPr>
        <w:tblStyle w:val="41"/>
        <w:tblW w:w="9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2136"/>
        <w:gridCol w:w="1260"/>
        <w:gridCol w:w="1344"/>
        <w:gridCol w:w="1488"/>
        <w:gridCol w:w="1500"/>
        <w:gridCol w:w="1411"/>
      </w:tblGrid>
      <w:tr w14:paraId="45C9B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76" w:type="dxa"/>
            <w:vAlign w:val="center"/>
          </w:tcPr>
          <w:p w14:paraId="558D5074">
            <w:pPr>
              <w:adjustRightInd/>
              <w:spacing w:line="240" w:lineRule="auto"/>
              <w:ind w:firstLine="0"/>
              <w:jc w:val="center"/>
              <w:textAlignment w:val="auto"/>
              <w:rPr>
                <w:rFonts w:ascii="宋体" w:hAnsi="宋体" w:eastAsia="宋体" w:cs="宋体"/>
                <w:kern w:val="2"/>
                <w:sz w:val="24"/>
                <w:szCs w:val="24"/>
              </w:rPr>
            </w:pPr>
            <w:r>
              <w:rPr>
                <w:rFonts w:hint="eastAsia" w:ascii="宋体" w:hAnsi="宋体" w:eastAsia="宋体" w:cs="宋体"/>
                <w:kern w:val="2"/>
                <w:sz w:val="24"/>
                <w:szCs w:val="24"/>
              </w:rPr>
              <w:t>序号</w:t>
            </w:r>
          </w:p>
        </w:tc>
        <w:tc>
          <w:tcPr>
            <w:tcW w:w="2136" w:type="dxa"/>
            <w:vAlign w:val="center"/>
          </w:tcPr>
          <w:p w14:paraId="7463B7F1">
            <w:pPr>
              <w:adjustRightInd/>
              <w:spacing w:line="240" w:lineRule="auto"/>
              <w:ind w:firstLine="0"/>
              <w:jc w:val="center"/>
              <w:textAlignment w:val="auto"/>
              <w:rPr>
                <w:rFonts w:ascii="宋体" w:hAnsi="宋体" w:eastAsia="宋体" w:cs="宋体"/>
                <w:kern w:val="2"/>
                <w:sz w:val="24"/>
                <w:szCs w:val="24"/>
              </w:rPr>
            </w:pPr>
            <w:r>
              <w:rPr>
                <w:rFonts w:hint="eastAsia" w:ascii="宋体" w:hAnsi="宋体" w:eastAsia="宋体" w:cs="宋体"/>
                <w:kern w:val="2"/>
                <w:sz w:val="24"/>
                <w:szCs w:val="24"/>
              </w:rPr>
              <w:t>包号</w:t>
            </w:r>
          </w:p>
        </w:tc>
        <w:tc>
          <w:tcPr>
            <w:tcW w:w="1260" w:type="dxa"/>
            <w:vAlign w:val="center"/>
          </w:tcPr>
          <w:p w14:paraId="5F0DB73E">
            <w:pPr>
              <w:adjustRightInd/>
              <w:spacing w:line="240" w:lineRule="auto"/>
              <w:ind w:firstLine="0"/>
              <w:jc w:val="center"/>
              <w:textAlignment w:val="auto"/>
              <w:rPr>
                <w:rFonts w:ascii="宋体" w:hAnsi="宋体" w:eastAsia="宋体" w:cs="宋体"/>
                <w:kern w:val="2"/>
                <w:sz w:val="24"/>
                <w:szCs w:val="24"/>
              </w:rPr>
            </w:pPr>
            <w:r>
              <w:rPr>
                <w:rFonts w:hint="eastAsia" w:ascii="宋体" w:hAnsi="宋体" w:eastAsia="宋体" w:cs="宋体"/>
                <w:kern w:val="2"/>
                <w:sz w:val="24"/>
                <w:szCs w:val="24"/>
              </w:rPr>
              <w:t>包</w:t>
            </w:r>
            <w:r>
              <w:rPr>
                <w:rFonts w:hint="eastAsia" w:ascii="宋体" w:hAnsi="宋体"/>
                <w:sz w:val="24"/>
              </w:rPr>
              <w:t>的</w:t>
            </w:r>
            <w:r>
              <w:rPr>
                <w:rFonts w:hint="eastAsia" w:ascii="宋体" w:hAnsi="宋体" w:eastAsia="宋体" w:cs="宋体"/>
                <w:kern w:val="2"/>
                <w:sz w:val="24"/>
                <w:szCs w:val="24"/>
              </w:rPr>
              <w:t>名称</w:t>
            </w:r>
          </w:p>
        </w:tc>
        <w:tc>
          <w:tcPr>
            <w:tcW w:w="1344" w:type="dxa"/>
            <w:vAlign w:val="center"/>
          </w:tcPr>
          <w:p w14:paraId="42599495">
            <w:pPr>
              <w:adjustRightInd/>
              <w:spacing w:line="240" w:lineRule="auto"/>
              <w:ind w:firstLine="0"/>
              <w:jc w:val="center"/>
              <w:textAlignment w:val="auto"/>
              <w:rPr>
                <w:rFonts w:ascii="宋体" w:hAnsi="宋体" w:eastAsia="宋体" w:cs="宋体"/>
                <w:kern w:val="2"/>
                <w:sz w:val="24"/>
                <w:szCs w:val="24"/>
              </w:rPr>
            </w:pPr>
            <w:r>
              <w:rPr>
                <w:rFonts w:hint="eastAsia" w:ascii="宋体" w:hAnsi="宋体" w:eastAsia="宋体" w:cs="宋体"/>
                <w:kern w:val="2"/>
                <w:sz w:val="24"/>
                <w:szCs w:val="24"/>
              </w:rPr>
              <w:t>包预算（元）</w:t>
            </w:r>
          </w:p>
        </w:tc>
        <w:tc>
          <w:tcPr>
            <w:tcW w:w="1488" w:type="dxa"/>
            <w:vAlign w:val="center"/>
          </w:tcPr>
          <w:p w14:paraId="40D485E3">
            <w:pPr>
              <w:adjustRightInd/>
              <w:spacing w:line="240" w:lineRule="auto"/>
              <w:ind w:firstLine="0"/>
              <w:jc w:val="center"/>
              <w:textAlignment w:val="auto"/>
              <w:rPr>
                <w:rFonts w:ascii="宋体" w:hAnsi="宋体" w:eastAsia="宋体" w:cs="宋体"/>
                <w:kern w:val="2"/>
                <w:sz w:val="24"/>
                <w:szCs w:val="24"/>
              </w:rPr>
            </w:pPr>
            <w:r>
              <w:rPr>
                <w:rFonts w:hint="eastAsia" w:ascii="宋体" w:hAnsi="宋体" w:eastAsia="宋体" w:cs="宋体"/>
                <w:kern w:val="2"/>
                <w:sz w:val="24"/>
                <w:szCs w:val="24"/>
              </w:rPr>
              <w:t>包最高限价（元）</w:t>
            </w:r>
          </w:p>
        </w:tc>
        <w:tc>
          <w:tcPr>
            <w:tcW w:w="1500" w:type="dxa"/>
            <w:vAlign w:val="center"/>
          </w:tcPr>
          <w:p w14:paraId="67D40023">
            <w:pPr>
              <w:adjustRightInd/>
              <w:spacing w:line="240" w:lineRule="auto"/>
              <w:ind w:firstLine="0"/>
              <w:jc w:val="center"/>
              <w:textAlignment w:val="auto"/>
              <w:rPr>
                <w:rFonts w:ascii="宋体" w:hAnsi="宋体" w:eastAsia="宋体" w:cs="宋体"/>
                <w:kern w:val="2"/>
                <w:sz w:val="24"/>
                <w:szCs w:val="24"/>
              </w:rPr>
            </w:pPr>
            <w:r>
              <w:rPr>
                <w:rFonts w:hint="eastAsia" w:ascii="宋体" w:hAnsi="宋体" w:eastAsia="宋体" w:cs="宋体"/>
                <w:kern w:val="2"/>
                <w:sz w:val="24"/>
                <w:szCs w:val="24"/>
              </w:rPr>
              <w:t>是否专门面对中小企业</w:t>
            </w:r>
          </w:p>
        </w:tc>
        <w:tc>
          <w:tcPr>
            <w:tcW w:w="1411" w:type="dxa"/>
            <w:vAlign w:val="center"/>
          </w:tcPr>
          <w:p w14:paraId="79AE2AAF">
            <w:pPr>
              <w:adjustRightInd/>
              <w:spacing w:line="240" w:lineRule="auto"/>
              <w:ind w:firstLine="0"/>
              <w:jc w:val="center"/>
              <w:textAlignment w:val="auto"/>
              <w:rPr>
                <w:rFonts w:ascii="宋体" w:hAnsi="宋体" w:eastAsia="宋体" w:cs="宋体"/>
                <w:kern w:val="2"/>
                <w:sz w:val="24"/>
                <w:szCs w:val="24"/>
              </w:rPr>
            </w:pPr>
            <w:r>
              <w:rPr>
                <w:rFonts w:hint="eastAsia" w:ascii="宋体" w:hAnsi="宋体" w:eastAsia="宋体" w:cs="宋体"/>
                <w:kern w:val="2"/>
                <w:sz w:val="24"/>
                <w:szCs w:val="24"/>
              </w:rPr>
              <w:t>采购预留金额（元）</w:t>
            </w:r>
          </w:p>
        </w:tc>
      </w:tr>
      <w:tr w14:paraId="111D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776" w:type="dxa"/>
            <w:vAlign w:val="center"/>
          </w:tcPr>
          <w:p w14:paraId="76A0A311">
            <w:pPr>
              <w:tabs>
                <w:tab w:val="left" w:pos="407"/>
              </w:tabs>
              <w:adjustRightInd/>
              <w:spacing w:line="240" w:lineRule="auto"/>
              <w:ind w:firstLine="240" w:firstLineChars="100"/>
              <w:jc w:val="left"/>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2136" w:type="dxa"/>
            <w:vAlign w:val="center"/>
          </w:tcPr>
          <w:p w14:paraId="64DCDC78">
            <w:pPr>
              <w:adjustRightInd/>
              <w:spacing w:line="240" w:lineRule="auto"/>
              <w:ind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建安政采竞磋商字〔2024〕</w:t>
            </w:r>
            <w:r>
              <w:rPr>
                <w:rFonts w:hint="eastAsia" w:ascii="宋体" w:hAnsi="宋体" w:eastAsia="宋体" w:cs="宋体"/>
                <w:kern w:val="2"/>
                <w:sz w:val="24"/>
                <w:szCs w:val="24"/>
                <w:lang w:val="en-US" w:eastAsia="zh-CN"/>
              </w:rPr>
              <w:t>36</w:t>
            </w:r>
            <w:r>
              <w:rPr>
                <w:rFonts w:hint="eastAsia" w:ascii="宋体" w:hAnsi="宋体" w:eastAsia="宋体" w:cs="宋体"/>
                <w:kern w:val="2"/>
                <w:sz w:val="24"/>
                <w:szCs w:val="24"/>
              </w:rPr>
              <w:t>号</w:t>
            </w:r>
            <w:r>
              <w:rPr>
                <w:rFonts w:hint="eastAsia" w:ascii="宋体" w:hAnsi="宋体"/>
                <w:sz w:val="24"/>
              </w:rPr>
              <w:t>-</w:t>
            </w:r>
            <w:r>
              <w:rPr>
                <w:rFonts w:hint="eastAsia" w:ascii="宋体" w:hAnsi="宋体" w:eastAsia="宋体"/>
                <w:sz w:val="24"/>
                <w:lang w:val="en-US" w:eastAsia="zh-CN"/>
              </w:rPr>
              <w:t>1</w:t>
            </w:r>
          </w:p>
        </w:tc>
        <w:tc>
          <w:tcPr>
            <w:tcW w:w="1260" w:type="dxa"/>
            <w:vAlign w:val="center"/>
          </w:tcPr>
          <w:p w14:paraId="6C8643A7">
            <w:pPr>
              <w:adjustRightIn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第</w:t>
            </w:r>
            <w:r>
              <w:rPr>
                <w:rFonts w:hint="eastAsia" w:ascii="宋体" w:hAnsi="宋体" w:eastAsia="宋体" w:cs="宋体"/>
                <w:kern w:val="2"/>
                <w:sz w:val="24"/>
                <w:szCs w:val="24"/>
                <w:lang w:eastAsia="zh-CN"/>
              </w:rPr>
              <w:t>一</w:t>
            </w:r>
            <w:r>
              <w:rPr>
                <w:rFonts w:hint="eastAsia" w:ascii="宋体" w:hAnsi="宋体" w:eastAsia="宋体" w:cs="宋体"/>
                <w:kern w:val="2"/>
                <w:sz w:val="24"/>
                <w:szCs w:val="24"/>
              </w:rPr>
              <w:t>标段</w:t>
            </w:r>
          </w:p>
        </w:tc>
        <w:tc>
          <w:tcPr>
            <w:tcW w:w="1344" w:type="dxa"/>
            <w:vAlign w:val="center"/>
          </w:tcPr>
          <w:p w14:paraId="7389B1B6">
            <w:pPr>
              <w:adjustRightInd/>
              <w:spacing w:line="240" w:lineRule="auto"/>
              <w:ind w:firstLine="0"/>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800000.00</w:t>
            </w:r>
          </w:p>
        </w:tc>
        <w:tc>
          <w:tcPr>
            <w:tcW w:w="1488" w:type="dxa"/>
            <w:vAlign w:val="center"/>
          </w:tcPr>
          <w:p w14:paraId="48938CBD">
            <w:pPr>
              <w:adjustRightInd/>
              <w:spacing w:line="240" w:lineRule="auto"/>
              <w:ind w:firstLine="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800000.00</w:t>
            </w:r>
          </w:p>
        </w:tc>
        <w:tc>
          <w:tcPr>
            <w:tcW w:w="1500" w:type="dxa"/>
            <w:vAlign w:val="center"/>
          </w:tcPr>
          <w:p w14:paraId="3B60AB5E">
            <w:pPr>
              <w:adjustRightInd/>
              <w:spacing w:line="240" w:lineRule="auto"/>
              <w:ind w:firstLine="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是</w:t>
            </w:r>
          </w:p>
        </w:tc>
        <w:tc>
          <w:tcPr>
            <w:tcW w:w="1411" w:type="dxa"/>
            <w:vAlign w:val="center"/>
          </w:tcPr>
          <w:p w14:paraId="7F9CC7D2">
            <w:pPr>
              <w:adjustRightInd/>
              <w:spacing w:line="240" w:lineRule="auto"/>
              <w:ind w:firstLine="0"/>
              <w:jc w:val="center"/>
              <w:textAlignment w:val="auto"/>
              <w:rPr>
                <w:rFonts w:ascii="宋体" w:hAnsi="宋体" w:eastAsia="宋体" w:cs="宋体"/>
                <w:kern w:val="2"/>
                <w:sz w:val="24"/>
                <w:szCs w:val="24"/>
              </w:rPr>
            </w:pPr>
            <w:r>
              <w:rPr>
                <w:rFonts w:hint="eastAsia" w:ascii="宋体" w:hAnsi="宋体" w:eastAsia="宋体" w:cs="宋体"/>
                <w:kern w:val="2"/>
                <w:sz w:val="24"/>
                <w:szCs w:val="24"/>
                <w:lang w:val="en-US" w:eastAsia="zh-CN"/>
              </w:rPr>
              <w:t>800000.00</w:t>
            </w:r>
          </w:p>
        </w:tc>
      </w:tr>
      <w:tr w14:paraId="79A4A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776" w:type="dxa"/>
            <w:vAlign w:val="center"/>
          </w:tcPr>
          <w:p w14:paraId="047EADCC">
            <w:pPr>
              <w:adjustRightInd/>
              <w:spacing w:line="240" w:lineRule="auto"/>
              <w:ind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c>
          <w:tcPr>
            <w:tcW w:w="2136" w:type="dxa"/>
            <w:vAlign w:val="center"/>
          </w:tcPr>
          <w:p w14:paraId="2FCF3081">
            <w:pPr>
              <w:adjustRightInd/>
              <w:spacing w:line="240" w:lineRule="auto"/>
              <w:ind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建安政采竞磋商字〔2024〕</w:t>
            </w:r>
            <w:r>
              <w:rPr>
                <w:rFonts w:hint="eastAsia" w:ascii="宋体" w:hAnsi="宋体" w:eastAsia="宋体" w:cs="宋体"/>
                <w:kern w:val="2"/>
                <w:sz w:val="24"/>
                <w:szCs w:val="24"/>
                <w:lang w:val="en-US" w:eastAsia="zh-CN"/>
              </w:rPr>
              <w:t>36</w:t>
            </w:r>
            <w:r>
              <w:rPr>
                <w:rFonts w:hint="eastAsia" w:ascii="宋体" w:hAnsi="宋体" w:eastAsia="宋体" w:cs="宋体"/>
                <w:kern w:val="2"/>
                <w:sz w:val="24"/>
                <w:szCs w:val="24"/>
              </w:rPr>
              <w:t>号</w:t>
            </w:r>
            <w:r>
              <w:rPr>
                <w:rFonts w:hint="eastAsia" w:ascii="宋体" w:hAnsi="宋体"/>
                <w:sz w:val="24"/>
              </w:rPr>
              <w:t>-</w:t>
            </w:r>
            <w:r>
              <w:rPr>
                <w:rFonts w:hint="eastAsia" w:ascii="宋体" w:hAnsi="宋体" w:eastAsia="宋体"/>
                <w:sz w:val="24"/>
                <w:lang w:val="en-US" w:eastAsia="zh-CN"/>
              </w:rPr>
              <w:t>2</w:t>
            </w:r>
          </w:p>
        </w:tc>
        <w:tc>
          <w:tcPr>
            <w:tcW w:w="1260" w:type="dxa"/>
            <w:vAlign w:val="center"/>
          </w:tcPr>
          <w:p w14:paraId="7975C7A8">
            <w:pPr>
              <w:adjustRightIn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第</w:t>
            </w:r>
            <w:r>
              <w:rPr>
                <w:rFonts w:hint="eastAsia" w:ascii="宋体" w:hAnsi="宋体" w:eastAsia="宋体" w:cs="宋体"/>
                <w:kern w:val="2"/>
                <w:sz w:val="24"/>
                <w:szCs w:val="24"/>
                <w:lang w:eastAsia="zh-CN"/>
              </w:rPr>
              <w:t>二</w:t>
            </w:r>
            <w:r>
              <w:rPr>
                <w:rFonts w:hint="eastAsia" w:ascii="宋体" w:hAnsi="宋体" w:eastAsia="宋体" w:cs="宋体"/>
                <w:kern w:val="2"/>
                <w:sz w:val="24"/>
                <w:szCs w:val="24"/>
              </w:rPr>
              <w:t>标段</w:t>
            </w:r>
          </w:p>
        </w:tc>
        <w:tc>
          <w:tcPr>
            <w:tcW w:w="1344" w:type="dxa"/>
            <w:vAlign w:val="center"/>
          </w:tcPr>
          <w:p w14:paraId="18072951">
            <w:pPr>
              <w:adjustRightInd/>
              <w:spacing w:line="240" w:lineRule="auto"/>
              <w:ind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560000</w:t>
            </w:r>
            <w:r>
              <w:rPr>
                <w:rFonts w:hint="eastAsia" w:ascii="宋体" w:hAnsi="宋体" w:eastAsia="宋体" w:cs="宋体"/>
                <w:kern w:val="2"/>
                <w:sz w:val="24"/>
                <w:szCs w:val="24"/>
              </w:rPr>
              <w:t>.00</w:t>
            </w:r>
          </w:p>
        </w:tc>
        <w:tc>
          <w:tcPr>
            <w:tcW w:w="1488" w:type="dxa"/>
            <w:vAlign w:val="center"/>
          </w:tcPr>
          <w:p w14:paraId="7A321F7C">
            <w:pPr>
              <w:adjustRightInd/>
              <w:spacing w:line="240" w:lineRule="auto"/>
              <w:ind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560000</w:t>
            </w:r>
            <w:r>
              <w:rPr>
                <w:rFonts w:hint="eastAsia" w:ascii="宋体" w:hAnsi="宋体" w:eastAsia="宋体" w:cs="宋体"/>
                <w:kern w:val="2"/>
                <w:sz w:val="24"/>
                <w:szCs w:val="24"/>
              </w:rPr>
              <w:t>.00</w:t>
            </w:r>
          </w:p>
        </w:tc>
        <w:tc>
          <w:tcPr>
            <w:tcW w:w="1500" w:type="dxa"/>
            <w:vAlign w:val="center"/>
          </w:tcPr>
          <w:p w14:paraId="6FB29FAE">
            <w:pPr>
              <w:adjustRightIn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是</w:t>
            </w:r>
          </w:p>
        </w:tc>
        <w:tc>
          <w:tcPr>
            <w:tcW w:w="1411" w:type="dxa"/>
            <w:vAlign w:val="center"/>
          </w:tcPr>
          <w:p w14:paraId="14C441A3">
            <w:pPr>
              <w:adjustRightInd/>
              <w:spacing w:line="240" w:lineRule="auto"/>
              <w:ind w:firstLine="0" w:firstLineChars="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560000</w:t>
            </w:r>
            <w:r>
              <w:rPr>
                <w:rFonts w:hint="eastAsia" w:ascii="宋体" w:hAnsi="宋体" w:eastAsia="宋体" w:cs="宋体"/>
                <w:kern w:val="2"/>
                <w:sz w:val="24"/>
                <w:szCs w:val="24"/>
              </w:rPr>
              <w:t>.00</w:t>
            </w:r>
          </w:p>
        </w:tc>
      </w:tr>
    </w:tbl>
    <w:p w14:paraId="20C70397">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5、采购需求（包括但不限于标的的名称、数量、简要技术需求或服务要求等）</w:t>
      </w:r>
    </w:p>
    <w:p w14:paraId="59BB4408">
      <w:pPr>
        <w:widowControl/>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lang w:val="en-US" w:eastAsia="zh-CN"/>
        </w:rPr>
        <w:t>本项目共分为两个标段：其中一标段为秸秆深耕还田（秸秆粉碎，犁翻，碎耙），二标段为购买生物有机肥。（</w:t>
      </w:r>
      <w:r>
        <w:rPr>
          <w:rFonts w:hint="eastAsia" w:ascii="宋体" w:hAnsi="宋体" w:eastAsia="宋体"/>
          <w:color w:val="000000"/>
          <w:sz w:val="24"/>
          <w:szCs w:val="24"/>
        </w:rPr>
        <w:t>具体要求详见磋商文件</w:t>
      </w:r>
      <w:r>
        <w:rPr>
          <w:rFonts w:hint="eastAsia" w:ascii="宋体" w:hAnsi="宋体" w:eastAsia="宋体"/>
          <w:color w:val="000000"/>
          <w:sz w:val="24"/>
          <w:szCs w:val="24"/>
          <w:lang w:eastAsia="zh-CN"/>
        </w:rPr>
        <w:t>）</w:t>
      </w:r>
      <w:r>
        <w:rPr>
          <w:rFonts w:hint="eastAsia" w:ascii="宋体" w:hAnsi="宋体" w:eastAsia="宋体"/>
          <w:color w:val="000000"/>
          <w:sz w:val="24"/>
          <w:szCs w:val="24"/>
        </w:rPr>
        <w:t>。</w:t>
      </w:r>
    </w:p>
    <w:p w14:paraId="7DB61D6A">
      <w:pPr>
        <w:snapToGrid w:val="0"/>
        <w:spacing w:line="360" w:lineRule="auto"/>
        <w:ind w:firstLine="480" w:firstLineChars="200"/>
        <w:jc w:val="left"/>
        <w:rPr>
          <w:rFonts w:ascii="宋体" w:hAnsi="宋体" w:eastAsia="宋体"/>
          <w:sz w:val="24"/>
          <w:szCs w:val="24"/>
        </w:rPr>
      </w:pPr>
      <w:r>
        <w:rPr>
          <w:rFonts w:hint="eastAsia" w:ascii="宋体" w:hAnsi="宋体" w:eastAsia="宋体"/>
          <w:color w:val="000000"/>
          <w:sz w:val="24"/>
          <w:szCs w:val="24"/>
        </w:rPr>
        <w:t>6、合同履行期限：自合同签订之日起1</w:t>
      </w:r>
      <w:r>
        <w:rPr>
          <w:rFonts w:hint="eastAsia" w:ascii="宋体" w:hAnsi="宋体" w:eastAsia="宋体"/>
          <w:color w:val="000000"/>
          <w:sz w:val="24"/>
          <w:szCs w:val="24"/>
          <w:lang w:val="en-US" w:eastAsia="zh-CN"/>
        </w:rPr>
        <w:t>0</w:t>
      </w:r>
      <w:r>
        <w:rPr>
          <w:rFonts w:hint="eastAsia" w:ascii="宋体" w:hAnsi="宋体" w:eastAsia="宋体"/>
          <w:color w:val="000000"/>
          <w:sz w:val="24"/>
          <w:szCs w:val="24"/>
        </w:rPr>
        <w:t>日历天</w:t>
      </w:r>
      <w:r>
        <w:rPr>
          <w:rFonts w:hint="eastAsia" w:ascii="宋体" w:hAnsi="宋体" w:eastAsia="宋体"/>
          <w:sz w:val="24"/>
          <w:szCs w:val="24"/>
        </w:rPr>
        <w:t>。</w:t>
      </w:r>
    </w:p>
    <w:p w14:paraId="77AEFAF6">
      <w:pPr>
        <w:spacing w:line="360" w:lineRule="auto"/>
        <w:ind w:firstLine="480" w:firstLineChars="200"/>
        <w:contextualSpacing/>
        <w:jc w:val="left"/>
        <w:rPr>
          <w:rFonts w:ascii="宋体" w:hAnsi="宋体" w:eastAsia="宋体"/>
          <w:color w:val="000000"/>
          <w:sz w:val="24"/>
          <w:szCs w:val="24"/>
        </w:rPr>
      </w:pPr>
      <w:r>
        <w:rPr>
          <w:rFonts w:hint="eastAsia" w:ascii="宋体" w:hAnsi="宋体" w:eastAsia="宋体"/>
          <w:color w:val="000000"/>
          <w:sz w:val="24"/>
          <w:szCs w:val="24"/>
        </w:rPr>
        <w:t>7、本项目是否接受联合体投标：否</w:t>
      </w:r>
    </w:p>
    <w:p w14:paraId="3CE9CBC5">
      <w:pPr>
        <w:spacing w:line="360" w:lineRule="auto"/>
        <w:ind w:firstLine="480" w:firstLineChars="200"/>
        <w:contextualSpacing/>
        <w:jc w:val="left"/>
        <w:rPr>
          <w:rFonts w:ascii="宋体" w:hAnsi="宋体" w:eastAsia="宋体"/>
          <w:color w:val="000000"/>
          <w:sz w:val="24"/>
          <w:szCs w:val="24"/>
        </w:rPr>
      </w:pPr>
      <w:r>
        <w:rPr>
          <w:rFonts w:hint="eastAsia" w:ascii="宋体" w:hAnsi="宋体" w:eastAsia="宋体"/>
          <w:color w:val="000000"/>
          <w:sz w:val="24"/>
          <w:szCs w:val="24"/>
        </w:rPr>
        <w:t>8、是否接受进口产品：否</w:t>
      </w:r>
    </w:p>
    <w:p w14:paraId="057F9B99">
      <w:pPr>
        <w:spacing w:line="360" w:lineRule="auto"/>
        <w:ind w:firstLine="480" w:firstLineChars="200"/>
        <w:contextualSpacing/>
        <w:jc w:val="left"/>
        <w:rPr>
          <w:rFonts w:ascii="宋体" w:hAnsi="宋体" w:eastAsia="宋体"/>
          <w:b/>
          <w:color w:val="000000"/>
          <w:sz w:val="24"/>
          <w:szCs w:val="24"/>
        </w:rPr>
      </w:pPr>
      <w:r>
        <w:rPr>
          <w:rFonts w:hint="eastAsia" w:ascii="宋体" w:hAnsi="宋体" w:eastAsia="宋体"/>
          <w:color w:val="000000"/>
          <w:sz w:val="24"/>
          <w:szCs w:val="24"/>
        </w:rPr>
        <w:t>9、是否专门面向中小企业：是</w:t>
      </w:r>
    </w:p>
    <w:p w14:paraId="0508C955">
      <w:pPr>
        <w:widowControl/>
        <w:spacing w:line="360" w:lineRule="auto"/>
        <w:ind w:firstLine="0"/>
        <w:jc w:val="left"/>
        <w:rPr>
          <w:rFonts w:hint="eastAsia" w:ascii="宋体" w:hAnsi="宋体"/>
          <w:b/>
          <w:color w:val="000000"/>
          <w:sz w:val="24"/>
          <w:szCs w:val="24"/>
        </w:rPr>
      </w:pPr>
      <w:r>
        <w:rPr>
          <w:rFonts w:hint="eastAsia" w:ascii="宋体" w:hAnsi="宋体"/>
          <w:b/>
          <w:color w:val="000000"/>
          <w:sz w:val="24"/>
          <w:szCs w:val="24"/>
        </w:rPr>
        <w:t>二、</w:t>
      </w:r>
      <w:r>
        <w:rPr>
          <w:rFonts w:hint="eastAsia" w:ascii="宋体" w:hAnsi="宋体" w:eastAsia="宋体"/>
          <w:b/>
          <w:color w:val="000000"/>
          <w:sz w:val="24"/>
          <w:szCs w:val="24"/>
        </w:rPr>
        <w:t>申请人</w:t>
      </w:r>
      <w:r>
        <w:rPr>
          <w:rFonts w:hint="eastAsia" w:ascii="宋体" w:hAnsi="宋体"/>
          <w:b/>
          <w:color w:val="000000"/>
          <w:sz w:val="24"/>
          <w:szCs w:val="24"/>
        </w:rPr>
        <w:t>资格要求：</w:t>
      </w:r>
    </w:p>
    <w:p w14:paraId="069DD36B">
      <w:pPr>
        <w:widowControl/>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rPr>
        <w:t>1、满足《中华人民共和国政府采购法》第二十二条规定；</w:t>
      </w:r>
    </w:p>
    <w:p w14:paraId="71C1EA60">
      <w:pPr>
        <w:widowControl/>
        <w:spacing w:line="360" w:lineRule="auto"/>
        <w:ind w:firstLine="480" w:firstLineChars="200"/>
        <w:jc w:val="left"/>
        <w:rPr>
          <w:rFonts w:ascii="宋体" w:hAnsi="宋体" w:cs="宋体"/>
          <w:color w:val="auto"/>
          <w:sz w:val="24"/>
          <w:szCs w:val="24"/>
        </w:rPr>
      </w:pPr>
      <w:r>
        <w:rPr>
          <w:rFonts w:hint="eastAsia" w:ascii="宋体" w:hAnsi="宋体" w:eastAsia="宋体"/>
          <w:color w:val="000000"/>
          <w:sz w:val="24"/>
          <w:szCs w:val="24"/>
        </w:rPr>
        <w:t>2、落实政府采购政策满足的资格要求</w:t>
      </w:r>
      <w:r>
        <w:rPr>
          <w:rFonts w:hint="eastAsia" w:ascii="宋体" w:hAnsi="宋体" w:eastAsia="宋体"/>
          <w:color w:val="auto"/>
          <w:sz w:val="24"/>
          <w:szCs w:val="24"/>
        </w:rPr>
        <w:t>：</w:t>
      </w:r>
      <w:r>
        <w:rPr>
          <w:rFonts w:hint="eastAsia" w:ascii="宋体" w:hAnsi="宋体" w:cs="宋体"/>
          <w:color w:val="auto"/>
          <w:sz w:val="24"/>
          <w:szCs w:val="24"/>
        </w:rPr>
        <w:t>本项目属于专门面向中小企业采购的项目；</w:t>
      </w:r>
    </w:p>
    <w:p w14:paraId="3E32679E">
      <w:pPr>
        <w:widowControl/>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3、本项目的特定资格要求：</w:t>
      </w:r>
      <w:r>
        <w:rPr>
          <w:rFonts w:hint="eastAsia" w:ascii="宋体" w:hAnsi="宋体" w:eastAsia="宋体"/>
          <w:color w:val="auto"/>
          <w:sz w:val="24"/>
          <w:szCs w:val="24"/>
          <w:lang w:eastAsia="zh-CN"/>
        </w:rPr>
        <w:t>无</w:t>
      </w:r>
      <w:r>
        <w:rPr>
          <w:rFonts w:hint="eastAsia" w:ascii="宋体" w:hAnsi="宋体" w:eastAsia="宋体"/>
          <w:color w:val="auto"/>
          <w:sz w:val="24"/>
          <w:szCs w:val="24"/>
        </w:rPr>
        <w:t>。</w:t>
      </w:r>
    </w:p>
    <w:p w14:paraId="6D1A3689">
      <w:pPr>
        <w:widowControl/>
        <w:spacing w:line="360" w:lineRule="auto"/>
        <w:ind w:firstLine="0"/>
        <w:jc w:val="left"/>
        <w:rPr>
          <w:rFonts w:ascii="宋体" w:hAnsi="宋体" w:eastAsia="宋体"/>
          <w:b/>
          <w:color w:val="000000"/>
          <w:sz w:val="24"/>
          <w:szCs w:val="24"/>
        </w:rPr>
      </w:pPr>
      <w:r>
        <w:rPr>
          <w:rFonts w:hint="eastAsia" w:ascii="宋体" w:hAnsi="宋体" w:eastAsia="宋体"/>
          <w:b/>
          <w:color w:val="000000"/>
          <w:sz w:val="24"/>
          <w:szCs w:val="24"/>
        </w:rPr>
        <w:t>三、获取磋商文件</w:t>
      </w:r>
    </w:p>
    <w:p w14:paraId="2E15446D">
      <w:pPr>
        <w:widowControl/>
        <w:spacing w:line="360" w:lineRule="auto"/>
        <w:ind w:firstLine="480" w:firstLineChars="200"/>
        <w:jc w:val="left"/>
        <w:rPr>
          <w:rFonts w:ascii="宋体" w:hAnsi="宋体" w:eastAsia="宋体"/>
          <w:bCs/>
          <w:color w:val="000000"/>
          <w:sz w:val="24"/>
          <w:szCs w:val="24"/>
        </w:rPr>
      </w:pPr>
      <w:r>
        <w:rPr>
          <w:rFonts w:hint="eastAsia" w:ascii="宋体" w:hAnsi="宋体" w:eastAsia="宋体"/>
          <w:bCs/>
          <w:color w:val="000000"/>
          <w:sz w:val="24"/>
          <w:szCs w:val="24"/>
        </w:rPr>
        <w:t>1.时间：</w:t>
      </w:r>
      <w:bookmarkStart w:id="0" w:name="_Toc35393793"/>
      <w:bookmarkStart w:id="1" w:name="_Toc35393624"/>
      <w:bookmarkStart w:id="2" w:name="_Toc28359082"/>
      <w:bookmarkStart w:id="3" w:name="_Toc28359005"/>
      <w:r>
        <w:rPr>
          <w:rFonts w:hint="eastAsia" w:ascii="宋体" w:hAnsi="宋体" w:eastAsia="宋体"/>
          <w:bCs/>
          <w:color w:val="000000"/>
          <w:sz w:val="24"/>
          <w:szCs w:val="24"/>
        </w:rPr>
        <w:t>2024年</w:t>
      </w:r>
      <w:r>
        <w:rPr>
          <w:rFonts w:hint="eastAsia" w:ascii="宋体" w:hAnsi="宋体" w:eastAsia="宋体"/>
          <w:bCs/>
          <w:color w:val="000000"/>
          <w:sz w:val="24"/>
          <w:szCs w:val="24"/>
          <w:lang w:val="en-US" w:eastAsia="zh-CN"/>
        </w:rPr>
        <w:t>10</w:t>
      </w:r>
      <w:r>
        <w:rPr>
          <w:rFonts w:hint="eastAsia" w:ascii="宋体" w:hAnsi="宋体" w:eastAsia="宋体"/>
          <w:bCs/>
          <w:color w:val="000000"/>
          <w:sz w:val="24"/>
          <w:szCs w:val="24"/>
        </w:rPr>
        <w:t>月</w:t>
      </w:r>
      <w:r>
        <w:rPr>
          <w:rFonts w:hint="eastAsia" w:ascii="宋体" w:hAnsi="宋体" w:eastAsia="宋体"/>
          <w:bCs/>
          <w:color w:val="000000"/>
          <w:sz w:val="24"/>
          <w:szCs w:val="24"/>
          <w:lang w:val="en-US" w:eastAsia="zh-CN"/>
        </w:rPr>
        <w:t>28</w:t>
      </w:r>
      <w:r>
        <w:rPr>
          <w:rFonts w:hint="eastAsia" w:ascii="宋体" w:hAnsi="宋体" w:eastAsia="宋体"/>
          <w:bCs/>
          <w:color w:val="000000"/>
          <w:sz w:val="24"/>
          <w:szCs w:val="24"/>
        </w:rPr>
        <w:t>日至2024年</w:t>
      </w:r>
      <w:r>
        <w:rPr>
          <w:rFonts w:hint="eastAsia" w:ascii="宋体" w:hAnsi="宋体" w:eastAsia="宋体"/>
          <w:bCs/>
          <w:color w:val="000000"/>
          <w:sz w:val="24"/>
          <w:szCs w:val="24"/>
          <w:lang w:val="en-US" w:eastAsia="zh-CN"/>
        </w:rPr>
        <w:t>11</w:t>
      </w:r>
      <w:r>
        <w:rPr>
          <w:rFonts w:hint="eastAsia" w:ascii="宋体" w:hAnsi="宋体" w:eastAsia="宋体"/>
          <w:bCs/>
          <w:color w:val="000000"/>
          <w:sz w:val="24"/>
          <w:szCs w:val="24"/>
        </w:rPr>
        <w:t>月</w:t>
      </w:r>
      <w:r>
        <w:rPr>
          <w:rFonts w:hint="eastAsia" w:ascii="宋体" w:hAnsi="宋体" w:eastAsia="宋体"/>
          <w:bCs/>
          <w:color w:val="000000"/>
          <w:sz w:val="24"/>
          <w:szCs w:val="24"/>
          <w:lang w:val="en-US" w:eastAsia="zh-CN"/>
        </w:rPr>
        <w:t>12</w:t>
      </w:r>
      <w:r>
        <w:rPr>
          <w:rFonts w:hint="eastAsia" w:ascii="宋体" w:hAnsi="宋体" w:eastAsia="宋体"/>
          <w:bCs/>
          <w:color w:val="000000"/>
          <w:sz w:val="24"/>
          <w:szCs w:val="24"/>
        </w:rPr>
        <w:t>日，每天上午00:00至12:00，下午12:00至23:59（北京时间，法定节假日除外。）</w:t>
      </w:r>
    </w:p>
    <w:p w14:paraId="50775A10">
      <w:pPr>
        <w:widowControl/>
        <w:spacing w:line="360" w:lineRule="auto"/>
        <w:ind w:firstLine="480" w:firstLineChars="200"/>
        <w:jc w:val="left"/>
        <w:rPr>
          <w:rFonts w:ascii="宋体" w:hAnsi="宋体" w:eastAsia="宋体"/>
          <w:bCs/>
          <w:color w:val="000000"/>
          <w:sz w:val="24"/>
          <w:szCs w:val="24"/>
        </w:rPr>
      </w:pPr>
      <w:r>
        <w:rPr>
          <w:rFonts w:hint="eastAsia" w:ascii="宋体" w:hAnsi="宋体" w:eastAsia="宋体"/>
          <w:bCs/>
          <w:color w:val="000000"/>
          <w:sz w:val="24"/>
          <w:szCs w:val="24"/>
        </w:rPr>
        <w:t>2.地点：《全国公共资源交易平台（河南省·许昌市）》（http://117.159.53.11:60632/）。</w:t>
      </w:r>
    </w:p>
    <w:p w14:paraId="0D8B0E62">
      <w:pPr>
        <w:widowControl/>
        <w:spacing w:line="360" w:lineRule="auto"/>
        <w:ind w:firstLine="480" w:firstLineChars="200"/>
        <w:jc w:val="left"/>
        <w:rPr>
          <w:rFonts w:ascii="宋体" w:hAnsi="宋体" w:eastAsia="宋体"/>
          <w:bCs/>
          <w:color w:val="000000"/>
          <w:sz w:val="24"/>
          <w:szCs w:val="24"/>
        </w:rPr>
      </w:pPr>
      <w:r>
        <w:rPr>
          <w:rFonts w:hint="eastAsia" w:ascii="宋体" w:hAnsi="宋体" w:eastAsia="宋体"/>
          <w:bCs/>
          <w:color w:val="000000"/>
          <w:sz w:val="24"/>
          <w:szCs w:val="24"/>
        </w:rPr>
        <w:t>3.方式：在线下载。</w:t>
      </w:r>
    </w:p>
    <w:p w14:paraId="5E1579EB">
      <w:pPr>
        <w:widowControl/>
        <w:spacing w:line="360" w:lineRule="auto"/>
        <w:ind w:firstLine="480" w:firstLineChars="200"/>
        <w:jc w:val="left"/>
        <w:rPr>
          <w:rFonts w:ascii="宋体" w:hAnsi="宋体" w:eastAsia="宋体"/>
          <w:bCs/>
          <w:color w:val="000000"/>
          <w:sz w:val="24"/>
          <w:szCs w:val="24"/>
        </w:rPr>
      </w:pPr>
      <w:r>
        <w:rPr>
          <w:rFonts w:hint="eastAsia" w:ascii="宋体" w:hAnsi="宋体" w:eastAsia="宋体"/>
          <w:bCs/>
          <w:color w:val="000000"/>
          <w:sz w:val="24"/>
          <w:szCs w:val="24"/>
        </w:rPr>
        <w:t>4.售价：0元。</w:t>
      </w:r>
    </w:p>
    <w:p w14:paraId="75A91E51">
      <w:pPr>
        <w:widowControl/>
        <w:spacing w:line="360" w:lineRule="auto"/>
        <w:ind w:firstLine="0"/>
        <w:jc w:val="left"/>
        <w:rPr>
          <w:rFonts w:ascii="宋体" w:hAnsi="宋体" w:eastAsia="宋体"/>
          <w:b/>
          <w:color w:val="000000"/>
          <w:sz w:val="24"/>
          <w:szCs w:val="24"/>
        </w:rPr>
      </w:pPr>
      <w:r>
        <w:rPr>
          <w:rFonts w:hint="eastAsia" w:ascii="宋体" w:hAnsi="宋体" w:eastAsia="宋体"/>
          <w:b/>
          <w:color w:val="000000"/>
          <w:sz w:val="24"/>
          <w:szCs w:val="24"/>
        </w:rPr>
        <w:t>四、</w:t>
      </w:r>
      <w:bookmarkEnd w:id="0"/>
      <w:bookmarkEnd w:id="1"/>
      <w:bookmarkEnd w:id="2"/>
      <w:bookmarkEnd w:id="3"/>
      <w:r>
        <w:rPr>
          <w:rFonts w:hint="eastAsia" w:ascii="宋体" w:hAnsi="宋体" w:eastAsia="宋体"/>
          <w:b/>
          <w:color w:val="000000"/>
          <w:sz w:val="24"/>
          <w:szCs w:val="24"/>
        </w:rPr>
        <w:t>响应文件提交</w:t>
      </w:r>
    </w:p>
    <w:p w14:paraId="25D3F72E">
      <w:pPr>
        <w:widowControl/>
        <w:spacing w:line="360" w:lineRule="auto"/>
        <w:ind w:firstLine="720" w:firstLineChars="3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1.时间：2024年11月12日09时30分（北京时间）</w:t>
      </w:r>
    </w:p>
    <w:p w14:paraId="1BC85BAC">
      <w:pPr>
        <w:pStyle w:val="3"/>
        <w:spacing w:before="0" w:after="0" w:line="440" w:lineRule="exact"/>
        <w:ind w:firstLine="480" w:firstLineChars="200"/>
        <w:rPr>
          <w:rFonts w:ascii="宋体" w:hAnsi="宋体" w:eastAsia="宋体"/>
          <w:bCs/>
          <w:color w:val="000000"/>
          <w:sz w:val="24"/>
          <w:szCs w:val="24"/>
        </w:rPr>
      </w:pPr>
      <w:r>
        <w:rPr>
          <w:rFonts w:hint="eastAsia" w:ascii="宋体" w:hAnsi="宋体" w:eastAsia="宋体" w:cs="宋体"/>
          <w:kern w:val="2"/>
          <w:sz w:val="24"/>
          <w:szCs w:val="24"/>
          <w:lang w:val="en-US" w:eastAsia="zh-CN" w:bidi="ar-SA"/>
        </w:rPr>
        <w:t>2.地点：本项目为全流程电子化交易项目，投标人必须通过许昌公共资源交易系统下载“新点投标文</w:t>
      </w:r>
      <w:r>
        <w:rPr>
          <w:rFonts w:hint="eastAsia" w:ascii="宋体" w:hAnsi="宋体" w:eastAsia="宋体" w:cs="宋体"/>
          <w:kern w:val="2"/>
          <w:sz w:val="24"/>
          <w:szCs w:val="24"/>
        </w:rPr>
        <w:t>件制作软件（河南省版）”的最新版本制作并上传加密电子响应文件（后缀格式为.XCSTF）。截至投标截止时间，交易系统投标通道将关闭，投标人未完成电子响应文件上传的，投标将被拒绝。</w:t>
      </w:r>
    </w:p>
    <w:p w14:paraId="4447668E">
      <w:pPr>
        <w:widowControl/>
        <w:spacing w:line="360" w:lineRule="auto"/>
        <w:ind w:firstLine="0"/>
        <w:jc w:val="left"/>
        <w:rPr>
          <w:rFonts w:ascii="宋体" w:hAnsi="宋体" w:eastAsia="宋体"/>
          <w:b/>
          <w:color w:val="000000"/>
          <w:sz w:val="24"/>
          <w:szCs w:val="24"/>
        </w:rPr>
      </w:pPr>
      <w:r>
        <w:rPr>
          <w:rFonts w:hint="eastAsia" w:ascii="宋体" w:hAnsi="宋体" w:eastAsia="宋体"/>
          <w:b/>
          <w:color w:val="000000"/>
          <w:sz w:val="24"/>
          <w:szCs w:val="24"/>
        </w:rPr>
        <w:t>五、响应文件开启及地点</w:t>
      </w:r>
    </w:p>
    <w:p w14:paraId="2DBB684B">
      <w:pPr>
        <w:widowControl/>
        <w:spacing w:line="360" w:lineRule="auto"/>
        <w:ind w:firstLine="480" w:firstLineChars="200"/>
        <w:jc w:val="left"/>
        <w:rPr>
          <w:rFonts w:ascii="宋体" w:hAnsi="宋体" w:eastAsia="宋体"/>
          <w:bCs/>
          <w:color w:val="000000"/>
          <w:sz w:val="24"/>
          <w:szCs w:val="24"/>
        </w:rPr>
      </w:pPr>
      <w:r>
        <w:rPr>
          <w:rFonts w:hint="eastAsia" w:ascii="宋体" w:hAnsi="宋体" w:eastAsia="宋体"/>
          <w:bCs/>
          <w:color w:val="000000"/>
          <w:sz w:val="24"/>
          <w:szCs w:val="24"/>
        </w:rPr>
        <w:t>1.时间：2024年</w:t>
      </w:r>
      <w:r>
        <w:rPr>
          <w:rFonts w:hint="eastAsia" w:ascii="宋体" w:hAnsi="宋体" w:eastAsia="宋体"/>
          <w:bCs/>
          <w:color w:val="000000"/>
          <w:sz w:val="24"/>
          <w:szCs w:val="24"/>
          <w:lang w:val="en-US" w:eastAsia="zh-CN"/>
        </w:rPr>
        <w:t>11</w:t>
      </w:r>
      <w:r>
        <w:rPr>
          <w:rFonts w:hint="eastAsia" w:ascii="宋体" w:hAnsi="宋体" w:eastAsia="宋体"/>
          <w:bCs/>
          <w:color w:val="000000"/>
          <w:sz w:val="24"/>
          <w:szCs w:val="24"/>
        </w:rPr>
        <w:t>月</w:t>
      </w:r>
      <w:r>
        <w:rPr>
          <w:rFonts w:hint="eastAsia" w:ascii="宋体" w:hAnsi="宋体" w:eastAsia="宋体"/>
          <w:bCs/>
          <w:color w:val="000000"/>
          <w:sz w:val="24"/>
          <w:szCs w:val="24"/>
          <w:lang w:val="en-US" w:eastAsia="zh-CN"/>
        </w:rPr>
        <w:t>12</w:t>
      </w:r>
      <w:r>
        <w:rPr>
          <w:rFonts w:hint="eastAsia" w:ascii="宋体" w:hAnsi="宋体" w:eastAsia="宋体"/>
          <w:bCs/>
          <w:color w:val="000000"/>
          <w:sz w:val="24"/>
          <w:szCs w:val="24"/>
        </w:rPr>
        <w:t>日09时30分（北京时间）</w:t>
      </w:r>
    </w:p>
    <w:p w14:paraId="6CEA90E0">
      <w:pPr>
        <w:pStyle w:val="3"/>
        <w:spacing w:before="0" w:after="0" w:line="440" w:lineRule="exact"/>
        <w:ind w:firstLine="259" w:firstLineChars="108"/>
        <w:jc w:val="left"/>
        <w:rPr>
          <w:rFonts w:hint="eastAsia" w:ascii="宋体" w:hAnsi="宋体" w:eastAsia="宋体" w:cs="Times New Roman"/>
          <w:bCs/>
          <w:color w:val="000000"/>
          <w:sz w:val="24"/>
          <w:szCs w:val="24"/>
          <w:lang w:val="en-US" w:eastAsia="zh-CN" w:bidi="ar-SA"/>
        </w:rPr>
      </w:pPr>
      <w:r>
        <w:rPr>
          <w:rFonts w:hint="eastAsia" w:ascii="宋体" w:hAnsi="宋体" w:eastAsia="宋体" w:cs="Times New Roman"/>
          <w:bCs/>
          <w:color w:val="000000"/>
          <w:sz w:val="24"/>
          <w:szCs w:val="24"/>
          <w:lang w:val="en-US" w:eastAsia="zh-CN" w:bidi="ar-SA"/>
        </w:rPr>
        <w:t>2.地点：本项目采用“不见面”网上开标方式，请投标投标人使用CA数字证书或移动数字证书登录《全国公共资源交易平台（河南省·许昌市）》进入公共资源交易系统（http://117.159.53.11:60632/），在规定的开标时间内进行解密开标。</w:t>
      </w:r>
    </w:p>
    <w:p w14:paraId="5AF3C52B">
      <w:pPr>
        <w:widowControl/>
        <w:spacing w:line="360" w:lineRule="auto"/>
        <w:ind w:firstLine="0"/>
        <w:jc w:val="left"/>
        <w:rPr>
          <w:rFonts w:ascii="宋体" w:hAnsi="宋体" w:eastAsia="宋体"/>
          <w:b/>
          <w:color w:val="000000"/>
          <w:sz w:val="24"/>
          <w:szCs w:val="24"/>
        </w:rPr>
      </w:pPr>
      <w:r>
        <w:rPr>
          <w:rFonts w:hint="eastAsia" w:ascii="宋体" w:hAnsi="宋体" w:eastAsia="宋体"/>
          <w:b/>
          <w:color w:val="000000"/>
          <w:sz w:val="24"/>
          <w:szCs w:val="24"/>
        </w:rPr>
        <w:t>六、发布公告的媒介及招标公告期限</w:t>
      </w:r>
    </w:p>
    <w:p w14:paraId="2D25F88A">
      <w:pPr>
        <w:widowControl/>
        <w:spacing w:line="360" w:lineRule="auto"/>
        <w:ind w:firstLine="480" w:firstLineChars="200"/>
        <w:jc w:val="left"/>
        <w:rPr>
          <w:rFonts w:ascii="宋体" w:hAnsi="宋体" w:eastAsia="宋体"/>
          <w:bCs/>
          <w:color w:val="000000"/>
          <w:sz w:val="24"/>
          <w:szCs w:val="24"/>
        </w:rPr>
      </w:pPr>
      <w:r>
        <w:rPr>
          <w:rFonts w:hint="eastAsia" w:ascii="宋体" w:hAnsi="宋体" w:eastAsia="宋体"/>
          <w:bCs/>
          <w:color w:val="000000"/>
          <w:sz w:val="24"/>
          <w:szCs w:val="24"/>
        </w:rPr>
        <w:t>本次磋商公告在《河南省政府采购网》《中国政府采购网》《许昌市政府采购网》《全国公共资源交易平台（河南省·许昌市）》上发布，磋商公告期限为三个工作日。</w:t>
      </w:r>
      <w:bookmarkStart w:id="4" w:name="_Toc35393626"/>
      <w:bookmarkStart w:id="5" w:name="_Toc35393795"/>
    </w:p>
    <w:p w14:paraId="16AA447C">
      <w:pPr>
        <w:widowControl/>
        <w:spacing w:line="360" w:lineRule="auto"/>
        <w:ind w:firstLine="0"/>
        <w:jc w:val="left"/>
        <w:rPr>
          <w:rFonts w:ascii="宋体" w:hAnsi="宋体" w:eastAsia="宋体"/>
          <w:b/>
          <w:color w:val="000000"/>
          <w:sz w:val="24"/>
          <w:szCs w:val="24"/>
        </w:rPr>
      </w:pPr>
      <w:r>
        <w:rPr>
          <w:rFonts w:hint="eastAsia" w:ascii="宋体" w:hAnsi="宋体" w:eastAsia="宋体"/>
          <w:b/>
          <w:color w:val="000000"/>
          <w:sz w:val="24"/>
          <w:szCs w:val="24"/>
        </w:rPr>
        <w:t>七、其它补充事宜</w:t>
      </w:r>
    </w:p>
    <w:bookmarkEnd w:id="4"/>
    <w:bookmarkEnd w:id="5"/>
    <w:p w14:paraId="6AF06483">
      <w:pPr>
        <w:widowControl/>
        <w:spacing w:line="360" w:lineRule="auto"/>
        <w:ind w:firstLine="420"/>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1、本项目为全流程电子化交易项目，</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lang w:val="en-US"/>
        </w:rPr>
        <w:t>须提交电子投标文件。</w:t>
      </w:r>
    </w:p>
    <w:p w14:paraId="21B7266E">
      <w:pPr>
        <w:widowControl/>
        <w:spacing w:line="360" w:lineRule="auto"/>
        <w:ind w:firstLine="420"/>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（1）加密电子投标文件</w:t>
      </w:r>
      <w:r>
        <w:rPr>
          <w:rFonts w:hint="eastAsia" w:ascii="宋体" w:hAnsi="宋体" w:eastAsia="宋体" w:cs="宋体"/>
          <w:color w:val="000000"/>
          <w:sz w:val="24"/>
          <w:szCs w:val="24"/>
          <w:lang w:val="en-US" w:eastAsia="zh-CN"/>
        </w:rPr>
        <w:t>（后缀格式为.XCSTF）</w:t>
      </w:r>
      <w:r>
        <w:rPr>
          <w:rFonts w:hint="eastAsia" w:ascii="宋体" w:hAnsi="宋体" w:eastAsia="宋体" w:cs="宋体"/>
          <w:color w:val="000000"/>
          <w:sz w:val="24"/>
          <w:szCs w:val="24"/>
          <w:lang w:val="en-US"/>
        </w:rPr>
        <w:t>须在投标截止时间（开标时间）前通过《全国公共资源交易平台（河南省·许昌市）》公共资源交易系统成功上传。</w:t>
      </w:r>
    </w:p>
    <w:p w14:paraId="76071225">
      <w:pPr>
        <w:widowControl/>
        <w:spacing w:line="360" w:lineRule="auto"/>
        <w:ind w:firstLine="420"/>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rPr>
        <w:t>（2）开标时间前，</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使用CA数字证书</w:t>
      </w:r>
      <w:r>
        <w:rPr>
          <w:rFonts w:hint="eastAsia" w:ascii="宋体" w:hAnsi="宋体" w:eastAsia="宋体" w:cs="宋体"/>
          <w:color w:val="000000"/>
          <w:sz w:val="24"/>
          <w:szCs w:val="24"/>
          <w:lang w:val="en-US" w:eastAsia="zh-CN"/>
        </w:rPr>
        <w:t>或移动数字证书</w:t>
      </w:r>
      <w:r>
        <w:rPr>
          <w:rFonts w:hint="eastAsia" w:ascii="宋体" w:hAnsi="宋体" w:eastAsia="宋体" w:cs="宋体"/>
          <w:color w:val="000000"/>
          <w:sz w:val="24"/>
          <w:szCs w:val="24"/>
        </w:rPr>
        <w:t>登录</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《全国公共资源交易平台（河南省·许</w:t>
      </w:r>
      <w:r>
        <w:rPr>
          <w:rFonts w:hint="eastAsia" w:ascii="宋体" w:hAnsi="宋体" w:eastAsia="宋体" w:cs="宋体"/>
          <w:color w:val="000000"/>
          <w:sz w:val="24"/>
          <w:szCs w:val="24"/>
          <w:lang w:val="en-US"/>
        </w:rPr>
        <w:t>昌市）》进入公共资源交易系统（http://117.159.53.11:60632/）按照开标时间准时参加线上开标，进行远程解密、在线询问等。</w:t>
      </w:r>
    </w:p>
    <w:p w14:paraId="16A2AB93">
      <w:pPr>
        <w:widowControl/>
        <w:spacing w:line="360" w:lineRule="auto"/>
        <w:ind w:firstLine="420"/>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2、本项目采用电子系统进行招投标，请在投标前详细阅读《全国公共资源交易平台（河南省·许昌市）》首页“</w:t>
      </w:r>
      <w:r>
        <w:rPr>
          <w:rFonts w:hint="eastAsia" w:ascii="宋体" w:hAnsi="宋体" w:eastAsia="宋体" w:cs="宋体"/>
          <w:color w:val="000000"/>
          <w:sz w:val="24"/>
          <w:szCs w:val="24"/>
          <w:lang w:val="en-US" w:eastAsia="zh-CN"/>
        </w:rPr>
        <w:t>服务指南</w:t>
      </w:r>
      <w:r>
        <w:rPr>
          <w:rFonts w:hint="eastAsia" w:ascii="宋体" w:hAnsi="宋体" w:eastAsia="宋体" w:cs="宋体"/>
          <w:color w:val="000000"/>
          <w:sz w:val="24"/>
          <w:szCs w:val="24"/>
          <w:lang w:val="en-US"/>
        </w:rPr>
        <w:t>”栏目的《</w:t>
      </w:r>
      <w:r>
        <w:rPr>
          <w:rFonts w:hint="eastAsia" w:ascii="宋体" w:hAnsi="宋体" w:eastAsia="宋体" w:cs="宋体"/>
          <w:color w:val="000000"/>
          <w:sz w:val="24"/>
          <w:szCs w:val="24"/>
          <w:lang w:val="en-US" w:eastAsia="zh-CN"/>
        </w:rPr>
        <w:t>必看！新交易平台使用手册</w:t>
      </w:r>
      <w:r>
        <w:rPr>
          <w:rFonts w:hint="eastAsia" w:ascii="宋体" w:hAnsi="宋体" w:eastAsia="宋体" w:cs="宋体"/>
          <w:color w:val="000000"/>
          <w:sz w:val="24"/>
          <w:szCs w:val="24"/>
          <w:lang w:val="en-US"/>
        </w:rPr>
        <w:t>》及其附件。</w:t>
      </w:r>
    </w:p>
    <w:p w14:paraId="5A1990DE">
      <w:pPr>
        <w:widowControl/>
        <w:spacing w:line="360" w:lineRule="auto"/>
        <w:ind w:firstLine="420"/>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3、投标</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lang w:val="en-US"/>
        </w:rPr>
        <w:t>在电子系统使用过程中遇到涉及系统使用的问题，可致电0374-296</w:t>
      </w:r>
      <w:r>
        <w:rPr>
          <w:rFonts w:hint="eastAsia" w:ascii="宋体" w:hAnsi="宋体" w:eastAsia="宋体" w:cs="宋体"/>
          <w:color w:val="000000"/>
          <w:sz w:val="24"/>
          <w:szCs w:val="24"/>
          <w:lang w:val="en-US" w:eastAsia="zh-CN"/>
        </w:rPr>
        <w:t>1598</w:t>
      </w:r>
      <w:r>
        <w:rPr>
          <w:rFonts w:hint="eastAsia" w:ascii="宋体" w:hAnsi="宋体" w:eastAsia="宋体" w:cs="宋体"/>
          <w:color w:val="000000"/>
          <w:sz w:val="24"/>
          <w:szCs w:val="24"/>
          <w:lang w:val="en-US"/>
        </w:rPr>
        <w:t>进行咨询。</w:t>
      </w:r>
    </w:p>
    <w:p w14:paraId="5C6EB1D7">
      <w:pPr>
        <w:widowControl/>
        <w:spacing w:line="360" w:lineRule="auto"/>
        <w:ind w:firstLine="0"/>
        <w:jc w:val="left"/>
        <w:rPr>
          <w:rFonts w:ascii="宋体" w:hAnsi="宋体"/>
          <w:b/>
          <w:color w:val="333333"/>
          <w:sz w:val="24"/>
          <w:szCs w:val="24"/>
        </w:rPr>
      </w:pPr>
      <w:r>
        <w:rPr>
          <w:rFonts w:hint="eastAsia" w:ascii="宋体" w:hAnsi="宋体" w:eastAsia="宋体"/>
          <w:b/>
          <w:color w:val="000000"/>
          <w:sz w:val="24"/>
          <w:szCs w:val="24"/>
        </w:rPr>
        <w:t>八</w:t>
      </w:r>
      <w:r>
        <w:rPr>
          <w:rFonts w:hint="eastAsia" w:ascii="宋体" w:hAnsi="宋体"/>
          <w:b/>
          <w:color w:val="000000"/>
          <w:sz w:val="24"/>
          <w:szCs w:val="24"/>
        </w:rPr>
        <w:t>、凡对本次采购提出询问，请按以下方式联系。</w:t>
      </w:r>
    </w:p>
    <w:p w14:paraId="02702EB1">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1、采购人信息</w:t>
      </w:r>
    </w:p>
    <w:p w14:paraId="49D29A72">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名    称：许昌市建安区农业农村局</w:t>
      </w:r>
    </w:p>
    <w:p w14:paraId="3C5DDB9F">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地    址：许昌市建安区兴业大厦3楼</w:t>
      </w:r>
    </w:p>
    <w:p w14:paraId="6E4A3DCA">
      <w:pPr>
        <w:widowControl/>
        <w:spacing w:line="360" w:lineRule="auto"/>
        <w:ind w:firstLine="42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lang w:eastAsia="zh-CN"/>
        </w:rPr>
        <w:t>王喜民</w:t>
      </w:r>
    </w:p>
    <w:p w14:paraId="70F22D13">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联系方式：13938917716</w:t>
      </w:r>
    </w:p>
    <w:p w14:paraId="50F2CDE1">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2、采购代理机构信息</w:t>
      </w:r>
    </w:p>
    <w:p w14:paraId="72ECD697">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名    称：河南鑫岚工程管理有限公司</w:t>
      </w:r>
    </w:p>
    <w:p w14:paraId="172DC41A">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地    址：许昌市建安区镜水路 </w:t>
      </w:r>
    </w:p>
    <w:p w14:paraId="462F460E">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联系人：赵真真 </w:t>
      </w:r>
    </w:p>
    <w:p w14:paraId="7B55769A">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联系方式：15517386868</w:t>
      </w:r>
    </w:p>
    <w:p w14:paraId="107D2880">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3、项目联系方式</w:t>
      </w:r>
    </w:p>
    <w:p w14:paraId="34849BE0">
      <w:pPr>
        <w:widowControl/>
        <w:spacing w:line="360" w:lineRule="auto"/>
        <w:ind w:firstLine="420"/>
        <w:jc w:val="left"/>
        <w:rPr>
          <w:rFonts w:ascii="宋体" w:hAnsi="宋体" w:eastAsia="宋体" w:cs="宋体"/>
          <w:color w:val="000000"/>
          <w:sz w:val="24"/>
          <w:szCs w:val="24"/>
        </w:rPr>
      </w:pPr>
      <w:r>
        <w:rPr>
          <w:rFonts w:hint="eastAsia" w:ascii="宋体" w:hAnsi="宋体" w:eastAsia="宋体" w:cs="宋体"/>
          <w:color w:val="000000"/>
          <w:sz w:val="24"/>
          <w:szCs w:val="24"/>
        </w:rPr>
        <w:t xml:space="preserve">项目联系人：赵真真 </w:t>
      </w:r>
    </w:p>
    <w:p w14:paraId="2BA9B38A">
      <w:pPr>
        <w:adjustRightInd/>
        <w:spacing w:line="360" w:lineRule="auto"/>
        <w:ind w:right="-488" w:rightChars="-244" w:firstLine="480" w:firstLineChars="200"/>
        <w:jc w:val="left"/>
        <w:textAlignment w:val="auto"/>
        <w:rPr>
          <w:rFonts w:ascii="宋体" w:hAnsi="宋体" w:eastAsia="宋体" w:cs="宋体"/>
          <w:sz w:val="24"/>
          <w:szCs w:val="24"/>
        </w:rPr>
      </w:pPr>
      <w:r>
        <w:rPr>
          <w:rFonts w:hint="eastAsia" w:ascii="宋体" w:hAnsi="宋体" w:eastAsia="宋体" w:cs="宋体"/>
          <w:color w:val="000000"/>
          <w:sz w:val="24"/>
          <w:szCs w:val="24"/>
        </w:rPr>
        <w:t>联系方式：15517386868</w:t>
      </w:r>
    </w:p>
    <w:p w14:paraId="15E411B8">
      <w:pPr>
        <w:widowControl/>
        <w:spacing w:line="360" w:lineRule="auto"/>
        <w:ind w:firstLine="420"/>
        <w:jc w:val="left"/>
        <w:rPr>
          <w:rFonts w:ascii="宋体" w:hAnsi="宋体" w:eastAsia="宋体" w:cs="宋体"/>
          <w:color w:val="000000"/>
          <w:sz w:val="24"/>
          <w:szCs w:val="24"/>
        </w:rPr>
      </w:pPr>
    </w:p>
    <w:p w14:paraId="4DD177B1">
      <w:pPr>
        <w:widowControl/>
        <w:spacing w:line="360" w:lineRule="auto"/>
        <w:ind w:firstLine="0"/>
        <w:jc w:val="left"/>
        <w:rPr>
          <w:rFonts w:ascii="宋体" w:hAnsi="宋体" w:eastAsia="宋体" w:cs="宋体"/>
          <w:color w:val="000000"/>
          <w:sz w:val="24"/>
          <w:szCs w:val="24"/>
        </w:rPr>
      </w:pPr>
    </w:p>
    <w:p w14:paraId="2E3A7484">
      <w:pPr>
        <w:widowControl/>
        <w:spacing w:line="360" w:lineRule="auto"/>
        <w:ind w:firstLine="4800" w:firstLineChars="2000"/>
        <w:jc w:val="left"/>
        <w:rPr>
          <w:rFonts w:ascii="宋体" w:hAnsi="宋体" w:eastAsia="宋体" w:cs="宋体"/>
          <w:color w:val="000000"/>
          <w:sz w:val="24"/>
          <w:szCs w:val="24"/>
        </w:rPr>
      </w:pPr>
      <w:r>
        <w:rPr>
          <w:rFonts w:hint="eastAsia" w:ascii="宋体" w:hAnsi="宋体" w:eastAsia="宋体" w:cs="宋体"/>
          <w:color w:val="000000"/>
          <w:sz w:val="24"/>
          <w:szCs w:val="24"/>
        </w:rPr>
        <w:t>许昌市建安区农业农村局</w:t>
      </w:r>
    </w:p>
    <w:p w14:paraId="04EE90F0">
      <w:pPr>
        <w:widowControl/>
        <w:spacing w:line="360" w:lineRule="auto"/>
        <w:ind w:firstLine="5280" w:firstLineChars="2200"/>
        <w:jc w:val="left"/>
        <w:rPr>
          <w:rFonts w:ascii="宋体" w:hAnsi="宋体" w:eastAsia="宋体" w:cs="宋体"/>
          <w:color w:val="000000"/>
          <w:sz w:val="24"/>
          <w:szCs w:val="24"/>
        </w:rPr>
      </w:pPr>
      <w:r>
        <w:rPr>
          <w:rFonts w:hint="eastAsia" w:ascii="宋体" w:hAnsi="宋体" w:eastAsia="宋体" w:cs="宋体"/>
          <w:color w:val="000000"/>
          <w:sz w:val="24"/>
          <w:szCs w:val="24"/>
        </w:rPr>
        <w:t>2024年</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28</w:t>
      </w:r>
      <w:r>
        <w:rPr>
          <w:rFonts w:hint="eastAsia" w:ascii="宋体" w:hAnsi="宋体" w:eastAsia="宋体" w:cs="宋体"/>
          <w:color w:val="000000"/>
          <w:sz w:val="24"/>
          <w:szCs w:val="24"/>
        </w:rPr>
        <w:t>日</w:t>
      </w:r>
    </w:p>
    <w:p w14:paraId="64D6D20E">
      <w:pPr>
        <w:spacing w:line="360" w:lineRule="auto"/>
        <w:ind w:firstLine="0"/>
        <w:jc w:val="left"/>
        <w:rPr>
          <w:rFonts w:hint="eastAsia" w:ascii="宋体" w:hAnsi="宋体" w:eastAsia="宋体" w:cs="宋体"/>
          <w:b/>
          <w:bCs w:val="0"/>
          <w:sz w:val="24"/>
          <w:szCs w:val="24"/>
        </w:rPr>
      </w:pPr>
    </w:p>
    <w:p w14:paraId="1201F40F">
      <w:pPr>
        <w:spacing w:line="360" w:lineRule="auto"/>
        <w:ind w:firstLine="0"/>
        <w:jc w:val="left"/>
        <w:rPr>
          <w:rFonts w:hint="eastAsia" w:ascii="宋体" w:hAnsi="宋体" w:eastAsia="宋体" w:cs="宋体"/>
          <w:b/>
          <w:bCs w:val="0"/>
          <w:sz w:val="24"/>
          <w:szCs w:val="24"/>
        </w:rPr>
      </w:pPr>
    </w:p>
    <w:p w14:paraId="0A81C237">
      <w:pPr>
        <w:spacing w:line="360" w:lineRule="auto"/>
        <w:ind w:firstLine="0"/>
        <w:jc w:val="left"/>
        <w:rPr>
          <w:rFonts w:hint="eastAsia" w:ascii="宋体" w:hAnsi="宋体" w:eastAsia="宋体" w:cs="宋体"/>
          <w:b/>
          <w:bCs w:val="0"/>
          <w:sz w:val="24"/>
          <w:szCs w:val="24"/>
        </w:rPr>
      </w:pPr>
    </w:p>
    <w:p w14:paraId="24A3B21E">
      <w:pPr>
        <w:spacing w:line="360" w:lineRule="auto"/>
        <w:ind w:firstLine="0"/>
        <w:jc w:val="left"/>
        <w:rPr>
          <w:rFonts w:hint="eastAsia" w:ascii="宋体" w:hAnsi="宋体" w:eastAsia="宋体" w:cs="宋体"/>
          <w:b/>
          <w:bCs w:val="0"/>
          <w:sz w:val="28"/>
          <w:szCs w:val="28"/>
        </w:rPr>
      </w:pPr>
      <w:r>
        <w:rPr>
          <w:rFonts w:hint="eastAsia" w:ascii="宋体" w:hAnsi="宋体" w:eastAsia="宋体" w:cs="宋体"/>
          <w:b/>
          <w:bCs w:val="0"/>
          <w:sz w:val="28"/>
          <w:szCs w:val="28"/>
        </w:rPr>
        <w:t>温馨提示：本项目为全流程电子化交易项目，请注意以下事项。</w:t>
      </w:r>
    </w:p>
    <w:p w14:paraId="077F7888">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1.《全国公共资源交易平台（河南省</w:t>
      </w:r>
      <w:r>
        <w:rPr>
          <w:rFonts w:hint="eastAsia" w:ascii="宋体" w:hAnsi="宋体" w:eastAsia="宋体" w:cs="宋体"/>
          <w:color w:val="000000"/>
          <w:sz w:val="24"/>
          <w:szCs w:val="24"/>
        </w:rPr>
        <w:t>·</w:t>
      </w:r>
      <w:r>
        <w:rPr>
          <w:rFonts w:hint="eastAsia" w:ascii="宋体" w:hAnsi="宋体" w:eastAsia="宋体" w:cs="宋体"/>
          <w:b w:val="0"/>
          <w:bCs/>
          <w:sz w:val="24"/>
          <w:szCs w:val="24"/>
        </w:rPr>
        <w:t>许昌市）》地址为</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"http://117.159.53.11:60632"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http://117.159.53.11:60632</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t>。</w:t>
      </w:r>
    </w:p>
    <w:p w14:paraId="3CAE2E7D">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2.供应商参加本项目投标需使用数字证书（CA数字证书或CA移动数字证书均可）</w:t>
      </w:r>
    </w:p>
    <w:p w14:paraId="5B6541EA">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2.1.供应商需提前自行联系CA数字证书服务机构办理数字认证证书并进行电子签章。</w:t>
      </w:r>
    </w:p>
    <w:p w14:paraId="1A851D60">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2.2.供应商需提前自行联系CA移动数字证书的服务机构办理移动数字认证证书并进行电子签章。（详见“服务指南”—“办事指南”—《新交易平台使用手册》中的《CA移动数字证书操作手册》）。</w:t>
      </w:r>
    </w:p>
    <w:p w14:paraId="2600377D">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3.供应商应按磋商文件规定编制、提交、解密电子投标文件。磋商文件下载、响应文件制作、提交、远程不见面开标（电子投标文件的解密）环节，投标人须使用同一个CA数字证书（证书须在有效期内并可正常使用）。</w:t>
      </w:r>
    </w:p>
    <w:p w14:paraId="2C885479">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4.电子文件下载、制作、提交期间和远程不见面开标（电子投标文件的解密）环节，供应商须使用同一个CA数字证书或CA移动数字证书（证书须在有效期内并可正常使用）。</w:t>
      </w:r>
    </w:p>
    <w:p w14:paraId="7ECED151">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5.电子响应文件的制作</w:t>
      </w:r>
    </w:p>
    <w:p w14:paraId="7375ABCF">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5.1.文件制作</w:t>
      </w:r>
    </w:p>
    <w:p w14:paraId="71932E46">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1）投标人下载“新点投标文件制作软件（河南省版）”，按招标文件要求制作电子投标文件。（下载入口：《全国公共资源交易平台（河南省·许昌市）》—“投标人”—“许昌市公共资源电子交易系统”（http://117.159.53.11:60632/tpbidder）登录页面—“投标文件制作工具下载”）</w:t>
      </w:r>
    </w:p>
    <w:p w14:paraId="36A17271">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（2）电子投标文件的制作，参考“服务指南”—“办事指南”—《新交易平台使用手册》—《交易乙方（投标人、供应商等）操作手册》。</w:t>
      </w:r>
    </w:p>
    <w:p w14:paraId="73D07F70">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5.2.一个标段对应生成2份电子投标文件（后缀格式为.XCSTF和.nXCSTF）,其中后缀格式为“.XCSTF”的加密电子投标文件用于电子投标使用。</w:t>
      </w:r>
    </w:p>
    <w:p w14:paraId="4B8DE3C9">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5.3.供应商须将磋商文件要求的资质、业绩、荣誉及相关人员证明材料等资料原件扫描件（或图片）制作到所提交的电子投标文件中。</w:t>
      </w:r>
    </w:p>
    <w:p w14:paraId="763A436F">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6.加密电子响应文件的提交</w:t>
      </w:r>
    </w:p>
    <w:p w14:paraId="29E6497F">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6.1加密电子投标文件应按规定在投标截止时间（开标时间）之前成功提交至《全国公共资源交易平台（河南省·许昌市）》—“投标人”—“许昌市公共资源电子交易系统”（http://</w:t>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"117.159.53.11"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117.159.53.11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t>:60632/tpbidder）。供应商应充分考虑并预留技术处理和上传数据所需时间。</w:t>
      </w:r>
    </w:p>
    <w:p w14:paraId="0DBC2CC6">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6.2供应商对同一项目多个标段进行响应的，加密电子投标文件应按标段分别提交。</w:t>
      </w:r>
    </w:p>
    <w:p w14:paraId="49360B11">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6.3加密电子投标文件成功提交后，《全国公共资源交易平台(河南省·许昌市)》—“投标人”—“许昌市公共资源电子交易系统”（http://117.159.53.11:60632/tpbidder）会显示成功上传。</w:t>
      </w:r>
    </w:p>
    <w:p w14:paraId="616C3034">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备注：投标人可在上传页面进行模拟解密，以验证是否能够成功解密。</w:t>
      </w:r>
    </w:p>
    <w:p w14:paraId="02FF435D">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7.远程不见面开标（电子响应文件的解密）</w:t>
      </w:r>
    </w:p>
    <w:p w14:paraId="1B4301A7">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7.1本项目采用远程“不见面”开标方式，投标前请详细阅读《全国公共资源交易平台(河南省·许昌市)》—“服务指南”—“办事指南”—《新交易平台使用手册》中的相关内容。</w:t>
      </w:r>
    </w:p>
    <w:p w14:paraId="76B4D4A5">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7.2供应商应按《新交易平台使用手册》提前设置好浏览器，并于开标时间前登录本项目“网上开标大厅”，按照招标文件规定的开标时间准时参加网上开标。</w:t>
      </w:r>
    </w:p>
    <w:p w14:paraId="3FFA2971">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7.3根据照“网上开标大厅”公告栏中的系统提示，供应商应在“标书解密”环节进行电子投标文件解密【自代理机构点击“开启投标解密”按钮后投标人解密，系统初设解密时间为30分钟，供应商应在30分钟内完成解密。如因网络、系统原因未完成解密的，采购人（代理机构）报经相关监督部门同意后可适当延长解密时间】。供应商未解密或因供应商原因解密失败的，其响应文件将被拒绝。</w:t>
      </w:r>
    </w:p>
    <w:p w14:paraId="2B23E9AC">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7.4在“唱标”环节，供应商应对唱标内容进行确认，供应商未确认唱标内容的，视同认可唱标结果。</w:t>
      </w:r>
    </w:p>
    <w:p w14:paraId="0B249C72">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7.5在“开标结束”环节，供应商应在《开标情况记录表》上进行电子签章。供应商未签章的，视同认可开标结果。</w:t>
      </w:r>
    </w:p>
    <w:p w14:paraId="1956A146">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7.6供应商对开标过程和开标记录如有疑义，可在本项目“网上开标大厅”—“发起异议”中在线提出。</w:t>
      </w:r>
    </w:p>
    <w:p w14:paraId="46AFCDFF">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8.评标依据</w:t>
      </w:r>
    </w:p>
    <w:p w14:paraId="32FE4C8D">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8.1全流程电子化交易（不见面开标）项目，评标委员会以成功上传、解密的电子投标文件为评审依据。</w:t>
      </w:r>
    </w:p>
    <w:p w14:paraId="6D4208A2">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8.2评审期间，供应商（参加磋商的法定代表人或其授权代表）应保持通讯手机畅通，</w:t>
      </w:r>
    </w:p>
    <w:p w14:paraId="5F064E1E">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并根据磋商小组要求在规定时间内提供：</w:t>
      </w:r>
    </w:p>
    <w:p w14:paraId="0B3104BB">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1）最后报价（加盖公章，或者由法定代表人或其授权的代表签字）；提交方式：供应商须使用CA数字证书或CA移动数字证书登录《全国公共资源交易平台（河南省·许昌市）》许昌市公共资源电子交易系统进行最后报价，最后报价应包括：①总报价②分项报价。（提交最后报价的供应商不得少于3家）。</w:t>
      </w:r>
    </w:p>
    <w:p w14:paraId="0DF27E76">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注：①磋商小组要求供应商提交最后报价时，在磋商小组规定时间内，供应商应提交最后报价（包括总报价及分项报价）。最后报价是供应商响应文件的有效组成部分。②磋商文件第二章“采购需求”中“采购清单”以工程量清单提供的，供应商应以工程量清单方式提交最后报价。③请供应商根据项目情况，可提前准备分项报价。</w:t>
      </w:r>
    </w:p>
    <w:p w14:paraId="7FA08787">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河南省·许昌市)》—“投标人”—“许昌市公共资源电子交易系统”（http://117.159.53.11:60632/tpbidder）提供。项目评审期间，请供应商时刻关注许昌市公共资源电子交易系统中的项目进度和状态，保持投标文件提供的联系方式畅通，因供应商自身原因错过最后报价、澄清、说明或者更正等重要信息的，后果由供应商自行承担。</w:t>
      </w:r>
    </w:p>
    <w:p w14:paraId="29B705E6">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9.相关事项</w:t>
      </w:r>
    </w:p>
    <w:p w14:paraId="152D30E0">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9.1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E4AF0C6">
      <w:pPr>
        <w:spacing w:line="360" w:lineRule="auto"/>
        <w:ind w:firstLine="0"/>
        <w:jc w:val="left"/>
        <w:rPr>
          <w:rFonts w:hint="eastAsia" w:ascii="宋体" w:hAnsi="宋体" w:eastAsia="宋体" w:cs="宋体"/>
          <w:b w:val="0"/>
          <w:bCs/>
          <w:sz w:val="24"/>
          <w:szCs w:val="24"/>
        </w:rPr>
      </w:pPr>
      <w:r>
        <w:rPr>
          <w:rFonts w:hint="eastAsia" w:ascii="宋体" w:hAnsi="宋体" w:eastAsia="宋体" w:cs="宋体"/>
          <w:b w:val="0"/>
          <w:bCs/>
          <w:sz w:val="24"/>
          <w:szCs w:val="24"/>
        </w:rPr>
        <w:t>9.2.《全国公共资源交易平台（河南省·许昌市）》（http://117.159.53.11:60632）采购公告栏提供的招标文件仅供浏览。供应商下载招标文件应使用CA数字证书或CA移动数字证书登录登录《全国公共资源交易平台（河南省·许昌市）》—“投标人”—“许昌市公共资源电子交易系统”（http://117.159.53.11:60632/tpbidder）获取。</w:t>
      </w:r>
    </w:p>
    <w:p w14:paraId="1F6D4499">
      <w:pPr>
        <w:spacing w:line="360" w:lineRule="auto"/>
        <w:ind w:firstLine="0"/>
        <w:jc w:val="left"/>
        <w:rPr>
          <w:rFonts w:hint="eastAsia" w:ascii="宋体" w:hAnsi="宋体" w:eastAsia="宋体" w:cs="宋体"/>
          <w:b/>
          <w:bCs w:val="0"/>
          <w:sz w:val="24"/>
          <w:szCs w:val="24"/>
        </w:rPr>
        <w:sectPr>
          <w:footerReference r:id="rId7" w:type="default"/>
          <w:pgSz w:w="11906" w:h="16839"/>
          <w:pgMar w:top="1431" w:right="1375" w:bottom="1157" w:left="1785" w:header="0" w:footer="992" w:gutter="0"/>
          <w:pgNumType w:fmt="decimal"/>
          <w:cols w:space="720" w:num="1"/>
        </w:sectPr>
      </w:pPr>
      <w:r>
        <w:rPr>
          <w:rFonts w:hint="eastAsia" w:ascii="宋体" w:hAnsi="宋体" w:eastAsia="宋体" w:cs="宋体"/>
          <w:b/>
          <w:bCs w:val="0"/>
          <w:sz w:val="24"/>
          <w:szCs w:val="24"/>
        </w:rPr>
        <w:t>备注：交易平台技术咨询电话：0374-2961598</w:t>
      </w:r>
    </w:p>
    <w:p w14:paraId="06F44E1A">
      <w:pPr>
        <w:spacing w:after="120" w:line="360" w:lineRule="auto"/>
        <w:ind w:left="0" w:leftChars="0" w:firstLine="0" w:firstLineChars="0"/>
        <w:jc w:val="center"/>
        <w:outlineLvl w:val="0"/>
        <w:rPr>
          <w:rFonts w:ascii="宋体" w:hAnsi="宋体" w:eastAsia="宋体" w:cs="宋体"/>
          <w:sz w:val="36"/>
          <w:szCs w:val="36"/>
        </w:rPr>
      </w:pPr>
      <w:r>
        <w:rPr>
          <w:rFonts w:hint="eastAsia" w:ascii="宋体" w:hAnsi="宋体" w:eastAsia="宋体" w:cs="宋体"/>
          <w:b/>
          <w:sz w:val="36"/>
          <w:szCs w:val="36"/>
        </w:rPr>
        <w:t>第二章 项目需求</w:t>
      </w:r>
    </w:p>
    <w:p w14:paraId="24883B12">
      <w:pPr>
        <w:autoSpaceDE w:val="0"/>
        <w:autoSpaceDN w:val="0"/>
        <w:spacing w:line="360" w:lineRule="auto"/>
        <w:ind w:firstLine="0"/>
        <w:jc w:val="left"/>
        <w:rPr>
          <w:rFonts w:ascii="宋体" w:hAnsi="宋体" w:eastAsia="宋体" w:cs="宋体"/>
          <w:b/>
          <w:sz w:val="24"/>
        </w:rPr>
      </w:pPr>
      <w:r>
        <w:rPr>
          <w:rFonts w:hint="eastAsia" w:ascii="宋体" w:hAnsi="宋体" w:eastAsia="宋体" w:cs="宋体"/>
          <w:b/>
          <w:sz w:val="24"/>
        </w:rPr>
        <w:t>一、项目概况</w:t>
      </w:r>
    </w:p>
    <w:p w14:paraId="73CCEA16">
      <w:pPr>
        <w:widowControl/>
        <w:spacing w:line="360" w:lineRule="auto"/>
        <w:ind w:firstLine="480" w:firstLineChars="200"/>
        <w:jc w:val="left"/>
        <w:rPr>
          <w:rFonts w:ascii="宋体" w:hAnsi="宋体" w:eastAsia="宋体"/>
          <w:color w:val="000000"/>
          <w:sz w:val="24"/>
          <w:szCs w:val="24"/>
        </w:rPr>
      </w:pPr>
      <w:r>
        <w:rPr>
          <w:rFonts w:hint="eastAsia" w:ascii="宋体" w:hAnsi="宋体" w:eastAsia="宋体"/>
          <w:color w:val="000000"/>
          <w:sz w:val="24"/>
          <w:szCs w:val="24"/>
          <w:lang w:val="en-US" w:eastAsia="zh-CN"/>
        </w:rPr>
        <w:t>本项目共分为两个标段：其中一标段为秸秆深耕还田（秸秆粉碎，犁翻，碎耙），二标段为购买生物有机肥。（</w:t>
      </w:r>
      <w:r>
        <w:rPr>
          <w:rFonts w:hint="eastAsia" w:ascii="宋体" w:hAnsi="宋体" w:eastAsia="宋体"/>
          <w:color w:val="000000"/>
          <w:sz w:val="24"/>
          <w:szCs w:val="24"/>
        </w:rPr>
        <w:t>具体要求详见磋商文件</w:t>
      </w:r>
      <w:r>
        <w:rPr>
          <w:rFonts w:hint="eastAsia" w:ascii="宋体" w:hAnsi="宋体" w:eastAsia="宋体"/>
          <w:color w:val="000000"/>
          <w:sz w:val="24"/>
          <w:szCs w:val="24"/>
          <w:lang w:eastAsia="zh-CN"/>
        </w:rPr>
        <w:t>）</w:t>
      </w:r>
      <w:r>
        <w:rPr>
          <w:rFonts w:hint="eastAsia" w:ascii="宋体" w:hAnsi="宋体" w:eastAsia="宋体"/>
          <w:color w:val="000000"/>
          <w:sz w:val="24"/>
          <w:szCs w:val="24"/>
        </w:rPr>
        <w:t>。</w:t>
      </w:r>
    </w:p>
    <w:p w14:paraId="5157D164">
      <w:pPr>
        <w:spacing w:line="360" w:lineRule="auto"/>
        <w:ind w:firstLine="0"/>
        <w:rPr>
          <w:rFonts w:hint="eastAsia" w:ascii="宋体" w:hAnsi="宋体" w:eastAsia="宋体" w:cs="宋体"/>
          <w:b/>
          <w:sz w:val="24"/>
          <w:szCs w:val="24"/>
        </w:rPr>
      </w:pPr>
      <w:r>
        <w:rPr>
          <w:rFonts w:hint="eastAsia" w:ascii="宋体" w:hAnsi="宋体" w:eastAsia="宋体" w:cs="宋体"/>
          <w:b/>
          <w:sz w:val="24"/>
          <w:szCs w:val="24"/>
        </w:rPr>
        <w:t>二、采购清单</w:t>
      </w:r>
    </w:p>
    <w:tbl>
      <w:tblPr>
        <w:tblStyle w:val="41"/>
        <w:tblW w:w="8224" w:type="dxa"/>
        <w:tblInd w:w="5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953"/>
        <w:gridCol w:w="1983"/>
        <w:gridCol w:w="3712"/>
        <w:gridCol w:w="1576"/>
      </w:tblGrid>
      <w:tr w14:paraId="09E7FB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21" w:hRule="atLeast"/>
        </w:trPr>
        <w:tc>
          <w:tcPr>
            <w:tcW w:w="953" w:type="dxa"/>
            <w:tcBorders>
              <w:top w:val="single" w:color="000000" w:sz="4" w:space="0"/>
              <w:left w:val="single" w:color="000000" w:sz="4" w:space="0"/>
              <w:bottom w:val="single" w:color="000000" w:sz="4" w:space="0"/>
              <w:right w:val="single" w:color="000000" w:sz="4" w:space="0"/>
            </w:tcBorders>
            <w:noWrap w:val="0"/>
            <w:vAlign w:val="top"/>
          </w:tcPr>
          <w:p w14:paraId="186CEDDB">
            <w:pPr>
              <w:widowControl/>
              <w:spacing w:line="360" w:lineRule="auto"/>
              <w:ind w:firstLine="0"/>
              <w:contextualSpacing/>
              <w:jc w:val="cente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序号</w:t>
            </w:r>
          </w:p>
        </w:tc>
        <w:tc>
          <w:tcPr>
            <w:tcW w:w="1983" w:type="dxa"/>
            <w:tcBorders>
              <w:top w:val="single" w:color="000000" w:sz="4" w:space="0"/>
              <w:left w:val="single" w:color="000000" w:sz="4" w:space="0"/>
              <w:bottom w:val="single" w:color="000000" w:sz="4" w:space="0"/>
              <w:right w:val="single" w:color="000000" w:sz="4" w:space="0"/>
            </w:tcBorders>
            <w:noWrap w:val="0"/>
            <w:vAlign w:val="top"/>
          </w:tcPr>
          <w:p w14:paraId="6F1FC174">
            <w:pPr>
              <w:widowControl/>
              <w:spacing w:line="360" w:lineRule="auto"/>
              <w:ind w:firstLine="0"/>
              <w:contextualSpacing/>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项目名称</w:t>
            </w:r>
          </w:p>
        </w:tc>
        <w:tc>
          <w:tcPr>
            <w:tcW w:w="3712" w:type="dxa"/>
            <w:tcBorders>
              <w:top w:val="single" w:color="000000" w:sz="4" w:space="0"/>
              <w:left w:val="single" w:color="000000" w:sz="4" w:space="0"/>
              <w:bottom w:val="single" w:color="000000" w:sz="4" w:space="0"/>
              <w:right w:val="single" w:color="000000" w:sz="4" w:space="0"/>
            </w:tcBorders>
            <w:noWrap w:val="0"/>
            <w:vAlign w:val="top"/>
          </w:tcPr>
          <w:p w14:paraId="5D1B0663">
            <w:pPr>
              <w:widowControl/>
              <w:spacing w:line="360" w:lineRule="auto"/>
              <w:ind w:firstLine="0"/>
              <w:contextualSpacing/>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成份</w:t>
            </w:r>
            <w:r>
              <w:rPr>
                <w:rFonts w:hint="eastAsia" w:ascii="宋体" w:hAnsi="宋体" w:eastAsia="宋体" w:cs="宋体"/>
                <w:b/>
                <w:color w:val="000000"/>
                <w:sz w:val="24"/>
                <w:szCs w:val="24"/>
                <w:lang w:val="en-US" w:eastAsia="zh-CN"/>
              </w:rPr>
              <w:t>/技术标准</w:t>
            </w:r>
          </w:p>
        </w:tc>
        <w:tc>
          <w:tcPr>
            <w:tcW w:w="1576" w:type="dxa"/>
            <w:tcBorders>
              <w:top w:val="single" w:color="000000" w:sz="4" w:space="0"/>
              <w:left w:val="single" w:color="000000" w:sz="4" w:space="0"/>
              <w:bottom w:val="single" w:color="000000" w:sz="4" w:space="0"/>
              <w:right w:val="single" w:color="000000" w:sz="4" w:space="0"/>
            </w:tcBorders>
            <w:noWrap w:val="0"/>
            <w:vAlign w:val="top"/>
          </w:tcPr>
          <w:p w14:paraId="2638AA19">
            <w:pPr>
              <w:widowControl/>
              <w:spacing w:line="360" w:lineRule="auto"/>
              <w:ind w:firstLine="0"/>
              <w:contextualSpacing/>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r>
      <w:tr w14:paraId="22C312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36" w:hRule="atLeast"/>
        </w:trPr>
        <w:tc>
          <w:tcPr>
            <w:tcW w:w="953" w:type="dxa"/>
            <w:tcBorders>
              <w:top w:val="single" w:color="000000" w:sz="4" w:space="0"/>
              <w:left w:val="single" w:color="000000" w:sz="4" w:space="0"/>
              <w:bottom w:val="single" w:color="000000" w:sz="4" w:space="0"/>
              <w:right w:val="single" w:color="000000" w:sz="4" w:space="0"/>
            </w:tcBorders>
            <w:noWrap w:val="0"/>
            <w:vAlign w:val="top"/>
          </w:tcPr>
          <w:p w14:paraId="49613BEA">
            <w:pPr>
              <w:widowControl/>
              <w:spacing w:line="360" w:lineRule="auto"/>
              <w:ind w:firstLine="0"/>
              <w:contextualSpacing/>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p>
        </w:tc>
        <w:tc>
          <w:tcPr>
            <w:tcW w:w="1983" w:type="dxa"/>
            <w:tcBorders>
              <w:top w:val="single" w:color="000000" w:sz="4" w:space="0"/>
              <w:left w:val="single" w:color="000000" w:sz="4" w:space="0"/>
              <w:bottom w:val="single" w:color="000000" w:sz="4" w:space="0"/>
              <w:right w:val="single" w:color="000000" w:sz="4" w:space="0"/>
            </w:tcBorders>
            <w:noWrap w:val="0"/>
            <w:vAlign w:val="top"/>
          </w:tcPr>
          <w:p w14:paraId="4DDC572D">
            <w:pPr>
              <w:widowControl/>
              <w:spacing w:line="360" w:lineRule="auto"/>
              <w:ind w:firstLine="0"/>
              <w:contextualSpacing/>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秸秆深耕还田（秸秆粉碎，犁翻，碎耙）</w:t>
            </w:r>
          </w:p>
        </w:tc>
        <w:tc>
          <w:tcPr>
            <w:tcW w:w="3712" w:type="dxa"/>
            <w:tcBorders>
              <w:top w:val="single" w:color="000000" w:sz="4" w:space="0"/>
              <w:left w:val="single" w:color="000000" w:sz="4" w:space="0"/>
              <w:bottom w:val="single" w:color="000000" w:sz="4" w:space="0"/>
              <w:right w:val="single" w:color="000000" w:sz="4" w:space="0"/>
            </w:tcBorders>
            <w:noWrap w:val="0"/>
            <w:vAlign w:val="top"/>
          </w:tcPr>
          <w:p w14:paraId="1D53967F">
            <w:pPr>
              <w:widowControl/>
              <w:spacing w:line="360" w:lineRule="auto"/>
              <w:ind w:firstLine="0"/>
              <w:contextualSpacing/>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粉碎秸秆，犁耙，犁深30cm，秸秆粉碎后长≤10-15公分</w:t>
            </w:r>
          </w:p>
        </w:tc>
        <w:tc>
          <w:tcPr>
            <w:tcW w:w="1576" w:type="dxa"/>
            <w:tcBorders>
              <w:top w:val="single" w:color="000000" w:sz="4" w:space="0"/>
              <w:left w:val="single" w:color="000000" w:sz="4" w:space="0"/>
              <w:bottom w:val="single" w:color="000000" w:sz="4" w:space="0"/>
              <w:right w:val="single" w:color="000000" w:sz="4" w:space="0"/>
            </w:tcBorders>
            <w:noWrap w:val="0"/>
            <w:vAlign w:val="top"/>
          </w:tcPr>
          <w:p w14:paraId="12F737D9">
            <w:pPr>
              <w:widowControl/>
              <w:spacing w:line="360" w:lineRule="auto"/>
              <w:ind w:firstLine="0"/>
              <w:contextualSpacing/>
              <w:jc w:val="center"/>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20000亩</w:t>
            </w:r>
          </w:p>
        </w:tc>
      </w:tr>
      <w:tr w14:paraId="57632B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36" w:hRule="atLeast"/>
        </w:trPr>
        <w:tc>
          <w:tcPr>
            <w:tcW w:w="953" w:type="dxa"/>
            <w:tcBorders>
              <w:top w:val="single" w:color="000000" w:sz="4" w:space="0"/>
              <w:left w:val="single" w:color="000000" w:sz="4" w:space="0"/>
              <w:bottom w:val="single" w:color="000000" w:sz="4" w:space="0"/>
              <w:right w:val="single" w:color="000000" w:sz="4" w:space="0"/>
            </w:tcBorders>
            <w:noWrap w:val="0"/>
            <w:vAlign w:val="top"/>
          </w:tcPr>
          <w:p w14:paraId="52FD190F">
            <w:pPr>
              <w:widowControl/>
              <w:spacing w:line="360" w:lineRule="auto"/>
              <w:ind w:firstLine="0" w:firstLineChars="0"/>
              <w:contextualSpacing/>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2</w:t>
            </w:r>
          </w:p>
        </w:tc>
        <w:tc>
          <w:tcPr>
            <w:tcW w:w="1983" w:type="dxa"/>
            <w:tcBorders>
              <w:top w:val="single" w:color="000000" w:sz="4" w:space="0"/>
              <w:left w:val="single" w:color="000000" w:sz="4" w:space="0"/>
              <w:bottom w:val="single" w:color="000000" w:sz="4" w:space="0"/>
              <w:right w:val="single" w:color="000000" w:sz="4" w:space="0"/>
            </w:tcBorders>
            <w:noWrap w:val="0"/>
            <w:vAlign w:val="top"/>
          </w:tcPr>
          <w:p w14:paraId="3B3797D9">
            <w:pPr>
              <w:widowControl/>
              <w:spacing w:line="360" w:lineRule="auto"/>
              <w:ind w:firstLine="0" w:firstLineChars="0"/>
              <w:contextualSpacing/>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生物有机肥</w:t>
            </w:r>
          </w:p>
        </w:tc>
        <w:tc>
          <w:tcPr>
            <w:tcW w:w="3712" w:type="dxa"/>
            <w:tcBorders>
              <w:top w:val="single" w:color="000000" w:sz="4" w:space="0"/>
              <w:left w:val="single" w:color="000000" w:sz="4" w:space="0"/>
              <w:bottom w:val="single" w:color="000000" w:sz="4" w:space="0"/>
              <w:right w:val="single" w:color="000000" w:sz="4" w:space="0"/>
            </w:tcBorders>
            <w:noWrap w:val="0"/>
            <w:vAlign w:val="top"/>
          </w:tcPr>
          <w:p w14:paraId="3AC31CCC">
            <w:pPr>
              <w:widowControl/>
              <w:spacing w:line="360" w:lineRule="auto"/>
              <w:ind w:firstLine="0" w:firstLineChars="0"/>
              <w:contextualSpacing/>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枯草芽孢杆菌，有效菌数≥0.2亿／g，有机质≥40％。</w:t>
            </w:r>
          </w:p>
        </w:tc>
        <w:tc>
          <w:tcPr>
            <w:tcW w:w="1576" w:type="dxa"/>
            <w:tcBorders>
              <w:top w:val="single" w:color="000000" w:sz="4" w:space="0"/>
              <w:left w:val="single" w:color="000000" w:sz="4" w:space="0"/>
              <w:bottom w:val="single" w:color="000000" w:sz="4" w:space="0"/>
              <w:right w:val="single" w:color="000000" w:sz="4" w:space="0"/>
            </w:tcBorders>
            <w:noWrap w:val="0"/>
            <w:vAlign w:val="top"/>
          </w:tcPr>
          <w:p w14:paraId="581FE730">
            <w:pPr>
              <w:widowControl/>
              <w:spacing w:line="360" w:lineRule="auto"/>
              <w:ind w:firstLine="0" w:firstLineChars="0"/>
              <w:contextualSpacing/>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350吨</w:t>
            </w:r>
          </w:p>
        </w:tc>
      </w:tr>
    </w:tbl>
    <w:p w14:paraId="4BD4B374">
      <w:pPr>
        <w:spacing w:line="360" w:lineRule="auto"/>
        <w:ind w:left="0" w:leftChars="0" w:firstLine="482" w:firstLineChars="200"/>
        <w:rPr>
          <w:rFonts w:ascii="宋体" w:hAnsi="宋体" w:eastAsia="宋体" w:cs="宋体"/>
          <w:b/>
          <w:sz w:val="24"/>
          <w:szCs w:val="24"/>
        </w:rPr>
      </w:pPr>
      <w:r>
        <w:rPr>
          <w:rFonts w:hint="eastAsia" w:ascii="宋体" w:hAnsi="宋体" w:eastAsia="宋体" w:cs="宋体"/>
          <w:b/>
          <w:sz w:val="24"/>
          <w:szCs w:val="24"/>
        </w:rPr>
        <w:t>注：本采购清单中所列技术规格或主要参数为最低要求，不允许负偏离，否则将承担其响应被视为非实质性响应的风险。</w:t>
      </w:r>
    </w:p>
    <w:p w14:paraId="60C98058">
      <w:pPr>
        <w:spacing w:line="360" w:lineRule="auto"/>
        <w:ind w:firstLine="0"/>
        <w:rPr>
          <w:rFonts w:ascii="宋体" w:hAnsi="宋体" w:eastAsia="宋体" w:cs="宋体"/>
          <w:b/>
          <w:sz w:val="24"/>
          <w:szCs w:val="24"/>
        </w:rPr>
      </w:pPr>
      <w:r>
        <w:rPr>
          <w:rFonts w:hint="eastAsia" w:ascii="宋体" w:hAnsi="宋体" w:eastAsia="宋体" w:cs="宋体"/>
          <w:b/>
          <w:sz w:val="24"/>
          <w:szCs w:val="24"/>
        </w:rPr>
        <w:t>三、技术要求</w:t>
      </w:r>
    </w:p>
    <w:p w14:paraId="6BA74C34">
      <w:pPr>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rPr>
        <w:t>技术标准和要求：</w:t>
      </w:r>
      <w:r>
        <w:rPr>
          <w:rFonts w:hint="eastAsia" w:ascii="宋体" w:hAnsi="宋体" w:eastAsia="宋体" w:cs="宋体"/>
          <w:b w:val="0"/>
          <w:bCs w:val="0"/>
          <w:color w:val="auto"/>
          <w:sz w:val="24"/>
          <w:lang w:val="en-US" w:eastAsia="zh-CN"/>
        </w:rPr>
        <w:t>一标段：</w:t>
      </w:r>
      <w:r>
        <w:rPr>
          <w:rFonts w:hint="eastAsia" w:ascii="宋体" w:hAnsi="宋体" w:eastAsia="宋体" w:cs="宋体"/>
          <w:bCs/>
          <w:color w:val="000000"/>
          <w:sz w:val="24"/>
          <w:szCs w:val="24"/>
        </w:rPr>
        <w:t>粉碎秸秆，犁耙，犁深30cm，秸秆粉碎后长≤10-15公分</w:t>
      </w:r>
      <w:r>
        <w:rPr>
          <w:rFonts w:hint="eastAsia" w:ascii="宋体" w:hAnsi="宋体" w:eastAsia="宋体" w:cs="宋体"/>
          <w:bCs/>
          <w:color w:val="000000"/>
          <w:sz w:val="24"/>
          <w:szCs w:val="24"/>
          <w:lang w:val="en-US" w:eastAsia="zh-CN"/>
        </w:rPr>
        <w:t>,</w:t>
      </w:r>
      <w:r>
        <w:rPr>
          <w:rFonts w:hint="eastAsia" w:ascii="宋体" w:hAnsi="宋体" w:eastAsia="宋体" w:cs="宋体"/>
          <w:b w:val="0"/>
          <w:bCs w:val="0"/>
          <w:color w:val="auto"/>
          <w:sz w:val="24"/>
          <w:lang w:val="en-US" w:eastAsia="zh-CN"/>
        </w:rPr>
        <w:t>土壤地面耙平，不留死角，并安装电子监测设备。</w:t>
      </w:r>
    </w:p>
    <w:p w14:paraId="23185D62">
      <w:pPr>
        <w:spacing w:line="360" w:lineRule="auto"/>
        <w:ind w:firstLine="0"/>
        <w:rPr>
          <w:rFonts w:ascii="宋体" w:hAnsi="宋体" w:eastAsia="宋体" w:cs="宋体"/>
          <w:b/>
          <w:color w:val="auto"/>
          <w:sz w:val="24"/>
          <w:szCs w:val="24"/>
        </w:rPr>
      </w:pPr>
      <w:r>
        <w:rPr>
          <w:rFonts w:hint="eastAsia" w:ascii="宋体" w:hAnsi="宋体" w:eastAsia="宋体" w:cs="宋体"/>
          <w:b/>
          <w:color w:val="auto"/>
          <w:sz w:val="24"/>
          <w:szCs w:val="24"/>
        </w:rPr>
        <w:t>四、商务要求</w:t>
      </w:r>
    </w:p>
    <w:p w14:paraId="663E3152">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1、合同履行期限：自合同签订之日起</w:t>
      </w:r>
      <w:r>
        <w:rPr>
          <w:rFonts w:hint="eastAsia" w:ascii="宋体" w:hAnsi="宋体" w:eastAsia="宋体" w:cs="宋体"/>
          <w:color w:val="auto"/>
          <w:sz w:val="24"/>
          <w:lang w:val="en-US" w:eastAsia="zh-CN"/>
        </w:rPr>
        <w:t>10</w:t>
      </w:r>
      <w:r>
        <w:rPr>
          <w:rFonts w:hint="eastAsia" w:ascii="宋体" w:hAnsi="宋体" w:eastAsia="宋体" w:cs="宋体"/>
          <w:color w:val="auto"/>
          <w:sz w:val="24"/>
        </w:rPr>
        <w:t>日历天。</w:t>
      </w:r>
      <w:r>
        <w:rPr>
          <w:rFonts w:hint="eastAsia" w:ascii="宋体" w:hAnsi="宋体" w:eastAsia="宋体" w:cs="宋体"/>
          <w:color w:val="auto"/>
          <w:sz w:val="24"/>
        </w:rPr>
        <w:tab/>
      </w:r>
    </w:p>
    <w:p w14:paraId="42AEA9AA">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2、履约地点：张潘镇，小召乡，椹涧乡，榆林乡，灵井镇，五女店镇。</w:t>
      </w:r>
    </w:p>
    <w:p w14:paraId="348F18D5">
      <w:pPr>
        <w:spacing w:line="360" w:lineRule="auto"/>
        <w:ind w:firstLine="480" w:firstLineChars="200"/>
        <w:rPr>
          <w:rFonts w:ascii="宋体" w:hAnsi="宋体" w:eastAsia="宋体" w:cs="宋体"/>
          <w:sz w:val="24"/>
        </w:rPr>
      </w:pPr>
      <w:r>
        <w:rPr>
          <w:rFonts w:hint="eastAsia" w:ascii="宋体" w:hAnsi="宋体" w:eastAsia="宋体" w:cs="宋体"/>
          <w:sz w:val="24"/>
        </w:rPr>
        <w:t>3、付款条件：</w:t>
      </w:r>
    </w:p>
    <w:p w14:paraId="72C9770A">
      <w:pPr>
        <w:spacing w:line="360" w:lineRule="auto"/>
        <w:ind w:firstLine="480" w:firstLineChars="200"/>
        <w:rPr>
          <w:rFonts w:ascii="宋体" w:hAnsi="宋体" w:eastAsia="宋体" w:cs="宋体"/>
          <w:sz w:val="24"/>
        </w:rPr>
      </w:pPr>
      <w:r>
        <w:rPr>
          <w:rFonts w:hint="eastAsia" w:ascii="宋体" w:hAnsi="宋体" w:eastAsia="宋体" w:cs="宋体"/>
          <w:sz w:val="24"/>
        </w:rPr>
        <w:t>（1）支付方式：银行转账；</w:t>
      </w:r>
    </w:p>
    <w:p w14:paraId="3DEA0F2F">
      <w:pPr>
        <w:spacing w:line="360" w:lineRule="auto"/>
        <w:ind w:firstLine="480" w:firstLineChars="200"/>
        <w:rPr>
          <w:rFonts w:ascii="宋体" w:hAnsi="宋体" w:eastAsia="宋体" w:cs="宋体"/>
          <w:sz w:val="24"/>
        </w:rPr>
      </w:pPr>
      <w:r>
        <w:rPr>
          <w:rFonts w:hint="eastAsia" w:ascii="宋体" w:hAnsi="宋体" w:eastAsia="宋体" w:cs="宋体"/>
          <w:sz w:val="24"/>
        </w:rPr>
        <w:t>（2）支付时间及条件：按政府采购资金拨付程序执行，以最终采购人与成交人签订的采购合同为准。</w:t>
      </w:r>
    </w:p>
    <w:p w14:paraId="467ECC39">
      <w:pPr>
        <w:spacing w:line="360" w:lineRule="auto"/>
        <w:ind w:firstLine="0"/>
        <w:rPr>
          <w:rFonts w:ascii="宋体" w:hAnsi="宋体" w:eastAsia="宋体" w:cs="宋体"/>
          <w:b/>
          <w:sz w:val="24"/>
          <w:szCs w:val="24"/>
        </w:rPr>
      </w:pPr>
      <w:r>
        <w:rPr>
          <w:rFonts w:hint="eastAsia" w:ascii="宋体" w:hAnsi="宋体" w:eastAsia="宋体" w:cs="宋体"/>
          <w:b/>
          <w:sz w:val="24"/>
          <w:szCs w:val="24"/>
        </w:rPr>
        <w:t>五、采购标的的其他技术、服务等要求</w:t>
      </w:r>
    </w:p>
    <w:p w14:paraId="41AD778F">
      <w:pPr>
        <w:spacing w:line="360" w:lineRule="auto"/>
        <w:ind w:firstLine="480" w:firstLineChars="200"/>
        <w:rPr>
          <w:rFonts w:ascii="宋体" w:hAnsi="宋体" w:eastAsia="宋体" w:cs="宋体"/>
          <w:sz w:val="24"/>
        </w:rPr>
      </w:pPr>
      <w:r>
        <w:rPr>
          <w:rFonts w:hint="eastAsia" w:ascii="宋体" w:hAnsi="宋体" w:eastAsia="宋体" w:cs="宋体"/>
          <w:sz w:val="24"/>
        </w:rPr>
        <w:t>1、供应商应就本项目（每包或者标段）完整响应，否则为无效响应。</w:t>
      </w:r>
    </w:p>
    <w:p w14:paraId="6953E486">
      <w:pPr>
        <w:spacing w:line="360" w:lineRule="auto"/>
        <w:ind w:firstLine="480" w:firstLineChars="200"/>
        <w:rPr>
          <w:rFonts w:ascii="宋体" w:hAnsi="宋体" w:eastAsia="宋体" w:cs="宋体"/>
          <w:sz w:val="24"/>
        </w:rPr>
      </w:pPr>
      <w:r>
        <w:rPr>
          <w:rFonts w:hint="eastAsia" w:ascii="宋体" w:hAnsi="宋体" w:eastAsia="宋体" w:cs="宋体"/>
          <w:sz w:val="24"/>
        </w:rPr>
        <w:t>2、供应商须明确售后服务点地址、项目联系人和联系电话。</w:t>
      </w:r>
    </w:p>
    <w:p w14:paraId="700F0510">
      <w:pPr>
        <w:spacing w:line="360" w:lineRule="auto"/>
        <w:ind w:firstLine="0"/>
        <w:rPr>
          <w:rFonts w:ascii="宋体" w:hAnsi="宋体" w:eastAsia="宋体" w:cs="宋体"/>
          <w:sz w:val="24"/>
        </w:rPr>
      </w:pPr>
      <w:r>
        <w:rPr>
          <w:rFonts w:hint="eastAsia" w:ascii="宋体" w:hAnsi="宋体" w:eastAsia="宋体" w:cs="宋体"/>
          <w:b/>
          <w:sz w:val="24"/>
        </w:rPr>
        <w:t>六、验收标准</w:t>
      </w:r>
    </w:p>
    <w:p w14:paraId="7D24C1D8">
      <w:pPr>
        <w:spacing w:line="360" w:lineRule="auto"/>
        <w:ind w:firstLine="480" w:firstLineChars="200"/>
        <w:rPr>
          <w:rFonts w:ascii="宋体" w:hAnsi="宋体" w:eastAsia="宋体" w:cs="宋体"/>
          <w:sz w:val="24"/>
        </w:rPr>
      </w:pPr>
      <w:r>
        <w:rPr>
          <w:rFonts w:hint="eastAsia" w:ascii="宋体" w:hAnsi="宋体" w:eastAsia="宋体" w:cs="宋体"/>
          <w:sz w:val="24"/>
        </w:rPr>
        <w:t>1、由采购人成立验收小组，按照采购合同的约定对成交人履约情况进行验收。验收时，按照采购合同的约定对每一项技术、服务、安全标准的履约情况进行确认。验收结束后，出具验收报告，列明各项标准的验收情况及项目总体评价，由验收双方共同签署。</w:t>
      </w:r>
    </w:p>
    <w:p w14:paraId="54CAE94B">
      <w:pPr>
        <w:spacing w:line="360" w:lineRule="auto"/>
        <w:ind w:firstLine="480" w:firstLineChars="200"/>
        <w:rPr>
          <w:rFonts w:ascii="宋体" w:hAnsi="宋体" w:eastAsia="宋体" w:cs="宋体"/>
          <w:sz w:val="24"/>
        </w:rPr>
      </w:pPr>
      <w:r>
        <w:rPr>
          <w:rFonts w:hint="eastAsia" w:ascii="宋体" w:hAnsi="宋体" w:eastAsia="宋体" w:cs="宋体"/>
          <w:sz w:val="24"/>
        </w:rPr>
        <w:t>2、按照磋商文件要求、响应文件响应和承诺验收。</w:t>
      </w:r>
    </w:p>
    <w:p w14:paraId="7115193D">
      <w:pPr>
        <w:spacing w:line="360" w:lineRule="auto"/>
        <w:ind w:firstLine="480" w:firstLineChars="200"/>
        <w:rPr>
          <w:rFonts w:ascii="宋体" w:hAnsi="宋体" w:eastAsia="宋体" w:cs="宋体"/>
          <w:sz w:val="24"/>
        </w:rPr>
      </w:pPr>
      <w:r>
        <w:rPr>
          <w:rFonts w:hint="eastAsia" w:ascii="宋体" w:hAnsi="宋体" w:eastAsia="宋体" w:cs="宋体"/>
          <w:sz w:val="24"/>
        </w:rPr>
        <w:t>3、按照国家及行业现行相关规范和标准验收。</w:t>
      </w:r>
    </w:p>
    <w:p w14:paraId="67C009D4">
      <w:pPr>
        <w:pStyle w:val="25"/>
        <w:ind w:left="0" w:leftChars="0" w:firstLine="0"/>
        <w:rPr>
          <w:rFonts w:eastAsia="宋体"/>
        </w:rPr>
      </w:pPr>
      <w:r>
        <w:rPr>
          <w:rFonts w:hint="eastAsia" w:ascii="宋体" w:hAnsi="宋体" w:eastAsia="宋体" w:cs="宋体"/>
          <w:sz w:val="24"/>
        </w:rPr>
        <w:t xml:space="preserve">    4、本项目验收如需要第三方验收，中标方承担所有产生的费用。</w:t>
      </w:r>
    </w:p>
    <w:p w14:paraId="25D92C59">
      <w:pPr>
        <w:widowControl/>
        <w:spacing w:line="360" w:lineRule="auto"/>
        <w:ind w:firstLine="482" w:firstLineChars="200"/>
        <w:jc w:val="left"/>
        <w:rPr>
          <w:rFonts w:ascii="宋体" w:hAnsi="宋体" w:eastAsia="宋体"/>
          <w:color w:val="000000"/>
          <w:sz w:val="24"/>
          <w:szCs w:val="24"/>
        </w:rPr>
      </w:pPr>
      <w:r>
        <w:rPr>
          <w:rFonts w:hint="eastAsia" w:ascii="宋体" w:hAnsi="宋体" w:eastAsia="宋体" w:cs="宋体"/>
          <w:b/>
          <w:sz w:val="24"/>
          <w:szCs w:val="24"/>
        </w:rPr>
        <w:t>七、本项目预算金额（最高限价）：</w:t>
      </w:r>
      <w:r>
        <w:rPr>
          <w:rFonts w:hint="eastAsia" w:ascii="宋体" w:hAnsi="宋体" w:eastAsia="宋体" w:cs="宋体"/>
          <w:bCs/>
          <w:sz w:val="24"/>
          <w:szCs w:val="24"/>
          <w:lang w:val="en-US" w:eastAsia="zh-CN"/>
        </w:rPr>
        <w:t>1360000</w:t>
      </w:r>
      <w:r>
        <w:rPr>
          <w:rFonts w:hint="eastAsia" w:ascii="宋体" w:hAnsi="宋体" w:eastAsia="宋体" w:cs="宋体"/>
          <w:bCs/>
          <w:sz w:val="24"/>
          <w:szCs w:val="24"/>
        </w:rPr>
        <w:t>.00元（财政资金）。</w:t>
      </w:r>
      <w:r>
        <w:rPr>
          <w:rFonts w:hint="eastAsia" w:ascii="宋体" w:hAnsi="宋体" w:eastAsia="宋体"/>
          <w:color w:val="000000"/>
          <w:sz w:val="24"/>
          <w:szCs w:val="24"/>
          <w:lang w:val="en-US" w:eastAsia="zh-CN"/>
        </w:rPr>
        <w:t>（其中一标段：800000.00元；二标段：560000.00元）。</w:t>
      </w:r>
    </w:p>
    <w:p w14:paraId="6BC639B1">
      <w:pPr>
        <w:spacing w:line="360" w:lineRule="auto"/>
        <w:ind w:firstLine="0"/>
        <w:rPr>
          <w:rFonts w:ascii="宋体" w:hAnsi="宋体" w:eastAsia="宋体" w:cs="宋体"/>
          <w:b/>
          <w:sz w:val="24"/>
        </w:rPr>
      </w:pPr>
      <w:r>
        <w:rPr>
          <w:rFonts w:hint="eastAsia" w:ascii="宋体" w:hAnsi="宋体" w:eastAsia="宋体" w:cs="宋体"/>
          <w:b/>
          <w:sz w:val="24"/>
          <w:szCs w:val="24"/>
        </w:rPr>
        <w:t>超出预算金额（最高限价）的响应无效。</w:t>
      </w:r>
    </w:p>
    <w:p w14:paraId="0DFD0906">
      <w:pPr>
        <w:autoSpaceDE w:val="0"/>
        <w:autoSpaceDN w:val="0"/>
        <w:spacing w:line="360" w:lineRule="auto"/>
        <w:ind w:firstLine="0"/>
        <w:jc w:val="center"/>
        <w:rPr>
          <w:rFonts w:ascii="宋体" w:hAnsi="宋体" w:eastAsia="宋体"/>
          <w:b/>
          <w:sz w:val="24"/>
          <w:szCs w:val="24"/>
        </w:rPr>
      </w:pPr>
    </w:p>
    <w:p w14:paraId="52B31AF2">
      <w:pPr>
        <w:pageBreakBefore/>
        <w:autoSpaceDE w:val="0"/>
        <w:autoSpaceDN w:val="0"/>
        <w:spacing w:line="360" w:lineRule="auto"/>
        <w:ind w:firstLine="0"/>
        <w:jc w:val="center"/>
        <w:outlineLvl w:val="0"/>
        <w:rPr>
          <w:rFonts w:ascii="宋体" w:hAnsi="宋体" w:eastAsia="宋体" w:cs="宋体"/>
          <w:b/>
          <w:sz w:val="36"/>
        </w:rPr>
      </w:pPr>
      <w:r>
        <w:rPr>
          <w:rFonts w:hint="eastAsia" w:ascii="宋体" w:hAnsi="宋体" w:eastAsia="宋体" w:cs="宋体"/>
          <w:b/>
          <w:sz w:val="36"/>
        </w:rPr>
        <w:t>第三章 供应商须知前附表</w:t>
      </w:r>
    </w:p>
    <w:p w14:paraId="52CA8CFE">
      <w:pPr>
        <w:autoSpaceDE w:val="0"/>
        <w:autoSpaceDN w:val="0"/>
        <w:spacing w:line="360" w:lineRule="auto"/>
        <w:ind w:right="-11" w:firstLine="0"/>
        <w:jc w:val="left"/>
        <w:rPr>
          <w:rFonts w:ascii="宋体" w:hAnsi="宋体" w:eastAsia="宋体" w:cs="宋体"/>
          <w:b/>
          <w:sz w:val="24"/>
          <w:szCs w:val="24"/>
        </w:rPr>
      </w:pPr>
      <w:r>
        <w:rPr>
          <w:rFonts w:hint="eastAsia" w:ascii="宋体" w:hAnsi="宋体" w:eastAsia="宋体" w:cs="宋体"/>
          <w:b/>
          <w:sz w:val="24"/>
          <w:szCs w:val="24"/>
        </w:rPr>
        <w:t>磋商文件中凡标有★条款均为实质性要求条款，响应文件须完全响应，未实质响应的，按照无效响应处理。</w:t>
      </w:r>
    </w:p>
    <w:tbl>
      <w:tblPr>
        <w:tblStyle w:val="41"/>
        <w:tblW w:w="10556" w:type="dxa"/>
        <w:jc w:val="center"/>
        <w:tblLayout w:type="fixed"/>
        <w:tblCellMar>
          <w:top w:w="0" w:type="dxa"/>
          <w:left w:w="108" w:type="dxa"/>
          <w:bottom w:w="0" w:type="dxa"/>
          <w:right w:w="108" w:type="dxa"/>
        </w:tblCellMar>
      </w:tblPr>
      <w:tblGrid>
        <w:gridCol w:w="728"/>
        <w:gridCol w:w="2339"/>
        <w:gridCol w:w="7489"/>
      </w:tblGrid>
      <w:tr w14:paraId="75EE46E7">
        <w:tblPrEx>
          <w:tblCellMar>
            <w:top w:w="0" w:type="dxa"/>
            <w:left w:w="108" w:type="dxa"/>
            <w:bottom w:w="0" w:type="dxa"/>
            <w:right w:w="108" w:type="dxa"/>
          </w:tblCellMar>
        </w:tblPrEx>
        <w:trPr>
          <w:trHeight w:val="636"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FF47DE">
            <w:pPr>
              <w:autoSpaceDE w:val="0"/>
              <w:autoSpaceDN w:val="0"/>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序号</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B0061D">
            <w:pPr>
              <w:autoSpaceDE w:val="0"/>
              <w:autoSpaceDN w:val="0"/>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条款名称</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ED1A3D">
            <w:pPr>
              <w:autoSpaceDE w:val="0"/>
              <w:autoSpaceDN w:val="0"/>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说明和要求</w:t>
            </w:r>
          </w:p>
        </w:tc>
      </w:tr>
      <w:tr w14:paraId="52CA1A3F">
        <w:tblPrEx>
          <w:tblCellMar>
            <w:top w:w="0" w:type="dxa"/>
            <w:left w:w="108" w:type="dxa"/>
            <w:bottom w:w="0" w:type="dxa"/>
            <w:right w:w="108" w:type="dxa"/>
          </w:tblCellMar>
        </w:tblPrEx>
        <w:trPr>
          <w:trHeight w:val="1278"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16BD5">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C333AD">
            <w:pPr>
              <w:autoSpaceDE w:val="0"/>
              <w:autoSpaceDN w:val="0"/>
              <w:spacing w:line="360" w:lineRule="auto"/>
              <w:ind w:firstLine="0"/>
              <w:jc w:val="center"/>
              <w:rPr>
                <w:rFonts w:ascii="宋体" w:hAnsi="宋体" w:eastAsia="宋体" w:cs="宋体"/>
                <w:color w:val="000000"/>
                <w:sz w:val="24"/>
                <w:szCs w:val="24"/>
              </w:rPr>
            </w:pPr>
            <w:r>
              <w:rPr>
                <w:rFonts w:hint="eastAsia" w:ascii="宋体" w:hAnsi="宋体" w:eastAsia="宋体" w:cs="宋体"/>
                <w:color w:val="000000"/>
                <w:sz w:val="24"/>
                <w:szCs w:val="24"/>
              </w:rPr>
              <w:t>采购项目</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43136F">
            <w:pPr>
              <w:spacing w:line="360" w:lineRule="auto"/>
              <w:ind w:firstLine="0"/>
              <w:contextualSpacing/>
              <w:rPr>
                <w:rFonts w:ascii="宋体" w:hAnsi="宋体" w:eastAsia="宋体" w:cs="宋体"/>
                <w:color w:val="000000"/>
                <w:sz w:val="24"/>
                <w:szCs w:val="24"/>
              </w:rPr>
            </w:pPr>
            <w:r>
              <w:rPr>
                <w:rFonts w:hint="eastAsia" w:ascii="宋体" w:hAnsi="宋体" w:eastAsia="宋体" w:cs="宋体"/>
                <w:color w:val="000000"/>
                <w:sz w:val="24"/>
                <w:szCs w:val="24"/>
              </w:rPr>
              <w:t>项目编号：建安政采竞磋商字〔2024〕</w:t>
            </w:r>
            <w:r>
              <w:rPr>
                <w:rFonts w:hint="eastAsia" w:ascii="宋体" w:hAnsi="宋体" w:eastAsia="宋体" w:cs="宋体"/>
                <w:color w:val="000000"/>
                <w:sz w:val="24"/>
                <w:szCs w:val="24"/>
                <w:lang w:val="en-US" w:eastAsia="zh-CN"/>
              </w:rPr>
              <w:t>36</w:t>
            </w:r>
            <w:r>
              <w:rPr>
                <w:rFonts w:hint="eastAsia" w:ascii="宋体" w:hAnsi="宋体" w:eastAsia="宋体" w:cs="宋体"/>
                <w:color w:val="000000"/>
                <w:sz w:val="24"/>
                <w:szCs w:val="24"/>
              </w:rPr>
              <w:t>号</w:t>
            </w:r>
          </w:p>
          <w:p w14:paraId="309FB251">
            <w:pPr>
              <w:spacing w:line="360" w:lineRule="auto"/>
              <w:ind w:firstLine="0"/>
              <w:contextualSpacing/>
              <w:rPr>
                <w:rFonts w:hint="eastAsia" w:ascii="宋体" w:hAnsi="宋体" w:eastAsia="宋体"/>
                <w:sz w:val="24"/>
                <w:szCs w:val="24"/>
                <w:lang w:val="en-US" w:eastAsia="zh-CN"/>
              </w:rPr>
            </w:pPr>
            <w:r>
              <w:rPr>
                <w:rFonts w:hint="eastAsia" w:ascii="宋体" w:hAnsi="宋体" w:eastAsia="宋体" w:cs="宋体"/>
                <w:color w:val="000000"/>
                <w:sz w:val="24"/>
                <w:szCs w:val="24"/>
              </w:rPr>
              <w:t>项目名称：</w:t>
            </w:r>
            <w:r>
              <w:rPr>
                <w:rFonts w:hint="eastAsia" w:ascii="宋体" w:hAnsi="宋体" w:eastAsia="宋体"/>
                <w:sz w:val="24"/>
                <w:szCs w:val="24"/>
                <w:lang w:val="en-US" w:eastAsia="zh-CN"/>
              </w:rPr>
              <w:t>2024年建安区秸秆综合利用项目</w:t>
            </w:r>
          </w:p>
          <w:p w14:paraId="00BDA4DB">
            <w:pPr>
              <w:spacing w:line="360" w:lineRule="auto"/>
              <w:ind w:firstLine="0"/>
              <w:contextualSpacing/>
              <w:rPr>
                <w:rFonts w:ascii="宋体" w:hAnsi="宋体" w:eastAsia="宋体" w:cs="宋体"/>
                <w:color w:val="000000"/>
                <w:sz w:val="24"/>
                <w:szCs w:val="24"/>
                <w:lang w:val="zh-CN"/>
              </w:rPr>
            </w:pPr>
            <w:r>
              <w:rPr>
                <w:rFonts w:hint="eastAsia" w:ascii="宋体" w:hAnsi="宋体" w:eastAsia="宋体" w:cs="宋体"/>
                <w:color w:val="000000"/>
                <w:sz w:val="24"/>
                <w:szCs w:val="24"/>
              </w:rPr>
              <w:t>项目内容：</w:t>
            </w:r>
            <w:r>
              <w:rPr>
                <w:rFonts w:hint="eastAsia" w:ascii="宋体" w:hAnsi="宋体" w:eastAsia="宋体" w:cs="宋体"/>
                <w:color w:val="000000"/>
                <w:sz w:val="24"/>
                <w:szCs w:val="24"/>
                <w:lang w:val="zh-CN"/>
              </w:rPr>
              <w:t>详见磋商文件</w:t>
            </w:r>
          </w:p>
          <w:p w14:paraId="1BDAEB4F">
            <w:pPr>
              <w:spacing w:line="360" w:lineRule="auto"/>
              <w:ind w:firstLine="0"/>
              <w:contextualSpacing/>
              <w:rPr>
                <w:rFonts w:ascii="宋体" w:hAnsi="宋体" w:eastAsia="宋体" w:cs="宋体"/>
                <w:color w:val="000000"/>
                <w:sz w:val="24"/>
                <w:szCs w:val="24"/>
              </w:rPr>
            </w:pPr>
            <w:r>
              <w:rPr>
                <w:rFonts w:hint="eastAsia" w:ascii="宋体" w:hAnsi="宋体" w:eastAsia="宋体" w:cs="宋体"/>
                <w:color w:val="000000"/>
                <w:sz w:val="24"/>
                <w:szCs w:val="24"/>
                <w:lang w:val="zh-CN"/>
              </w:rPr>
              <w:t>项目地址：</w:t>
            </w:r>
            <w:r>
              <w:rPr>
                <w:rFonts w:hint="eastAsia" w:ascii="宋体" w:hAnsi="宋体" w:eastAsia="宋体" w:cs="宋体"/>
                <w:color w:val="auto"/>
                <w:sz w:val="24"/>
              </w:rPr>
              <w:t>张潘镇，小召乡，椹涧乡，榆林乡，灵井镇，五女店镇。</w:t>
            </w:r>
          </w:p>
        </w:tc>
      </w:tr>
      <w:tr w14:paraId="14581E5C">
        <w:tblPrEx>
          <w:tblCellMar>
            <w:top w:w="0" w:type="dxa"/>
            <w:left w:w="108" w:type="dxa"/>
            <w:bottom w:w="0" w:type="dxa"/>
            <w:right w:w="108" w:type="dxa"/>
          </w:tblCellMar>
        </w:tblPrEx>
        <w:trPr>
          <w:trHeight w:val="841"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85B106">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7DD06">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采购人</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E3B600">
            <w:pPr>
              <w:widowControl/>
              <w:spacing w:line="360" w:lineRule="auto"/>
              <w:ind w:firstLine="0"/>
              <w:jc w:val="left"/>
              <w:rPr>
                <w:rFonts w:ascii="宋体" w:hAnsi="宋体" w:eastAsia="宋体" w:cs="宋体"/>
                <w:color w:val="000000"/>
                <w:sz w:val="24"/>
                <w:szCs w:val="24"/>
              </w:rPr>
            </w:pPr>
            <w:r>
              <w:rPr>
                <w:rFonts w:hint="eastAsia" w:ascii="宋体" w:hAnsi="宋体" w:eastAsia="宋体" w:cs="宋体"/>
                <w:color w:val="000000"/>
                <w:sz w:val="24"/>
                <w:szCs w:val="24"/>
              </w:rPr>
              <w:t>名    称：许昌市建安区农业农村局</w:t>
            </w:r>
          </w:p>
          <w:p w14:paraId="02381F5C">
            <w:pPr>
              <w:widowControl/>
              <w:spacing w:line="360" w:lineRule="auto"/>
              <w:ind w:firstLine="0"/>
              <w:jc w:val="left"/>
              <w:rPr>
                <w:rFonts w:ascii="宋体" w:hAnsi="宋体" w:eastAsia="宋体" w:cs="宋体"/>
                <w:color w:val="000000"/>
                <w:sz w:val="24"/>
                <w:szCs w:val="24"/>
              </w:rPr>
            </w:pPr>
            <w:r>
              <w:rPr>
                <w:rFonts w:hint="eastAsia" w:ascii="宋体" w:hAnsi="宋体" w:eastAsia="宋体" w:cs="宋体"/>
                <w:color w:val="000000"/>
                <w:sz w:val="24"/>
                <w:szCs w:val="24"/>
              </w:rPr>
              <w:t>地    址：许昌市建安区兴业大厦3楼</w:t>
            </w:r>
          </w:p>
          <w:p w14:paraId="5DC1B739">
            <w:pPr>
              <w:widowControl/>
              <w:spacing w:line="360" w:lineRule="auto"/>
              <w:ind w:firstLine="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lang w:eastAsia="zh-CN"/>
              </w:rPr>
              <w:t>王喜民</w:t>
            </w:r>
          </w:p>
          <w:p w14:paraId="5D7EF29A">
            <w:pPr>
              <w:widowControl/>
              <w:spacing w:line="360" w:lineRule="auto"/>
              <w:ind w:firstLine="0"/>
              <w:jc w:val="left"/>
              <w:rPr>
                <w:rFonts w:ascii="宋体" w:hAnsi="宋体" w:eastAsia="宋体" w:cs="宋体"/>
                <w:color w:val="000000"/>
                <w:sz w:val="24"/>
                <w:szCs w:val="24"/>
              </w:rPr>
            </w:pPr>
            <w:r>
              <w:rPr>
                <w:rFonts w:hint="eastAsia" w:ascii="宋体" w:hAnsi="宋体" w:eastAsia="宋体" w:cs="宋体"/>
                <w:color w:val="000000"/>
                <w:sz w:val="24"/>
                <w:szCs w:val="24"/>
              </w:rPr>
              <w:t>联系方式：13938917716</w:t>
            </w:r>
          </w:p>
        </w:tc>
      </w:tr>
      <w:tr w14:paraId="32698C01">
        <w:tblPrEx>
          <w:tblCellMar>
            <w:top w:w="0" w:type="dxa"/>
            <w:left w:w="108" w:type="dxa"/>
            <w:bottom w:w="0" w:type="dxa"/>
            <w:right w:w="108" w:type="dxa"/>
          </w:tblCellMar>
        </w:tblPrEx>
        <w:trPr>
          <w:trHeight w:val="841"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82813B">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3</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453A68">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采购代理机构</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F52D7A">
            <w:pPr>
              <w:widowControl/>
              <w:spacing w:line="360" w:lineRule="auto"/>
              <w:ind w:firstLine="0"/>
              <w:jc w:val="left"/>
              <w:rPr>
                <w:rFonts w:ascii="宋体" w:hAnsi="宋体" w:eastAsia="宋体" w:cs="宋体"/>
                <w:color w:val="000000"/>
                <w:sz w:val="24"/>
                <w:szCs w:val="24"/>
              </w:rPr>
            </w:pPr>
            <w:r>
              <w:rPr>
                <w:rFonts w:hint="eastAsia" w:ascii="宋体" w:hAnsi="宋体" w:eastAsia="宋体" w:cs="宋体"/>
                <w:color w:val="000000"/>
                <w:sz w:val="24"/>
                <w:szCs w:val="24"/>
              </w:rPr>
              <w:t>名    称：河南鑫岚工程管理有限公司</w:t>
            </w:r>
          </w:p>
          <w:p w14:paraId="337CDFDA">
            <w:pPr>
              <w:widowControl/>
              <w:spacing w:line="360" w:lineRule="auto"/>
              <w:ind w:firstLine="0"/>
              <w:rPr>
                <w:rFonts w:ascii="宋体" w:hAnsi="宋体" w:eastAsia="宋体" w:cs="宋体"/>
                <w:color w:val="000000"/>
                <w:sz w:val="24"/>
                <w:szCs w:val="24"/>
              </w:rPr>
            </w:pPr>
            <w:r>
              <w:rPr>
                <w:rFonts w:hint="eastAsia" w:ascii="宋体" w:hAnsi="宋体" w:eastAsia="宋体" w:cs="宋体"/>
                <w:color w:val="000000"/>
                <w:sz w:val="24"/>
                <w:szCs w:val="24"/>
              </w:rPr>
              <w:t>地    址：许昌市建安区镜水路</w:t>
            </w:r>
          </w:p>
          <w:p w14:paraId="6A0C5BAE">
            <w:pPr>
              <w:widowControl/>
              <w:spacing w:line="360" w:lineRule="auto"/>
              <w:ind w:firstLine="0"/>
              <w:rPr>
                <w:rFonts w:ascii="宋体" w:hAnsi="宋体" w:eastAsia="宋体" w:cs="宋体"/>
                <w:color w:val="000000"/>
                <w:sz w:val="24"/>
                <w:szCs w:val="24"/>
              </w:rPr>
            </w:pPr>
            <w:r>
              <w:rPr>
                <w:rFonts w:hint="eastAsia" w:ascii="宋体" w:hAnsi="宋体" w:eastAsia="宋体" w:cs="宋体"/>
                <w:color w:val="000000"/>
                <w:sz w:val="24"/>
                <w:szCs w:val="24"/>
              </w:rPr>
              <w:t>联 系 人：赵真真</w:t>
            </w:r>
          </w:p>
          <w:p w14:paraId="16281FFB">
            <w:pPr>
              <w:widowControl/>
              <w:spacing w:line="360" w:lineRule="auto"/>
              <w:ind w:firstLine="0"/>
              <w:rPr>
                <w:rFonts w:ascii="宋体" w:hAnsi="宋体" w:eastAsia="宋体" w:cs="宋体"/>
                <w:color w:val="000000"/>
                <w:sz w:val="24"/>
                <w:szCs w:val="24"/>
              </w:rPr>
            </w:pPr>
            <w:r>
              <w:rPr>
                <w:rFonts w:hint="eastAsia" w:ascii="宋体" w:hAnsi="宋体" w:eastAsia="宋体" w:cs="宋体"/>
                <w:color w:val="000000"/>
                <w:sz w:val="24"/>
                <w:szCs w:val="24"/>
              </w:rPr>
              <w:t>联系方式：15517386868</w:t>
            </w:r>
          </w:p>
        </w:tc>
      </w:tr>
      <w:tr w14:paraId="06EDD2F9">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13576E">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4</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EF743B">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供应商资格</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C4F333">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 xml:space="preserve">一、中小企业或者残疾人福利性单位声明函 </w:t>
            </w:r>
          </w:p>
          <w:p w14:paraId="77A2FF43">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 xml:space="preserve">1．中小企业出具《中小企业声明函》 </w:t>
            </w:r>
          </w:p>
          <w:p w14:paraId="6131635E">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2．残疾人福利性单位出具《残疾人福利企业声明函》</w:t>
            </w:r>
          </w:p>
          <w:p w14:paraId="65D6AFCE">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二、符合《政府采购法》第二十二条规定</w:t>
            </w:r>
          </w:p>
          <w:p w14:paraId="6033CE4F">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 xml:space="preserve">1．具有独立承担民事责任的能力； </w:t>
            </w:r>
          </w:p>
          <w:p w14:paraId="035BC6AC">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 xml:space="preserve">2．具有良好的商业信誉和健全的财务会计制度； </w:t>
            </w:r>
          </w:p>
          <w:p w14:paraId="07E2E338">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 xml:space="preserve">3．具有履行合同所必需的设备和专业技术能力； </w:t>
            </w:r>
          </w:p>
          <w:p w14:paraId="66DCCA88">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 xml:space="preserve">4．具有依法缴纳税收和社会保障资金的良好记录； </w:t>
            </w:r>
          </w:p>
          <w:p w14:paraId="2F955CC5">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5．参加政府采购活动前三年内，在经营活动中没有重大违法记录；</w:t>
            </w:r>
          </w:p>
          <w:p w14:paraId="53F9D16B">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注：</w:t>
            </w:r>
          </w:p>
          <w:p w14:paraId="716DA5EF">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1、供应商在投标时，提供《许昌市建安区政府采购供应商信用承诺函》（详见磋商文件第八章3.</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lang w:val="zh-CN"/>
              </w:rPr>
              <w:t>格式），无需再提交上述证明材料。</w:t>
            </w:r>
          </w:p>
          <w:p w14:paraId="38B5F0CE">
            <w:pPr>
              <w:autoSpaceDE w:val="0"/>
              <w:autoSpaceDN w:val="0"/>
              <w:spacing w:line="360" w:lineRule="auto"/>
              <w:ind w:firstLine="0"/>
              <w:contextualSpacing/>
              <w:rPr>
                <w:rFonts w:ascii="宋体" w:hAnsi="宋体" w:eastAsia="宋体" w:cs="宋体"/>
                <w:b w:val="0"/>
                <w:bCs/>
                <w:sz w:val="24"/>
                <w:szCs w:val="24"/>
                <w:lang w:val="zh-CN"/>
              </w:rPr>
            </w:pPr>
            <w:r>
              <w:rPr>
                <w:rFonts w:hint="eastAsia" w:ascii="宋体" w:hAnsi="宋体" w:eastAsia="宋体" w:cs="宋体"/>
                <w:b w:val="0"/>
                <w:bCs/>
                <w:sz w:val="24"/>
                <w:szCs w:val="24"/>
                <w:lang w:val="zh-CN"/>
              </w:rPr>
              <w:t>2、采购人有权在签订合同前要求中标供应商提供相关证明材料以核实中标供应商承诺事项的真实性。</w:t>
            </w:r>
          </w:p>
          <w:p w14:paraId="7280569B">
            <w:pPr>
              <w:autoSpaceDE w:val="0"/>
              <w:autoSpaceDN w:val="0"/>
              <w:spacing w:line="360" w:lineRule="auto"/>
              <w:ind w:firstLine="0"/>
              <w:contextualSpacing/>
              <w:rPr>
                <w:rFonts w:ascii="宋体" w:hAnsi="宋体" w:eastAsia="宋体" w:cs="宋体"/>
                <w:b/>
                <w:sz w:val="24"/>
                <w:szCs w:val="24"/>
              </w:rPr>
            </w:pPr>
            <w:r>
              <w:rPr>
                <w:rFonts w:hint="eastAsia" w:ascii="宋体" w:hAnsi="宋体" w:eastAsia="宋体" w:cs="宋体"/>
                <w:b w:val="0"/>
                <w:bCs/>
                <w:sz w:val="24"/>
                <w:szCs w:val="24"/>
                <w:lang w:val="zh-CN"/>
              </w:rPr>
              <w:t>3、供应商对信用承诺内容的真实性、合法性、有效性负责。如作出虚假信用承诺，视同为“提供虚假材料谋取中标”的违法行为。</w:t>
            </w:r>
          </w:p>
        </w:tc>
      </w:tr>
      <w:tr w14:paraId="3B664B8A">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FACC53">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5</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3B7846">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联合体响应</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EF5054">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不接受联合体响应</w:t>
            </w:r>
          </w:p>
        </w:tc>
      </w:tr>
      <w:tr w14:paraId="262174B3">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EFDE9F">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6</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335675">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预算金额（最高限价）</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AC5293">
            <w:pPr>
              <w:widowControl/>
              <w:spacing w:line="360" w:lineRule="auto"/>
              <w:ind w:left="0" w:leftChars="0" w:firstLine="0" w:firstLineChars="0"/>
              <w:jc w:val="left"/>
              <w:rPr>
                <w:rFonts w:ascii="宋体" w:hAnsi="宋体" w:eastAsia="宋体" w:cs="宋体"/>
                <w:sz w:val="24"/>
                <w:szCs w:val="24"/>
              </w:rPr>
            </w:pPr>
            <w:r>
              <w:rPr>
                <w:rFonts w:hint="eastAsia" w:ascii="宋体" w:hAnsi="宋体" w:eastAsia="宋体" w:cs="宋体"/>
                <w:bCs/>
                <w:sz w:val="24"/>
                <w:szCs w:val="24"/>
                <w:lang w:val="en-US" w:eastAsia="zh-CN"/>
              </w:rPr>
              <w:t>1360000</w:t>
            </w:r>
            <w:r>
              <w:rPr>
                <w:rFonts w:hint="eastAsia" w:ascii="宋体" w:hAnsi="宋体" w:eastAsia="宋体" w:cs="宋体"/>
                <w:bCs/>
                <w:sz w:val="24"/>
                <w:szCs w:val="24"/>
              </w:rPr>
              <w:t>.00元（财政资金）。</w:t>
            </w:r>
            <w:r>
              <w:rPr>
                <w:rFonts w:hint="eastAsia" w:ascii="宋体" w:hAnsi="宋体" w:eastAsia="宋体"/>
                <w:color w:val="000000"/>
                <w:sz w:val="24"/>
                <w:szCs w:val="24"/>
                <w:lang w:val="en-US" w:eastAsia="zh-CN"/>
              </w:rPr>
              <w:t>（其中一标段：800000.00元；二标段：560000.00元）。</w:t>
            </w:r>
            <w:r>
              <w:rPr>
                <w:rFonts w:hint="eastAsia" w:ascii="宋体" w:hAnsi="宋体" w:eastAsia="宋体" w:cs="宋体"/>
                <w:b/>
                <w:sz w:val="24"/>
                <w:szCs w:val="24"/>
              </w:rPr>
              <w:t>超出预算金额（最高限价）的响应无效。</w:t>
            </w:r>
          </w:p>
        </w:tc>
      </w:tr>
      <w:tr w14:paraId="3601C322">
        <w:tblPrEx>
          <w:tblCellMar>
            <w:top w:w="0" w:type="dxa"/>
            <w:left w:w="108" w:type="dxa"/>
            <w:bottom w:w="0" w:type="dxa"/>
            <w:right w:w="108" w:type="dxa"/>
          </w:tblCellMar>
        </w:tblPrEx>
        <w:trPr>
          <w:trHeight w:val="907"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6E8D72">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7</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2F354">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现场考察</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64367B">
            <w:pPr>
              <w:tabs>
                <w:tab w:val="left" w:pos="1260"/>
              </w:tabs>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不组织</w:t>
            </w:r>
          </w:p>
        </w:tc>
      </w:tr>
      <w:tr w14:paraId="331B2629">
        <w:tblPrEx>
          <w:tblCellMar>
            <w:top w:w="0" w:type="dxa"/>
            <w:left w:w="108" w:type="dxa"/>
            <w:bottom w:w="0" w:type="dxa"/>
            <w:right w:w="108" w:type="dxa"/>
          </w:tblCellMar>
        </w:tblPrEx>
        <w:trPr>
          <w:trHeight w:val="907"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4EA65E">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8</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A52C0D">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开标前答疑会</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EE37C2">
            <w:pPr>
              <w:tabs>
                <w:tab w:val="left" w:pos="1260"/>
              </w:tabs>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不召开</w:t>
            </w:r>
          </w:p>
        </w:tc>
      </w:tr>
      <w:tr w14:paraId="2266574D">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48DD36">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9</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8B31B8">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进口产品参与</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0D2588">
            <w:pPr>
              <w:tabs>
                <w:tab w:val="left" w:pos="1260"/>
              </w:tabs>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不允许</w:t>
            </w:r>
          </w:p>
        </w:tc>
      </w:tr>
      <w:tr w14:paraId="46CAA29F">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E89EDD">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10</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5820A0">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磋商有效期</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642542">
            <w:pPr>
              <w:tabs>
                <w:tab w:val="left" w:pos="1260"/>
              </w:tabs>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 xml:space="preserve">90天（自提交磋商文件的截止之日起算） </w:t>
            </w:r>
          </w:p>
          <w:p w14:paraId="450A0062">
            <w:pPr>
              <w:tabs>
                <w:tab w:val="left" w:pos="1260"/>
              </w:tabs>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成交供应商磋商有效期延至合同验收之日，成交供应商全部合同义务履行完毕为止。</w:t>
            </w:r>
          </w:p>
        </w:tc>
      </w:tr>
      <w:tr w14:paraId="3637F1D9">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1B0BB1">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11</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ED83F">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成交人将本项目的非主体、非关键性</w:t>
            </w:r>
          </w:p>
          <w:p w14:paraId="52FCE6FE">
            <w:pPr>
              <w:autoSpaceDE w:val="0"/>
              <w:autoSpaceDN w:val="0"/>
              <w:spacing w:line="360" w:lineRule="auto"/>
              <w:ind w:firstLine="0"/>
              <w:jc w:val="center"/>
              <w:rPr>
                <w:rFonts w:ascii="宋体" w:hAnsi="宋体" w:eastAsia="宋体" w:cs="宋体"/>
                <w:sz w:val="24"/>
                <w:szCs w:val="24"/>
                <w:highlight w:val="yellow"/>
              </w:rPr>
            </w:pPr>
            <w:r>
              <w:rPr>
                <w:rFonts w:hint="eastAsia" w:ascii="宋体" w:hAnsi="宋体" w:eastAsia="宋体" w:cs="宋体"/>
                <w:sz w:val="24"/>
                <w:szCs w:val="24"/>
              </w:rPr>
              <w:t>工作分包</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AC198B">
            <w:pPr>
              <w:tabs>
                <w:tab w:val="left" w:pos="1260"/>
              </w:tabs>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不允许</w:t>
            </w:r>
          </w:p>
        </w:tc>
      </w:tr>
      <w:tr w14:paraId="7C815C23">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B105AC">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12</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46C310">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rPr>
              <w:t>本项目是否采用不见面开标</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FCE350">
            <w:pPr>
              <w:autoSpaceDE w:val="0"/>
              <w:autoSpaceDN w:val="0"/>
              <w:spacing w:line="360" w:lineRule="auto"/>
              <w:ind w:firstLine="0"/>
              <w:jc w:val="left"/>
              <w:rPr>
                <w:rFonts w:ascii="宋体" w:hAnsi="宋体" w:eastAsia="宋体" w:cs="宋体"/>
                <w:b/>
                <w:sz w:val="24"/>
                <w:szCs w:val="24"/>
              </w:rPr>
            </w:pPr>
            <w:r>
              <w:rPr>
                <w:rFonts w:hint="eastAsia" w:ascii="宋体" w:hAnsi="宋体" w:eastAsia="宋体" w:cs="宋体"/>
                <w:sz w:val="24"/>
              </w:rPr>
              <w:t>本项目采用不见面开标。</w:t>
            </w:r>
          </w:p>
        </w:tc>
      </w:tr>
      <w:tr w14:paraId="2D374468">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1B801A">
            <w:pPr>
              <w:autoSpaceDE w:val="0"/>
              <w:autoSpaceDN w:val="0"/>
              <w:spacing w:line="360" w:lineRule="auto"/>
              <w:ind w:firstLine="0"/>
              <w:jc w:val="left"/>
              <w:rPr>
                <w:rFonts w:ascii="宋体" w:hAnsi="宋体" w:eastAsia="宋体" w:cs="宋体"/>
                <w:sz w:val="24"/>
              </w:rPr>
            </w:pPr>
            <w:r>
              <w:rPr>
                <w:rFonts w:hint="eastAsia" w:ascii="宋体" w:hAnsi="宋体" w:eastAsia="宋体" w:cs="宋体"/>
                <w:sz w:val="24"/>
              </w:rPr>
              <w:t>13</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7694EF">
            <w:pPr>
              <w:autoSpaceDE w:val="0"/>
              <w:autoSpaceDN w:val="0"/>
              <w:spacing w:line="360" w:lineRule="auto"/>
              <w:ind w:firstLine="0"/>
              <w:jc w:val="center"/>
              <w:rPr>
                <w:rFonts w:ascii="宋体" w:hAnsi="宋体" w:eastAsia="宋体" w:cs="宋体"/>
                <w:sz w:val="24"/>
              </w:rPr>
            </w:pPr>
            <w:r>
              <w:rPr>
                <w:rFonts w:hint="eastAsia" w:ascii="宋体" w:hAnsi="宋体" w:eastAsia="宋体" w:cs="宋体"/>
                <w:sz w:val="24"/>
              </w:rPr>
              <w:t>电子响应文件递交地点</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FDD6F6">
            <w:pPr>
              <w:autoSpaceDE w:val="0"/>
              <w:autoSpaceDN w:val="0"/>
              <w:spacing w:line="360" w:lineRule="auto"/>
              <w:ind w:firstLine="0"/>
              <w:jc w:val="left"/>
              <w:rPr>
                <w:rFonts w:ascii="宋体" w:hAnsi="宋体" w:eastAsia="宋体" w:cs="宋体"/>
                <w:sz w:val="24"/>
              </w:rPr>
            </w:pPr>
            <w:r>
              <w:rPr>
                <w:rFonts w:hint="eastAsia" w:ascii="宋体" w:hAnsi="宋体" w:eastAsia="宋体" w:cs="宋体"/>
                <w:color w:val="auto"/>
                <w:sz w:val="24"/>
              </w:rPr>
              <w:t>电子响应文件应按规定在投标截止时间（开标时间）之前成功提交至《全国公共资源交易平台（河南省·许昌市）》（http://117.159.53.11:60632/）。</w:t>
            </w:r>
          </w:p>
        </w:tc>
      </w:tr>
      <w:tr w14:paraId="430B954E">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8C77EE">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14</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E3E2DC">
            <w:pPr>
              <w:autoSpaceDE w:val="0"/>
              <w:autoSpaceDN w:val="0"/>
              <w:spacing w:line="360" w:lineRule="auto"/>
              <w:ind w:firstLine="0"/>
              <w:jc w:val="center"/>
              <w:rPr>
                <w:rFonts w:ascii="宋体" w:hAnsi="宋体" w:eastAsia="宋体" w:cs="宋体"/>
                <w:sz w:val="24"/>
                <w:szCs w:val="24"/>
                <w:highlight w:val="yellow"/>
              </w:rPr>
            </w:pPr>
            <w:r>
              <w:rPr>
                <w:rFonts w:hint="eastAsia" w:ascii="宋体" w:hAnsi="宋体" w:eastAsia="宋体" w:cs="宋体"/>
                <w:sz w:val="24"/>
                <w:szCs w:val="24"/>
              </w:rPr>
              <w:t>响应文件提交截止、磋商响应截止及磋商时间</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111739">
            <w:pPr>
              <w:autoSpaceDE w:val="0"/>
              <w:autoSpaceDN w:val="0"/>
              <w:spacing w:line="360" w:lineRule="auto"/>
              <w:ind w:firstLine="0"/>
              <w:rPr>
                <w:rFonts w:ascii="宋体" w:hAnsi="宋体" w:eastAsia="宋体" w:cs="宋体"/>
                <w:b/>
                <w:sz w:val="24"/>
                <w:szCs w:val="24"/>
              </w:rPr>
            </w:pPr>
            <w:r>
              <w:rPr>
                <w:rFonts w:hint="eastAsia" w:ascii="宋体" w:hAnsi="宋体" w:eastAsia="宋体" w:cs="宋体"/>
                <w:b/>
                <w:sz w:val="24"/>
                <w:szCs w:val="24"/>
              </w:rPr>
              <w:t>2024年</w:t>
            </w:r>
            <w:r>
              <w:rPr>
                <w:rFonts w:hint="eastAsia" w:ascii="宋体" w:hAnsi="宋体" w:eastAsia="宋体" w:cs="宋体"/>
                <w:b/>
                <w:sz w:val="24"/>
                <w:szCs w:val="24"/>
                <w:lang w:val="en-US" w:eastAsia="zh-CN"/>
              </w:rPr>
              <w:t>11</w:t>
            </w:r>
            <w:r>
              <w:rPr>
                <w:rFonts w:hint="eastAsia" w:ascii="宋体" w:hAnsi="宋体" w:eastAsia="宋体" w:cs="宋体"/>
                <w:b/>
                <w:sz w:val="24"/>
                <w:szCs w:val="24"/>
              </w:rPr>
              <w:t>月</w:t>
            </w:r>
            <w:r>
              <w:rPr>
                <w:rFonts w:hint="eastAsia" w:ascii="宋体" w:hAnsi="宋体" w:eastAsia="宋体" w:cs="宋体"/>
                <w:b/>
                <w:sz w:val="24"/>
                <w:szCs w:val="24"/>
                <w:lang w:val="en-US" w:eastAsia="zh-CN"/>
              </w:rPr>
              <w:t>12</w:t>
            </w:r>
            <w:r>
              <w:rPr>
                <w:rFonts w:hint="eastAsia" w:ascii="宋体" w:hAnsi="宋体" w:eastAsia="宋体" w:cs="宋体"/>
                <w:b/>
                <w:sz w:val="24"/>
                <w:szCs w:val="24"/>
              </w:rPr>
              <w:t>日09时30分（北京时间）</w:t>
            </w:r>
          </w:p>
        </w:tc>
      </w:tr>
      <w:tr w14:paraId="5224C29F">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43B88C">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15</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B7AF03">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采购人（代理机构）线上开标地点</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5DD414">
            <w:pPr>
              <w:autoSpaceDE w:val="0"/>
              <w:autoSpaceDN w:val="0"/>
              <w:spacing w:line="360" w:lineRule="auto"/>
              <w:ind w:firstLine="0"/>
              <w:rPr>
                <w:rFonts w:ascii="宋体" w:hAnsi="宋体" w:eastAsia="宋体" w:cs="宋体"/>
                <w:sz w:val="24"/>
                <w:szCs w:val="24"/>
              </w:rPr>
            </w:pPr>
            <w:r>
              <w:rPr>
                <w:rFonts w:hint="eastAsia" w:ascii="宋体" w:hAnsi="宋体" w:eastAsia="宋体" w:cs="宋体"/>
                <w:bCs/>
                <w:color w:val="000000"/>
                <w:sz w:val="24"/>
                <w:szCs w:val="24"/>
              </w:rPr>
              <w:t>许昌市建安区公共资源交易中心四楼</w:t>
            </w:r>
            <w:r>
              <w:rPr>
                <w:rFonts w:hint="eastAsia" w:ascii="宋体" w:hAnsi="宋体" w:eastAsia="宋体" w:cs="宋体"/>
                <w:bCs/>
                <w:sz w:val="24"/>
                <w:szCs w:val="24"/>
              </w:rPr>
              <w:t>开标一室</w:t>
            </w:r>
            <w:r>
              <w:rPr>
                <w:rFonts w:hint="eastAsia" w:ascii="宋体" w:hAnsi="宋体" w:eastAsia="宋体" w:cs="宋体"/>
                <w:b/>
                <w:color w:val="000000"/>
                <w:sz w:val="24"/>
                <w:szCs w:val="24"/>
              </w:rPr>
              <w:t>（本项目采用远程不见面开标，供应商无须到现场。）</w:t>
            </w:r>
          </w:p>
        </w:tc>
      </w:tr>
      <w:tr w14:paraId="64CDC701">
        <w:tblPrEx>
          <w:tblCellMar>
            <w:top w:w="0" w:type="dxa"/>
            <w:left w:w="108" w:type="dxa"/>
            <w:bottom w:w="0" w:type="dxa"/>
            <w:right w:w="108" w:type="dxa"/>
          </w:tblCellMar>
        </w:tblPrEx>
        <w:trPr>
          <w:trHeight w:val="504"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F02BC1">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16</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8D8708">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磋商保证金</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2DD55C">
            <w:pPr>
              <w:tabs>
                <w:tab w:val="left" w:pos="1260"/>
              </w:tabs>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本项目不收取。</w:t>
            </w:r>
          </w:p>
          <w:p w14:paraId="40734663">
            <w:pPr>
              <w:tabs>
                <w:tab w:val="left" w:pos="1260"/>
              </w:tabs>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供应商应提供磋商承诺函。</w:t>
            </w:r>
          </w:p>
        </w:tc>
      </w:tr>
      <w:tr w14:paraId="75D2550D">
        <w:tblPrEx>
          <w:tblCellMar>
            <w:top w:w="0" w:type="dxa"/>
            <w:left w:w="108" w:type="dxa"/>
            <w:bottom w:w="0" w:type="dxa"/>
            <w:right w:w="108" w:type="dxa"/>
          </w:tblCellMar>
        </w:tblPrEx>
        <w:trPr>
          <w:trHeight w:val="416"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41BB1D">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17</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C3A01A">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公告发布</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76988">
            <w:pPr>
              <w:autoSpaceDE w:val="0"/>
              <w:autoSpaceDN w:val="0"/>
              <w:spacing w:line="360" w:lineRule="auto"/>
              <w:ind w:firstLine="0"/>
              <w:rPr>
                <w:rFonts w:ascii="宋体" w:hAnsi="宋体" w:eastAsia="宋体" w:cs="宋体"/>
                <w:sz w:val="24"/>
                <w:szCs w:val="24"/>
              </w:rPr>
            </w:pPr>
            <w:r>
              <w:rPr>
                <w:rFonts w:hint="eastAsia" w:ascii="宋体" w:hAnsi="宋体" w:cs="宋体"/>
                <w:sz w:val="24"/>
                <w:szCs w:val="24"/>
              </w:rPr>
              <w:t>磋商公告、中标公告、变更（更正）公告、现场勘察答复等相关信息同时在以下网站发布：《中国政府采购网》《河南省政府采购网》《许昌市政府采购网》《全国公共资源交易平台（河南省·许昌市）》。</w:t>
            </w:r>
          </w:p>
        </w:tc>
      </w:tr>
      <w:tr w14:paraId="5E271667">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C2F003">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18</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29CD25">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采购人澄清或修改磋商文件时间</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069E2F">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磋商响应截止时间5日前（澄清内容可能影响响应文件编制的）</w:t>
            </w:r>
          </w:p>
        </w:tc>
      </w:tr>
      <w:tr w14:paraId="730DEF51">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CACDC2">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19</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49472A">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供应商对磋商文件质疑截止时间</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E358C9">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磋商公告期满之日起七个工作日</w:t>
            </w:r>
          </w:p>
        </w:tc>
      </w:tr>
      <w:tr w14:paraId="02403DF3">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668177">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20</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62CE50">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响应文件份数</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A5B230">
            <w:pPr>
              <w:autoSpaceDE w:val="0"/>
              <w:autoSpaceDN w:val="0"/>
              <w:spacing w:line="340" w:lineRule="exact"/>
              <w:ind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电子投标文件：成功上传至《全国公共资源交易平台（河南省·许昌市）》公共资源交易系统加密电子投标文件1份（</w:t>
            </w:r>
            <w:r>
              <w:rPr>
                <w:rFonts w:hint="eastAsia" w:asciiTheme="minorEastAsia" w:hAnsiTheme="minorEastAsia" w:eastAsiaTheme="minorEastAsia" w:cstheme="minorEastAsia"/>
                <w:b/>
                <w:bCs/>
                <w:sz w:val="24"/>
                <w:szCs w:val="24"/>
                <w:lang w:val="zh-CN"/>
              </w:rPr>
              <w:t>后缀格式为“.XCSTF”的加密电子响应文件</w:t>
            </w:r>
            <w:r>
              <w:rPr>
                <w:rFonts w:hint="eastAsia" w:asciiTheme="minorEastAsia" w:hAnsiTheme="minorEastAsia" w:eastAsiaTheme="minorEastAsia" w:cstheme="minorEastAsia"/>
                <w:sz w:val="24"/>
                <w:szCs w:val="24"/>
                <w:lang w:val="zh-CN"/>
              </w:rPr>
              <w:t>）。</w:t>
            </w:r>
          </w:p>
          <w:p w14:paraId="382607D7">
            <w:pPr>
              <w:autoSpaceDE w:val="0"/>
              <w:autoSpaceDN w:val="0"/>
              <w:spacing w:line="340" w:lineRule="exact"/>
              <w:ind w:firstLine="0"/>
              <w:rPr>
                <w:rFonts w:ascii="宋体" w:hAnsi="宋体" w:eastAsia="宋体" w:cs="宋体"/>
                <w:color w:val="000000"/>
                <w:sz w:val="24"/>
                <w:szCs w:val="24"/>
              </w:rPr>
            </w:pPr>
            <w:r>
              <w:rPr>
                <w:rFonts w:hint="eastAsia" w:asciiTheme="minorEastAsia" w:hAnsiTheme="minorEastAsia" w:eastAsiaTheme="minorEastAsia" w:cstheme="minorEastAsia"/>
                <w:b/>
                <w:bCs/>
                <w:sz w:val="24"/>
                <w:szCs w:val="24"/>
                <w:lang w:val="zh-CN"/>
              </w:rPr>
              <w:t>注:供应商登录“全国公共资源交易平台（河南省·许昌市）”下载“新点投标文件制作软件（河南省版）”的最新版本制作电子响应文件。</w:t>
            </w:r>
          </w:p>
        </w:tc>
      </w:tr>
      <w:tr w14:paraId="70784B8B">
        <w:tblPrEx>
          <w:tblCellMar>
            <w:top w:w="0" w:type="dxa"/>
            <w:left w:w="108" w:type="dxa"/>
            <w:bottom w:w="0" w:type="dxa"/>
            <w:right w:w="108" w:type="dxa"/>
          </w:tblCellMar>
        </w:tblPrEx>
        <w:trPr>
          <w:trHeight w:val="416"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29DBFE">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21</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640571">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响应文件的</w:t>
            </w:r>
          </w:p>
          <w:p w14:paraId="7E252ECB">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签署盖章</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733FEC">
            <w:pPr>
              <w:autoSpaceDE w:val="0"/>
              <w:autoSpaceDN w:val="0"/>
              <w:spacing w:line="360" w:lineRule="auto"/>
              <w:ind w:firstLine="0"/>
              <w:rPr>
                <w:rFonts w:ascii="宋体" w:hAnsi="宋体" w:eastAsia="宋体" w:cs="宋体"/>
                <w:sz w:val="24"/>
                <w:szCs w:val="24"/>
                <w:highlight w:val="lightGray"/>
              </w:rPr>
            </w:pPr>
            <w:r>
              <w:rPr>
                <w:rStyle w:val="56"/>
                <w:rFonts w:hint="eastAsia" w:ascii="宋体" w:hAnsi="宋体" w:eastAsia="宋体" w:cs="宋体"/>
                <w:sz w:val="24"/>
                <w:szCs w:val="24"/>
              </w:rPr>
              <w:t>电子响应文件：按磋商文件要求加盖供应商电子印章和法人电子印章。</w:t>
            </w:r>
          </w:p>
        </w:tc>
      </w:tr>
      <w:tr w14:paraId="7858895D">
        <w:tblPrEx>
          <w:tblCellMar>
            <w:top w:w="0" w:type="dxa"/>
            <w:left w:w="108" w:type="dxa"/>
            <w:bottom w:w="0" w:type="dxa"/>
            <w:right w:w="108" w:type="dxa"/>
          </w:tblCellMar>
        </w:tblPrEx>
        <w:trPr>
          <w:trHeight w:val="94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F6DDCF">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22</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F48A4">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开标程序</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3F5C01">
            <w:pPr>
              <w:autoSpaceDE w:val="0"/>
              <w:autoSpaceDN w:val="0"/>
              <w:spacing w:line="360" w:lineRule="auto"/>
              <w:ind w:firstLine="0"/>
              <w:rPr>
                <w:rFonts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eastAsia="zh-TW"/>
              </w:rPr>
              <w:t>、</w:t>
            </w:r>
            <w:r>
              <w:rPr>
                <w:rFonts w:hint="eastAsia" w:ascii="宋体" w:hAnsi="宋体" w:eastAsia="宋体" w:cs="宋体"/>
                <w:sz w:val="24"/>
                <w:szCs w:val="24"/>
                <w:lang w:val="zh-CN"/>
              </w:rPr>
              <w:t>本项目采用远程“不见面”开标方式，投标前请详细阅读“全国公共资源交易平台（河南省·许昌市）”的“服务指南”栏目下《必看！新交易平台使用手册》中的相关内容。</w:t>
            </w:r>
          </w:p>
          <w:p w14:paraId="4F585D60">
            <w:pPr>
              <w:autoSpaceDE w:val="0"/>
              <w:autoSpaceDN w:val="0"/>
              <w:spacing w:line="360" w:lineRule="auto"/>
              <w:ind w:firstLine="0"/>
              <w:rPr>
                <w:rFonts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eastAsia="zh-TW"/>
              </w:rPr>
              <w:t>、</w:t>
            </w:r>
            <w:r>
              <w:rPr>
                <w:rFonts w:hint="eastAsia" w:ascii="宋体" w:hAnsi="宋体" w:eastAsia="宋体" w:cs="宋体"/>
                <w:sz w:val="24"/>
                <w:szCs w:val="24"/>
                <w:lang w:val="zh-CN"/>
              </w:rPr>
              <w:t>供应商应按新交易平台使用手册提前设置好浏览器，并于开标时间前登录本项目网上开标大厅，按照规定的开标时间准时参加网上开标。</w:t>
            </w:r>
          </w:p>
          <w:p w14:paraId="3F8B0721">
            <w:pPr>
              <w:autoSpaceDE w:val="0"/>
              <w:autoSpaceDN w:val="0"/>
              <w:spacing w:line="360" w:lineRule="auto"/>
              <w:ind w:firstLine="0"/>
              <w:rPr>
                <w:rFonts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eastAsia="zh-TW"/>
              </w:rPr>
              <w:t>、</w:t>
            </w:r>
            <w:r>
              <w:rPr>
                <w:rFonts w:hint="eastAsia" w:ascii="宋体" w:hAnsi="宋体" w:eastAsia="宋体" w:cs="宋体"/>
                <w:sz w:val="24"/>
                <w:szCs w:val="24"/>
                <w:lang w:val="zh-CN"/>
              </w:rPr>
              <w:t>根据开标大厅界面右侧“公告栏”中的系统提示，供应商应在“标书解密”环节完成解密操作。供应商未解密或因供应商原因解密失败的，其响应文件将被退回。</w:t>
            </w:r>
          </w:p>
          <w:p w14:paraId="640E5BB8">
            <w:pPr>
              <w:autoSpaceDE w:val="0"/>
              <w:autoSpaceDN w:val="0"/>
              <w:spacing w:line="360" w:lineRule="auto"/>
              <w:ind w:firstLine="0"/>
              <w:rPr>
                <w:rFonts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eastAsia="zh-TW"/>
              </w:rPr>
              <w:t>、</w:t>
            </w:r>
            <w:r>
              <w:rPr>
                <w:rFonts w:hint="eastAsia" w:ascii="宋体" w:hAnsi="宋体" w:eastAsia="宋体" w:cs="宋体"/>
                <w:sz w:val="24"/>
                <w:szCs w:val="24"/>
                <w:lang w:val="zh-CN"/>
              </w:rPr>
              <w:t>在“唱标”环节，供应商应对唱标信息进行确认，供应商未进行唱标确认操作的，视同认可唱标结果。</w:t>
            </w:r>
          </w:p>
          <w:p w14:paraId="36056435">
            <w:pPr>
              <w:autoSpaceDE w:val="0"/>
              <w:autoSpaceDN w:val="0"/>
              <w:spacing w:line="360" w:lineRule="auto"/>
              <w:ind w:firstLine="0"/>
              <w:rPr>
                <w:rFonts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eastAsia="zh-TW"/>
              </w:rPr>
              <w:t>、</w:t>
            </w:r>
            <w:r>
              <w:rPr>
                <w:rFonts w:hint="eastAsia" w:ascii="宋体" w:hAnsi="宋体" w:eastAsia="宋体" w:cs="宋体"/>
                <w:sz w:val="24"/>
                <w:szCs w:val="24"/>
                <w:lang w:val="zh-CN"/>
              </w:rPr>
              <w:t>在“开标结束”环节，供应商应在《开标情况记录表》上进行电子签章。供应商未签章的，视同认可开标结果。</w:t>
            </w:r>
          </w:p>
          <w:p w14:paraId="1B36BD28">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eastAsia="zh-TW"/>
              </w:rPr>
              <w:t>、</w:t>
            </w:r>
            <w:r>
              <w:rPr>
                <w:rFonts w:hint="eastAsia" w:ascii="宋体" w:hAnsi="宋体" w:eastAsia="宋体" w:cs="宋体"/>
                <w:sz w:val="24"/>
                <w:szCs w:val="24"/>
                <w:lang w:val="zh-CN"/>
              </w:rPr>
              <w:t>供应商对开标过程和开标记录如有异议，可在本项目开标大厅界面右下方“发起异议”中提出提出异议。</w:t>
            </w:r>
          </w:p>
        </w:tc>
      </w:tr>
      <w:tr w14:paraId="7FE22D93">
        <w:tblPrEx>
          <w:tblCellMar>
            <w:top w:w="0" w:type="dxa"/>
            <w:left w:w="108" w:type="dxa"/>
            <w:bottom w:w="0" w:type="dxa"/>
            <w:right w:w="108" w:type="dxa"/>
          </w:tblCellMar>
        </w:tblPrEx>
        <w:trPr>
          <w:trHeight w:val="94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DD5376">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23</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50A055">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磋商小组的组建</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475AEC">
            <w:pPr>
              <w:autoSpaceDE w:val="0"/>
              <w:autoSpaceDN w:val="0"/>
              <w:spacing w:line="360" w:lineRule="auto"/>
              <w:ind w:firstLine="0"/>
              <w:rPr>
                <w:rFonts w:ascii="宋体" w:hAnsi="宋体" w:eastAsia="宋体" w:cs="宋体"/>
                <w:sz w:val="24"/>
                <w:szCs w:val="24"/>
                <w:highlight w:val="yellow"/>
              </w:rPr>
            </w:pPr>
            <w:r>
              <w:rPr>
                <w:rFonts w:hint="eastAsia" w:ascii="宋体" w:hAnsi="宋体" w:eastAsia="宋体" w:cs="宋体"/>
                <w:sz w:val="24"/>
                <w:szCs w:val="24"/>
              </w:rPr>
              <w:t>由采购人代表1人和评审专家2人组成，其中评审专家的人数不少于磋商小组成员总数的三分之二。评审专家从政府采购评审专家库中随机抽取。</w:t>
            </w:r>
          </w:p>
        </w:tc>
      </w:tr>
      <w:tr w14:paraId="7C419269">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B38C38">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24</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1AB44B">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评标方法</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75AEA">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 \ac(□,√)</w:instrText>
            </w:r>
            <w:r>
              <w:rPr>
                <w:rFonts w:hint="eastAsia" w:ascii="宋体" w:hAnsi="宋体" w:eastAsia="宋体" w:cs="宋体"/>
                <w:sz w:val="24"/>
                <w:szCs w:val="24"/>
              </w:rPr>
              <w:fldChar w:fldCharType="end"/>
            </w:r>
            <w:r>
              <w:rPr>
                <w:rFonts w:hint="eastAsia" w:ascii="宋体" w:hAnsi="宋体" w:eastAsia="宋体" w:cs="宋体"/>
                <w:sz w:val="24"/>
                <w:szCs w:val="24"/>
              </w:rPr>
              <w:t>综合评分法  □最低评标价法</w:t>
            </w:r>
          </w:p>
        </w:tc>
      </w:tr>
      <w:tr w14:paraId="5BD9A134">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E83F94">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25</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C716F4">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中小企业有关政策</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10761C">
            <w:pPr>
              <w:autoSpaceDE w:val="0"/>
              <w:autoSpaceDN w:val="0"/>
              <w:spacing w:line="360" w:lineRule="auto"/>
              <w:ind w:firstLine="0"/>
              <w:rPr>
                <w:rFonts w:ascii="宋体" w:hAnsi="宋体" w:eastAsia="宋体" w:cs="宋体"/>
                <w:sz w:val="24"/>
                <w:szCs w:val="24"/>
                <w:lang w:val="zh-CN" w:eastAsia="zh-TW"/>
              </w:rPr>
            </w:pPr>
            <w:r>
              <w:rPr>
                <w:rFonts w:hint="eastAsia" w:ascii="宋体" w:hAnsi="宋体" w:eastAsia="宋体" w:cs="宋体"/>
                <w:sz w:val="24"/>
                <w:szCs w:val="24"/>
                <w:lang w:val="zh-CN" w:eastAsia="zh-TW"/>
              </w:rPr>
              <w:t>1、本项目属于专门面向中小企业采购的项目；本次采购标的对应的中小企业划分标准所属行业：</w:t>
            </w:r>
            <w:r>
              <w:rPr>
                <w:rFonts w:hint="eastAsia" w:ascii="宋体" w:hAnsi="宋体" w:eastAsia="宋体" w:cs="宋体"/>
                <w:color w:val="auto"/>
                <w:sz w:val="24"/>
                <w:szCs w:val="24"/>
                <w:lang w:val="en-US" w:eastAsia="zh-CN"/>
              </w:rPr>
              <w:t>一标段：</w:t>
            </w:r>
            <w:r>
              <w:rPr>
                <w:rFonts w:hint="eastAsia" w:ascii="宋体" w:hAnsi="宋体" w:eastAsia="宋体" w:cs="宋体"/>
                <w:color w:val="auto"/>
                <w:sz w:val="24"/>
                <w:szCs w:val="24"/>
                <w:lang w:val="zh-CN" w:eastAsia="zh-TW"/>
              </w:rPr>
              <w:t>其他未列明行业，</w:t>
            </w:r>
            <w:r>
              <w:rPr>
                <w:rFonts w:hint="eastAsia" w:ascii="宋体" w:hAnsi="宋体" w:eastAsia="宋体" w:cs="宋体"/>
                <w:color w:val="auto"/>
                <w:sz w:val="24"/>
                <w:szCs w:val="24"/>
                <w:lang w:val="en-US" w:eastAsia="zh-CN"/>
              </w:rPr>
              <w:t>二标段：工业</w:t>
            </w:r>
            <w:r>
              <w:rPr>
                <w:rFonts w:hint="eastAsia" w:ascii="宋体" w:hAnsi="宋体" w:eastAsia="宋体" w:cs="宋体"/>
                <w:color w:val="auto"/>
                <w:sz w:val="24"/>
                <w:szCs w:val="24"/>
                <w:lang w:val="zh-CN" w:eastAsia="zh-TW"/>
              </w:rPr>
              <w:t>。</w:t>
            </w:r>
          </w:p>
          <w:p w14:paraId="4A9A9413">
            <w:pPr>
              <w:autoSpaceDE w:val="0"/>
              <w:autoSpaceDN w:val="0"/>
              <w:spacing w:line="360" w:lineRule="auto"/>
              <w:ind w:firstLine="0"/>
              <w:rPr>
                <w:rFonts w:ascii="宋体" w:hAnsi="宋体" w:eastAsia="宋体" w:cs="宋体"/>
                <w:sz w:val="24"/>
                <w:szCs w:val="24"/>
                <w:lang w:val="zh-CN" w:eastAsia="zh-TW"/>
              </w:rPr>
            </w:pPr>
            <w:r>
              <w:rPr>
                <w:rFonts w:hint="eastAsia" w:ascii="宋体" w:hAnsi="宋体" w:eastAsia="宋体" w:cs="宋体"/>
                <w:sz w:val="24"/>
                <w:szCs w:val="24"/>
                <w:lang w:val="zh-CN" w:eastAsia="zh-TW"/>
              </w:rPr>
              <w:t>2、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1A67DEEA">
            <w:pPr>
              <w:autoSpaceDE w:val="0"/>
              <w:autoSpaceDN w:val="0"/>
              <w:spacing w:line="360" w:lineRule="auto"/>
              <w:ind w:firstLine="0"/>
              <w:rPr>
                <w:rFonts w:ascii="宋体" w:hAnsi="宋体" w:eastAsia="宋体" w:cs="宋体"/>
                <w:sz w:val="24"/>
                <w:szCs w:val="24"/>
                <w:lang w:val="zh-CN" w:eastAsia="zh-TW"/>
              </w:rPr>
            </w:pPr>
            <w:r>
              <w:rPr>
                <w:rFonts w:hint="eastAsia" w:ascii="宋体" w:hAnsi="宋体" w:eastAsia="宋体" w:cs="宋体"/>
                <w:sz w:val="24"/>
                <w:szCs w:val="24"/>
                <w:lang w:val="zh-CN" w:eastAsia="zh-TW"/>
              </w:rPr>
              <w:t>3、提供由省级以上监狱管理局、戒毒管理局（含新疆生产建设兵团）出具的属于监狱企业证明文件的，视同为小型和微型企业。</w:t>
            </w:r>
          </w:p>
          <w:p w14:paraId="57991BE6">
            <w:pPr>
              <w:autoSpaceDE w:val="0"/>
              <w:autoSpaceDN w:val="0"/>
              <w:spacing w:line="360" w:lineRule="auto"/>
              <w:ind w:firstLine="0"/>
              <w:rPr>
                <w:rFonts w:ascii="宋体" w:hAnsi="宋体" w:eastAsia="宋体" w:cs="宋体"/>
                <w:sz w:val="24"/>
                <w:szCs w:val="24"/>
                <w:lang w:eastAsia="zh-TW"/>
              </w:rPr>
            </w:pPr>
            <w:r>
              <w:rPr>
                <w:rFonts w:hint="eastAsia" w:ascii="宋体" w:hAnsi="宋体" w:eastAsia="宋体" w:cs="宋体"/>
                <w:sz w:val="24"/>
                <w:szCs w:val="24"/>
                <w:lang w:val="zh-CN" w:eastAsia="zh-TW"/>
              </w:rPr>
              <w:t>4、符合享受政府采购支持政策的残疾人福利性单位条件且提供《残疾人福利性单位声明函》的，视同为小型和微型企业。</w:t>
            </w:r>
          </w:p>
        </w:tc>
      </w:tr>
      <w:tr w14:paraId="5FE24445">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95DEF5">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26</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9404AA">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节能环保要求</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AA7BEA">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3A230A42">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BAD361">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27</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82AE3E">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网络关键设备、网络安全专用产品要求</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4672E5">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1、本项目网络关键设备：无；网络安全专用产品：无；</w:t>
            </w:r>
          </w:p>
          <w:p w14:paraId="29EA1539">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2、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3784D3B0">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3、提供资料（下列资料任意一项）：</w:t>
            </w:r>
          </w:p>
          <w:p w14:paraId="576532C7">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①网络关键设备和网络安全专用产品安全认证证书；</w:t>
            </w:r>
          </w:p>
          <w:p w14:paraId="27774E06">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②网络关键设备安全检测证书、网络安全专用产品安全检测证书；</w:t>
            </w:r>
          </w:p>
          <w:p w14:paraId="54E1375F">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③计算机信息系统安全专用产品销售许可证；</w:t>
            </w:r>
          </w:p>
          <w:p w14:paraId="56DA172D">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④中国网信网或工业和信息化部网站或公安部网站或国家认证认可监督管理委员会网站公布的认证、检测结果（提供公布安全认证、安全检测结果页面网址和安全认证、检测结果截图）。</w:t>
            </w:r>
          </w:p>
        </w:tc>
      </w:tr>
      <w:tr w14:paraId="10E9A9AA">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6A8F51">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28</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850CB">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授权函</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39B420">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采购单位委派代表参加磋商小组的，须向代理机构出具授权函。除授权代表外，采购单位委派纪检监察人员对评标过程实施监督的须进入公共资源交易中心电子监督室，并向采购代理机构出具授权函，且不得超过2人。</w:t>
            </w:r>
          </w:p>
        </w:tc>
      </w:tr>
      <w:tr w14:paraId="005052C3">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DA0A6C">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29</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E757B0">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履约保证金</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5529BD">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lang w:bidi="zh-TW"/>
              </w:rPr>
              <w:t>无要求</w:t>
            </w:r>
          </w:p>
        </w:tc>
      </w:tr>
      <w:tr w14:paraId="0D2DA415">
        <w:tblPrEx>
          <w:tblCellMar>
            <w:top w:w="0" w:type="dxa"/>
            <w:left w:w="108" w:type="dxa"/>
            <w:bottom w:w="0" w:type="dxa"/>
            <w:right w:w="108" w:type="dxa"/>
          </w:tblCellMar>
        </w:tblPrEx>
        <w:trPr>
          <w:trHeight w:val="983"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1A8568">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30</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444E94">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代理服务费</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05D3AC">
            <w:pPr>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收取中标人。</w:t>
            </w:r>
          </w:p>
          <w:p w14:paraId="4291AF10">
            <w:pPr>
              <w:autoSpaceDE w:val="0"/>
              <w:autoSpaceDN w:val="0"/>
              <w:spacing w:line="360" w:lineRule="auto"/>
              <w:ind w:firstLine="0"/>
              <w:contextualSpacing/>
              <w:rPr>
                <w:rFonts w:ascii="宋体" w:hAnsi="宋体" w:eastAsia="宋体" w:cs="宋体"/>
                <w:sz w:val="24"/>
                <w:szCs w:val="24"/>
              </w:rPr>
            </w:pPr>
            <w:bookmarkStart w:id="6" w:name="_Hlk16168403"/>
            <w:r>
              <w:rPr>
                <w:rFonts w:hint="eastAsia" w:ascii="宋体" w:hAnsi="宋体" w:eastAsia="宋体" w:cs="宋体"/>
                <w:sz w:val="24"/>
                <w:szCs w:val="24"/>
              </w:rPr>
              <w:t>收取标准：收费标准按豫招协【2023】002号文件。一次性以银行划账、电汇、汇票或支票的形式支付。</w:t>
            </w:r>
            <w:bookmarkEnd w:id="6"/>
          </w:p>
        </w:tc>
      </w:tr>
      <w:tr w14:paraId="351CA204">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8BF774">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31</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48A0F1">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中标人需提交的资料</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BDF711">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lang w:val="zh-CN"/>
              </w:rPr>
              <w:t>中标人在接到中标通知时</w:t>
            </w:r>
            <w:r>
              <w:rPr>
                <w:rFonts w:hint="eastAsia" w:ascii="宋体" w:hAnsi="宋体" w:eastAsia="宋体" w:cs="宋体"/>
                <w:sz w:val="24"/>
                <w:szCs w:val="24"/>
              </w:rPr>
              <w:t>，</w:t>
            </w:r>
            <w:r>
              <w:rPr>
                <w:rFonts w:hint="eastAsia" w:ascii="宋体" w:hAnsi="宋体" w:eastAsia="宋体" w:cs="宋体"/>
                <w:sz w:val="24"/>
                <w:szCs w:val="24"/>
                <w:lang w:val="zh-CN"/>
              </w:rPr>
              <w:t>须向</w:t>
            </w:r>
            <w:r>
              <w:rPr>
                <w:rFonts w:hint="eastAsia" w:ascii="宋体" w:hAnsi="宋体" w:eastAsia="宋体" w:cs="宋体"/>
                <w:sz w:val="24"/>
                <w:szCs w:val="24"/>
              </w:rPr>
              <w:t>采购代理机构</w:t>
            </w:r>
            <w:r>
              <w:rPr>
                <w:rFonts w:hint="eastAsia" w:ascii="宋体" w:hAnsi="宋体" w:eastAsia="宋体" w:cs="宋体"/>
                <w:sz w:val="24"/>
                <w:szCs w:val="24"/>
                <w:lang w:val="zh-CN"/>
              </w:rPr>
              <w:t>发送投标报价及分项报价一览表</w:t>
            </w:r>
            <w:r>
              <w:rPr>
                <w:rFonts w:hint="eastAsia" w:ascii="宋体" w:hAnsi="宋体" w:eastAsia="宋体" w:cs="宋体"/>
                <w:sz w:val="24"/>
                <w:szCs w:val="24"/>
              </w:rPr>
              <w:t>（</w:t>
            </w:r>
            <w:r>
              <w:rPr>
                <w:rFonts w:hint="eastAsia" w:ascii="宋体" w:hAnsi="宋体" w:eastAsia="宋体" w:cs="宋体"/>
                <w:sz w:val="24"/>
                <w:szCs w:val="24"/>
                <w:lang w:val="zh-CN"/>
              </w:rPr>
              <w:t>包含主要中标标的的名称、规格型号、数量、单价、服务要求等</w:t>
            </w:r>
            <w:r>
              <w:rPr>
                <w:rFonts w:hint="eastAsia" w:ascii="宋体" w:hAnsi="宋体" w:eastAsia="宋体" w:cs="宋体"/>
                <w:sz w:val="24"/>
                <w:szCs w:val="24"/>
              </w:rPr>
              <w:t>）</w:t>
            </w:r>
            <w:r>
              <w:rPr>
                <w:rFonts w:hint="eastAsia" w:ascii="宋体" w:hAnsi="宋体" w:eastAsia="宋体" w:cs="宋体"/>
                <w:sz w:val="24"/>
                <w:szCs w:val="24"/>
                <w:lang w:val="zh-CN"/>
              </w:rPr>
              <w:t>电子文档</w:t>
            </w:r>
            <w:r>
              <w:rPr>
                <w:rFonts w:hint="eastAsia" w:ascii="宋体" w:hAnsi="宋体" w:eastAsia="宋体" w:cs="宋体"/>
                <w:sz w:val="24"/>
                <w:szCs w:val="24"/>
              </w:rPr>
              <w:t>，</w:t>
            </w:r>
            <w:r>
              <w:rPr>
                <w:rFonts w:hint="eastAsia" w:ascii="宋体" w:hAnsi="宋体" w:eastAsia="宋体" w:cs="宋体"/>
                <w:sz w:val="24"/>
                <w:szCs w:val="24"/>
                <w:lang w:val="zh-CN"/>
              </w:rPr>
              <w:t>并同时通知代理机构联系人</w:t>
            </w:r>
            <w:r>
              <w:rPr>
                <w:rFonts w:hint="eastAsia" w:ascii="宋体" w:hAnsi="宋体" w:eastAsia="宋体" w:cs="宋体"/>
                <w:sz w:val="24"/>
                <w:szCs w:val="24"/>
              </w:rPr>
              <w:t>，</w:t>
            </w:r>
            <w:r>
              <w:rPr>
                <w:rFonts w:hint="eastAsia" w:ascii="宋体" w:hAnsi="宋体" w:eastAsia="宋体" w:cs="宋体"/>
                <w:sz w:val="24"/>
                <w:szCs w:val="24"/>
                <w:lang w:val="zh-CN"/>
              </w:rPr>
              <w:t>联系电话</w:t>
            </w:r>
            <w:r>
              <w:rPr>
                <w:rFonts w:hint="eastAsia" w:ascii="宋体" w:hAnsi="宋体" w:eastAsia="宋体" w:cs="宋体"/>
                <w:sz w:val="24"/>
                <w:szCs w:val="24"/>
              </w:rPr>
              <w:t>：15517386868，</w:t>
            </w:r>
            <w:r>
              <w:rPr>
                <w:rFonts w:hint="eastAsia" w:ascii="宋体" w:hAnsi="宋体" w:eastAsia="宋体" w:cs="宋体"/>
                <w:sz w:val="24"/>
                <w:szCs w:val="24"/>
                <w:lang w:val="zh-CN"/>
              </w:rPr>
              <w:t>邮箱</w:t>
            </w:r>
            <w:r>
              <w:rPr>
                <w:rFonts w:hint="eastAsia" w:ascii="宋体" w:hAnsi="宋体" w:eastAsia="宋体" w:cs="宋体"/>
                <w:sz w:val="24"/>
                <w:szCs w:val="24"/>
              </w:rPr>
              <w:t>：2035895170@qq.com</w:t>
            </w:r>
            <w:r>
              <w:rPr>
                <w:rFonts w:hint="eastAsia" w:ascii="宋体" w:hAnsi="宋体" w:eastAsia="宋体" w:cs="宋体"/>
                <w:sz w:val="24"/>
                <w:szCs w:val="24"/>
                <w:lang w:val="zh-CN"/>
              </w:rPr>
              <w:t>。</w:t>
            </w:r>
          </w:p>
        </w:tc>
      </w:tr>
      <w:tr w14:paraId="0F6E96E3">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DD60E1">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32</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A01509">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电子化采购模式</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100B76">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本项目为全流程电子化交易（远程不见面开标）项目。</w:t>
            </w:r>
          </w:p>
          <w:p w14:paraId="4D1C2F3F">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rPr>
              <w:t>供应商投标时须成功上传、解密电子响应文件。</w:t>
            </w:r>
          </w:p>
        </w:tc>
      </w:tr>
      <w:tr w14:paraId="225EED18">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F12898">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33</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E411D0">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最后报价</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D74768">
            <w:pPr>
              <w:autoSpaceDE w:val="0"/>
              <w:autoSpaceDN w:val="0"/>
              <w:spacing w:line="400" w:lineRule="exact"/>
              <w:ind w:firstLine="0"/>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根据磋商小组要求，供应商须使用CA数字证书或移动数字证书登录《全国公共资源交易平台（河南省·许昌市）》公共资源交易系统进行最后报价，最后报价应包括：①总报价②分项报价。</w:t>
            </w:r>
          </w:p>
          <w:p w14:paraId="161C62E5">
            <w:pPr>
              <w:autoSpaceDE w:val="0"/>
              <w:autoSpaceDN w:val="0"/>
              <w:spacing w:line="400" w:lineRule="exact"/>
              <w:ind w:firstLine="0"/>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注：</w:t>
            </w:r>
          </w:p>
          <w:p w14:paraId="5AE61A30">
            <w:pPr>
              <w:autoSpaceDE w:val="0"/>
              <w:autoSpaceDN w:val="0"/>
              <w:spacing w:line="400" w:lineRule="exact"/>
              <w:ind w:firstLine="0"/>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①磋商结束后，磋商小组应当要求所有继续参加磋商的供应商在规定时间内提交最后报价，提交最后报价的供应商不得少于3家。最后报价需提供最后报价的分项报价清单（要求加盖单位公章的扫描件或图片作为附件上传）。</w:t>
            </w:r>
          </w:p>
          <w:p w14:paraId="2470D4AA">
            <w:pPr>
              <w:widowControl/>
              <w:spacing w:line="360" w:lineRule="auto"/>
              <w:ind w:firstLine="0"/>
              <w:jc w:val="left"/>
              <w:rPr>
                <w:rFonts w:ascii="宋体" w:hAnsi="宋体" w:eastAsia="宋体" w:cs="宋体"/>
                <w:sz w:val="24"/>
                <w:szCs w:val="24"/>
              </w:rPr>
            </w:pPr>
            <w:r>
              <w:rPr>
                <w:rFonts w:hint="eastAsia" w:asciiTheme="minorEastAsia" w:hAnsiTheme="minorEastAsia" w:eastAsiaTheme="minorEastAsia" w:cstheme="minorEastAsia"/>
                <w:b/>
                <w:bCs/>
                <w:sz w:val="24"/>
                <w:szCs w:val="24"/>
                <w:lang w:val="zh-CN"/>
              </w:rPr>
              <w:t>②请供应商根据项目情况，可提前准备分项报价。</w:t>
            </w:r>
          </w:p>
        </w:tc>
      </w:tr>
      <w:tr w14:paraId="3259872D">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C5A405">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34</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875E08">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特别提示</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A19847">
            <w:pPr>
              <w:autoSpaceDE w:val="0"/>
              <w:autoSpaceDN w:val="0"/>
              <w:spacing w:line="360" w:lineRule="auto"/>
              <w:ind w:firstLine="0"/>
              <w:rPr>
                <w:rFonts w:ascii="宋体" w:hAnsi="宋体" w:eastAsia="宋体" w:cs="宋体"/>
                <w:sz w:val="24"/>
                <w:szCs w:val="24"/>
                <w:lang w:val="zh-CN"/>
              </w:rPr>
            </w:pPr>
            <w:r>
              <w:rPr>
                <w:rFonts w:hint="eastAsia" w:ascii="宋体" w:hAnsi="宋体" w:eastAsia="宋体" w:cs="宋体"/>
                <w:sz w:val="24"/>
                <w:szCs w:val="24"/>
                <w:lang w:val="zh-CN"/>
              </w:rPr>
              <w:t>按照《关于推进全流程电子化交易和在线监管工作有关问题的通知》（许公管办〔2019〕3号）规定：</w:t>
            </w:r>
          </w:p>
          <w:p w14:paraId="2101D410">
            <w:pPr>
              <w:autoSpaceDE w:val="0"/>
              <w:autoSpaceDN w:val="0"/>
              <w:spacing w:line="360" w:lineRule="auto"/>
              <w:ind w:firstLine="0"/>
              <w:rPr>
                <w:rFonts w:ascii="宋体" w:hAnsi="宋体" w:eastAsia="宋体" w:cs="宋体"/>
                <w:sz w:val="24"/>
                <w:szCs w:val="24"/>
                <w:lang w:val="zh-CN"/>
              </w:rPr>
            </w:pPr>
            <w:r>
              <w:rPr>
                <w:rFonts w:hint="eastAsia" w:ascii="宋体" w:hAnsi="宋体" w:eastAsia="宋体" w:cs="宋体"/>
                <w:sz w:val="24"/>
                <w:szCs w:val="24"/>
                <w:lang w:val="zh-CN"/>
              </w:rPr>
              <w:t>不同供应商电子响应文件记录的网卡MAC地址、CPU序号、硬盘序列号等硬件特征码均相同时，视为‘不同供应商的响应文件由同一单位或者个人编制’或‘不同供应商委托同一单位或者个人办理响应事宜’，其投标无效。</w:t>
            </w:r>
          </w:p>
          <w:p w14:paraId="2E98FA5F">
            <w:pPr>
              <w:autoSpaceDE w:val="0"/>
              <w:autoSpaceDN w:val="0"/>
              <w:spacing w:line="360" w:lineRule="auto"/>
              <w:ind w:firstLine="0"/>
              <w:rPr>
                <w:rFonts w:ascii="宋体" w:hAnsi="宋体" w:eastAsia="宋体" w:cs="宋体"/>
                <w:sz w:val="24"/>
                <w:szCs w:val="24"/>
              </w:rPr>
            </w:pPr>
            <w:r>
              <w:rPr>
                <w:rFonts w:hint="eastAsia" w:ascii="宋体" w:hAnsi="宋体" w:eastAsia="宋体" w:cs="宋体"/>
                <w:sz w:val="24"/>
                <w:szCs w:val="24"/>
                <w:lang w:val="zh-CN"/>
              </w:rPr>
              <w:t>评审专家应严格按照要求查看“硬件特征码” 相关信息并进行评审，在评审报告中显示“不同供应商电子响应文件制作硬件特征码”是否雷同的分析及判定结果。</w:t>
            </w:r>
          </w:p>
        </w:tc>
      </w:tr>
      <w:tr w14:paraId="677E12CE">
        <w:tblPrEx>
          <w:tblCellMar>
            <w:top w:w="0" w:type="dxa"/>
            <w:left w:w="108" w:type="dxa"/>
            <w:bottom w:w="0" w:type="dxa"/>
            <w:right w:w="108" w:type="dxa"/>
          </w:tblCellMar>
        </w:tblPrEx>
        <w:trPr>
          <w:trHeight w:val="510" w:hRule="atLeast"/>
          <w:jc w:val="center"/>
        </w:trPr>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9A42D7">
            <w:pPr>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35</w:t>
            </w:r>
          </w:p>
        </w:tc>
        <w:tc>
          <w:tcPr>
            <w:tcW w:w="23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E44E7">
            <w:pPr>
              <w:tabs>
                <w:tab w:val="left" w:pos="4906"/>
              </w:tabs>
              <w:autoSpaceDE w:val="0"/>
              <w:autoSpaceDN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供应商资格核验</w:t>
            </w:r>
          </w:p>
        </w:tc>
        <w:tc>
          <w:tcPr>
            <w:tcW w:w="74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C8685B">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供应商在中标后，应将由《许昌市建安区政府采购供应商信用承诺函》替代的证明材料提交采购人核验，经核验无误后，采购人发出中标通知书。</w:t>
            </w:r>
          </w:p>
          <w:p w14:paraId="7DF708AA">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一、法人或者其他组织的营业执照等证明文件，自然人的身份证明</w:t>
            </w:r>
          </w:p>
          <w:p w14:paraId="2B8C26C7">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1、企业法人营业执照或营业执照。（企业投标提供）</w:t>
            </w:r>
          </w:p>
          <w:p w14:paraId="3BAB340A">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2、事业单位法人证书。（事业单位投标提供）</w:t>
            </w:r>
          </w:p>
          <w:p w14:paraId="1F636CD2">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3、执业许可证。（非企业专业服务机构投标提供）</w:t>
            </w:r>
          </w:p>
          <w:p w14:paraId="1116BCCF">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4、个体工商户营业执照。（个体工商户投标提供）</w:t>
            </w:r>
          </w:p>
          <w:p w14:paraId="6AD2F5F6">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5、自然人身份证明。（自然人投标提供）</w:t>
            </w:r>
          </w:p>
          <w:p w14:paraId="759FA662">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6、民办非企业单位登记证书。（民办非企业单位投标提供）</w:t>
            </w:r>
          </w:p>
          <w:p w14:paraId="4998416B">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二、财务状况报告相关材料</w:t>
            </w:r>
          </w:p>
          <w:p w14:paraId="42CFD0B4">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1、供应商是法人（法人包括企业法人、机关法人、事业单位法人和社会团体法人），提供本单位：</w:t>
            </w:r>
          </w:p>
          <w:p w14:paraId="5000DA9D">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①</w:t>
            </w:r>
            <w:r>
              <w:rPr>
                <w:rFonts w:hint="eastAsia" w:ascii="宋体" w:hAnsi="宋体" w:eastAsia="宋体" w:cs="宋体"/>
                <w:sz w:val="24"/>
                <w:szCs w:val="24"/>
              </w:rPr>
              <w:t>2023年度</w:t>
            </w:r>
            <w:r>
              <w:rPr>
                <w:rFonts w:hint="eastAsia" w:ascii="宋体" w:hAnsi="宋体" w:eastAsia="宋体" w:cs="宋体"/>
                <w:sz w:val="24"/>
                <w:szCs w:val="24"/>
                <w:lang w:val="zh-CN"/>
              </w:rPr>
              <w:t>经审计的财务报告，包括资产负债表、利润表、现金流量表、所有者权益变动表及其附注；</w:t>
            </w:r>
          </w:p>
          <w:p w14:paraId="156CEF04">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②基本开户银行出具的资信证明；</w:t>
            </w:r>
          </w:p>
          <w:p w14:paraId="23FB5FFB">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 xml:space="preserve">③财政部门认可的政府采购专业担保机构的证明文件和担保机构出具的投标担保函。 </w:t>
            </w:r>
          </w:p>
          <w:p w14:paraId="0015BE49">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注：仅需提供序号①～③其中之一即可。</w:t>
            </w:r>
          </w:p>
          <w:p w14:paraId="115DD104">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2、供应商（其他组织和自然人）提供本单位：</w:t>
            </w:r>
          </w:p>
          <w:p w14:paraId="7130FF3C">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①</w:t>
            </w:r>
            <w:r>
              <w:rPr>
                <w:rFonts w:hint="eastAsia" w:ascii="宋体" w:hAnsi="宋体" w:eastAsia="宋体" w:cs="宋体"/>
                <w:sz w:val="24"/>
                <w:szCs w:val="24"/>
              </w:rPr>
              <w:t>2023年度</w:t>
            </w:r>
            <w:r>
              <w:rPr>
                <w:rFonts w:hint="eastAsia" w:ascii="宋体" w:hAnsi="宋体" w:eastAsia="宋体" w:cs="宋体"/>
                <w:sz w:val="24"/>
                <w:szCs w:val="24"/>
                <w:lang w:val="zh-CN"/>
              </w:rPr>
              <w:t>经审计的财务报告，包括资产负债表、利润表、现金流量表、所有者权益变动表及其附注；</w:t>
            </w:r>
          </w:p>
          <w:p w14:paraId="5C611A2E">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②银行出具的资信证明；</w:t>
            </w:r>
          </w:p>
          <w:p w14:paraId="32680EAC">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③财政部门认可的政府采购专业担保机构的证明文件和担保机构出具的投标担保函。</w:t>
            </w:r>
          </w:p>
          <w:p w14:paraId="76D2FE39">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 xml:space="preserve"> 注：仅需提供序号①～③其中之一即可。</w:t>
            </w:r>
          </w:p>
          <w:p w14:paraId="0810D31D">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三、依法缴纳税收相关材料</w:t>
            </w:r>
          </w:p>
          <w:p w14:paraId="5008670E">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参加本次政府采购项目投标截止时间前一年内任意一个月缴纳税收凭据。（依法免税的供应商，应提供相应文件证明依法免税）</w:t>
            </w:r>
          </w:p>
          <w:p w14:paraId="38E37C7B">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四、依法缴纳社会保障资金的证明材料</w:t>
            </w:r>
          </w:p>
          <w:p w14:paraId="673ADE7F">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参加本次政府采购项目投标截止时间前一年内任意一个月缴纳社会保险凭据。（依法不需要缴纳社会保障资金的供应商，应提供相应文件证明依法不需要缴纳社会保障资金）</w:t>
            </w:r>
          </w:p>
          <w:p w14:paraId="14A98C0F">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 xml:space="preserve">五、履行合同所必须的设备和专业技术能力的证明材料 </w:t>
            </w:r>
          </w:p>
          <w:p w14:paraId="0C46091E">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1、相关设备的购置发票、专业技术人员职称证书、用工合同等；</w:t>
            </w:r>
          </w:p>
          <w:p w14:paraId="7013E98D">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 xml:space="preserve">2、供应商具备履行合同所必须的设备和专业技术能力承诺函或声明（承诺函或声明格式自拟）。 </w:t>
            </w:r>
          </w:p>
          <w:p w14:paraId="2FDF8961">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 xml:space="preserve">注：仅需提供序号1～2其中之一即可。 </w:t>
            </w:r>
          </w:p>
          <w:p w14:paraId="6E419B43">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 xml:space="preserve">六、参加政府采购活动前3年内在经营活动中没有重大违法记录的声明 </w:t>
            </w:r>
          </w:p>
          <w:p w14:paraId="75E7E8F9">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 xml:space="preserve">供应商“参加政府采购活动前3年内在经营活动中没有重大违法记录的书面声明”。 重大违法记录，是指供应商因违法经营受到刑事处罚或者责令停产停业、吊销许可证或者执照、较大数额罚款等行政处罚。 </w:t>
            </w:r>
          </w:p>
          <w:p w14:paraId="3A617F58">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七、</w:t>
            </w:r>
            <w:r>
              <w:rPr>
                <w:rFonts w:hint="eastAsia" w:ascii="宋体" w:hAnsi="宋体" w:eastAsia="宋体" w:cs="宋体"/>
                <w:sz w:val="24"/>
                <w:szCs w:val="24"/>
              </w:rPr>
              <w:t>未被列入“信用中国”网站（www.creditchina.gov.cn/）失信被执行人、</w:t>
            </w:r>
            <w:r>
              <w:rPr>
                <w:rFonts w:hint="eastAsia" w:ascii="宋体" w:hAnsi="宋体" w:eastAsia="宋体" w:cs="宋体"/>
                <w:sz w:val="24"/>
                <w:szCs w:val="24"/>
                <w:lang w:val="zh-CN"/>
              </w:rPr>
              <w:t>重大税收违法失信主体</w:t>
            </w:r>
            <w:r>
              <w:rPr>
                <w:rFonts w:hint="eastAsia" w:ascii="宋体" w:hAnsi="宋体" w:eastAsia="宋体" w:cs="宋体"/>
                <w:sz w:val="24"/>
                <w:szCs w:val="24"/>
              </w:rPr>
              <w:t>的投标人；“中国政府采购网” (www.ccgp.gov.cn/）政府采购严重违法失信行为记录名单的投标人；“中国社会组织政务服务平台”网站（https://chinanpo.mca.gov.cn/）严重违法失信名单的社会组织。</w:t>
            </w:r>
          </w:p>
          <w:p w14:paraId="37D34770">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 xml:space="preserve">（联合体形式投标的，联合体成员存在不良信用记录，视同联合体存在不良信用记录）。 </w:t>
            </w:r>
          </w:p>
          <w:p w14:paraId="6D1D5C00">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①“信用中国”网站（</w:t>
            </w:r>
            <w:r>
              <w:rPr>
                <w:rFonts w:hint="eastAsia" w:ascii="宋体" w:hAnsi="宋体" w:eastAsia="宋体" w:cs="宋体"/>
                <w:sz w:val="24"/>
                <w:szCs w:val="24"/>
              </w:rPr>
              <w:t>www.creditchina.gov.cn/</w:t>
            </w:r>
            <w:r>
              <w:rPr>
                <w:rFonts w:hint="eastAsia" w:ascii="宋体" w:hAnsi="宋体" w:eastAsia="宋体" w:cs="宋体"/>
                <w:sz w:val="24"/>
                <w:szCs w:val="24"/>
                <w:lang w:val="zh-CN"/>
              </w:rPr>
              <w:t xml:space="preserve">） </w:t>
            </w:r>
          </w:p>
          <w:p w14:paraId="7077C994">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②“中国政府采购网”（</w:t>
            </w:r>
            <w:r>
              <w:rPr>
                <w:rFonts w:hint="eastAsia" w:ascii="宋体" w:hAnsi="宋体" w:eastAsia="宋体" w:cs="宋体"/>
                <w:sz w:val="24"/>
                <w:szCs w:val="24"/>
              </w:rPr>
              <w:t>www.ccgp.gov.cn/</w:t>
            </w:r>
            <w:r>
              <w:rPr>
                <w:rFonts w:hint="eastAsia" w:ascii="宋体" w:hAnsi="宋体" w:eastAsia="宋体" w:cs="宋体"/>
                <w:sz w:val="24"/>
                <w:szCs w:val="24"/>
                <w:lang w:val="zh-CN"/>
              </w:rPr>
              <w:t xml:space="preserve">） </w:t>
            </w:r>
          </w:p>
          <w:p w14:paraId="6C7DD486">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③“中国社会组织政务服务平台”网站（</w:t>
            </w:r>
            <w:r>
              <w:rPr>
                <w:rFonts w:hint="eastAsia" w:ascii="宋体" w:hAnsi="宋体" w:eastAsia="宋体" w:cs="宋体"/>
                <w:sz w:val="24"/>
                <w:szCs w:val="24"/>
              </w:rPr>
              <w:t>https://chinanpo.mca.gov.cn/</w:t>
            </w:r>
            <w:r>
              <w:rPr>
                <w:rFonts w:hint="eastAsia" w:ascii="宋体" w:hAnsi="宋体" w:eastAsia="宋体" w:cs="宋体"/>
                <w:sz w:val="24"/>
                <w:szCs w:val="24"/>
                <w:lang w:val="zh-CN"/>
              </w:rPr>
              <w:t xml:space="preserve">）（仅查询社会组织）； </w:t>
            </w:r>
          </w:p>
          <w:p w14:paraId="5E69FE42">
            <w:pPr>
              <w:autoSpaceDE w:val="0"/>
              <w:autoSpaceDN w:val="0"/>
              <w:spacing w:line="360" w:lineRule="auto"/>
              <w:ind w:firstLine="0"/>
              <w:contextualSpacing/>
              <w:rPr>
                <w:rFonts w:ascii="宋体" w:hAnsi="宋体" w:eastAsia="宋体" w:cs="宋体"/>
                <w:sz w:val="24"/>
                <w:szCs w:val="24"/>
                <w:lang w:val="zh-CN"/>
              </w:rPr>
            </w:pPr>
            <w:r>
              <w:rPr>
                <w:rFonts w:hint="eastAsia" w:ascii="宋体" w:hAnsi="宋体" w:eastAsia="宋体" w:cs="宋体"/>
                <w:sz w:val="24"/>
                <w:szCs w:val="24"/>
                <w:lang w:val="zh-CN"/>
              </w:rPr>
              <w:t xml:space="preserve">2、截止时间：同投标截止时间； </w:t>
            </w:r>
          </w:p>
          <w:p w14:paraId="205CC3C3">
            <w:pPr>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lang w:val="zh-CN"/>
              </w:rPr>
              <w:t>3、信用信息的使用原则：经采购人认定的被列入失信被执行人、重大税收违法失信主体、政府采购严重违法失信行为记录名单的投标人、严重违法失信社会组织，将拒绝其参与本次政府采购活动。</w:t>
            </w:r>
          </w:p>
        </w:tc>
      </w:tr>
    </w:tbl>
    <w:p w14:paraId="13D31B38">
      <w:pPr>
        <w:pageBreakBefore/>
        <w:numPr>
          <w:ilvl w:val="0"/>
          <w:numId w:val="1"/>
        </w:numPr>
        <w:autoSpaceDE w:val="0"/>
        <w:autoSpaceDN w:val="0"/>
        <w:spacing w:line="360" w:lineRule="auto"/>
        <w:ind w:firstLine="0"/>
        <w:jc w:val="center"/>
        <w:outlineLvl w:val="0"/>
        <w:rPr>
          <w:rFonts w:ascii="宋体" w:hAnsi="宋体" w:eastAsia="宋体" w:cs="宋体"/>
          <w:b/>
          <w:sz w:val="36"/>
          <w:szCs w:val="36"/>
        </w:rPr>
      </w:pPr>
      <w:r>
        <w:rPr>
          <w:rFonts w:hint="eastAsia" w:ascii="宋体" w:hAnsi="宋体" w:eastAsia="宋体" w:cs="宋体"/>
          <w:b/>
          <w:sz w:val="36"/>
          <w:szCs w:val="36"/>
        </w:rPr>
        <w:t>供应商须知</w:t>
      </w:r>
    </w:p>
    <w:p w14:paraId="2DACA2C5">
      <w:pPr>
        <w:autoSpaceDE w:val="0"/>
        <w:autoSpaceDN w:val="0"/>
        <w:snapToGrid w:val="0"/>
        <w:spacing w:line="360" w:lineRule="auto"/>
        <w:ind w:right="-488" w:rightChars="-244"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一、概念释义</w:t>
      </w:r>
    </w:p>
    <w:p w14:paraId="01400AE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1、适用范围 </w:t>
      </w:r>
    </w:p>
    <w:p w14:paraId="5369065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1.1本磋商文件仅适用于本次“磋商邀请”中所述采购项目。 </w:t>
      </w:r>
    </w:p>
    <w:p w14:paraId="4BF53DE1">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1.2本磋商文件解释权属于“磋商邀请”所述的采购人。 </w:t>
      </w:r>
    </w:p>
    <w:p w14:paraId="2393A528">
      <w:pPr>
        <w:autoSpaceDE w:val="0"/>
        <w:autoSpaceDN w:val="0"/>
        <w:spacing w:line="360" w:lineRule="auto"/>
        <w:ind w:right="-488" w:rightChars="-244"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2、定义 </w:t>
      </w:r>
    </w:p>
    <w:p w14:paraId="4EC6997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2.1“采购项目”：“供应商须知前附表”中所述的采购项目。 </w:t>
      </w:r>
    </w:p>
    <w:p w14:paraId="69EF8B4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2.2“采购人”：“供应商须知前附表”中所述的组织本次招标的代理机构或采购人。 </w:t>
      </w:r>
    </w:p>
    <w:p w14:paraId="6DCD97E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2.3“采购人”：是指依法进行政府采购的国家机关、事业单位、团体组织。采购人名称、地址、电话、联系人见“供应商须知前附表”。 </w:t>
      </w:r>
    </w:p>
    <w:p w14:paraId="5AFB5F8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2.4“代理机构”：接受采购人委托，代理采购项目的采购代理机构。代理机构名称、地址、电话、联系人见“供应商须知前附表”。 </w:t>
      </w:r>
    </w:p>
    <w:p w14:paraId="63BE34A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采购代理机构及其分支机构不得在所代理的采购项目中投标或者代理投标，不得为所代理的采购项目的供应商参加本项目提供投标咨询。 </w:t>
      </w:r>
    </w:p>
    <w:p w14:paraId="5196E9F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2.5“潜在供应商”指符合《中华人民共和国政府采购法》及相关法律法规和本磋商磋商文件的各项规定，且按照本项目磋商公告及磋商文件规定的方式获取磋商文件的法人、其他组织或者自然人。 </w:t>
      </w:r>
    </w:p>
    <w:p w14:paraId="45B39F4E">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2.6“供应商”：是指符合《中华人民共和国政府采购法》及相关法律法规和本磋商磋商文件的各项规定，响应招标、参加投标竞争，从采购人处按规定获取磋商文件， 并按照磋商文件要求向采购人提交响应文件的法人、其他组织或者自然人。 </w:t>
      </w:r>
    </w:p>
    <w:p w14:paraId="5A17B4A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号）。 </w:t>
      </w:r>
    </w:p>
    <w:p w14:paraId="067A408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2.7.1磋商文件列明不允许或未列明允许进口产品参加投标的，均视为拒绝进口产品参加投标。 </w:t>
      </w:r>
    </w:p>
    <w:p w14:paraId="30F216E1">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2.7.2如磋商文件中已说明，经财政部门审核同意，允许部分或全部产品采购进口产品，供应商既可提供本国产品，也可以提供进口产品。 </w:t>
      </w:r>
    </w:p>
    <w:p w14:paraId="2196602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2.8磋商文件中凡标有“★”的条款均系实质性要求条款。</w:t>
      </w:r>
    </w:p>
    <w:p w14:paraId="2C1C2577">
      <w:pPr>
        <w:autoSpaceDE w:val="0"/>
        <w:autoSpaceDN w:val="0"/>
        <w:spacing w:line="360" w:lineRule="auto"/>
        <w:ind w:right="-488" w:rightChars="-244"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3.合格的供应商</w:t>
      </w:r>
    </w:p>
    <w:p w14:paraId="066F0CE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3.1在中华人民共和国境内注册，具有本项目生产、制造、供应或实施能力，符合、承认并承诺履行本磋商文件各项规定的法人、其他组织或者自然人。 </w:t>
      </w:r>
    </w:p>
    <w:p w14:paraId="3EEA972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3.2符合本项目“投标邀请”和“供应商须知前附表”中规定的合格供应商所必须具备的条件。 </w:t>
      </w:r>
    </w:p>
    <w:p w14:paraId="52C393D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3.3按照财政部《关于在政府采购活动中查询及使用信用记录有关问题的通知》（财库〔2016〕125号）要求，政府采购活动中查询及使用供应商信用记录的具体要求为：供应商未被列入失信被执行人、</w:t>
      </w:r>
      <w:r>
        <w:rPr>
          <w:rFonts w:hint="eastAsia" w:asciiTheme="minorEastAsia" w:hAnsiTheme="minorEastAsia" w:eastAsiaTheme="minorEastAsia" w:cstheme="minorEastAsia"/>
          <w:sz w:val="24"/>
          <w:szCs w:val="24"/>
          <w:lang w:val="zh-CN"/>
        </w:rPr>
        <w:t>重大税收违法失信主体</w:t>
      </w:r>
      <w:r>
        <w:rPr>
          <w:rFonts w:hint="eastAsia" w:asciiTheme="minorEastAsia" w:hAnsiTheme="minorEastAsia" w:eastAsiaTheme="minorEastAsia" w:cstheme="minorEastAsia"/>
          <w:sz w:val="24"/>
          <w:szCs w:val="24"/>
        </w:rPr>
        <w:t xml:space="preserve">、政府采购严重违法失信行为记录名单、严重违法失信社会组织名单（联合体形式投标的，联合体成员存在不良信用记录，视同联合体存在不良信用记录）。 </w:t>
      </w:r>
    </w:p>
    <w:p w14:paraId="456C35F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3.3.1查询渠道：“信用中国”网站（www.creditchina.gov.cn/）、 “中国政府采购网”（www.ccgp.gov.cn/）和“中国社会组织政务服务平台”网站（https://chinanpo.mca.gov.cn/）（仅查询社会组织）</w:t>
      </w:r>
    </w:p>
    <w:p w14:paraId="171E167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3.3.2截止时间：同投标截止时间； </w:t>
      </w:r>
    </w:p>
    <w:p w14:paraId="46AA35D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3.3.3信用信息查询记录和证据留存具体方式：经磋商小组确认的查询结果网页截图作为查询记录和证据，与其他磋商文件一并保存； </w:t>
      </w:r>
    </w:p>
    <w:p w14:paraId="337995C9">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3.3.4信用信息的使用原则：经磋商小组认定的被列入失信被执行人、</w:t>
      </w:r>
      <w:r>
        <w:rPr>
          <w:rFonts w:hint="eastAsia" w:asciiTheme="minorEastAsia" w:hAnsiTheme="minorEastAsia" w:eastAsiaTheme="minorEastAsia" w:cstheme="minorEastAsia"/>
          <w:sz w:val="24"/>
          <w:szCs w:val="24"/>
          <w:lang w:val="zh-CN"/>
        </w:rPr>
        <w:t>重大税收违法失信主体</w:t>
      </w:r>
      <w:r>
        <w:rPr>
          <w:rFonts w:hint="eastAsia" w:asciiTheme="minorEastAsia" w:hAnsiTheme="minorEastAsia" w:eastAsiaTheme="minorEastAsia" w:cstheme="minorEastAsia"/>
          <w:sz w:val="24"/>
          <w:szCs w:val="24"/>
        </w:rPr>
        <w:t xml:space="preserve">、政府采购严重违法失信行为记录名单、严重违法失信社会组织名单的供应商，将拒绝其参与本次政府采购活动。 </w:t>
      </w:r>
    </w:p>
    <w:p w14:paraId="07C6E98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 </w:t>
      </w:r>
    </w:p>
    <w:p w14:paraId="011AF75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3.4单位负责人为同一人或者存在直接控股、管理关系的不同供应商，不得同时参加本项目响应。违反规定的，相关响应均无效。 </w:t>
      </w:r>
    </w:p>
    <w:p w14:paraId="3923183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3.5为采购项目提供整体设计、规范编制或者项目管理、监理、检测等服务的供应商，不得再参加该采购项目的其他采购活动。 </w:t>
      </w:r>
    </w:p>
    <w:p w14:paraId="4B077EE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3.6“投标邀请”和“供应商须知前附表”规定接受联合体投标的，除应符合本章第3.1项和3.2项要求外，还应遵守以下规定： </w:t>
      </w:r>
    </w:p>
    <w:p w14:paraId="04DB172D">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3.6.1在响应文件中向采购人提交联合体协议书，明确联合体各方承担的工作和义务； </w:t>
      </w:r>
    </w:p>
    <w:p w14:paraId="3331015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3.6.2联合体中有同类资质的供应商按联合体分工承担相同工作的，应当按照资质等级较低的供应商确定资质等级；</w:t>
      </w:r>
    </w:p>
    <w:p w14:paraId="0925E2E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3.6.3采购人根据采购项目的特殊要求规定供应商特定条件的，联合体各方中至少应当有一方符合采购规定的特定条件。 </w:t>
      </w:r>
    </w:p>
    <w:p w14:paraId="3A805AD8">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3.6.4联合体各方不得再单独参加或者与其他供应商另外组成联合体参加同一合同项下的政府采购活动； </w:t>
      </w:r>
    </w:p>
    <w:p w14:paraId="3516C4D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3.6.5联合体各方应当共同与采购人签订采购合同，就采购合同约定的事项对采购人承担连带责任。 </w:t>
      </w:r>
    </w:p>
    <w:p w14:paraId="3A8F81B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3.7法律、行政法规规定的其他条件。</w:t>
      </w:r>
    </w:p>
    <w:p w14:paraId="52D2E192">
      <w:pPr>
        <w:autoSpaceDE w:val="0"/>
        <w:autoSpaceDN w:val="0"/>
        <w:spacing w:line="360" w:lineRule="auto"/>
        <w:ind w:right="-488" w:rightChars="-244"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4.合格的货物和服务</w:t>
      </w:r>
    </w:p>
    <w:p w14:paraId="46F8482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354D4CB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4.2供应商所提供的服务应当没有侵犯任何第三方的知识产权、技术秘密等合法权利。</w:t>
      </w:r>
    </w:p>
    <w:p w14:paraId="05C9127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E74EE5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4.4根据国家互联网信息办公室、工业和信息化部、公安部和国家认证认可监督管理委员会2023 年第 2 号《关于调整〈网络关键设备和网络安全专用产品目录〉的公告》及国家互联网信息办公室、工业和信息化部、公安部、财政部和国家认证认可监督管理委员会2023 年第 1 号《关于调整网络安全专用产品安全管理有关事项的公告》等相关文件要求，项目中涉及网络关键设备或网络安全专用产品的，至少符合以下条件之一：一是已具备资格的机构安全认证合格或安全检测符合要求；二是已获得《计算机信息系统安全专用产品销售许可证》，且在有效期内。</w:t>
      </w:r>
    </w:p>
    <w:p w14:paraId="75101D8D">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5.磋商费用</w:t>
      </w:r>
    </w:p>
    <w:p w14:paraId="74B7FA7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不论磋商的结果如何，供应商均应自行承担所有与磋商有关的全部费用，采购人在任何情况下均无义务和责任承担这些费用。</w:t>
      </w:r>
    </w:p>
    <w:p w14:paraId="049DF7A5">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6.信息发布</w:t>
      </w:r>
    </w:p>
    <w:p w14:paraId="001BEC78">
      <w:pPr>
        <w:autoSpaceDE w:val="0"/>
        <w:autoSpaceDN w:val="0"/>
        <w:spacing w:line="360" w:lineRule="auto"/>
        <w:ind w:right="-488" w:rightChars="-244" w:firstLine="468" w:firstLineChars="200"/>
        <w:jc w:val="left"/>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本采购项目需要公开的有关信息，包括磋商公告、磋商文件澄清或修改公告、成交公告以及延长响应文件提交截止时间等与采购活动有关的通知，采购人均将通过在《中国政府采购网》《河南省政府采购网》《许昌市政府采购网》《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采购人在任何情况下均不对此承担任何责任。</w:t>
      </w:r>
    </w:p>
    <w:p w14:paraId="716936C9">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7.采购代理机构代理费用收取标准和方式</w:t>
      </w:r>
    </w:p>
    <w:p w14:paraId="0E86B288">
      <w:pPr>
        <w:autoSpaceDE w:val="0"/>
        <w:autoSpaceDN w:val="0"/>
        <w:spacing w:line="360" w:lineRule="auto"/>
        <w:ind w:right="-488" w:rightChars="-244" w:firstLine="468" w:firstLineChars="200"/>
        <w:jc w:val="left"/>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本项目收取代理费用。详见供应商须知前附表。</w:t>
      </w:r>
    </w:p>
    <w:p w14:paraId="36205714">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8.其他</w:t>
      </w:r>
    </w:p>
    <w:p w14:paraId="24ADB9A6">
      <w:pPr>
        <w:autoSpaceDE w:val="0"/>
        <w:autoSpaceDN w:val="0"/>
        <w:spacing w:line="360" w:lineRule="auto"/>
        <w:ind w:right="-488" w:rightChars="-244" w:firstLine="468" w:firstLineChars="200"/>
        <w:jc w:val="left"/>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本“供应商须知”的条款如与“采购邀请”“采购需求”“供应商须知前附表”和“对响应文件审查与评审”就同一内容的表述不一致的，以“采购邀请”“ 采购需求”、</w:t>
      </w:r>
    </w:p>
    <w:p w14:paraId="50B5AA36">
      <w:pPr>
        <w:autoSpaceDE w:val="0"/>
        <w:autoSpaceDN w:val="0"/>
        <w:spacing w:line="360" w:lineRule="auto"/>
        <w:ind w:right="-488" w:rightChars="-244" w:firstLine="0"/>
        <w:jc w:val="left"/>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“供应商须知前附表”和“对响应文件审查与评审”中规定的内容为准。</w:t>
      </w:r>
    </w:p>
    <w:p w14:paraId="464E6948">
      <w:pPr>
        <w:tabs>
          <w:tab w:val="left" w:pos="1260"/>
        </w:tabs>
        <w:autoSpaceDE w:val="0"/>
        <w:autoSpaceDN w:val="0"/>
        <w:snapToGrid w:val="0"/>
        <w:spacing w:line="360" w:lineRule="auto"/>
        <w:ind w:right="-488" w:rightChars="-244"/>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二、磋商文件说明</w:t>
      </w:r>
    </w:p>
    <w:p w14:paraId="756B918E">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9.磋商文件构成</w:t>
      </w:r>
    </w:p>
    <w:p w14:paraId="46AD50D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9.1磋商文件由以下部分组成：</w:t>
      </w:r>
    </w:p>
    <w:p w14:paraId="08890BA5">
      <w:pPr>
        <w:numPr>
          <w:ilvl w:val="0"/>
          <w:numId w:val="2"/>
        </w:num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磋商邀请（磋商公告）</w:t>
      </w:r>
    </w:p>
    <w:p w14:paraId="521F15C4">
      <w:pPr>
        <w:numPr>
          <w:ilvl w:val="0"/>
          <w:numId w:val="2"/>
        </w:num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3E4D0C1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（3）供应商须知前附表 </w:t>
      </w:r>
    </w:p>
    <w:p w14:paraId="6859602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（4）供应商须知 </w:t>
      </w:r>
    </w:p>
    <w:p w14:paraId="1CD2FC3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（5）政府采购政策功能 </w:t>
      </w:r>
    </w:p>
    <w:p w14:paraId="35424DC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（6）对响应文件审查与评审 </w:t>
      </w:r>
    </w:p>
    <w:p w14:paraId="2A6138B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（7）拟签订的合同文本 </w:t>
      </w:r>
    </w:p>
    <w:p w14:paraId="48F48DA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（8）响应文件有关格式 </w:t>
      </w:r>
    </w:p>
    <w:p w14:paraId="24CE94ED">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（9）本项目磋商文件的澄清、答复、修改、补充内容（如有的话）</w:t>
      </w:r>
    </w:p>
    <w:p w14:paraId="03333AA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14:paraId="7973DDA9">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11B8A5A0">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10.现场考察、磋商前答疑会（如有）</w:t>
      </w:r>
    </w:p>
    <w:p w14:paraId="2F66040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10.1采购人根据采购项目的具体情况，可以在磋商文件公告期满后，组织已获取磋商文件的供应商现场考察或者召开磋商前答疑会。 </w:t>
      </w:r>
    </w:p>
    <w:p w14:paraId="1D51B93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14:paraId="5AC78119">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10.3采购人组织现场考察或者召开答疑会的，应当在磋商文件中载明，或者在磋商文件公告期满后在财政部门指定的政府采购信息发布媒体和《全国公共资源交易平台（河南省·许昌市）》发布更正公告。 </w:t>
      </w:r>
    </w:p>
    <w:p w14:paraId="2456298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14:paraId="4F5E220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10.5现场考察及参加磋商前答疑会所发生的费用及一切责任由供应商自行承担。</w:t>
      </w:r>
    </w:p>
    <w:p w14:paraId="66FC6150">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11.磋商文件的澄清或修改</w:t>
      </w:r>
    </w:p>
    <w:p w14:paraId="1E73CB01">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11.1在磋商响应截止期前，无论出于何种原因，采购人可主动地或在解答供应商提出的澄清问题时对磋商文件进行修改。 </w:t>
      </w:r>
    </w:p>
    <w:p w14:paraId="529DD98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 </w:t>
      </w:r>
    </w:p>
    <w:p w14:paraId="3B69A588">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11.3澄清或修改公告的内容为磋商文件的组成部分，并对供应商具有约束力。当磋商文件与澄清或修改公告就同一内容的表述不一致时，以最后发出的文件内容为准。 </w:t>
      </w:r>
    </w:p>
    <w:p w14:paraId="3A5C965E">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11.4如果澄清或者修改发出的时间距规定的磋商响应截止时间不足5日的，采购人将顺延提交响应文件的截止时间。</w:t>
      </w:r>
    </w:p>
    <w:p w14:paraId="2A85EA51">
      <w:pPr>
        <w:tabs>
          <w:tab w:val="left" w:pos="1260"/>
        </w:tabs>
        <w:autoSpaceDE w:val="0"/>
        <w:autoSpaceDN w:val="0"/>
        <w:snapToGrid w:val="0"/>
        <w:spacing w:line="360" w:lineRule="auto"/>
        <w:ind w:right="-488" w:rightChars="-244"/>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三、响应文件的编制</w:t>
      </w:r>
    </w:p>
    <w:p w14:paraId="3270BA4C">
      <w:pPr>
        <w:autoSpaceDE w:val="0"/>
        <w:autoSpaceDN w:val="0"/>
        <w:spacing w:line="360" w:lineRule="auto"/>
        <w:ind w:right="-488" w:rightChars="-244" w:firstLine="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12.响应的语言及计量单位</w:t>
      </w:r>
    </w:p>
    <w:p w14:paraId="0C77E82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12.1供应商提交的响应文件以及供应商与采购人就有关采购事宜的所有来往书面文件均应使用中文。除签名、盖章、专用名称等特殊情形外，以中文以外的文字表述的响应文件视同未提供。 </w:t>
      </w:r>
    </w:p>
    <w:p w14:paraId="31AE8B9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12.2响应文件计量单位，磋商文件已有明确规定的，使用磋商文件规定的计量单位；磋商文件没有规定的，一律采用中华人民共和国法定计量单位。</w:t>
      </w:r>
    </w:p>
    <w:p w14:paraId="0CF9D138">
      <w:pPr>
        <w:widowControl/>
        <w:spacing w:line="360" w:lineRule="auto"/>
        <w:ind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 xml:space="preserve">13.报价 </w:t>
      </w:r>
    </w:p>
    <w:p w14:paraId="119F53E8">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13.1本次磋商项目的报价均以人民币为计算单位。 </w:t>
      </w:r>
    </w:p>
    <w:p w14:paraId="43D24F4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13.2采购人不得向供应商索要或者接受其给予的赠品、回扣或者与采购无关的其他商品、服务。 </w:t>
      </w:r>
    </w:p>
    <w:p w14:paraId="3404BE6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13.3供应商应对项目要求的全部内容进行报价，少报漏报将导致其投标为非实质性响应予以拒绝。 </w:t>
      </w:r>
    </w:p>
    <w:p w14:paraId="3FD0EB2D">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 </w:t>
      </w:r>
    </w:p>
    <w:p w14:paraId="37A16E4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13.5本项目所涉及的运输、施工、安装、集成、调试、验收、备品和工具等费用均包含在响应报价中。 </w:t>
      </w:r>
    </w:p>
    <w:p w14:paraId="6C92162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13.6本次招标不接受可选择或可调整的投标方案和报价，任何有选择的或可调整的投标方案和报价将被视为非实质性响应投标而作无效投标处理。 </w:t>
      </w:r>
    </w:p>
    <w:p w14:paraId="568B091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13.7报价不得高于本项目最高限价，且不低于成本价。本次招标实行“最高限价（项目控制金额上限）”，供应商的投标报价高于最高限价（项目控制金额上限） 的，该供应商的响应文件将被视为非实质性响应予以拒绝。 </w:t>
      </w:r>
    </w:p>
    <w:p w14:paraId="764B001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13.8最低报价不能作为成交的保证。</w:t>
      </w:r>
    </w:p>
    <w:p w14:paraId="3445DC37">
      <w:pPr>
        <w:autoSpaceDE w:val="0"/>
        <w:autoSpaceDN w:val="0"/>
        <w:spacing w:line="360" w:lineRule="auto"/>
        <w:ind w:right="-488" w:rightChars="-244" w:firstLine="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14.响应有效期 </w:t>
      </w:r>
    </w:p>
    <w:p w14:paraId="5A60467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 </w:t>
      </w:r>
    </w:p>
    <w:p w14:paraId="00AEED1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14.2响应有效期内供应商撤销响应文件的，供应商将承担违背投标承诺函的责任追究。 </w:t>
      </w:r>
    </w:p>
    <w:p w14:paraId="5DFFDDB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14.3特殊情况下，在原投标有效期截止之前，采购人可要求供应商延长响应有效期。这种要求与答复均应以书面形式提交。供应商可拒绝采购人的这种要求，但其投标在原运行有效期期满后将不再有效。同意延长响应有效期的供应商将不会被要求和允许修正其投标，而只会被要求相应地延长其投标承诺函的有效期。在这种情况下， 有关供应商违背投标承诺的责任追究措施将在延长的有效期内继续有效。同意延期的供应商在原投标有效期内应享之权利及应负之责任也相应延续。 </w:t>
      </w:r>
    </w:p>
    <w:p w14:paraId="07B3DB9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14.4成交供应商的响应文件作为项目合同的附件，其有效期至成交供应商全部合同义务履行完毕为止。</w:t>
      </w:r>
    </w:p>
    <w:p w14:paraId="7041E6B4">
      <w:pPr>
        <w:numPr>
          <w:ilvl w:val="0"/>
          <w:numId w:val="3"/>
        </w:numPr>
        <w:autoSpaceDE w:val="0"/>
        <w:autoSpaceDN w:val="0"/>
        <w:spacing w:line="360" w:lineRule="auto"/>
        <w:ind w:right="-488" w:rightChars="-244" w:firstLine="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响应文件构成 </w:t>
      </w:r>
    </w:p>
    <w:p w14:paraId="5EE6402F">
      <w:pPr>
        <w:numPr>
          <w:ilvl w:val="0"/>
          <w:numId w:val="0"/>
        </w:num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15.1响应文件的构成应符合法律法规及磋商文件的要求。 </w:t>
      </w:r>
    </w:p>
    <w:p w14:paraId="0CC0F4B1">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15.2供应商应当按照磋商文件的要求编制响应文件。响应文件应当对磋商文件提出的要求和条件作出明确响应。 </w:t>
      </w:r>
    </w:p>
    <w:p w14:paraId="1A46AB4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15.3响应文件由资格证明材料、符合性证明材料、其它材料等组成。 </w:t>
      </w:r>
    </w:p>
    <w:p w14:paraId="78024E4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43A2303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15.5</w:t>
      </w:r>
      <w:r>
        <w:rPr>
          <w:rFonts w:hint="eastAsia" w:ascii="宋体" w:hAnsi="宋体" w:eastAsia="宋体" w:cs="宋体"/>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r>
        <w:rPr>
          <w:rFonts w:hint="eastAsia" w:asciiTheme="minorEastAsia" w:hAnsiTheme="minorEastAsia" w:eastAsiaTheme="minorEastAsia" w:cstheme="minorEastAsia"/>
          <w:sz w:val="24"/>
          <w:szCs w:val="24"/>
        </w:rPr>
        <w:t xml:space="preserve">。 </w:t>
      </w:r>
    </w:p>
    <w:p w14:paraId="3BC8FA2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15.6电子响应文件制作技术咨询：0374-296</w:t>
      </w:r>
      <w:r>
        <w:rPr>
          <w:rFonts w:hint="eastAsia" w:asciiTheme="minorEastAsia" w:hAnsiTheme="minorEastAsia" w:eastAsiaTheme="minorEastAsia" w:cstheme="minorEastAsia"/>
          <w:sz w:val="24"/>
          <w:szCs w:val="24"/>
          <w:lang w:val="en-US" w:eastAsia="zh-CN"/>
        </w:rPr>
        <w:t>1598</w:t>
      </w:r>
      <w:r>
        <w:rPr>
          <w:rFonts w:hint="eastAsia" w:asciiTheme="minorEastAsia" w:hAnsiTheme="minorEastAsia" w:eastAsiaTheme="minorEastAsia" w:cstheme="minorEastAsia"/>
          <w:sz w:val="24"/>
          <w:szCs w:val="24"/>
        </w:rPr>
        <w:t>。</w:t>
      </w:r>
    </w:p>
    <w:p w14:paraId="43169541">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16.响应文件格式 </w:t>
      </w:r>
    </w:p>
    <w:p w14:paraId="5537C42D">
      <w:pPr>
        <w:pStyle w:val="114"/>
        <w:autoSpaceDE w:val="0"/>
        <w:autoSpaceDN w:val="0"/>
        <w:spacing w:line="360" w:lineRule="auto"/>
        <w:ind w:left="0"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16.1供应商编制的响应文件应当满足磋商文件规定的基本格式要求。</w:t>
      </w:r>
    </w:p>
    <w:p w14:paraId="160718E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16.2供应商应按磋商文件提供的格式编写响应文件。磋商文件未提供标准格式的供应商可自行拟定。</w:t>
      </w:r>
    </w:p>
    <w:p w14:paraId="4A45C235">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17.磋商保证金</w:t>
      </w:r>
    </w:p>
    <w:p w14:paraId="3D6C5909">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17.1按照河南省《关于优化政府采购营商环境有关问题的通知》（豫财购（2019）4号文）的要求，本项目不予收取投标保证金，供应商应提供投标承诺函。</w:t>
      </w:r>
    </w:p>
    <w:p w14:paraId="11CDF39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17.2供应商应按照磋商文件要求，在响应文件中提供投标承诺函，明确所应当履行的责任和义务，诚信履约，并自觉接受行政监管部门的监督管理。</w:t>
      </w:r>
    </w:p>
    <w:p w14:paraId="259C989E">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18.磋商文件的数量和签署盖章 </w:t>
      </w:r>
    </w:p>
    <w:p w14:paraId="1D4EDA34">
      <w:pPr>
        <w:pStyle w:val="114"/>
        <w:autoSpaceDE w:val="0"/>
        <w:autoSpaceDN w:val="0"/>
        <w:spacing w:line="360" w:lineRule="auto"/>
        <w:ind w:left="0"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18.1供应商应提交响应文件份数见“供应商须知前附表”。 </w:t>
      </w:r>
    </w:p>
    <w:p w14:paraId="408B091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18.2在磋商文件中已明示需盖章及签名之处，电子响应文件应按磋商文件要求加盖供应商电子印章和法人电子印章或授权代表电子印章。</w:t>
      </w:r>
    </w:p>
    <w:p w14:paraId="5559226B">
      <w:pPr>
        <w:tabs>
          <w:tab w:val="left" w:pos="1260"/>
        </w:tabs>
        <w:autoSpaceDE w:val="0"/>
        <w:autoSpaceDN w:val="0"/>
        <w:snapToGrid w:val="0"/>
        <w:spacing w:line="360" w:lineRule="auto"/>
        <w:ind w:right="-488" w:rightChars="-244"/>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四、响应文件的递交</w:t>
      </w:r>
    </w:p>
    <w:p w14:paraId="7DBC17D9">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19.磋商响应截止时间</w:t>
      </w:r>
    </w:p>
    <w:p w14:paraId="6D255BD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19.1供应商必须在“磋商邀请”和“供应商须知前附表”中规定的磋商响应截止时间前，将加密电子响应文件（.file格式）通过</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全国公共资源交易平台（河南省·许昌市）》公共资源交易系统成功上传，在提交截止时间以后上传的响应文件，采购人、采购代理机构将予以拒绝。</w:t>
      </w:r>
    </w:p>
    <w:p w14:paraId="53A5E0D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7EF1B7E5">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20.迟交的响应文件</w:t>
      </w:r>
    </w:p>
    <w:p w14:paraId="31B89F6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磋商响应文件截止时间之后上传的响应文件，采购人将拒绝接收。</w:t>
      </w:r>
    </w:p>
    <w:p w14:paraId="33A74ACF">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21.响应文件的修改和撤回</w:t>
      </w:r>
    </w:p>
    <w:p w14:paraId="07C71CD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供应商在磋商响应截止时间前，可以对所递交的响应文件进行补充、修改或者撤回。供应商应当在磋商响应截止时间前完成电子响应文件的提交，磋商响应截止时间前未完成电子响应文件提交、取得“响应文件提交回执单”的，视为撤回响应文件。</w:t>
      </w:r>
    </w:p>
    <w:p w14:paraId="1B25DC7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21.2供应商补充、修改的内容并作为响应文件的组成部分。补充或修改应当按磋商文件要求签署、盖章、递交，并应注明“修改”或“补充”字样。</w:t>
      </w:r>
    </w:p>
    <w:p w14:paraId="60FF800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21.3供应商不得在投标有效期内撤销响应文件，否则将依法自行承担不利后果。</w:t>
      </w:r>
    </w:p>
    <w:p w14:paraId="5FF62B03">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22.除供应商须知前附表另有规定外，供应商所提交的电子响应文件不予退还。</w:t>
      </w:r>
    </w:p>
    <w:p w14:paraId="58B2761D">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五、响应文件开启和磋商</w:t>
      </w:r>
    </w:p>
    <w:p w14:paraId="350ABB61">
      <w:pPr>
        <w:autoSpaceDE w:val="0"/>
        <w:autoSpaceDN w:val="0"/>
        <w:spacing w:line="360" w:lineRule="auto"/>
        <w:ind w:right="-488" w:rightChars="-244" w:firstLine="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23.响应文件开启</w:t>
      </w:r>
    </w:p>
    <w:p w14:paraId="17847BAD">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23.1采购人将按磋商文件规定的磋商响应截止时间和地点解密电子响应文件。 由代理机构主持，供应商无须到现场。磋商小组成员不得参加开标活动。</w:t>
      </w:r>
    </w:p>
    <w:p w14:paraId="314EE03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磋商响应截止时间，由代理机构开通远程不见面开标大厅及开启“文字互动”等功能；供应商、代理机构进行电子响应文件的解密。解密后供应商选择功能栏“开标记录”按钮可查看供应商名称、修改和撤回投标的通知（如有的话）和磋商文件规定的需要宣布的其他内容。</w:t>
      </w:r>
    </w:p>
    <w:p w14:paraId="1E1C490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23.2.1电子响应文件的解密：全流程电子化交易项目电子响应文件采用双重加密。 解密需分标段进行两次解密。</w:t>
      </w:r>
    </w:p>
    <w:p w14:paraId="297E005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23.2.1.1供应商解密：供应商使用本单位CA数字证书进行远程解密。</w:t>
      </w:r>
    </w:p>
    <w:p w14:paraId="2AE9482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23.2.1.2代理机构解密：代理机构按电子响应文件到达交易系统的先后顺序，使用本单位CA数字证书进行再次解密。</w:t>
      </w:r>
    </w:p>
    <w:p w14:paraId="759039A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23.2.1.3因供应商原因电子响应文件解密失败的，其响应文件将被拒绝。</w:t>
      </w:r>
    </w:p>
    <w:p w14:paraId="3F2C22F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23.3供应商不足3家的，本项目磋商活动终止。</w:t>
      </w:r>
    </w:p>
    <w:p w14:paraId="132BA2E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23.4开标过程由采购代理机构负责记录，《开标记录表》经供应商进行电子签章、由参加开标相关工作人员签字确认后随采购文件一并存档。供应商未电子签章的， 视同认可开标结果。</w:t>
      </w:r>
    </w:p>
    <w:p w14:paraId="467B674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23.5供应商对解密过程和记录有疑义， 以及认为采购人、代理机构相关工作人员有需要回避的情形的，应当场提出询问或者回避申请。采购人、采购代理机构对供应商提出的询问或者回避申请应当及时处理。</w:t>
      </w:r>
    </w:p>
    <w:p w14:paraId="152F6E8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23.6响应文件解密活动结束时，供应商应在《开标记录表》上进行电子签章。供应商未签章的，视同认可开标结果。</w:t>
      </w:r>
    </w:p>
    <w:p w14:paraId="2D3F21A4">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24.资格审查</w:t>
      </w:r>
    </w:p>
    <w:p w14:paraId="0C299DFD">
      <w:pPr>
        <w:autoSpaceDE w:val="0"/>
        <w:autoSpaceDN w:val="0"/>
        <w:spacing w:line="360" w:lineRule="auto"/>
        <w:ind w:right="-488" w:rightChars="-244" w:firstLine="480"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开标结束后，磋商小组依法对供应商的资格进行审查。合格供应商不足3家的，不得磋商。</w:t>
      </w:r>
    </w:p>
    <w:p w14:paraId="408F84C0">
      <w:pPr>
        <w:autoSpaceDE w:val="0"/>
        <w:autoSpaceDN w:val="0"/>
        <w:spacing w:line="360" w:lineRule="auto"/>
        <w:ind w:right="-488" w:rightChars="-244" w:firstLine="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25.磋商小组的组成 </w:t>
      </w:r>
    </w:p>
    <w:p w14:paraId="309EF0D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25.1采购人将依法组建磋商小组，磋商小组由采购人代表和评审专家共3人以上单数组成，其中评审专家人数不得少于竞争性磋商小组成员总数的三分之二。评审专家依法从政府采购评审专家库中随机抽取。</w:t>
      </w:r>
    </w:p>
    <w:p w14:paraId="409408C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25.1.1采购人将依法组建磋商小组，磋商小组由评审专家组成，成员人数应当为3人以上单数组成。评审专家依法从政府采购评审专家库中随机抽取。</w:t>
      </w:r>
    </w:p>
    <w:p w14:paraId="48C266F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25.2评审专家对本单位的采购项目只能作为采购人代表参与评标。采购代理机构工作人员不得参加由本机构代理的政府采购项目的评标。</w:t>
      </w:r>
    </w:p>
    <w:p w14:paraId="593FA29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25.3磋商小组成员与供应商存在下列利害关系之一的，应当回避：</w:t>
      </w:r>
    </w:p>
    <w:p w14:paraId="3BF8E9D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25.3.1参加采购活动前三年内，与供应商存在劳动关系，或者担任过供应商的董事、监事，或者是供应商的控股股东或实际控制人；</w:t>
      </w:r>
    </w:p>
    <w:p w14:paraId="0A54389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25.3.2与供应商的法定代表人或者负责人有夫妻、直系血亲、三代以内旁系血亲或者近姻亲关系；</w:t>
      </w:r>
    </w:p>
    <w:p w14:paraId="44706A3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25.3.3与供应商有其他可能影响政府采购活动公平、公正进行的关系。</w:t>
      </w:r>
    </w:p>
    <w:p w14:paraId="2380D57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25.4评审专家发现本人与参加采购活动的供应商有利害关系的，应当主动提出回避。采购人或者代理机构发现评审专家与参加采购活动的供应商有利害关系的，应当要求其回避。</w:t>
      </w:r>
    </w:p>
    <w:p w14:paraId="0E4CEFE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25.5采购人不得担任磋商小组组长。</w:t>
      </w:r>
    </w:p>
    <w:p w14:paraId="17022B4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25.6磋商小组成员名单在成交结果公告前应当保密。</w:t>
      </w:r>
    </w:p>
    <w:p w14:paraId="7DD20328">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26.符合性审查</w:t>
      </w:r>
    </w:p>
    <w:p w14:paraId="0F498B4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26.1磋商小组依据有关法律法规和磋商文件的规定，对符合资格的供应商的响应文件进行符合性审查，以确定其是否满足磋商文件的实质性要求。</w:t>
      </w:r>
    </w:p>
    <w:p w14:paraId="27117D8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26.2审查、评价磋商文件是否符合磋商文件的商务、技术等实质性要求。</w:t>
      </w:r>
    </w:p>
    <w:p w14:paraId="4DF772F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26.3可要求供应商对响应文件有关事项作出澄清或者说明。</w:t>
      </w:r>
    </w:p>
    <w:p w14:paraId="1466E142">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27.响应文件的澄清</w:t>
      </w:r>
    </w:p>
    <w:p w14:paraId="4632EFF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27.1对于响应文件中含义不明确、同类问题表述不一致或者有明显文字和计算错误的内容，磋商小组应当以书面形式要求供应商作出必要的澄清、说明或者补正。</w:t>
      </w:r>
    </w:p>
    <w:p w14:paraId="42C3B5E1">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27.2供应商的澄清、说明或者补正应当采用书面形式，并加盖公章，或者由法定代表人或其授权的代表签字。供应商的澄清、说明或者补正不得超出响应文件的范围或者改变响应文件的实质性内容。</w:t>
      </w:r>
    </w:p>
    <w:p w14:paraId="1C77D7F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27.3供应商的澄清文件是其响应文件的组成部分。</w:t>
      </w:r>
    </w:p>
    <w:p w14:paraId="278F7A81">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28.响应文件报价出现前后不一致的修正</w:t>
      </w:r>
    </w:p>
    <w:p w14:paraId="22B4E319">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28.1磋商文件中开标一览表（报价表）内容与响应文件中相应内容不一致的， 以开标一览表（报价表）为准；</w:t>
      </w:r>
    </w:p>
    <w:p w14:paraId="260ACB1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28.2大写金额和小写金额不一致的，以大写金额为准；</w:t>
      </w:r>
    </w:p>
    <w:p w14:paraId="3C014EB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28.3单价金额小数点或者百分比有明显错位的，以开标一览表的总价为准，并修改单价；</w:t>
      </w:r>
    </w:p>
    <w:p w14:paraId="37C80F11">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7D2FADC2">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29.投标无效情形</w:t>
      </w:r>
    </w:p>
    <w:p w14:paraId="23A57FBC">
      <w:pPr>
        <w:autoSpaceDE w:val="0"/>
        <w:autoSpaceDN w:val="0"/>
        <w:spacing w:line="360" w:lineRule="auto"/>
        <w:ind w:right="-488" w:rightChars="-244" w:firstLine="482"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29.1响应文件属下列情况之一的，按照无效投标处理：</w:t>
      </w:r>
    </w:p>
    <w:p w14:paraId="165F6BC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29.1.1未按照磋商文件的规定提交《许昌市建安区政府采购供应商信用承诺函》的； </w:t>
      </w:r>
    </w:p>
    <w:p w14:paraId="1EE52DB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29.1.2未按照磋商文件的规定提交磋商承诺函的； </w:t>
      </w:r>
    </w:p>
    <w:p w14:paraId="21945F5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29.1.3响应文件未按磋商文件要求签署、盖章的； </w:t>
      </w:r>
    </w:p>
    <w:p w14:paraId="77B4C70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29.1.4资格证明文件不全或没有满足磋商文件规定的供应商资格要求的； </w:t>
      </w:r>
    </w:p>
    <w:p w14:paraId="2A5D5D4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29.1.5报价超过磋商文件中规定的预算金额的； </w:t>
      </w:r>
    </w:p>
    <w:p w14:paraId="1B2E892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29.1.6响应文件内容模糊不清，无法辨认的； </w:t>
      </w:r>
    </w:p>
    <w:p w14:paraId="2CAF631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29.1.7响应文件含有采购人不能接受的附加条件的； </w:t>
      </w:r>
    </w:p>
    <w:p w14:paraId="5ACBC6C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29.1.8不按磋商小组要求澄清、说明或补正的； </w:t>
      </w:r>
    </w:p>
    <w:p w14:paraId="2125D0ED">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29.1.9响应文件没有法定代表人签字或签字人没有法定代表人有效委托书的； </w:t>
      </w:r>
    </w:p>
    <w:p w14:paraId="00523F7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29.1.10响应文件中载明的标准和方法等不符合磋商文件要求的； </w:t>
      </w:r>
    </w:p>
    <w:p w14:paraId="3FCE2C3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29.1.11不符合项目质量要求的； </w:t>
      </w:r>
    </w:p>
    <w:p w14:paraId="37BF280C">
      <w:pPr>
        <w:autoSpaceDE w:val="0"/>
        <w:autoSpaceDN w:val="0"/>
        <w:spacing w:line="360" w:lineRule="auto"/>
        <w:ind w:right="-488" w:rightChars="-244"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29.2 有下列情形之一的，视为供应商串通投标，其响应无效： </w:t>
      </w:r>
    </w:p>
    <w:p w14:paraId="058A460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29.2.1不同供应商的响应文件由同一单位或者个人编制； </w:t>
      </w:r>
    </w:p>
    <w:p w14:paraId="3FA72A1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29.2.3不同供应商委托同一单位或者个人办理响应事宜； </w:t>
      </w:r>
    </w:p>
    <w:p w14:paraId="12AA12C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29.2.4不同供应商的响应文件载明的项目管理成员或者联系人员为同一人； </w:t>
      </w:r>
    </w:p>
    <w:p w14:paraId="0FDBEC2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29.2.5不同供应商的响应文件异常一致或者投标报价呈规律性差异； </w:t>
      </w:r>
    </w:p>
    <w:p w14:paraId="7ABC2731">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29.2.6不同供应商的响应文件相互混装。</w:t>
      </w:r>
    </w:p>
    <w:p w14:paraId="016BAD2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5B619D38">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1EB893F9">
      <w:pPr>
        <w:autoSpaceDE w:val="0"/>
        <w:autoSpaceDN w:val="0"/>
        <w:spacing w:line="360" w:lineRule="auto"/>
        <w:ind w:right="-488" w:rightChars="-244" w:firstLine="480"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34880C9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29.6对响应文件进行一致性分析，分析响应文件是否有雷同现象，判定供应商是否有串通投标行为。</w:t>
      </w:r>
    </w:p>
    <w:p w14:paraId="6684EE6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29.7法律、法规和磋商文件规定的其他无效情形。</w:t>
      </w:r>
    </w:p>
    <w:p w14:paraId="1938415E">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30.相同品牌供应商的认定</w:t>
      </w:r>
      <w:r>
        <w:rPr>
          <w:rFonts w:hint="eastAsia" w:asciiTheme="minorEastAsia" w:hAnsiTheme="minorEastAsia" w:eastAsiaTheme="minorEastAsia" w:cstheme="minorEastAsia"/>
          <w:b/>
          <w:bCs/>
          <w:sz w:val="24"/>
          <w:szCs w:val="24"/>
          <w:lang w:val="zh-CN"/>
        </w:rPr>
        <w:t>（服务类项目不适用本条款规定）</w:t>
      </w:r>
    </w:p>
    <w:p w14:paraId="1705758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14:paraId="0EC2009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磋商小组采取随机抽取方式确定一个供应商获得中标人推荐资格，其他同品牌供应商不作为中标候选人。</w:t>
      </w:r>
    </w:p>
    <w:p w14:paraId="0C12E9C7">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31.响应文件的比较与评价</w:t>
      </w:r>
    </w:p>
    <w:p w14:paraId="577B0956">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磋商小组按照磋商文件中规定的评标方法和标准，对符合性审查合格的响应文件进行商务和技术评估，综合比较与评价。</w:t>
      </w:r>
    </w:p>
    <w:p w14:paraId="3D69FA0F">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32.评标方法、评标标准</w:t>
      </w:r>
    </w:p>
    <w:p w14:paraId="795F6B2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32.1评标方法分为最低评标价法和综合评分法。 </w:t>
      </w:r>
    </w:p>
    <w:p w14:paraId="3920553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32.1.1综合评分法，是指响应文件满足磋商文件全部实质性要求，且按照评审因素的量化指标评审得分最高的供应商为成交候选人的评标方法。 </w:t>
      </w:r>
    </w:p>
    <w:p w14:paraId="456C8CF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32.2价格分 </w:t>
      </w:r>
    </w:p>
    <w:p w14:paraId="21AA38CD">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32.2.1价格分采用低价优先法计算，即满足磋商文件要求且最后报价最低的供应商的价格为磋商基准价，其价格分为满分。其他供应商的价格分统一按照下列公式计算： </w:t>
      </w:r>
    </w:p>
    <w:p w14:paraId="32EAD4C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磋商报价得分=(磋商基准价/最后磋商报价)×100 </w:t>
      </w:r>
    </w:p>
    <w:p w14:paraId="76D5A15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32.2.2评标过程中，不得去掉报价中的最高报价和最低报价。 </w:t>
      </w:r>
    </w:p>
    <w:p w14:paraId="67BA0BE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32.2.3因落实政府采购政策进行价格调整的，以调整后的价格计算磋商基准价和磋商报价。 </w:t>
      </w:r>
    </w:p>
    <w:p w14:paraId="113DC5F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32.3本次磋商具体磋商方法、磋商标准见（第六章 对响应文件审查与评审）。</w:t>
      </w:r>
    </w:p>
    <w:p w14:paraId="60AC931E">
      <w:pPr>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33.磋商</w:t>
      </w:r>
    </w:p>
    <w:p w14:paraId="4E2A712D">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33.1磋商小组与通过符合性审查合格的响应文件，即实质性响应磋商文件的供应商分别进行磋商。 </w:t>
      </w:r>
    </w:p>
    <w:p w14:paraId="4D4B4C4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33.2磋商小组所有成员应当集中与单一供应商分别进行磋商，并给予所有参加磋商的供应商平等的磋商机会。 </w:t>
      </w:r>
    </w:p>
    <w:p w14:paraId="01A7704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33.3在磋商中，磋商的任何一方不得透露与磋商有关的其他供应商的技术资料、价格和其他信息。 </w:t>
      </w:r>
    </w:p>
    <w:p w14:paraId="1B3E487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7725B069">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33.5磋商文件能够详细列明采购标的的技术、服务要求的，磋商结束后，磋商小组应当要求所有实质性响应的供应商在规定时间内提交最后报价，提交最后报价的供应商不得少于3家。 </w:t>
      </w:r>
    </w:p>
    <w:p w14:paraId="03833FDC">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3959D28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33.7如磋商中出现符合《财政部关于政府采购竞争性磋商采购方式管理暂行办法有关问题的补充通知》（财库〔2015〕124号）中的情形，则按财政部通知要求执行。 </w:t>
      </w:r>
    </w:p>
    <w:p w14:paraId="49BB938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33.8最后报价是供应商响应文件的有效组成部分。符合《政府采购竞争性磋商采购方式管理暂行办法》【（财库2014）214号】第三条第四项情形的，提交最后报价的供应商可以为2家。 </w:t>
      </w:r>
    </w:p>
    <w:p w14:paraId="5BFED644">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33.9已提交响应文件的供应商，在提交最后报价之前，可以根据磋商情况退出磋商。 </w:t>
      </w:r>
    </w:p>
    <w:p w14:paraId="2D4447EE">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33.10按照《关于推进全流程电子化交易和在线监管工作有关问题的通知》（许公管办〔2019〕3号）规定，评审专家应严格按照要求查看“硬件特征码相” 关信息并进行评审。</w:t>
      </w:r>
    </w:p>
    <w:p w14:paraId="7A6D1BB3">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34.推荐成交候选人</w:t>
      </w:r>
    </w:p>
    <w:p w14:paraId="7AAA7F30">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14:paraId="42F1B307">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02F489">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35.评审意见无效情形</w:t>
      </w:r>
    </w:p>
    <w:p w14:paraId="0B060A5B">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磋商小组及其成员有下列行为之一的，其评审意见无效：</w:t>
      </w:r>
    </w:p>
    <w:p w14:paraId="365FF2D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（1）确定参与评标至评标结束前私自接触供应商；</w:t>
      </w:r>
    </w:p>
    <w:p w14:paraId="13D811DF">
      <w:pPr>
        <w:autoSpaceDE w:val="0"/>
        <w:autoSpaceDN w:val="0"/>
        <w:spacing w:line="360" w:lineRule="auto"/>
        <w:ind w:right="-488" w:rightChars="-244" w:firstLine="464"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（2）接受供应商提出的与响应文件不一致的澄清或者说明；</w:t>
      </w:r>
    </w:p>
    <w:p w14:paraId="1FCD4BFE">
      <w:pPr>
        <w:autoSpaceDE w:val="0"/>
        <w:autoSpaceDN w:val="0"/>
        <w:spacing w:line="360" w:lineRule="auto"/>
        <w:ind w:right="-488" w:rightChars="-244" w:firstLine="480"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（3）违反评标纪律发表倾向性意见或者征询采购人的倾向性意见；</w:t>
      </w:r>
    </w:p>
    <w:p w14:paraId="71A88F62">
      <w:pPr>
        <w:autoSpaceDE w:val="0"/>
        <w:autoSpaceDN w:val="0"/>
        <w:spacing w:line="360" w:lineRule="auto"/>
        <w:ind w:right="-488" w:rightChars="-244" w:firstLine="480"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（4）对需要专业判断的主观评审因素协商评分；</w:t>
      </w:r>
    </w:p>
    <w:p w14:paraId="1C4954C1">
      <w:pPr>
        <w:autoSpaceDE w:val="0"/>
        <w:autoSpaceDN w:val="0"/>
        <w:spacing w:line="360" w:lineRule="auto"/>
        <w:ind w:right="-488" w:rightChars="-244" w:firstLine="480"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（5）在评标过程中擅离职守，影响评标程序正常进行的；</w:t>
      </w:r>
    </w:p>
    <w:p w14:paraId="2A60D2C0">
      <w:pPr>
        <w:autoSpaceDE w:val="0"/>
        <w:autoSpaceDN w:val="0"/>
        <w:spacing w:line="360" w:lineRule="auto"/>
        <w:ind w:right="-488" w:rightChars="-244" w:firstLine="480"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（6）记录、复制或者带走任何评标资料；</w:t>
      </w:r>
    </w:p>
    <w:p w14:paraId="03E2DEF5">
      <w:pPr>
        <w:autoSpaceDE w:val="0"/>
        <w:autoSpaceDN w:val="0"/>
        <w:spacing w:line="360" w:lineRule="auto"/>
        <w:ind w:right="-488" w:rightChars="-244" w:firstLine="480"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（7）其他不遵守评标纪律的行为。</w:t>
      </w:r>
    </w:p>
    <w:p w14:paraId="171A82A2">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36.保密</w:t>
      </w:r>
    </w:p>
    <w:p w14:paraId="3175FAF3">
      <w:pPr>
        <w:autoSpaceDE w:val="0"/>
        <w:autoSpaceDN w:val="0"/>
        <w:spacing w:line="360" w:lineRule="auto"/>
        <w:ind w:right="-488" w:rightChars="-244" w:firstLine="472" w:firstLineChars="200"/>
        <w:jc w:val="lef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36.1评审专家应当遵守评审工作纪律，不得泄露评审文件、评审情况和评审中获悉的商业秘密。</w:t>
      </w:r>
    </w:p>
    <w:p w14:paraId="0D3F9200">
      <w:pPr>
        <w:autoSpaceDE w:val="0"/>
        <w:autoSpaceDN w:val="0"/>
        <w:spacing w:line="360" w:lineRule="auto"/>
        <w:ind w:right="-488" w:rightChars="-244" w:firstLine="480"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36.2采购人、采购代理机构应当采取必要措施，保证评标在严格保密的情况下进行。有关人员对评标情况以及在评标过程中获悉的国家秘密、商业秘密负有保密责任。</w:t>
      </w:r>
    </w:p>
    <w:p w14:paraId="3D464EA1">
      <w:pPr>
        <w:tabs>
          <w:tab w:val="left" w:pos="1260"/>
        </w:tabs>
        <w:autoSpaceDE w:val="0"/>
        <w:autoSpaceDN w:val="0"/>
        <w:spacing w:line="360" w:lineRule="auto"/>
        <w:ind w:left="600" w:right="-488" w:rightChars="-244"/>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六、定标和授予合同</w:t>
      </w:r>
    </w:p>
    <w:p w14:paraId="562D3246">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37.确定中标人</w:t>
      </w:r>
    </w:p>
    <w:p w14:paraId="20B38D88">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37.1采购人应当自收到评标报告之日起1个工作日内，在评标报告确定的成交候选人名单中按顺序确定成交人。成交候选人并列的，由采购人采取随机抽取的方式确定。 </w:t>
      </w:r>
    </w:p>
    <w:p w14:paraId="42E1036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37.2采购人在收到评标报告1个工作日内未按评标报告推荐的成交候选人顺序确定成交人，又不能说明合法理由的，视同按评标报告推荐的顺序确定排名第一的成交候选人为成交人。</w:t>
      </w:r>
    </w:p>
    <w:p w14:paraId="2B24A7A6">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38.成交公告、发出成交通知书 </w:t>
      </w:r>
    </w:p>
    <w:p w14:paraId="074566EA">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38.1采购人确认成交人后，采购人在发布公告成交结果的同时，通知成交人核验投标时由信用承诺函替代的证明材料。经核验无误后，发出成交通知书。 </w:t>
      </w:r>
    </w:p>
    <w:p w14:paraId="1864537D">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38.2成交通知书发出后，采购人不得违法改变成交结果，成交人无正当理由不得放弃成交。 </w:t>
      </w:r>
    </w:p>
    <w:p w14:paraId="558881C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38.3成交人在接到成交通知时，须向代理机构发送投标报价及分项报价一览表（包含主要成交标的的名称、规格型号、数量、单价、服务要求等）电子文档，并同时通知代理机构联系人。</w:t>
      </w:r>
    </w:p>
    <w:p w14:paraId="3EF753C4">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39.质疑提出与答复</w:t>
      </w:r>
    </w:p>
    <w:p w14:paraId="7FF44D2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 </w:t>
      </w:r>
    </w:p>
    <w:p w14:paraId="778AD20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39.1.1对采购文件提出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0BA94A3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39.1.2对采购过程提出质疑的，为各采购程序环节结束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4F9AB1F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39.1.3对成交结果提出质疑的，为成交结果公告期限届满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08AC9613">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35A7108F">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39.2.1对磋商文件提出的质疑，依法通过澄清或者修改可以继续开展采购活动的，澄清或者修改磋商文件后继续开展采购活动；否则应当修改磋商文件后重新开展采购活动。 </w:t>
      </w:r>
    </w:p>
    <w:p w14:paraId="3AE1B82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39.2.2对采购过程、成交结果提出的质疑，合格供应商符合法定数量时，可以从合格的成交候选人中另行确定成交供应商的，应当依法另行确定成交供应商；否则应当重新开展采购活动。</w:t>
      </w:r>
    </w:p>
    <w:p w14:paraId="34700541">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40.签订合同</w:t>
      </w:r>
    </w:p>
    <w:p w14:paraId="478CCCB2">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采购人应当自成交通知书发出之日起2日内，按照磋商文件和成交人响应文件的规定，与成交人签订书面合同。所签订的合同不得对磋商文件确定的事项和成交人响应文件作实质性修改。 </w:t>
      </w:r>
    </w:p>
    <w:p w14:paraId="6E7C07E9">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采购人自采购合同签订之日起，1个工作日内到许昌市建安区财政局采购办进行合同备案，并登陆“河南省政府采购网”进行网上备案。</w:t>
      </w:r>
    </w:p>
    <w:p w14:paraId="0CFD4AD5">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41.履约保证金</w:t>
      </w:r>
    </w:p>
    <w:p w14:paraId="06A10B85">
      <w:pPr>
        <w:autoSpaceDE w:val="0"/>
        <w:autoSpaceDN w:val="0"/>
        <w:spacing w:line="360" w:lineRule="auto"/>
        <w:ind w:right="-488" w:rightChars="-244"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根据《许昌市建安区财政局关于加大政府采购支持中小企业力度有关事项的通知》（建安财购〔2022〕1号）要求自2022年7月1日起，全面取消政府采购履约保证金。</w:t>
      </w:r>
    </w:p>
    <w:p w14:paraId="624CEC02">
      <w:pPr>
        <w:pStyle w:val="114"/>
        <w:autoSpaceDE w:val="0"/>
        <w:autoSpaceDN w:val="0"/>
        <w:spacing w:line="360" w:lineRule="auto"/>
        <w:ind w:right="-488" w:rightChars="-244" w:firstLine="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42.政府采购合同融资 </w:t>
      </w:r>
    </w:p>
    <w:p w14:paraId="0823B00F">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42.1缓解中小企业融资难题 </w:t>
      </w:r>
    </w:p>
    <w:p w14:paraId="43F39B24">
      <w:pPr>
        <w:pStyle w:val="114"/>
        <w:autoSpaceDE w:val="0"/>
        <w:autoSpaceDN w:val="0"/>
        <w:spacing w:line="360" w:lineRule="auto"/>
        <w:ind w:right="-488" w:rightChars="-244" w:firstLine="240" w:firstLineChars="1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14:paraId="64A75FDA">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42.2合作金融机构（排名不分先后） </w:t>
      </w:r>
    </w:p>
    <w:p w14:paraId="46DD5C32">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1）合作金融机构名称：中原银行许昌分行（小微金融部） </w:t>
      </w:r>
    </w:p>
    <w:p w14:paraId="339A44AB">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联系人及电话：陈阳 13137407575 方金龙 15836539901 </w:t>
      </w:r>
    </w:p>
    <w:p w14:paraId="3EE2740E">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地址：许昌市建安大道与紫云路交汇处中原银行 </w:t>
      </w:r>
    </w:p>
    <w:p w14:paraId="6B3B84BA">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2）合作金融机构名称：浦发银行许昌分行 </w:t>
      </w:r>
    </w:p>
    <w:p w14:paraId="4E8BA3FE">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联系人及电话：赵勇 0374-7313569、7313502 18937459920 </w:t>
      </w:r>
    </w:p>
    <w:p w14:paraId="17DC298B">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地址：许昌市许继大道1163号许继花园 </w:t>
      </w:r>
    </w:p>
    <w:p w14:paraId="78375FC8">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3）合作金融机构名称：交通银行许昌分行 </w:t>
      </w:r>
    </w:p>
    <w:p w14:paraId="74F519AA">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联系人：宋纪刚 0374-2369912 13733951305 </w:t>
      </w:r>
    </w:p>
    <w:p w14:paraId="45C58FC8">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地址：许昌市莲城大道114号 </w:t>
      </w:r>
    </w:p>
    <w:p w14:paraId="2D7A9704">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4）合作金融机构名称：光大银行许昌分行 </w:t>
      </w:r>
    </w:p>
    <w:p w14:paraId="3E016F2C">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联系人：李东磊 0374-2928168 18569936868地址：许昌市魏都区八一路文峰路交叉口西北角 </w:t>
      </w:r>
    </w:p>
    <w:p w14:paraId="59871778">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5）合作金融机构名称：招商银行许昌分行 </w:t>
      </w:r>
    </w:p>
    <w:p w14:paraId="0501901F">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联系人及电话：崔星迪 0374-5376058 18839983051 </w:t>
      </w:r>
    </w:p>
    <w:p w14:paraId="493EEEB2">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地址：许昌市建安大道中段新天下AB座 </w:t>
      </w:r>
    </w:p>
    <w:p w14:paraId="3FA83B84">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6）合作金融机构名称：邮储银行许昌市分行 </w:t>
      </w:r>
    </w:p>
    <w:p w14:paraId="28FE2CE1">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联系人及电话：张彦峰13839001972 武松涛18839902679 </w:t>
      </w:r>
    </w:p>
    <w:p w14:paraId="37F51323">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徐亚爽15038297574 </w:t>
      </w:r>
    </w:p>
    <w:p w14:paraId="51C6896C">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地址：许昌市莲城大道邮储银行莲城支行二楼 </w:t>
      </w:r>
    </w:p>
    <w:p w14:paraId="59A83D10">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7）合作金融机构名称：中国银行许昌分行 </w:t>
      </w:r>
    </w:p>
    <w:p w14:paraId="319BD7C5">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联系人及电话：白炜 13938772680 刘晓飞 0374-3338596 </w:t>
      </w:r>
    </w:p>
    <w:p w14:paraId="47AA585A">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地址：许昌市魏都区建设路1488号 </w:t>
      </w:r>
    </w:p>
    <w:p w14:paraId="0F632D98">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8）合作金融机构名称：中信银行郑州红专路支行 </w:t>
      </w:r>
    </w:p>
    <w:p w14:paraId="326CBD50">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联系人：韩晨 13253490679 </w:t>
      </w:r>
    </w:p>
    <w:p w14:paraId="0BD40278">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地址：郑州市金水区经三路北26号中信银行郑州红专路支行 </w:t>
      </w:r>
    </w:p>
    <w:p w14:paraId="23A3480E">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9）合作金融机构名称：郑州银行许昌分行 </w:t>
      </w:r>
    </w:p>
    <w:p w14:paraId="6F1F23CE">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联系人：王晶 0374-2298011 18339062222 </w:t>
      </w:r>
    </w:p>
    <w:p w14:paraId="22BCC835">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地址：河南省许昌市魏都区莲城大道与魏文路交叉口西南角亨通君成国际大厦 </w:t>
      </w:r>
    </w:p>
    <w:p w14:paraId="6E876C1E">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42.3“许昌市政府采购合同融资金融产品推介名录”链接 </w:t>
      </w:r>
    </w:p>
    <w:p w14:paraId="30D220F6">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http://xuchang.hngp.gov.cn/xuchang/content?infoId=1606365368231095&amp;ch </w:t>
      </w:r>
    </w:p>
    <w:p w14:paraId="694F6717">
      <w:pPr>
        <w:pStyle w:val="114"/>
        <w:autoSpaceDE w:val="0"/>
        <w:autoSpaceDN w:val="0"/>
        <w:spacing w:line="360" w:lineRule="auto"/>
        <w:ind w:right="-488" w:rightChars="-244" w:firstLine="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annelCode=H711001</w:t>
      </w:r>
    </w:p>
    <w:p w14:paraId="35668FFC">
      <w:pPr>
        <w:autoSpaceDE w:val="0"/>
        <w:autoSpaceDN w:val="0"/>
        <w:spacing w:line="360" w:lineRule="auto"/>
        <w:ind w:firstLine="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 其他</w:t>
      </w:r>
    </w:p>
    <w:p w14:paraId="3897D5EA">
      <w:pPr>
        <w:tabs>
          <w:tab w:val="left" w:pos="1260"/>
        </w:tabs>
        <w:autoSpaceDE w:val="0"/>
        <w:autoSpaceDN w:val="0"/>
        <w:spacing w:line="360" w:lineRule="auto"/>
        <w:ind w:firstLine="480" w:firstLineChars="200"/>
        <w:contextualSpacing/>
        <w:jc w:val="left"/>
      </w:pPr>
      <w:r>
        <w:rPr>
          <w:rFonts w:hint="eastAsia" w:asciiTheme="minorEastAsia" w:hAnsiTheme="minorEastAsia" w:eastAsiaTheme="minorEastAsia" w:cstheme="minorEastAsia"/>
          <w:sz w:val="24"/>
          <w:szCs w:val="24"/>
        </w:rPr>
        <w:t>本次磋商文件未尽事项，以法律法规规定的为准。</w:t>
      </w:r>
    </w:p>
    <w:p w14:paraId="03A9DAB7">
      <w:pPr>
        <w:pageBreakBefore/>
        <w:ind w:right="-488" w:rightChars="-244" w:firstLine="0"/>
        <w:jc w:val="center"/>
        <w:outlineLvl w:val="0"/>
        <w:rPr>
          <w:rFonts w:asciiTheme="minorEastAsia" w:hAnsiTheme="minorEastAsia" w:eastAsiaTheme="minorEastAsia" w:cstheme="minorEastAsia"/>
          <w:b/>
          <w:sz w:val="36"/>
          <w:szCs w:val="36"/>
        </w:rPr>
      </w:pPr>
      <w:bookmarkStart w:id="7" w:name="OLE_LINK6"/>
      <w:r>
        <w:rPr>
          <w:rFonts w:hint="eastAsia" w:asciiTheme="minorEastAsia" w:hAnsiTheme="minorEastAsia" w:eastAsiaTheme="minorEastAsia" w:cstheme="minorEastAsia"/>
          <w:b/>
          <w:sz w:val="36"/>
          <w:szCs w:val="36"/>
        </w:rPr>
        <w:t>第五章 政府采购政策功能</w:t>
      </w:r>
    </w:p>
    <w:p w14:paraId="68D4DFBE">
      <w:pPr>
        <w:ind w:right="-488" w:rightChars="-244"/>
        <w:rPr>
          <w:rFonts w:asciiTheme="minorEastAsia" w:hAnsiTheme="minorEastAsia" w:eastAsiaTheme="minorEastAsia" w:cstheme="minorEastAsia"/>
          <w:b/>
          <w:sz w:val="36"/>
          <w:szCs w:val="36"/>
        </w:rPr>
      </w:pPr>
    </w:p>
    <w:p w14:paraId="0133D4F9">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4EA77A68">
      <w:pPr>
        <w:spacing w:line="360" w:lineRule="auto"/>
        <w:ind w:right="-488" w:rightChars="-244" w:firstLine="482" w:firstLineChars="200"/>
        <w:contextualSpacing/>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一、节约能源、保护环境</w:t>
      </w:r>
    </w:p>
    <w:p w14:paraId="7A80A6D4">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按照《财政部、发展改革委、生态环境部、市场监管总局关于调整优化节能产品、环境标志产品政府采购执行机制的通知》（财库〔2019〕9号）和</w:t>
      </w:r>
      <w:r>
        <w:rPr>
          <w:rFonts w:hint="eastAsia" w:asciiTheme="minorEastAsia" w:hAnsiTheme="minorEastAsia" w:eastAsiaTheme="minorEastAsia" w:cstheme="minorEastAsia"/>
          <w:sz w:val="24"/>
          <w:szCs w:val="24"/>
        </w:rPr>
        <w:t>财政部、生态环境部</w:t>
      </w:r>
      <w:r>
        <w:rPr>
          <w:rFonts w:hint="eastAsia" w:asciiTheme="minorEastAsia" w:hAnsiTheme="minorEastAsia" w:eastAsiaTheme="minorEastAsia" w:cstheme="minorEastAsia"/>
          <w:sz w:val="24"/>
          <w:szCs w:val="24"/>
          <w:lang w:val="zh-CN"/>
        </w:rPr>
        <w:t>《关于印发环境标志产品政府采购品目清单的通知》</w:t>
      </w:r>
      <w:r>
        <w:rPr>
          <w:rFonts w:hint="eastAsia" w:asciiTheme="minorEastAsia" w:hAnsiTheme="minorEastAsia" w:eastAsiaTheme="minorEastAsia" w:cstheme="minorEastAsia"/>
          <w:sz w:val="24"/>
          <w:szCs w:val="24"/>
        </w:rPr>
        <w:t>（财库[2019]18号）以及</w:t>
      </w:r>
      <w:r>
        <w:rPr>
          <w:rFonts w:hint="eastAsia" w:asciiTheme="minorEastAsia" w:hAnsiTheme="minorEastAsia" w:eastAsiaTheme="minorEastAsia" w:cstheme="minorEastAsia"/>
          <w:sz w:val="24"/>
          <w:szCs w:val="24"/>
          <w:lang w:val="zh-CN"/>
        </w:rPr>
        <w:t>财政部、发展改革委</w:t>
      </w:r>
      <w:r>
        <w:rPr>
          <w:rFonts w:hint="eastAsia" w:asciiTheme="minorEastAsia" w:hAnsiTheme="minorEastAsia" w:eastAsiaTheme="minorEastAsia" w:cstheme="minorEastAsia"/>
          <w:sz w:val="24"/>
          <w:szCs w:val="24"/>
        </w:rPr>
        <w:t>《关于印发节能产品政府采购品目清单的通知》（财库[2019]19号）</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采购政府强</w:t>
      </w:r>
      <w:r>
        <w:rPr>
          <w:rFonts w:hint="eastAsia" w:asciiTheme="minorEastAsia" w:hAnsiTheme="minorEastAsia" w:eastAsiaTheme="minorEastAsia" w:cstheme="minorEastAsia"/>
          <w:sz w:val="24"/>
          <w:szCs w:val="24"/>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4F9CCC4">
      <w:pPr>
        <w:spacing w:line="360" w:lineRule="auto"/>
        <w:ind w:right="-488" w:rightChars="-244" w:firstLine="482" w:firstLineChars="200"/>
        <w:contextualSpacing/>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二、促进中小企业发展（不含民办非企业）</w:t>
      </w:r>
    </w:p>
    <w:p w14:paraId="680ED614">
      <w:pPr>
        <w:spacing w:line="360" w:lineRule="auto"/>
        <w:ind w:right="-488" w:rightChars="-244" w:firstLine="480" w:firstLineChars="200"/>
        <w:contextualSpacing/>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w:t>
      </w:r>
      <w:r>
        <w:rPr>
          <w:rFonts w:hint="eastAsia" w:asciiTheme="minorEastAsia" w:hAnsiTheme="minorEastAsia" w:eastAsiaTheme="minorEastAsia" w:cstheme="minorEastAsia"/>
          <w:color w:val="000000"/>
          <w:sz w:val="24"/>
          <w:szCs w:val="24"/>
          <w:lang w:val="zh-CN"/>
        </w:rPr>
        <w:t>专门面向中小企业预留采购份额</w:t>
      </w:r>
    </w:p>
    <w:p w14:paraId="43251520">
      <w:pPr>
        <w:spacing w:line="360" w:lineRule="auto"/>
        <w:ind w:right="-488" w:rightChars="-244" w:firstLine="480" w:firstLineChars="200"/>
        <w:contextualSpacing/>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（二）非</w:t>
      </w:r>
      <w:r>
        <w:rPr>
          <w:rFonts w:hint="eastAsia" w:asciiTheme="minorEastAsia" w:hAnsiTheme="minorEastAsia" w:eastAsiaTheme="minorEastAsia" w:cstheme="minorEastAsia"/>
          <w:color w:val="000000"/>
          <w:sz w:val="24"/>
          <w:szCs w:val="24"/>
          <w:lang w:val="zh-CN"/>
        </w:rPr>
        <w:t>专门面向中小企业预留采购份额</w:t>
      </w:r>
    </w:p>
    <w:p w14:paraId="6F2532F1">
      <w:pPr>
        <w:spacing w:line="360" w:lineRule="auto"/>
        <w:ind w:firstLine="480" w:firstLineChars="200"/>
        <w:contextualSpacing/>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1、根据财政部、工业和信息化部《政府采购促进中小企业发展管理办法》（财库[2020]46 号）、《关于进一步加大政府采购支持中小企业力度的通知》（财库〔202</w:t>
      </w: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val="zh-CN"/>
        </w:rPr>
        <w:t>〕19 号）规定，对符合该办法规定的小型和微型企业报价给予</w:t>
      </w:r>
      <w:r>
        <w:rPr>
          <w:rFonts w:hint="eastAsia" w:asciiTheme="minorEastAsia" w:hAnsiTheme="minorEastAsia" w:eastAsiaTheme="minorEastAsia" w:cstheme="minorEastAsia"/>
          <w:color w:val="000000"/>
          <w:sz w:val="24"/>
          <w:szCs w:val="24"/>
        </w:rPr>
        <w:t>10</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20</w:t>
      </w:r>
      <w:r>
        <w:rPr>
          <w:rFonts w:hint="eastAsia" w:asciiTheme="minorEastAsia" w:hAnsiTheme="minorEastAsia" w:eastAsiaTheme="minorEastAsia" w:cstheme="minorEastAsia"/>
          <w:color w:val="000000"/>
          <w:sz w:val="24"/>
          <w:szCs w:val="24"/>
          <w:lang w:val="zh-CN"/>
        </w:rPr>
        <w:t>%的扣除，用扣除后的价格参与评审。</w:t>
      </w:r>
    </w:p>
    <w:p w14:paraId="66FE4E22">
      <w:pPr>
        <w:spacing w:line="360" w:lineRule="auto"/>
        <w:ind w:firstLine="480" w:firstLineChars="200"/>
        <w:contextualSpacing/>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2、在货物采购项目中，供应商提供的货物既有中小企业制造货物，也有大型企业制造货物的，不享受《政府采购促进中小企业发展管理办法》（财库[2020]46 号）规定的中小企业扶持政策。</w:t>
      </w:r>
    </w:p>
    <w:p w14:paraId="0BE93E98">
      <w:pPr>
        <w:spacing w:line="360" w:lineRule="auto"/>
        <w:ind w:firstLine="480" w:firstLineChars="200"/>
        <w:contextualSpacing/>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3、以联合体形式参加政府采购活动，联合体各方均为中小企业的，联合体视同中小企业。其中，联合体各方均为小微企业的，联合体视同小微企业。</w:t>
      </w:r>
    </w:p>
    <w:p w14:paraId="036F2F4F">
      <w:pPr>
        <w:spacing w:line="360" w:lineRule="auto"/>
        <w:ind w:firstLine="480" w:firstLineChars="200"/>
        <w:contextualSpacing/>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 xml:space="preserve">4、接受大中型企业与小微企业组成联合体或者允许大中型企业向一家或者多家小微企业分包的采购项目，对于联合协议或者分包意向协议约定小微企业的合同份额占到合同总金额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 </w:t>
      </w:r>
      <w:r>
        <w:rPr>
          <w:rFonts w:hint="eastAsia" w:asciiTheme="minorEastAsia" w:hAnsiTheme="minorEastAsia" w:eastAsiaTheme="minorEastAsia" w:cstheme="minorEastAsia"/>
          <w:color w:val="000000"/>
          <w:sz w:val="24"/>
          <w:szCs w:val="24"/>
        </w:rPr>
        <w:t>4</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6</w:t>
      </w:r>
      <w:r>
        <w:rPr>
          <w:rFonts w:hint="eastAsia" w:asciiTheme="minorEastAsia" w:hAnsiTheme="minorEastAsia" w:eastAsiaTheme="minorEastAsia" w:cstheme="minorEastAsia"/>
          <w:color w:val="000000"/>
          <w:sz w:val="24"/>
          <w:szCs w:val="24"/>
          <w:lang w:val="zh-CN"/>
        </w:rPr>
        <w:t>%的扣除，用扣除后的价格参加评审。组成联合体或者接受分包的小微企业与联合体内其他企业、分包企业之间存在直接控股、管理关系的，不享受价格扣除优惠政策。</w:t>
      </w:r>
    </w:p>
    <w:p w14:paraId="0411AB34">
      <w:pPr>
        <w:topLinePunct/>
        <w:spacing w:line="360" w:lineRule="auto"/>
        <w:ind w:firstLine="480" w:firstLineChars="200"/>
        <w:contextualSpacing/>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zh-CN"/>
        </w:rPr>
        <w:t>5、按照本次采购标的所属行业的划型标准，符合条件的中小企业应按照招标文件格式要求提供《中小企业声明函》，否则不得享受相关中小企业扶持政策。</w:t>
      </w:r>
    </w:p>
    <w:p w14:paraId="5C0ADD0C">
      <w:pPr>
        <w:spacing w:line="360" w:lineRule="auto"/>
        <w:ind w:right="-488" w:rightChars="-244" w:firstLine="482" w:firstLineChars="200"/>
        <w:contextualSpacing/>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三、支持监狱企业发展</w:t>
      </w:r>
    </w:p>
    <w:p w14:paraId="33BF7C4D">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403AE8D">
      <w:pPr>
        <w:spacing w:line="360" w:lineRule="auto"/>
        <w:ind w:right="-488" w:rightChars="-244" w:firstLine="482" w:firstLineChars="200"/>
        <w:contextualSpacing/>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四、促进残疾人就业</w:t>
      </w:r>
    </w:p>
    <w:p w14:paraId="3741E5AC">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stheme="minorEastAsia"/>
          <w:sz w:val="24"/>
          <w:szCs w:val="24"/>
        </w:rPr>
        <w:t>残疾人福利性单位属于小型、微型企业的，不重复享受政策。</w:t>
      </w:r>
    </w:p>
    <w:p w14:paraId="59586783">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03E4CAB">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3、中标人为残疾人福利性单位的，招标人应当随中标结果同时公告其《残疾人福利性单位声明函》，接受社会监督。</w:t>
      </w:r>
    </w:p>
    <w:p w14:paraId="26DA4830">
      <w:pPr>
        <w:tabs>
          <w:tab w:val="left" w:pos="1260"/>
        </w:tabs>
        <w:autoSpaceDE w:val="0"/>
        <w:autoSpaceDN w:val="0"/>
        <w:spacing w:line="360" w:lineRule="auto"/>
        <w:ind w:firstLine="0"/>
        <w:contextualSpacing/>
        <w:rPr>
          <w:rFonts w:ascii="宋体" w:hAnsi="宋体" w:eastAsia="宋体"/>
          <w:b/>
          <w:sz w:val="36"/>
        </w:rPr>
      </w:pPr>
    </w:p>
    <w:p w14:paraId="1210A70A">
      <w:pPr>
        <w:pStyle w:val="40"/>
        <w:ind w:left="0" w:firstLine="0"/>
        <w:rPr>
          <w:rFonts w:eastAsiaTheme="minorEastAsia"/>
        </w:rPr>
      </w:pPr>
    </w:p>
    <w:p w14:paraId="2B029F3F">
      <w:pPr>
        <w:rPr>
          <w:rFonts w:eastAsiaTheme="minorEastAsia"/>
        </w:rPr>
      </w:pPr>
    </w:p>
    <w:p w14:paraId="0ACD35C7">
      <w:pPr>
        <w:rPr>
          <w:rFonts w:eastAsiaTheme="minorEastAsia"/>
        </w:rPr>
      </w:pPr>
    </w:p>
    <w:p w14:paraId="7BED4C39">
      <w:pPr>
        <w:ind w:firstLine="0"/>
        <w:rPr>
          <w:rFonts w:eastAsiaTheme="minorEastAsia"/>
        </w:rPr>
      </w:pPr>
    </w:p>
    <w:p w14:paraId="446A68B5">
      <w:pPr>
        <w:tabs>
          <w:tab w:val="left" w:pos="1260"/>
        </w:tabs>
        <w:autoSpaceDE w:val="0"/>
        <w:autoSpaceDN w:val="0"/>
        <w:spacing w:line="360" w:lineRule="auto"/>
        <w:ind w:firstLine="0"/>
        <w:contextualSpacing/>
        <w:jc w:val="center"/>
        <w:outlineLvl w:val="0"/>
        <w:rPr>
          <w:rFonts w:ascii="宋体" w:hAnsi="宋体" w:eastAsia="宋体"/>
          <w:b/>
          <w:sz w:val="36"/>
        </w:rPr>
      </w:pPr>
      <w:r>
        <w:rPr>
          <w:rFonts w:hint="eastAsia" w:ascii="宋体" w:hAnsi="宋体" w:eastAsia="宋体" w:cs="宋体"/>
          <w:b/>
          <w:sz w:val="36"/>
        </w:rPr>
        <w:t>第六章 对响应文件审查与评审</w:t>
      </w:r>
    </w:p>
    <w:p w14:paraId="7E3E71ED">
      <w:pPr>
        <w:pStyle w:val="22"/>
        <w:spacing w:line="360" w:lineRule="auto"/>
        <w:ind w:firstLine="0"/>
        <w:contextualSpacing/>
        <w:rPr>
          <w:rFonts w:ascii="宋体" w:hAnsi="宋体" w:eastAsia="宋体" w:cs="宋体"/>
          <w:bCs/>
          <w:sz w:val="24"/>
          <w:szCs w:val="24"/>
        </w:rPr>
      </w:pPr>
      <w:r>
        <w:rPr>
          <w:rFonts w:hint="eastAsia" w:ascii="宋体" w:hAnsi="宋体" w:eastAsia="宋体" w:cs="宋体"/>
          <w:b/>
          <w:sz w:val="24"/>
          <w:szCs w:val="24"/>
          <w:lang w:val="zh-CN"/>
        </w:rPr>
        <w:t>一、资格审查</w:t>
      </w:r>
    </w:p>
    <w:p w14:paraId="1B67AE5D">
      <w:pPr>
        <w:spacing w:line="360" w:lineRule="auto"/>
        <w:ind w:right="400" w:rightChars="200" w:firstLine="480" w:firstLineChars="200"/>
        <w:contextualSpacing/>
        <w:rPr>
          <w:rFonts w:ascii="宋体" w:hAnsi="宋体" w:eastAsia="宋体" w:cs="宋体"/>
          <w:bCs/>
          <w:sz w:val="24"/>
          <w:szCs w:val="24"/>
        </w:rPr>
      </w:pPr>
      <w:r>
        <w:rPr>
          <w:rFonts w:hint="eastAsia" w:ascii="宋体" w:hAnsi="宋体" w:eastAsia="宋体" w:cs="宋体"/>
          <w:bCs/>
          <w:sz w:val="24"/>
          <w:szCs w:val="24"/>
        </w:rPr>
        <w:t>（一）磋商小组依法对供应商资格进行审查。确定符合资格的供应商不少于3家，将对响应文件的有效性、完整性和响应程度进行审查并对响应文件进行评审。</w:t>
      </w:r>
    </w:p>
    <w:p w14:paraId="0C9CA567">
      <w:pPr>
        <w:spacing w:line="360" w:lineRule="auto"/>
        <w:ind w:right="400" w:rightChars="200" w:firstLine="480" w:firstLineChars="200"/>
        <w:contextualSpacing/>
        <w:rPr>
          <w:rFonts w:ascii="宋体" w:hAnsi="宋体" w:eastAsia="宋体" w:cs="宋体"/>
          <w:sz w:val="24"/>
          <w:szCs w:val="24"/>
          <w:lang w:val="zh-CN"/>
        </w:rPr>
      </w:pPr>
      <w:r>
        <w:rPr>
          <w:rFonts w:hint="eastAsia" w:ascii="宋体" w:hAnsi="宋体" w:eastAsia="宋体" w:cs="宋体"/>
          <w:sz w:val="24"/>
          <w:szCs w:val="24"/>
          <w:lang w:val="zh-CN"/>
        </w:rPr>
        <w:t>（二）资格证明材料（本栏所列内容为本项目的资格审查条件，如有一项不符合要求，则不能进入下一步评审）。</w:t>
      </w:r>
    </w:p>
    <w:p w14:paraId="1682180A">
      <w:pPr>
        <w:spacing w:line="360" w:lineRule="auto"/>
        <w:ind w:right="400" w:rightChars="200" w:firstLine="482" w:firstLineChars="200"/>
        <w:contextualSpacing/>
        <w:rPr>
          <w:rFonts w:ascii="宋体" w:hAnsi="宋体" w:eastAsia="宋体" w:cs="宋体"/>
          <w:b/>
          <w:bCs/>
          <w:color w:val="000000"/>
          <w:sz w:val="24"/>
          <w:szCs w:val="24"/>
        </w:rPr>
      </w:pPr>
      <w:r>
        <w:rPr>
          <w:rFonts w:hint="eastAsia" w:ascii="宋体" w:hAnsi="宋体" w:eastAsia="宋体" w:cs="宋体"/>
          <w:b/>
          <w:bCs/>
          <w:sz w:val="24"/>
          <w:szCs w:val="24"/>
          <w:lang w:val="zh-CN"/>
        </w:rPr>
        <w:t>（三）资格审查中所涉及到的证书及材料，均须在电子响应文件中提供原件扫描件（或图片）。</w:t>
      </w:r>
    </w:p>
    <w:tbl>
      <w:tblPr>
        <w:tblStyle w:val="41"/>
        <w:tblW w:w="996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23"/>
        <w:gridCol w:w="3005"/>
        <w:gridCol w:w="6139"/>
      </w:tblGrid>
      <w:tr w14:paraId="233D7AC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5221A7">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序号</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2DF9CA">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资格审查因素</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62F2A3">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说明与要求</w:t>
            </w:r>
          </w:p>
        </w:tc>
      </w:tr>
      <w:tr w14:paraId="4CF0FF4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3A4CA0">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1</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7C8473">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投标函</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85D7CB">
            <w:pPr>
              <w:spacing w:line="360" w:lineRule="auto"/>
              <w:ind w:firstLine="0"/>
              <w:rPr>
                <w:rFonts w:ascii="宋体" w:hAnsi="宋体" w:eastAsia="宋体" w:cs="宋体"/>
                <w:b/>
                <w:sz w:val="24"/>
                <w:szCs w:val="24"/>
              </w:rPr>
            </w:pPr>
            <w:r>
              <w:rPr>
                <w:rFonts w:hint="eastAsia" w:ascii="宋体" w:hAnsi="宋体" w:eastAsia="宋体" w:cs="宋体"/>
                <w:sz w:val="24"/>
                <w:szCs w:val="24"/>
              </w:rPr>
              <w:t>参考磋商文件第八章3.1格式填写。</w:t>
            </w:r>
          </w:p>
        </w:tc>
      </w:tr>
      <w:tr w14:paraId="157D158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A2E0EB">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2</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981331">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中小企业</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12D2ED">
            <w:pPr>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（1）中小企业出具《中小企业声明函》</w:t>
            </w:r>
          </w:p>
          <w:p w14:paraId="4C2C05F4">
            <w:pPr>
              <w:autoSpaceDE w:val="0"/>
              <w:autoSpaceDN w:val="0"/>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（2）残疾人福利性单位出具《残疾人福利企业声明函》</w:t>
            </w:r>
          </w:p>
        </w:tc>
      </w:tr>
      <w:tr w14:paraId="4D0E443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77C859">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3</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15C9F0">
            <w:pPr>
              <w:autoSpaceDE w:val="0"/>
              <w:autoSpaceDN w:val="0"/>
              <w:spacing w:line="360" w:lineRule="auto"/>
              <w:ind w:right="-11" w:firstLine="0"/>
              <w:jc w:val="center"/>
              <w:rPr>
                <w:rFonts w:ascii="宋体" w:hAnsi="宋体" w:eastAsia="宋体" w:cs="宋体"/>
                <w:b/>
                <w:bCs/>
                <w:sz w:val="24"/>
                <w:szCs w:val="24"/>
              </w:rPr>
            </w:pPr>
            <w:r>
              <w:rPr>
                <w:rFonts w:hint="eastAsia" w:ascii="宋体" w:hAnsi="宋体" w:eastAsia="宋体" w:cs="宋体"/>
                <w:b/>
                <w:sz w:val="24"/>
                <w:szCs w:val="24"/>
              </w:rPr>
              <w:t>许昌市建安区政府采购供应商信用承诺函</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DA63DC">
            <w:pPr>
              <w:spacing w:line="360" w:lineRule="auto"/>
              <w:ind w:firstLine="0"/>
              <w:rPr>
                <w:rFonts w:ascii="宋体" w:hAnsi="宋体" w:eastAsia="宋体" w:cs="宋体"/>
                <w:bCs/>
                <w:sz w:val="24"/>
                <w:szCs w:val="24"/>
              </w:rPr>
            </w:pPr>
            <w:r>
              <w:rPr>
                <w:rFonts w:hint="eastAsia" w:ascii="宋体" w:hAnsi="宋体" w:eastAsia="宋体" w:cs="宋体"/>
                <w:sz w:val="24"/>
                <w:szCs w:val="24"/>
              </w:rPr>
              <w:t>按照磋商文件第八章3.8格式填写。</w:t>
            </w:r>
          </w:p>
        </w:tc>
      </w:tr>
      <w:tr w14:paraId="530BA70F">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3ACD79">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4</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10AEB">
            <w:pPr>
              <w:spacing w:line="360" w:lineRule="auto"/>
              <w:ind w:firstLine="0"/>
              <w:jc w:val="center"/>
              <w:rPr>
                <w:rFonts w:ascii="宋体" w:hAnsi="宋体" w:eastAsia="宋体" w:cs="宋体"/>
                <w:sz w:val="24"/>
                <w:szCs w:val="24"/>
              </w:rPr>
            </w:pPr>
            <w:r>
              <w:rPr>
                <w:rFonts w:hint="eastAsia" w:ascii="宋体" w:hAnsi="宋体" w:eastAsia="宋体" w:cs="宋体"/>
                <w:b/>
                <w:sz w:val="24"/>
                <w:szCs w:val="24"/>
              </w:rPr>
              <w:t>供应商应具备的特殊要求</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95094D">
            <w:pPr>
              <w:widowControl/>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tc>
      </w:tr>
      <w:tr w14:paraId="5B265E6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24" w:hRule="atLeast"/>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500293">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5</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D1A1F1">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磋商报价</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F8B19E">
            <w:pPr>
              <w:spacing w:line="360" w:lineRule="auto"/>
              <w:ind w:firstLine="0"/>
              <w:rPr>
                <w:rFonts w:ascii="宋体" w:hAnsi="宋体" w:eastAsia="宋体" w:cs="宋体"/>
                <w:b/>
                <w:sz w:val="24"/>
                <w:szCs w:val="24"/>
              </w:rPr>
            </w:pPr>
            <w:r>
              <w:rPr>
                <w:rFonts w:hint="eastAsia" w:ascii="宋体" w:hAnsi="宋体" w:eastAsia="宋体" w:cs="宋体"/>
                <w:sz w:val="24"/>
                <w:szCs w:val="24"/>
                <w:lang w:val="zh-CN"/>
              </w:rPr>
              <w:t>是否超出磋商文件中规定的预算金额，超出预算金额的响应无效。如供应商须知前附表规定最高限价的，则超出预算金额和最高限价的响应无效。</w:t>
            </w:r>
          </w:p>
        </w:tc>
      </w:tr>
      <w:tr w14:paraId="64FCE698">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24" w:hRule="atLeast"/>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64714E">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6</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B61942">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磋商承诺函</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52299B">
            <w:pPr>
              <w:spacing w:line="360" w:lineRule="auto"/>
              <w:ind w:firstLine="0"/>
              <w:rPr>
                <w:rFonts w:ascii="宋体" w:hAnsi="宋体" w:eastAsia="宋体" w:cs="宋体"/>
                <w:sz w:val="24"/>
                <w:szCs w:val="24"/>
              </w:rPr>
            </w:pPr>
            <w:r>
              <w:rPr>
                <w:rFonts w:hint="eastAsia" w:ascii="宋体" w:hAnsi="宋体" w:eastAsia="宋体" w:cs="宋体"/>
                <w:sz w:val="24"/>
                <w:szCs w:val="24"/>
              </w:rPr>
              <w:t>是否按要求承诺。</w:t>
            </w:r>
          </w:p>
        </w:tc>
      </w:tr>
      <w:tr w14:paraId="4E43E05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24" w:hRule="atLeast"/>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E6D479">
            <w:pPr>
              <w:spacing w:line="360" w:lineRule="auto"/>
              <w:ind w:firstLine="0"/>
              <w:jc w:val="center"/>
              <w:rPr>
                <w:rFonts w:ascii="宋体" w:hAnsi="宋体" w:eastAsia="宋体" w:cs="宋体"/>
                <w:b/>
                <w:sz w:val="24"/>
                <w:szCs w:val="24"/>
              </w:rPr>
            </w:pPr>
            <w:r>
              <w:rPr>
                <w:rFonts w:hint="eastAsia" w:ascii="宋体" w:hAnsi="宋体" w:eastAsia="宋体" w:cs="宋体"/>
                <w:b/>
                <w:sz w:val="24"/>
                <w:szCs w:val="24"/>
              </w:rPr>
              <w:t>7</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B3A0C1">
            <w:pPr>
              <w:spacing w:line="360" w:lineRule="auto"/>
              <w:ind w:firstLine="0"/>
              <w:contextualSpacing/>
              <w:jc w:val="center"/>
              <w:rPr>
                <w:rFonts w:ascii="宋体" w:hAnsi="宋体" w:eastAsia="宋体" w:cs="宋体"/>
                <w:b/>
                <w:sz w:val="24"/>
                <w:szCs w:val="24"/>
              </w:rPr>
            </w:pPr>
            <w:r>
              <w:rPr>
                <w:rFonts w:hint="eastAsia" w:ascii="宋体" w:hAnsi="宋体" w:eastAsia="宋体" w:cs="宋体"/>
                <w:b/>
                <w:sz w:val="24"/>
                <w:szCs w:val="24"/>
              </w:rPr>
              <w:t>联合体协议</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DB9BC5">
            <w:pPr>
              <w:spacing w:line="360" w:lineRule="auto"/>
              <w:ind w:firstLine="0"/>
              <w:rPr>
                <w:rFonts w:ascii="宋体" w:hAnsi="宋体" w:eastAsia="宋体" w:cs="宋体"/>
                <w:sz w:val="24"/>
                <w:szCs w:val="24"/>
              </w:rPr>
            </w:pPr>
            <w:r>
              <w:rPr>
                <w:rFonts w:hint="eastAsia" w:ascii="宋体" w:hAnsi="宋体" w:eastAsia="宋体" w:cs="宋体"/>
                <w:sz w:val="24"/>
                <w:szCs w:val="24"/>
              </w:rPr>
              <w:t>磋商文件接受联合体响应且供应商为联合体的，供应商应提供本协议；否则无须提供。</w:t>
            </w:r>
          </w:p>
        </w:tc>
      </w:tr>
      <w:tr w14:paraId="593ED509">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624" w:hRule="atLeast"/>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D250D0">
            <w:pPr>
              <w:spacing w:line="360" w:lineRule="auto"/>
              <w:ind w:firstLine="0"/>
              <w:contextualSpacing/>
              <w:jc w:val="center"/>
              <w:rPr>
                <w:rFonts w:ascii="宋体" w:hAnsi="宋体" w:eastAsia="宋体" w:cs="宋体"/>
                <w:b/>
                <w:sz w:val="24"/>
                <w:szCs w:val="24"/>
              </w:rPr>
            </w:pPr>
            <w:r>
              <w:rPr>
                <w:rFonts w:hint="eastAsia" w:ascii="宋体" w:hAnsi="宋体" w:eastAsia="宋体" w:cs="宋体"/>
                <w:b/>
                <w:sz w:val="24"/>
                <w:szCs w:val="24"/>
              </w:rPr>
              <w:t>8</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0B5A9E">
            <w:pPr>
              <w:spacing w:line="360" w:lineRule="auto"/>
              <w:ind w:firstLine="0"/>
              <w:contextualSpacing/>
              <w:jc w:val="center"/>
              <w:rPr>
                <w:rFonts w:ascii="宋体" w:hAnsi="宋体" w:eastAsia="宋体" w:cs="宋体"/>
                <w:b/>
                <w:sz w:val="24"/>
                <w:szCs w:val="24"/>
              </w:rPr>
            </w:pPr>
            <w:r>
              <w:rPr>
                <w:rFonts w:hint="eastAsia" w:ascii="宋体" w:hAnsi="宋体" w:eastAsia="宋体" w:cs="宋体"/>
                <w:b/>
                <w:sz w:val="24"/>
                <w:szCs w:val="24"/>
              </w:rPr>
              <w:t>供应商身份证明及授权</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380A42">
            <w:pPr>
              <w:spacing w:line="360" w:lineRule="auto"/>
              <w:ind w:firstLine="0"/>
              <w:rPr>
                <w:rFonts w:ascii="宋体" w:hAnsi="宋体" w:eastAsia="宋体" w:cs="宋体"/>
                <w:sz w:val="24"/>
                <w:szCs w:val="24"/>
              </w:rPr>
            </w:pPr>
            <w:r>
              <w:rPr>
                <w:rFonts w:hint="eastAsia" w:ascii="宋体" w:hAnsi="宋体" w:eastAsia="宋体" w:cs="宋体"/>
                <w:sz w:val="24"/>
                <w:szCs w:val="24"/>
              </w:rPr>
              <w:t>（1）法定代表人身份证明或提供法定代表人授权委托书及被授权人身份证明。（法人提供）</w:t>
            </w:r>
          </w:p>
          <w:p w14:paraId="54CAD94F">
            <w:pPr>
              <w:spacing w:line="360" w:lineRule="auto"/>
              <w:ind w:firstLine="0"/>
              <w:rPr>
                <w:rFonts w:ascii="宋体" w:hAnsi="宋体" w:eastAsia="宋体" w:cs="宋体"/>
                <w:sz w:val="24"/>
                <w:szCs w:val="24"/>
              </w:rPr>
            </w:pPr>
            <w:r>
              <w:rPr>
                <w:rFonts w:hint="eastAsia" w:ascii="宋体" w:hAnsi="宋体" w:eastAsia="宋体" w:cs="宋体"/>
                <w:sz w:val="24"/>
                <w:szCs w:val="24"/>
              </w:rPr>
              <w:t>（2）单位负责人身份证明或提供单位负责人授权委托书及被授权人身份证明。（非法人提供）</w:t>
            </w:r>
          </w:p>
          <w:p w14:paraId="4246638B">
            <w:pPr>
              <w:spacing w:line="360" w:lineRule="auto"/>
              <w:ind w:firstLine="0"/>
              <w:rPr>
                <w:rFonts w:ascii="宋体" w:hAnsi="宋体" w:eastAsia="宋体" w:cs="宋体"/>
                <w:b/>
                <w:sz w:val="24"/>
                <w:szCs w:val="24"/>
              </w:rPr>
            </w:pPr>
            <w:r>
              <w:rPr>
                <w:rFonts w:hint="eastAsia" w:ascii="宋体" w:hAnsi="宋体" w:eastAsia="宋体" w:cs="宋体"/>
                <w:b/>
                <w:sz w:val="24"/>
                <w:szCs w:val="24"/>
              </w:rPr>
              <w:t>注：</w:t>
            </w:r>
          </w:p>
          <w:p w14:paraId="765892B4">
            <w:pPr>
              <w:spacing w:line="360" w:lineRule="auto"/>
              <w:ind w:firstLine="0"/>
              <w:rPr>
                <w:rFonts w:ascii="宋体" w:hAnsi="宋体" w:eastAsia="宋体" w:cs="宋体"/>
                <w:b/>
                <w:sz w:val="24"/>
                <w:szCs w:val="24"/>
              </w:rPr>
            </w:pPr>
            <w:r>
              <w:rPr>
                <w:rFonts w:hint="eastAsia" w:ascii="宋体" w:hAnsi="宋体" w:eastAsia="宋体" w:cs="宋体"/>
                <w:sz w:val="24"/>
                <w:szCs w:val="24"/>
              </w:rPr>
              <w:t>①企业（银行、保险、石油石化、电力、电信等行业除外）、事业单位和社会团体供应商以法人身份参加磋商的，法定代表人应与实际提交的“营业执照等证明文件”载明的一致。</w:t>
            </w:r>
          </w:p>
          <w:p w14:paraId="73371C2A">
            <w:pPr>
              <w:spacing w:line="360" w:lineRule="auto"/>
              <w:ind w:firstLine="0"/>
              <w:contextualSpacing/>
              <w:rPr>
                <w:rFonts w:ascii="宋体" w:hAnsi="宋体" w:eastAsia="宋体" w:cs="宋体"/>
                <w:sz w:val="24"/>
                <w:szCs w:val="24"/>
              </w:rPr>
            </w:pPr>
            <w:r>
              <w:rPr>
                <w:rFonts w:hint="eastAsia" w:ascii="宋体" w:hAnsi="宋体" w:eastAsia="宋体" w:cs="宋体"/>
                <w:sz w:val="24"/>
                <w:szCs w:val="24"/>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118A8F30">
            <w:pPr>
              <w:spacing w:after="120" w:line="360" w:lineRule="auto"/>
              <w:ind w:firstLine="0"/>
              <w:rPr>
                <w:rFonts w:ascii="宋体" w:hAnsi="宋体" w:eastAsia="宋体" w:cs="宋体"/>
                <w:sz w:val="24"/>
                <w:szCs w:val="24"/>
              </w:rPr>
            </w:pPr>
            <w:r>
              <w:rPr>
                <w:rFonts w:hint="eastAsia" w:ascii="宋体" w:hAnsi="宋体" w:eastAsia="宋体" w:cs="宋体"/>
                <w:sz w:val="24"/>
                <w:szCs w:val="24"/>
              </w:rPr>
              <w:t>③供应商为自然人的，无需填写法定代表人授权书。</w:t>
            </w:r>
          </w:p>
        </w:tc>
      </w:tr>
      <w:tr w14:paraId="69FF6FE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E425A4">
            <w:pPr>
              <w:spacing w:line="360" w:lineRule="auto"/>
              <w:ind w:firstLine="0"/>
              <w:contextualSpacing/>
              <w:jc w:val="center"/>
              <w:rPr>
                <w:rFonts w:ascii="宋体" w:hAnsi="宋体" w:eastAsia="宋体" w:cs="宋体"/>
                <w:b/>
                <w:sz w:val="24"/>
                <w:szCs w:val="24"/>
              </w:rPr>
            </w:pPr>
            <w:r>
              <w:rPr>
                <w:rFonts w:hint="eastAsia" w:ascii="宋体" w:hAnsi="宋体" w:eastAsia="宋体" w:cs="宋体"/>
                <w:b/>
                <w:sz w:val="24"/>
                <w:szCs w:val="24"/>
              </w:rPr>
              <w:t>9</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E5821E">
            <w:pPr>
              <w:spacing w:line="360" w:lineRule="auto"/>
              <w:ind w:firstLine="0"/>
              <w:rPr>
                <w:rFonts w:ascii="宋体" w:hAnsi="宋体" w:eastAsia="宋体" w:cs="宋体"/>
                <w:b/>
                <w:sz w:val="24"/>
                <w:szCs w:val="24"/>
              </w:rPr>
            </w:pPr>
            <w:r>
              <w:rPr>
                <w:rFonts w:hint="eastAsia" w:ascii="宋体" w:hAnsi="宋体" w:eastAsia="宋体" w:cs="宋体"/>
                <w:b/>
                <w:sz w:val="24"/>
                <w:szCs w:val="24"/>
              </w:rPr>
              <w:t>单位负责人为同一人或者存在直接控股、管理关系的不同供应商，不得参加同一合同项下的政府采购活动</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45C4AF">
            <w:pPr>
              <w:spacing w:line="360" w:lineRule="auto"/>
              <w:ind w:firstLine="0"/>
              <w:rPr>
                <w:rFonts w:ascii="宋体" w:hAnsi="宋体" w:eastAsia="宋体" w:cs="宋体"/>
                <w:sz w:val="24"/>
                <w:szCs w:val="24"/>
              </w:rPr>
            </w:pPr>
            <w:r>
              <w:rPr>
                <w:rFonts w:hint="eastAsia" w:ascii="宋体" w:hAnsi="宋体" w:eastAsia="宋体" w:cs="宋体"/>
                <w:sz w:val="24"/>
                <w:szCs w:val="24"/>
              </w:rPr>
              <w:t>供应商提供与参加本项目投标的其他供应商之间，单位负责人不为同一人并且不存在直接控股、管理关系承诺函（承诺函格式自拟）。</w:t>
            </w:r>
          </w:p>
        </w:tc>
      </w:tr>
      <w:tr w14:paraId="524AA28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67" w:hRule="atLeast"/>
          <w:jc w:val="center"/>
        </w:trPr>
        <w:tc>
          <w:tcPr>
            <w:tcW w:w="8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73D94A">
            <w:pPr>
              <w:spacing w:line="360" w:lineRule="auto"/>
              <w:ind w:firstLine="0"/>
              <w:contextualSpacing/>
              <w:jc w:val="center"/>
              <w:rPr>
                <w:rFonts w:ascii="宋体" w:hAnsi="宋体" w:eastAsia="宋体" w:cs="宋体"/>
                <w:b/>
                <w:sz w:val="24"/>
                <w:szCs w:val="24"/>
              </w:rPr>
            </w:pPr>
            <w:r>
              <w:rPr>
                <w:rFonts w:hint="eastAsia" w:ascii="宋体" w:hAnsi="宋体" w:eastAsia="宋体" w:cs="宋体"/>
                <w:b/>
                <w:sz w:val="24"/>
                <w:szCs w:val="24"/>
              </w:rPr>
              <w:t>10</w:t>
            </w:r>
          </w:p>
        </w:tc>
        <w:tc>
          <w:tcPr>
            <w:tcW w:w="3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06D9E1">
            <w:pPr>
              <w:spacing w:line="360" w:lineRule="auto"/>
              <w:ind w:firstLine="0"/>
              <w:rPr>
                <w:rFonts w:ascii="宋体" w:hAnsi="宋体" w:eastAsia="宋体" w:cs="宋体"/>
                <w:b/>
                <w:sz w:val="24"/>
                <w:szCs w:val="24"/>
              </w:rPr>
            </w:pPr>
            <w:r>
              <w:rPr>
                <w:rFonts w:hint="eastAsia" w:ascii="宋体" w:hAnsi="宋体" w:eastAsia="宋体" w:cs="宋体"/>
                <w:b/>
                <w:sz w:val="24"/>
                <w:szCs w:val="24"/>
              </w:rPr>
              <w:t>为本项目提供整体设计、规范编制或者项目管理、监理、检测等服务的供应商不得参加本项目响应</w:t>
            </w:r>
          </w:p>
        </w:tc>
        <w:tc>
          <w:tcPr>
            <w:tcW w:w="61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6E45D6">
            <w:pPr>
              <w:spacing w:line="360" w:lineRule="auto"/>
              <w:ind w:firstLine="0"/>
              <w:rPr>
                <w:rFonts w:ascii="宋体" w:hAnsi="宋体" w:eastAsia="宋体" w:cs="宋体"/>
                <w:sz w:val="24"/>
                <w:szCs w:val="24"/>
              </w:rPr>
            </w:pPr>
            <w:r>
              <w:rPr>
                <w:rFonts w:hint="eastAsia" w:ascii="宋体" w:hAnsi="宋体" w:eastAsia="宋体" w:cs="宋体"/>
                <w:sz w:val="24"/>
                <w:szCs w:val="24"/>
              </w:rPr>
              <w:t>供应商提供未为本项目提供整体设计、规范编制或者项目管理、监理、检测等服务承诺函（承诺函格式自拟）。</w:t>
            </w:r>
          </w:p>
        </w:tc>
      </w:tr>
    </w:tbl>
    <w:p w14:paraId="3ACDFB85">
      <w:pPr>
        <w:pStyle w:val="22"/>
        <w:spacing w:line="360" w:lineRule="auto"/>
        <w:ind w:right="-488" w:rightChars="-244" w:firstLine="0"/>
        <w:contextualSpacing/>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二、评标</w:t>
      </w:r>
    </w:p>
    <w:p w14:paraId="018B7D32">
      <w:pPr>
        <w:pStyle w:val="22"/>
        <w:spacing w:line="360" w:lineRule="auto"/>
        <w:ind w:right="-488" w:rightChars="-244" w:firstLine="482"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（一）评标方法</w:t>
      </w:r>
    </w:p>
    <w:p w14:paraId="305613E0">
      <w:pPr>
        <w:pStyle w:val="22"/>
        <w:spacing w:line="360" w:lineRule="auto"/>
        <w:ind w:right="-488" w:rightChars="-244"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本项目采用综合评分法。总分为100分。</w:t>
      </w:r>
    </w:p>
    <w:p w14:paraId="3D6A725F">
      <w:pPr>
        <w:pStyle w:val="22"/>
        <w:spacing w:line="360" w:lineRule="auto"/>
        <w:ind w:right="-488" w:rightChars="-244" w:firstLine="482"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（二）磋商小组负责具体评标事务，并独立履行下列职责</w:t>
      </w:r>
    </w:p>
    <w:p w14:paraId="397EE403">
      <w:pPr>
        <w:pStyle w:val="22"/>
        <w:spacing w:line="360" w:lineRule="auto"/>
        <w:ind w:right="-488" w:rightChars="-244" w:firstLine="482" w:firstLineChars="200"/>
        <w:contextualSpacing/>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1、审查、评价响应文件是否符合磋商文件的商务、技术等实质性要求；</w:t>
      </w:r>
    </w:p>
    <w:p w14:paraId="7AFFD17E">
      <w:pPr>
        <w:pStyle w:val="22"/>
        <w:spacing w:line="360" w:lineRule="auto"/>
        <w:ind w:right="-488" w:rightChars="-244" w:firstLine="480" w:firstLineChars="200"/>
        <w:contextualSpacing/>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磋商小组对符合资格的供应商的响应文件进行符合性审查，以确定其是否满足磋商文件的商务、技术等实质性要求。</w:t>
      </w:r>
    </w:p>
    <w:p w14:paraId="75BEA6B7">
      <w:pPr>
        <w:pStyle w:val="22"/>
        <w:spacing w:line="360" w:lineRule="auto"/>
        <w:ind w:right="-488" w:rightChars="-244" w:firstLine="480" w:firstLineChars="200"/>
        <w:contextualSpacing/>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注：符合性审查中所涉及到的证书及材料，均应在电子响应文件中提供原件扫描件（或图片）。</w:t>
      </w:r>
    </w:p>
    <w:p w14:paraId="0CB4FE19">
      <w:pPr>
        <w:pStyle w:val="22"/>
        <w:spacing w:line="360" w:lineRule="auto"/>
        <w:ind w:right="-488" w:rightChars="-244" w:firstLine="482"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2、要求供应商对响应文件有关事项作出澄清或者说明；</w:t>
      </w:r>
    </w:p>
    <w:p w14:paraId="42C98E3D">
      <w:pPr>
        <w:pStyle w:val="22"/>
        <w:spacing w:line="360" w:lineRule="auto"/>
        <w:ind w:right="-488" w:rightChars="-244"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对于响应文件中含义不明确、同类问题表述不一致或者有明显文字和计算错误的内容，磋商小组应当以书面形式要求供应商作出必要的澄清、说明或者补正。</w:t>
      </w:r>
    </w:p>
    <w:p w14:paraId="0D02B325">
      <w:pPr>
        <w:pStyle w:val="22"/>
        <w:spacing w:line="360" w:lineRule="auto"/>
        <w:ind w:right="-488" w:rightChars="-244"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供应商的澄清、说明或者补正应当采用书面形式，并加盖公章，或者由法定代表人或其授权的代表签字。供应商的澄清、说明或者补正不得超出响应文件的范围或者改变响应文件的实质性内容。</w:t>
      </w:r>
    </w:p>
    <w:p w14:paraId="3F88CB8E">
      <w:pPr>
        <w:pStyle w:val="22"/>
        <w:spacing w:line="360" w:lineRule="auto"/>
        <w:ind w:right="-488" w:rightChars="-244" w:firstLine="465"/>
        <w:contextualSpacing/>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3、对响应文件进行比较和评价；</w:t>
      </w:r>
    </w:p>
    <w:p w14:paraId="7C9BB72A">
      <w:pPr>
        <w:pStyle w:val="22"/>
        <w:spacing w:line="360" w:lineRule="auto"/>
        <w:ind w:right="-488" w:rightChars="-244"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2944A503">
      <w:pPr>
        <w:pStyle w:val="22"/>
        <w:spacing w:line="360" w:lineRule="auto"/>
        <w:ind w:right="-488" w:rightChars="-244" w:firstLine="482"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注：评标标准中所涉及到的证书及材料，均应在电子响应文件中提供原件扫描件（或图片）。</w:t>
      </w:r>
    </w:p>
    <w:p w14:paraId="668093E5">
      <w:pPr>
        <w:pStyle w:val="22"/>
        <w:spacing w:line="360" w:lineRule="auto"/>
        <w:ind w:right="-488" w:rightChars="-244" w:firstLine="465"/>
        <w:contextualSpacing/>
        <w:jc w:val="lef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（1）价格分计算</w:t>
      </w:r>
    </w:p>
    <w:p w14:paraId="1E9CCD52">
      <w:pPr>
        <w:spacing w:line="360" w:lineRule="auto"/>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F2B27B7">
      <w:pPr>
        <w:pStyle w:val="39"/>
        <w:spacing w:line="360" w:lineRule="auto"/>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本项目专门面向中小企业采购。</w:t>
      </w:r>
    </w:p>
    <w:p w14:paraId="196383D1">
      <w:pPr>
        <w:pStyle w:val="22"/>
        <w:spacing w:line="360" w:lineRule="auto"/>
        <w:ind w:right="-488" w:rightChars="-244" w:firstLine="465"/>
        <w:contextualSpacing/>
        <w:jc w:val="lef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（2）关于相同品牌产品（服务类项目不适用本条款规定）</w:t>
      </w:r>
    </w:p>
    <w:p w14:paraId="5308A032">
      <w:pPr>
        <w:spacing w:line="360" w:lineRule="auto"/>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14:paraId="2426213E">
      <w:pPr>
        <w:spacing w:line="360" w:lineRule="auto"/>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成交候选人推荐；评审得分相同的，由采购人或者采购人委托磋商小组采取随机抽取方式确定一个供应商获得成交人推荐资格，其他同品牌供应商不作为成交候选人。</w:t>
      </w:r>
    </w:p>
    <w:p w14:paraId="68FD9DF0">
      <w:pPr>
        <w:pStyle w:val="22"/>
        <w:spacing w:line="360" w:lineRule="auto"/>
        <w:ind w:right="-488" w:rightChars="-244" w:firstLine="465"/>
        <w:contextualSpacing/>
        <w:jc w:val="lef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（3）强制采购节能产品和优先采购节能产品、优先采购环保产品</w:t>
      </w:r>
    </w:p>
    <w:p w14:paraId="133AF6DC">
      <w:pPr>
        <w:spacing w:line="360" w:lineRule="auto"/>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4957B0A9">
      <w:pPr>
        <w:spacing w:line="360" w:lineRule="auto"/>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所投其他产品若属于《节能产品政府采购品目清单》优先采购产品，响应文件中应提供具有国家确定的认证机构出具的、处于有效期之内的节能产品认证证书，磋商小组根据本项目评标标准予以判定并赋分。</w:t>
      </w:r>
    </w:p>
    <w:p w14:paraId="6E2B30BB">
      <w:pPr>
        <w:spacing w:line="360" w:lineRule="auto"/>
        <w:ind w:firstLine="480" w:firstLineChars="20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21932911">
      <w:pPr>
        <w:spacing w:line="360" w:lineRule="auto"/>
        <w:ind w:right="-488" w:rightChars="-244" w:firstLine="482" w:firstLineChars="200"/>
        <w:contextualSpacing/>
        <w:rPr>
          <w:rFonts w:hint="eastAsia"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
          <w:sz w:val="24"/>
          <w:szCs w:val="24"/>
          <w:lang w:val="zh-CN"/>
        </w:rPr>
        <w:t>（4）关于强制性产品认证</w:t>
      </w:r>
    </w:p>
    <w:p w14:paraId="11F00282">
      <w:pPr>
        <w:spacing w:line="360" w:lineRule="auto"/>
        <w:ind w:right="-488" w:rightChars="-244" w:firstLine="480" w:firstLineChars="200"/>
        <w:contextualSpacing/>
        <w:rPr>
          <w:rFonts w:hint="eastAsia" w:asciiTheme="minorEastAsia" w:hAnsiTheme="minorEastAsia" w:eastAsiaTheme="minorEastAsia" w:cstheme="minorEastAsia"/>
          <w:b w:val="0"/>
          <w:bCs/>
          <w:sz w:val="24"/>
          <w:szCs w:val="24"/>
          <w:lang w:val="zh-CN"/>
        </w:rPr>
      </w:pPr>
      <w:r>
        <w:rPr>
          <w:rFonts w:hint="eastAsia" w:asciiTheme="minorEastAsia" w:hAnsiTheme="minorEastAsia" w:eastAsiaTheme="minorEastAsia" w:cstheme="minorEastAsia"/>
          <w:b w:val="0"/>
          <w:bCs/>
          <w:sz w:val="24"/>
          <w:szCs w:val="24"/>
          <w:lang w:val="zh-CN"/>
        </w:rPr>
        <w:t>1）如供应商所投产品属于“中国强制性产品认证”（3C认证）范围内，则必须承诺采用《中华人民共和国实施强制性产品认证的产品目录》并在有效期内的产品，应在响应文件中提供“所投产品符合国家强制性要求承诺函”并加盖供应商公章，否则将承担其投标被视为非实质性响应投标的风险。</w:t>
      </w:r>
    </w:p>
    <w:p w14:paraId="0B29D851">
      <w:pPr>
        <w:spacing w:line="360" w:lineRule="auto"/>
        <w:ind w:right="-488" w:rightChars="-244" w:firstLine="480" w:firstLineChars="200"/>
        <w:contextualSpacing/>
        <w:rPr>
          <w:rFonts w:hint="eastAsia" w:asciiTheme="minorEastAsia" w:hAnsiTheme="minorEastAsia" w:eastAsiaTheme="minorEastAsia" w:cstheme="minorEastAsia"/>
          <w:b w:val="0"/>
          <w:bCs/>
          <w:sz w:val="24"/>
          <w:szCs w:val="24"/>
          <w:lang w:val="zh-CN"/>
        </w:rPr>
      </w:pPr>
      <w:r>
        <w:rPr>
          <w:rFonts w:hint="eastAsia" w:asciiTheme="minorEastAsia" w:hAnsiTheme="minorEastAsia" w:eastAsiaTheme="minorEastAsia" w:cstheme="minorEastAsia"/>
          <w:b w:val="0"/>
          <w:bCs/>
          <w:sz w:val="24"/>
          <w:szCs w:val="24"/>
          <w:lang w:val="zh-CN"/>
        </w:rPr>
        <w:t>2）供应商所投产品如被列入《信息安全产品强制性认证目录》，则响应文件中应根据本项目招标文件“第二章 项目需求”提供：</w:t>
      </w:r>
    </w:p>
    <w:p w14:paraId="465067C0">
      <w:pPr>
        <w:spacing w:line="360" w:lineRule="auto"/>
        <w:ind w:right="-488" w:rightChars="-244" w:firstLine="480" w:firstLineChars="200"/>
        <w:contextualSpacing/>
        <w:rPr>
          <w:rFonts w:hint="eastAsia" w:asciiTheme="minorEastAsia" w:hAnsiTheme="minorEastAsia" w:eastAsiaTheme="minorEastAsia" w:cstheme="minorEastAsia"/>
          <w:b w:val="0"/>
          <w:bCs/>
          <w:sz w:val="24"/>
          <w:szCs w:val="24"/>
          <w:lang w:val="zh-CN"/>
        </w:rPr>
      </w:pPr>
      <w:r>
        <w:rPr>
          <w:rFonts w:hint="eastAsia" w:asciiTheme="minorEastAsia" w:hAnsiTheme="minorEastAsia" w:eastAsiaTheme="minorEastAsia" w:cstheme="minorEastAsia"/>
          <w:b w:val="0"/>
          <w:bCs/>
          <w:sz w:val="24"/>
          <w:szCs w:val="24"/>
          <w:lang w:val="zh-CN"/>
        </w:rPr>
        <w:t>①中国信息安全认证中心官网（http://www.isccc.gov.cn/index.shtml）产品查询结果截图并加盖供应商公章；</w:t>
      </w:r>
    </w:p>
    <w:p w14:paraId="03B79D46">
      <w:pPr>
        <w:spacing w:line="360" w:lineRule="auto"/>
        <w:ind w:right="-488" w:rightChars="-244" w:firstLine="480" w:firstLineChars="200"/>
        <w:contextualSpacing/>
        <w:rPr>
          <w:rFonts w:hint="eastAsia" w:asciiTheme="minorEastAsia" w:hAnsiTheme="minorEastAsia" w:eastAsiaTheme="minorEastAsia" w:cstheme="minorEastAsia"/>
          <w:b w:val="0"/>
          <w:bCs/>
          <w:sz w:val="24"/>
          <w:szCs w:val="24"/>
          <w:lang w:val="zh-CN"/>
        </w:rPr>
      </w:pPr>
      <w:r>
        <w:rPr>
          <w:rFonts w:hint="eastAsia" w:asciiTheme="minorEastAsia" w:hAnsiTheme="minorEastAsia" w:eastAsiaTheme="minorEastAsia" w:cstheme="minorEastAsia"/>
          <w:b w:val="0"/>
          <w:bCs/>
          <w:sz w:val="24"/>
          <w:szCs w:val="24"/>
          <w:lang w:val="zh-CN"/>
        </w:rPr>
        <w:t>②中国信息安全认证中心颁发的《中国国家信息安全产品认证证书》加盖供应商公章的原件扫描件（或图片）。</w:t>
      </w:r>
    </w:p>
    <w:p w14:paraId="756DFDC1">
      <w:pPr>
        <w:spacing w:line="360" w:lineRule="auto"/>
        <w:ind w:right="-488" w:rightChars="-244" w:firstLine="480" w:firstLineChars="200"/>
        <w:contextualSpacing/>
        <w:rPr>
          <w:rFonts w:hint="eastAsia" w:asciiTheme="minorEastAsia" w:hAnsiTheme="minorEastAsia" w:eastAsiaTheme="minorEastAsia" w:cstheme="minorEastAsia"/>
          <w:b w:val="0"/>
          <w:bCs/>
          <w:sz w:val="24"/>
          <w:szCs w:val="24"/>
          <w:lang w:val="zh-CN"/>
        </w:rPr>
      </w:pPr>
      <w:r>
        <w:rPr>
          <w:rFonts w:hint="eastAsia" w:asciiTheme="minorEastAsia" w:hAnsiTheme="minorEastAsia" w:eastAsiaTheme="minorEastAsia" w:cstheme="minorEastAsia"/>
          <w:b w:val="0"/>
          <w:bCs/>
          <w:sz w:val="24"/>
          <w:szCs w:val="24"/>
          <w:lang w:val="zh-CN"/>
        </w:rPr>
        <w:t>注：仅需提供序号①～②其中之一即可。</w:t>
      </w:r>
    </w:p>
    <w:p w14:paraId="5F43AE19">
      <w:pPr>
        <w:spacing w:line="360" w:lineRule="auto"/>
        <w:ind w:right="-488" w:rightChars="-244" w:firstLine="482" w:firstLineChars="200"/>
        <w:contextualSpacing/>
        <w:rPr>
          <w:rFonts w:hint="eastAsia"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
          <w:sz w:val="24"/>
          <w:szCs w:val="24"/>
          <w:lang w:val="zh-CN"/>
        </w:rPr>
        <w:t>（5）支持脱贫攻坚（物业服务项目）</w:t>
      </w:r>
    </w:p>
    <w:p w14:paraId="7DC26BC0">
      <w:pPr>
        <w:spacing w:line="360" w:lineRule="auto"/>
        <w:ind w:right="-488" w:rightChars="-244" w:firstLine="480" w:firstLineChars="200"/>
        <w:contextualSpacing/>
        <w:rPr>
          <w:rFonts w:hint="eastAsia" w:asciiTheme="minorEastAsia" w:hAnsiTheme="minorEastAsia" w:eastAsiaTheme="minorEastAsia" w:cstheme="minorEastAsia"/>
          <w:b w:val="0"/>
          <w:bCs/>
          <w:sz w:val="24"/>
          <w:szCs w:val="24"/>
          <w:lang w:val="zh-CN"/>
        </w:rPr>
      </w:pPr>
      <w:r>
        <w:rPr>
          <w:rFonts w:hint="eastAsia" w:asciiTheme="minorEastAsia" w:hAnsiTheme="minorEastAsia" w:eastAsiaTheme="minorEastAsia" w:cstheme="minorEastAsia"/>
          <w:b w:val="0"/>
          <w:bCs/>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磋商小组根据本项目评标标准予以判定并赋分。</w:t>
      </w:r>
    </w:p>
    <w:p w14:paraId="7CD8A7B8">
      <w:pPr>
        <w:spacing w:line="360" w:lineRule="auto"/>
        <w:ind w:right="-488" w:rightChars="-244" w:firstLine="482" w:firstLineChars="200"/>
        <w:contextualSpacing/>
        <w:rPr>
          <w:rFonts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
          <w:sz w:val="24"/>
          <w:szCs w:val="24"/>
          <w:lang w:val="zh-CN"/>
        </w:rPr>
        <w:t>（</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val="zh-CN"/>
        </w:rPr>
        <w:t>）投标无效情形</w:t>
      </w:r>
    </w:p>
    <w:p w14:paraId="58AECB41">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62D76732">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2）符合性审查资料未按磋商文件要求签署、盖章的；</w:t>
      </w:r>
    </w:p>
    <w:p w14:paraId="0591BFAE">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3）有下列情形之一的，视为供应商串通投标，其投标无效：</w:t>
      </w:r>
    </w:p>
    <w:p w14:paraId="4E4C4BF2">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a.不同供应商的响应文件由同一单位或者个人编制；</w:t>
      </w:r>
    </w:p>
    <w:p w14:paraId="3C842639">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b.不同供应商委托同一单位或者个人办理投标事宜；</w:t>
      </w:r>
    </w:p>
    <w:p w14:paraId="39A2E315">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c.不同供应商的响应文件载明的项目管理成员或者联系人员为同一人；</w:t>
      </w:r>
    </w:p>
    <w:p w14:paraId="6C39BAC4">
      <w:pPr>
        <w:spacing w:line="360" w:lineRule="auto"/>
        <w:ind w:right="-488" w:rightChars="-244" w:firstLine="480" w:firstLineChars="200"/>
        <w:contextualSpacing/>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d.不同供应商的响应文件异常一致或者投标报价呈规律性差异。</w:t>
      </w:r>
    </w:p>
    <w:p w14:paraId="6436CAA2">
      <w:pPr>
        <w:spacing w:line="360" w:lineRule="auto"/>
        <w:ind w:right="-488" w:rightChars="-244" w:firstLine="482" w:firstLineChars="200"/>
        <w:contextualSpacing/>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6FE3C49">
      <w:pPr>
        <w:tabs>
          <w:tab w:val="left" w:pos="1260"/>
        </w:tabs>
        <w:autoSpaceDE w:val="0"/>
        <w:autoSpaceDN w:val="0"/>
        <w:spacing w:line="360" w:lineRule="auto"/>
        <w:ind w:right="-488" w:rightChars="-244" w:firstLine="480" w:firstLineChars="20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zh-CN"/>
        </w:rPr>
        <w:t>5）法律、法规和磋商文件规定的其他无效情形。</w:t>
      </w:r>
    </w:p>
    <w:p w14:paraId="40A9E3CE">
      <w:pPr>
        <w:pStyle w:val="134"/>
        <w:tabs>
          <w:tab w:val="left" w:pos="891"/>
        </w:tabs>
        <w:spacing w:line="360" w:lineRule="auto"/>
        <w:ind w:firstLine="354" w:firstLineChars="147"/>
        <w:jc w:val="both"/>
        <w:rPr>
          <w:b/>
          <w:color w:val="000000"/>
          <w:sz w:val="24"/>
          <w:szCs w:val="24"/>
        </w:rPr>
      </w:pPr>
      <w:r>
        <w:rPr>
          <w:rFonts w:hint="eastAsia"/>
          <w:b/>
          <w:color w:val="000000"/>
          <w:sz w:val="24"/>
          <w:szCs w:val="24"/>
        </w:rPr>
        <w:t>（</w:t>
      </w:r>
      <w:r>
        <w:rPr>
          <w:rFonts w:hint="eastAsia"/>
          <w:b/>
          <w:color w:val="000000"/>
          <w:sz w:val="24"/>
          <w:szCs w:val="24"/>
          <w:lang w:val="en-US" w:eastAsia="zh-CN"/>
        </w:rPr>
        <w:t>7</w:t>
      </w:r>
      <w:r>
        <w:rPr>
          <w:rFonts w:hint="eastAsia"/>
          <w:b/>
          <w:color w:val="000000"/>
          <w:sz w:val="24"/>
          <w:szCs w:val="24"/>
        </w:rPr>
        <w:t>）评标标准</w:t>
      </w:r>
    </w:p>
    <w:p w14:paraId="71D2F0B9">
      <w:pPr>
        <w:tabs>
          <w:tab w:val="left" w:pos="1260"/>
        </w:tabs>
        <w:autoSpaceDE w:val="0"/>
        <w:autoSpaceDN w:val="0"/>
        <w:spacing w:line="360" w:lineRule="auto"/>
        <w:ind w:firstLine="480" w:firstLineChars="200"/>
        <w:contextualSpacing/>
        <w:rPr>
          <w:rFonts w:ascii="宋体" w:hAnsi="宋体" w:eastAsia="宋体" w:cs="宋体"/>
          <w:sz w:val="24"/>
          <w:szCs w:val="24"/>
          <w:lang w:val="zh-CN"/>
        </w:rPr>
      </w:pPr>
      <w:r>
        <w:rPr>
          <w:rFonts w:hint="eastAsia" w:ascii="宋体" w:hAnsi="宋体" w:eastAsia="宋体" w:cs="宋体"/>
          <w:sz w:val="24"/>
          <w:szCs w:val="24"/>
          <w:lang w:val="zh-CN"/>
        </w:rPr>
        <w:t>（一）评标方法：最低评标价法□ 综合评分法☑</w:t>
      </w:r>
    </w:p>
    <w:p w14:paraId="7E9E60B2">
      <w:pPr>
        <w:tabs>
          <w:tab w:val="left" w:pos="1260"/>
        </w:tabs>
        <w:autoSpaceDE w:val="0"/>
        <w:autoSpaceDN w:val="0"/>
        <w:spacing w:line="360" w:lineRule="auto"/>
        <w:ind w:firstLine="480" w:firstLineChars="200"/>
        <w:contextualSpacing/>
        <w:rPr>
          <w:rFonts w:hint="eastAsia" w:ascii="宋体" w:hAnsi="宋体" w:eastAsia="宋体" w:cs="宋体"/>
          <w:sz w:val="24"/>
          <w:szCs w:val="24"/>
          <w:lang w:val="zh-CN"/>
        </w:rPr>
      </w:pPr>
      <w:r>
        <w:rPr>
          <w:rFonts w:hint="eastAsia" w:ascii="宋体" w:hAnsi="宋体" w:eastAsia="宋体" w:cs="宋体"/>
          <w:sz w:val="24"/>
          <w:szCs w:val="24"/>
          <w:lang w:val="zh-CN"/>
        </w:rPr>
        <w:t>（二）综合评分法评标标准：</w:t>
      </w:r>
    </w:p>
    <w:tbl>
      <w:tblPr>
        <w:tblStyle w:val="41"/>
        <w:tblpPr w:leftFromText="180" w:rightFromText="180" w:vertAnchor="text" w:horzAnchor="page" w:tblpXSpec="center" w:tblpY="456"/>
        <w:tblOverlap w:val="never"/>
        <w:tblW w:w="9661"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684"/>
        <w:gridCol w:w="6757"/>
      </w:tblGrid>
      <w:tr w14:paraId="2602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904" w:type="dxa"/>
            <w:gridSpan w:val="2"/>
            <w:vAlign w:val="center"/>
          </w:tcPr>
          <w:p w14:paraId="54A218C7">
            <w:pPr>
              <w:snapToGrid w:val="0"/>
              <w:spacing w:line="360" w:lineRule="auto"/>
              <w:ind w:firstLine="0"/>
              <w:jc w:val="center"/>
              <w:rPr>
                <w:rFonts w:ascii="宋体" w:hAnsi="宋体" w:eastAsia="宋体" w:cs="宋体"/>
                <w:sz w:val="24"/>
                <w:szCs w:val="24"/>
                <w:lang w:val="zh-CN"/>
              </w:rPr>
            </w:pPr>
            <w:r>
              <w:rPr>
                <w:rFonts w:hint="eastAsia" w:ascii="宋体" w:hAnsi="宋体" w:eastAsia="宋体" w:cs="宋体"/>
                <w:sz w:val="24"/>
                <w:szCs w:val="24"/>
                <w:lang w:val="zh-CN"/>
              </w:rPr>
              <w:t>分值构成（100分）</w:t>
            </w:r>
          </w:p>
        </w:tc>
        <w:tc>
          <w:tcPr>
            <w:tcW w:w="6757" w:type="dxa"/>
            <w:vAlign w:val="center"/>
          </w:tcPr>
          <w:p w14:paraId="2A308E75">
            <w:pPr>
              <w:snapToGrid w:val="0"/>
              <w:spacing w:line="360" w:lineRule="auto"/>
              <w:ind w:firstLine="0"/>
              <w:jc w:val="center"/>
              <w:rPr>
                <w:rFonts w:ascii="宋体" w:hAnsi="宋体" w:eastAsia="宋体" w:cs="宋体"/>
                <w:sz w:val="24"/>
                <w:szCs w:val="24"/>
                <w:lang w:val="zh-CN"/>
              </w:rPr>
            </w:pPr>
            <w:r>
              <w:rPr>
                <w:rFonts w:hint="eastAsia" w:ascii="宋体" w:hAnsi="宋体" w:eastAsia="宋体" w:cs="宋体"/>
                <w:sz w:val="24"/>
                <w:szCs w:val="24"/>
                <w:lang w:val="zh-CN"/>
              </w:rPr>
              <w:t>价格分值：</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2</w:t>
            </w:r>
            <w:r>
              <w:rPr>
                <w:rFonts w:hint="eastAsia" w:ascii="宋体" w:hAnsi="宋体" w:eastAsia="宋体" w:cs="宋体"/>
                <w:sz w:val="24"/>
                <w:szCs w:val="24"/>
                <w:u w:val="single"/>
                <w:lang w:val="zh-CN"/>
              </w:rPr>
              <w:t xml:space="preserve">0  </w:t>
            </w:r>
            <w:r>
              <w:rPr>
                <w:rFonts w:hint="eastAsia" w:ascii="宋体" w:hAnsi="宋体" w:eastAsia="宋体" w:cs="宋体"/>
                <w:sz w:val="24"/>
                <w:szCs w:val="24"/>
                <w:lang w:val="zh-CN"/>
              </w:rPr>
              <w:t>分</w:t>
            </w:r>
          </w:p>
          <w:p w14:paraId="12E62883">
            <w:pPr>
              <w:snapToGrid w:val="0"/>
              <w:spacing w:line="360" w:lineRule="auto"/>
              <w:ind w:firstLine="0"/>
              <w:jc w:val="center"/>
              <w:rPr>
                <w:rFonts w:ascii="宋体" w:hAnsi="宋体" w:eastAsia="宋体" w:cs="宋体"/>
                <w:sz w:val="24"/>
                <w:szCs w:val="24"/>
                <w:lang w:val="zh-CN"/>
              </w:rPr>
            </w:pPr>
            <w:r>
              <w:rPr>
                <w:rFonts w:hint="eastAsia" w:ascii="宋体" w:hAnsi="宋体" w:eastAsia="宋体" w:cs="宋体"/>
                <w:sz w:val="24"/>
                <w:szCs w:val="24"/>
                <w:lang w:val="zh-CN"/>
              </w:rPr>
              <w:t>商务部分：</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2</w:t>
            </w:r>
            <w:r>
              <w:rPr>
                <w:rFonts w:hint="eastAsia" w:ascii="宋体" w:hAnsi="宋体" w:eastAsia="宋体" w:cs="宋体"/>
                <w:sz w:val="24"/>
                <w:szCs w:val="24"/>
                <w:u w:val="single"/>
                <w:lang w:val="zh-CN"/>
              </w:rPr>
              <w:t xml:space="preserve">0  </w:t>
            </w:r>
            <w:r>
              <w:rPr>
                <w:rFonts w:hint="eastAsia" w:ascii="宋体" w:hAnsi="宋体" w:eastAsia="宋体" w:cs="宋体"/>
                <w:sz w:val="24"/>
                <w:szCs w:val="24"/>
                <w:lang w:val="zh-CN"/>
              </w:rPr>
              <w:t>分</w:t>
            </w:r>
          </w:p>
          <w:p w14:paraId="21ED0CB1">
            <w:pPr>
              <w:snapToGrid w:val="0"/>
              <w:spacing w:line="360" w:lineRule="auto"/>
              <w:ind w:firstLine="0"/>
              <w:jc w:val="center"/>
              <w:rPr>
                <w:rFonts w:ascii="宋体" w:hAnsi="宋体" w:eastAsia="宋体" w:cs="宋体"/>
                <w:sz w:val="24"/>
                <w:szCs w:val="24"/>
                <w:lang w:val="zh-CN"/>
              </w:rPr>
            </w:pPr>
            <w:r>
              <w:rPr>
                <w:rFonts w:hint="eastAsia" w:ascii="宋体" w:hAnsi="宋体" w:eastAsia="宋体" w:cs="宋体"/>
                <w:sz w:val="24"/>
                <w:szCs w:val="24"/>
                <w:lang w:val="zh-CN"/>
              </w:rPr>
              <w:t>技术部分：</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6</w:t>
            </w:r>
            <w:r>
              <w:rPr>
                <w:rFonts w:hint="eastAsia" w:ascii="宋体" w:hAnsi="宋体" w:eastAsia="宋体" w:cs="宋体"/>
                <w:sz w:val="24"/>
                <w:szCs w:val="24"/>
                <w:u w:val="single"/>
                <w:lang w:val="zh-CN"/>
              </w:rPr>
              <w:t xml:space="preserve">0  </w:t>
            </w:r>
            <w:r>
              <w:rPr>
                <w:rFonts w:hint="eastAsia" w:ascii="宋体" w:hAnsi="宋体" w:eastAsia="宋体" w:cs="宋体"/>
                <w:sz w:val="24"/>
                <w:szCs w:val="24"/>
                <w:lang w:val="zh-CN"/>
              </w:rPr>
              <w:t>分</w:t>
            </w:r>
          </w:p>
        </w:tc>
      </w:tr>
      <w:tr w14:paraId="48F2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tcBorders>
              <w:top w:val="single" w:color="auto" w:sz="4" w:space="0"/>
            </w:tcBorders>
            <w:vAlign w:val="center"/>
          </w:tcPr>
          <w:p w14:paraId="1A8613FA">
            <w:pPr>
              <w:snapToGrid w:val="0"/>
              <w:spacing w:line="360" w:lineRule="auto"/>
              <w:ind w:firstLine="0"/>
              <w:jc w:val="center"/>
              <w:rPr>
                <w:rFonts w:ascii="宋体" w:hAnsi="宋体" w:eastAsia="宋体" w:cs="宋体"/>
                <w:b/>
                <w:sz w:val="24"/>
                <w:szCs w:val="24"/>
                <w:lang w:val="zh-CN"/>
              </w:rPr>
            </w:pPr>
            <w:r>
              <w:rPr>
                <w:rFonts w:hint="eastAsia" w:ascii="宋体" w:hAnsi="宋体" w:eastAsia="宋体" w:cs="宋体"/>
                <w:b/>
                <w:sz w:val="24"/>
                <w:szCs w:val="24"/>
                <w:lang w:val="zh-CN"/>
              </w:rPr>
              <w:t>评审项</w:t>
            </w:r>
          </w:p>
        </w:tc>
        <w:tc>
          <w:tcPr>
            <w:tcW w:w="1684" w:type="dxa"/>
            <w:tcBorders>
              <w:top w:val="single" w:color="auto" w:sz="4" w:space="0"/>
            </w:tcBorders>
            <w:vAlign w:val="center"/>
          </w:tcPr>
          <w:p w14:paraId="300AD680">
            <w:pPr>
              <w:snapToGrid w:val="0"/>
              <w:spacing w:line="360" w:lineRule="auto"/>
              <w:ind w:firstLine="0"/>
              <w:jc w:val="center"/>
              <w:rPr>
                <w:rFonts w:ascii="宋体" w:hAnsi="宋体" w:eastAsia="宋体" w:cs="宋体"/>
                <w:b/>
                <w:sz w:val="24"/>
                <w:szCs w:val="24"/>
                <w:lang w:val="zh-CN"/>
              </w:rPr>
            </w:pPr>
            <w:r>
              <w:rPr>
                <w:rFonts w:hint="eastAsia" w:ascii="宋体" w:hAnsi="宋体" w:eastAsia="宋体" w:cs="宋体"/>
                <w:b/>
                <w:sz w:val="24"/>
                <w:szCs w:val="24"/>
                <w:lang w:val="zh-CN"/>
              </w:rPr>
              <w:t>评分因素</w:t>
            </w:r>
          </w:p>
        </w:tc>
        <w:tc>
          <w:tcPr>
            <w:tcW w:w="6757" w:type="dxa"/>
            <w:tcBorders>
              <w:top w:val="single" w:color="auto" w:sz="4" w:space="0"/>
            </w:tcBorders>
            <w:vAlign w:val="center"/>
          </w:tcPr>
          <w:p w14:paraId="774D28E1">
            <w:pPr>
              <w:snapToGrid w:val="0"/>
              <w:spacing w:line="360" w:lineRule="auto"/>
              <w:ind w:firstLine="0"/>
              <w:jc w:val="center"/>
              <w:rPr>
                <w:rFonts w:ascii="宋体" w:hAnsi="宋体" w:eastAsia="宋体" w:cs="宋体"/>
                <w:b/>
                <w:sz w:val="24"/>
                <w:szCs w:val="24"/>
                <w:lang w:val="zh-CN"/>
              </w:rPr>
            </w:pPr>
            <w:r>
              <w:rPr>
                <w:rFonts w:hint="eastAsia" w:ascii="宋体" w:hAnsi="宋体" w:eastAsia="宋体" w:cs="宋体"/>
                <w:b/>
                <w:sz w:val="24"/>
                <w:szCs w:val="24"/>
                <w:lang w:val="zh-CN"/>
              </w:rPr>
              <w:t>评标标准</w:t>
            </w:r>
          </w:p>
        </w:tc>
      </w:tr>
      <w:tr w14:paraId="2C5B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20" w:type="dxa"/>
            <w:tcBorders>
              <w:top w:val="single" w:color="auto" w:sz="4" w:space="0"/>
            </w:tcBorders>
            <w:vAlign w:val="center"/>
          </w:tcPr>
          <w:p w14:paraId="75CE884A">
            <w:pPr>
              <w:snapToGrid w:val="0"/>
              <w:spacing w:line="360" w:lineRule="auto"/>
              <w:ind w:firstLine="0"/>
              <w:jc w:val="center"/>
              <w:rPr>
                <w:rFonts w:ascii="宋体" w:hAnsi="宋体" w:eastAsia="宋体" w:cs="宋体"/>
                <w:sz w:val="24"/>
                <w:szCs w:val="24"/>
                <w:lang w:val="zh-CN"/>
              </w:rPr>
            </w:pPr>
            <w:r>
              <w:rPr>
                <w:rFonts w:hint="eastAsia" w:ascii="宋体" w:hAnsi="宋体" w:eastAsia="宋体" w:cs="宋体"/>
                <w:sz w:val="24"/>
                <w:szCs w:val="24"/>
                <w:lang w:val="zh-CN"/>
              </w:rPr>
              <w:t>价格分值（</w:t>
            </w:r>
            <w:r>
              <w:rPr>
                <w:rFonts w:hint="eastAsia" w:ascii="宋体" w:hAnsi="宋体" w:eastAsia="宋体" w:cs="宋体"/>
                <w:sz w:val="24"/>
                <w:szCs w:val="24"/>
              </w:rPr>
              <w:t>2</w:t>
            </w:r>
            <w:r>
              <w:rPr>
                <w:rFonts w:hint="eastAsia" w:ascii="宋体" w:hAnsi="宋体" w:eastAsia="宋体" w:cs="宋体"/>
                <w:sz w:val="24"/>
                <w:szCs w:val="24"/>
                <w:lang w:val="zh-CN"/>
              </w:rPr>
              <w:t>0分）</w:t>
            </w:r>
          </w:p>
        </w:tc>
        <w:tc>
          <w:tcPr>
            <w:tcW w:w="1684" w:type="dxa"/>
            <w:tcBorders>
              <w:top w:val="single" w:color="auto" w:sz="4" w:space="0"/>
            </w:tcBorders>
            <w:vAlign w:val="center"/>
          </w:tcPr>
          <w:p w14:paraId="5FF64933">
            <w:pPr>
              <w:snapToGrid w:val="0"/>
              <w:spacing w:line="360" w:lineRule="auto"/>
              <w:ind w:firstLine="0"/>
              <w:jc w:val="center"/>
              <w:rPr>
                <w:rFonts w:ascii="宋体" w:hAnsi="宋体" w:eastAsia="宋体" w:cs="宋体"/>
                <w:sz w:val="24"/>
                <w:szCs w:val="24"/>
                <w:lang w:val="zh-CN"/>
              </w:rPr>
            </w:pPr>
            <w:r>
              <w:rPr>
                <w:rFonts w:hint="eastAsia" w:ascii="宋体" w:hAnsi="宋体" w:eastAsia="宋体" w:cs="宋体"/>
                <w:sz w:val="24"/>
                <w:szCs w:val="24"/>
                <w:lang w:val="zh-CN"/>
              </w:rPr>
              <w:t>磋商报价</w:t>
            </w:r>
          </w:p>
          <w:p w14:paraId="4EC8CC66">
            <w:pPr>
              <w:snapToGrid w:val="0"/>
              <w:spacing w:line="360" w:lineRule="auto"/>
              <w:ind w:firstLine="0"/>
              <w:jc w:val="center"/>
              <w:rPr>
                <w:rFonts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0分）</w:t>
            </w:r>
          </w:p>
        </w:tc>
        <w:tc>
          <w:tcPr>
            <w:tcW w:w="6757" w:type="dxa"/>
            <w:tcBorders>
              <w:top w:val="single" w:color="auto" w:sz="4" w:space="0"/>
            </w:tcBorders>
            <w:vAlign w:val="center"/>
          </w:tcPr>
          <w:p w14:paraId="345FAE0F">
            <w:pPr>
              <w:spacing w:line="360" w:lineRule="auto"/>
              <w:ind w:firstLine="0"/>
              <w:rPr>
                <w:rFonts w:ascii="宋体" w:hAnsi="宋体" w:eastAsia="宋体" w:cs="宋体"/>
                <w:sz w:val="24"/>
                <w:szCs w:val="24"/>
              </w:rPr>
            </w:pPr>
            <w:r>
              <w:rPr>
                <w:rFonts w:hint="eastAsia" w:ascii="宋体" w:hAnsi="宋体" w:eastAsia="宋体" w:cs="宋体"/>
                <w:sz w:val="24"/>
                <w:szCs w:val="24"/>
              </w:rPr>
              <w:t>投标报价得分采用低价优先法计算，即满足磋商文件要求且最低的最终磋商报价为磋商基准价，其价格分为满分20分。其他供应商的报价得分计算：</w:t>
            </w:r>
          </w:p>
          <w:p w14:paraId="036667CA">
            <w:pPr>
              <w:spacing w:line="360" w:lineRule="auto"/>
              <w:ind w:firstLine="0"/>
              <w:rPr>
                <w:rFonts w:ascii="宋体" w:hAnsi="宋体" w:eastAsia="宋体" w:cs="宋体"/>
                <w:sz w:val="24"/>
                <w:szCs w:val="24"/>
              </w:rPr>
            </w:pPr>
            <w:r>
              <w:rPr>
                <w:rFonts w:hint="eastAsia" w:ascii="宋体" w:hAnsi="宋体" w:eastAsia="宋体" w:cs="宋体"/>
                <w:sz w:val="24"/>
                <w:szCs w:val="24"/>
              </w:rPr>
              <w:t>报价得分=(磋商基准价／最终磋商报价)×20</w:t>
            </w:r>
          </w:p>
          <w:p w14:paraId="1B4A0BDA">
            <w:pPr>
              <w:spacing w:line="360" w:lineRule="auto"/>
              <w:ind w:firstLine="0"/>
              <w:rPr>
                <w:rFonts w:ascii="宋体" w:hAnsi="宋体" w:eastAsia="宋体" w:cs="宋体"/>
                <w:sz w:val="24"/>
                <w:szCs w:val="24"/>
              </w:rPr>
            </w:pPr>
            <w:r>
              <w:rPr>
                <w:rFonts w:hint="eastAsia" w:ascii="宋体" w:hAnsi="宋体" w:eastAsia="宋体" w:cs="宋体"/>
                <w:sz w:val="24"/>
                <w:szCs w:val="24"/>
              </w:rPr>
              <w:t>计算按四舍五入法则，保留小数点后两位。</w:t>
            </w:r>
          </w:p>
        </w:tc>
      </w:tr>
      <w:tr w14:paraId="1095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20" w:type="dxa"/>
            <w:vMerge w:val="restart"/>
            <w:vAlign w:val="center"/>
          </w:tcPr>
          <w:p w14:paraId="4862666B">
            <w:pPr>
              <w:snapToGrid w:val="0"/>
              <w:spacing w:line="360" w:lineRule="auto"/>
              <w:ind w:firstLine="0"/>
              <w:jc w:val="both"/>
              <w:rPr>
                <w:rFonts w:ascii="宋体" w:hAnsi="宋体" w:eastAsia="宋体" w:cs="宋体"/>
                <w:sz w:val="24"/>
                <w:szCs w:val="24"/>
                <w:lang w:val="zh-CN"/>
              </w:rPr>
            </w:pPr>
            <w:r>
              <w:rPr>
                <w:rFonts w:hint="eastAsia" w:ascii="宋体" w:hAnsi="宋体" w:eastAsia="宋体" w:cs="宋体"/>
                <w:sz w:val="24"/>
                <w:szCs w:val="24"/>
                <w:lang w:val="zh-CN"/>
              </w:rPr>
              <w:t>商务部分（</w:t>
            </w:r>
            <w:r>
              <w:rPr>
                <w:rFonts w:hint="eastAsia" w:ascii="宋体" w:hAnsi="宋体" w:eastAsia="宋体" w:cs="宋体"/>
                <w:sz w:val="24"/>
                <w:szCs w:val="24"/>
              </w:rPr>
              <w:t>2</w:t>
            </w:r>
            <w:r>
              <w:rPr>
                <w:rFonts w:hint="eastAsia" w:ascii="宋体" w:hAnsi="宋体" w:eastAsia="宋体" w:cs="宋体"/>
                <w:sz w:val="24"/>
                <w:szCs w:val="24"/>
                <w:lang w:val="zh-CN"/>
              </w:rPr>
              <w:t>0分）</w:t>
            </w:r>
          </w:p>
        </w:tc>
        <w:tc>
          <w:tcPr>
            <w:tcW w:w="1684" w:type="dxa"/>
            <w:vAlign w:val="center"/>
          </w:tcPr>
          <w:p w14:paraId="71DB8096">
            <w:pPr>
              <w:snapToGrid w:val="0"/>
              <w:spacing w:line="360" w:lineRule="auto"/>
              <w:ind w:firstLine="0"/>
              <w:jc w:val="center"/>
              <w:rPr>
                <w:rFonts w:ascii="宋体" w:hAnsi="宋体" w:eastAsia="宋体" w:cs="宋体"/>
                <w:sz w:val="24"/>
                <w:szCs w:val="24"/>
                <w:lang w:val="zh-CN"/>
              </w:rPr>
            </w:pPr>
            <w:r>
              <w:rPr>
                <w:rFonts w:hint="eastAsia" w:ascii="宋体" w:hAnsi="宋体" w:eastAsia="宋体" w:cs="宋体"/>
                <w:sz w:val="24"/>
                <w:szCs w:val="24"/>
                <w:lang w:val="zh-CN"/>
              </w:rPr>
              <w:t>企业业绩</w:t>
            </w:r>
          </w:p>
          <w:p w14:paraId="4AEA4F47">
            <w:pPr>
              <w:snapToGrid w:val="0"/>
              <w:spacing w:line="360" w:lineRule="auto"/>
              <w:ind w:firstLine="0"/>
              <w:jc w:val="center"/>
              <w:rPr>
                <w:rFonts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分）</w:t>
            </w:r>
          </w:p>
        </w:tc>
        <w:tc>
          <w:tcPr>
            <w:tcW w:w="6757" w:type="dxa"/>
            <w:vAlign w:val="center"/>
          </w:tcPr>
          <w:p w14:paraId="08199CCD">
            <w:pPr>
              <w:spacing w:line="360" w:lineRule="auto"/>
              <w:ind w:firstLine="0"/>
              <w:rPr>
                <w:rFonts w:ascii="宋体" w:hAnsi="宋体" w:eastAsia="宋体" w:cs="宋体"/>
                <w:sz w:val="24"/>
                <w:szCs w:val="24"/>
                <w:lang w:val="zh-CN"/>
              </w:rPr>
            </w:pPr>
            <w:r>
              <w:rPr>
                <w:rFonts w:hint="eastAsia" w:ascii="宋体" w:hAnsi="宋体" w:eastAsia="宋体" w:cs="宋体"/>
                <w:sz w:val="24"/>
                <w:szCs w:val="24"/>
              </w:rPr>
              <w:t>供应商自2021年1月1日（以合同签订时间为准）以来具有类似业绩的，每个得</w:t>
            </w:r>
            <w:r>
              <w:rPr>
                <w:rFonts w:hint="eastAsia" w:ascii="宋体" w:hAnsi="宋体" w:eastAsia="宋体" w:cs="宋体"/>
                <w:sz w:val="24"/>
                <w:szCs w:val="24"/>
                <w:lang w:val="en-US" w:eastAsia="zh-CN"/>
              </w:rPr>
              <w:t>5</w:t>
            </w:r>
            <w:r>
              <w:rPr>
                <w:rFonts w:hint="eastAsia" w:ascii="宋体" w:hAnsi="宋体" w:eastAsia="宋体" w:cs="宋体"/>
                <w:sz w:val="24"/>
                <w:szCs w:val="24"/>
              </w:rPr>
              <w:t>分，本项最高得</w:t>
            </w:r>
            <w:r>
              <w:rPr>
                <w:rFonts w:hint="eastAsia" w:ascii="宋体" w:hAnsi="宋体" w:eastAsia="宋体" w:cs="宋体"/>
                <w:sz w:val="24"/>
                <w:szCs w:val="24"/>
                <w:lang w:val="en-US" w:eastAsia="zh-CN"/>
              </w:rPr>
              <w:t>10</w:t>
            </w:r>
            <w:r>
              <w:rPr>
                <w:rFonts w:hint="eastAsia" w:ascii="宋体" w:hAnsi="宋体" w:eastAsia="宋体" w:cs="宋体"/>
                <w:sz w:val="24"/>
                <w:szCs w:val="24"/>
              </w:rPr>
              <w:t>分。（政府采购项目以中标（成交）通知书和业绩合同原件扫描件（或图片）为准，非政府采购项目以业绩合同原件扫描件（或图片）为准。）</w:t>
            </w:r>
          </w:p>
        </w:tc>
      </w:tr>
      <w:tr w14:paraId="41A5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20" w:type="dxa"/>
            <w:vMerge w:val="continue"/>
            <w:vAlign w:val="center"/>
          </w:tcPr>
          <w:p w14:paraId="23E8FE1C">
            <w:pPr>
              <w:spacing w:line="360" w:lineRule="auto"/>
              <w:rPr>
                <w:rFonts w:ascii="宋体" w:hAnsi="宋体" w:eastAsia="宋体" w:cs="宋体"/>
                <w:sz w:val="24"/>
                <w:szCs w:val="24"/>
                <w:lang w:val="zh-CN"/>
              </w:rPr>
            </w:pPr>
          </w:p>
        </w:tc>
        <w:tc>
          <w:tcPr>
            <w:tcW w:w="1684" w:type="dxa"/>
            <w:vAlign w:val="center"/>
          </w:tcPr>
          <w:p w14:paraId="58095823">
            <w:pPr>
              <w:spacing w:line="360" w:lineRule="auto"/>
              <w:ind w:firstLine="0"/>
              <w:jc w:val="center"/>
              <w:rPr>
                <w:rFonts w:ascii="宋体" w:hAnsi="宋体" w:cs="宋体"/>
                <w:sz w:val="24"/>
                <w:szCs w:val="24"/>
                <w:lang w:val="zh-CN"/>
              </w:rPr>
            </w:pPr>
            <w:r>
              <w:rPr>
                <w:rFonts w:hint="eastAsia" w:ascii="宋体" w:hAnsi="宋体" w:cs="宋体"/>
                <w:sz w:val="24"/>
                <w:szCs w:val="24"/>
                <w:lang w:val="zh-CN"/>
              </w:rPr>
              <w:t>服务承诺</w:t>
            </w:r>
          </w:p>
          <w:p w14:paraId="7C129875">
            <w:pPr>
              <w:spacing w:line="360" w:lineRule="auto"/>
              <w:ind w:firstLine="0"/>
              <w:jc w:val="center"/>
              <w:rPr>
                <w:rFonts w:ascii="宋体" w:hAnsi="宋体" w:cs="宋体"/>
                <w:sz w:val="24"/>
                <w:szCs w:val="24"/>
                <w:lang w:val="zh-CN"/>
              </w:rPr>
            </w:pPr>
            <w:r>
              <w:rPr>
                <w:rFonts w:hint="eastAsia" w:ascii="宋体" w:hAnsi="宋体" w:cs="宋体"/>
                <w:sz w:val="24"/>
                <w:szCs w:val="24"/>
                <w:lang w:val="zh-CN"/>
              </w:rPr>
              <w:t>（</w:t>
            </w:r>
            <w:r>
              <w:rPr>
                <w:rFonts w:hint="eastAsia" w:ascii="宋体" w:hAnsi="宋体" w:eastAsia="宋体" w:cs="宋体"/>
                <w:sz w:val="24"/>
                <w:szCs w:val="24"/>
                <w:lang w:val="en-US" w:eastAsia="zh-CN"/>
              </w:rPr>
              <w:t>10</w:t>
            </w:r>
            <w:r>
              <w:rPr>
                <w:rFonts w:hint="eastAsia" w:ascii="宋体" w:hAnsi="宋体" w:cs="宋体"/>
                <w:sz w:val="24"/>
                <w:szCs w:val="24"/>
              </w:rPr>
              <w:t>分</w:t>
            </w:r>
            <w:r>
              <w:rPr>
                <w:rFonts w:hint="eastAsia" w:ascii="宋体" w:hAnsi="宋体" w:cs="宋体"/>
                <w:sz w:val="24"/>
                <w:szCs w:val="24"/>
                <w:lang w:val="zh-CN"/>
              </w:rPr>
              <w:t>）</w:t>
            </w:r>
          </w:p>
        </w:tc>
        <w:tc>
          <w:tcPr>
            <w:tcW w:w="6757" w:type="dxa"/>
            <w:vAlign w:val="center"/>
          </w:tcPr>
          <w:p w14:paraId="4753368A">
            <w:pPr>
              <w:spacing w:line="360" w:lineRule="auto"/>
              <w:ind w:firstLine="0"/>
              <w:rPr>
                <w:rFonts w:ascii="宋体" w:hAnsi="宋体" w:eastAsia="宋体" w:cs="宋体"/>
                <w:sz w:val="24"/>
                <w:szCs w:val="24"/>
              </w:rPr>
            </w:pPr>
            <w:r>
              <w:rPr>
                <w:rFonts w:hint="eastAsia" w:ascii="宋体" w:hAnsi="宋体" w:eastAsia="宋体" w:cs="宋体"/>
                <w:sz w:val="24"/>
                <w:szCs w:val="24"/>
              </w:rPr>
              <w:t>1、承诺服从</w:t>
            </w:r>
            <w:r>
              <w:rPr>
                <w:rFonts w:hint="eastAsia" w:ascii="宋体" w:hAnsi="宋体" w:cs="宋体"/>
                <w:sz w:val="24"/>
                <w:szCs w:val="24"/>
              </w:rPr>
              <w:t>采购人</w:t>
            </w:r>
            <w:r>
              <w:rPr>
                <w:rFonts w:hint="eastAsia" w:ascii="宋体" w:hAnsi="宋体" w:eastAsia="宋体" w:cs="宋体"/>
                <w:sz w:val="24"/>
                <w:szCs w:val="24"/>
              </w:rPr>
              <w:t>的工作计划安排，并积极配合其工作得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不缺项且有简单描述得</w:t>
            </w:r>
            <w:r>
              <w:rPr>
                <w:rFonts w:hint="eastAsia" w:ascii="宋体" w:hAnsi="宋体" w:eastAsia="宋体" w:cs="宋体"/>
                <w:sz w:val="24"/>
                <w:szCs w:val="24"/>
                <w:lang w:val="en-US" w:eastAsia="zh-CN"/>
              </w:rPr>
              <w:t>3.5</w:t>
            </w:r>
            <w:r>
              <w:rPr>
                <w:rFonts w:hint="eastAsia" w:ascii="宋体" w:hAnsi="宋体" w:eastAsia="宋体" w:cs="宋体"/>
                <w:sz w:val="24"/>
                <w:szCs w:val="24"/>
              </w:rPr>
              <w:t>分，</w:t>
            </w:r>
            <w:r>
              <w:rPr>
                <w:rFonts w:hint="eastAsia" w:ascii="宋体" w:hAnsi="宋体" w:eastAsia="宋体" w:cs="宋体"/>
                <w:sz w:val="24"/>
                <w:szCs w:val="24"/>
                <w:lang w:val="en-US" w:eastAsia="zh-CN"/>
              </w:rPr>
              <w:t>缺项或</w:t>
            </w:r>
            <w:r>
              <w:rPr>
                <w:rFonts w:hint="eastAsia" w:ascii="宋体" w:hAnsi="宋体" w:eastAsia="宋体" w:cs="宋体"/>
                <w:sz w:val="24"/>
                <w:szCs w:val="24"/>
              </w:rPr>
              <w:t>不提供不得分。</w:t>
            </w:r>
          </w:p>
          <w:p w14:paraId="60B52772">
            <w:pPr>
              <w:spacing w:line="360" w:lineRule="auto"/>
              <w:ind w:firstLine="0"/>
              <w:rPr>
                <w:rFonts w:ascii="宋体" w:hAnsi="宋体" w:eastAsia="宋体" w:cs="宋体"/>
                <w:sz w:val="24"/>
                <w:szCs w:val="24"/>
              </w:rPr>
            </w:pPr>
            <w:r>
              <w:rPr>
                <w:rFonts w:hint="eastAsia" w:ascii="宋体" w:hAnsi="宋体" w:cs="宋体"/>
                <w:sz w:val="24"/>
                <w:szCs w:val="24"/>
              </w:rPr>
              <w:t>2、</w:t>
            </w:r>
            <w:r>
              <w:rPr>
                <w:rFonts w:hint="eastAsia" w:ascii="宋体" w:hAnsi="宋体" w:cs="宋体"/>
                <w:color w:val="000000"/>
                <w:sz w:val="24"/>
                <w:szCs w:val="24"/>
                <w:lang w:bidi="ar"/>
              </w:rPr>
              <w:t>项目完成（合同履行期满）后的服务承诺：</w:t>
            </w:r>
            <w:r>
              <w:rPr>
                <w:rFonts w:hint="eastAsia" w:ascii="宋体" w:hAnsi="宋体" w:cs="宋体"/>
                <w:color w:val="auto"/>
                <w:sz w:val="24"/>
                <w:szCs w:val="24"/>
                <w:lang w:bidi="ar"/>
              </w:rPr>
              <w:t>包括</w:t>
            </w:r>
            <w:r>
              <w:rPr>
                <w:rFonts w:hint="eastAsia" w:ascii="宋体" w:hAnsi="宋体" w:eastAsia="宋体" w:cs="宋体"/>
                <w:color w:val="auto"/>
                <w:sz w:val="24"/>
                <w:szCs w:val="24"/>
                <w:lang w:eastAsia="zh-CN"/>
              </w:rPr>
              <w:t>有机肥</w:t>
            </w:r>
            <w:r>
              <w:rPr>
                <w:rFonts w:hint="eastAsia" w:ascii="宋体" w:hAnsi="宋体" w:cs="宋体"/>
                <w:color w:val="000000"/>
                <w:sz w:val="24"/>
                <w:szCs w:val="24"/>
                <w:lang w:bidi="ar"/>
              </w:rPr>
              <w:t>和服务质量承诺、项目后期回访承诺等。</w:t>
            </w:r>
            <w:r>
              <w:rPr>
                <w:rFonts w:hint="eastAsia" w:ascii="宋体" w:hAnsi="宋体" w:cs="宋体"/>
                <w:sz w:val="24"/>
                <w:szCs w:val="24"/>
              </w:rPr>
              <w:t>内容</w:t>
            </w:r>
            <w:r>
              <w:rPr>
                <w:rFonts w:hint="eastAsia" w:ascii="宋体" w:hAnsi="宋体" w:eastAsia="宋体" w:cs="宋体"/>
                <w:sz w:val="24"/>
                <w:szCs w:val="24"/>
              </w:rPr>
              <w:t>描述完整详细得</w:t>
            </w:r>
            <w:r>
              <w:rPr>
                <w:rFonts w:hint="eastAsia" w:ascii="宋体" w:hAnsi="宋体" w:eastAsia="宋体" w:cs="宋体"/>
                <w:sz w:val="24"/>
                <w:szCs w:val="24"/>
                <w:lang w:val="en-US" w:eastAsia="zh-CN"/>
              </w:rPr>
              <w:t>5</w:t>
            </w:r>
            <w:r>
              <w:rPr>
                <w:rFonts w:hint="eastAsia" w:ascii="宋体" w:hAnsi="宋体" w:eastAsia="宋体" w:cs="宋体"/>
                <w:sz w:val="24"/>
                <w:szCs w:val="24"/>
              </w:rPr>
              <w:t>分，不缺项且有简单描述得</w:t>
            </w:r>
            <w:r>
              <w:rPr>
                <w:rFonts w:hint="eastAsia" w:ascii="宋体" w:hAnsi="宋体" w:eastAsia="宋体" w:cs="宋体"/>
                <w:sz w:val="24"/>
                <w:szCs w:val="24"/>
                <w:lang w:val="en-US" w:eastAsia="zh-CN"/>
              </w:rPr>
              <w:t>3.5</w:t>
            </w:r>
            <w:r>
              <w:rPr>
                <w:rFonts w:hint="eastAsia" w:ascii="宋体" w:hAnsi="宋体" w:eastAsia="宋体" w:cs="宋体"/>
                <w:sz w:val="24"/>
                <w:szCs w:val="24"/>
              </w:rPr>
              <w:t>分，</w:t>
            </w:r>
            <w:r>
              <w:rPr>
                <w:rFonts w:hint="eastAsia" w:ascii="宋体" w:hAnsi="宋体" w:eastAsia="宋体" w:cs="宋体"/>
                <w:sz w:val="24"/>
                <w:szCs w:val="24"/>
                <w:lang w:val="en-US" w:eastAsia="zh-CN"/>
              </w:rPr>
              <w:t>缺项或</w:t>
            </w:r>
            <w:r>
              <w:rPr>
                <w:rFonts w:hint="eastAsia" w:ascii="宋体" w:hAnsi="宋体" w:eastAsia="宋体" w:cs="宋体"/>
                <w:sz w:val="24"/>
                <w:szCs w:val="24"/>
              </w:rPr>
              <w:t>不提供不得分。</w:t>
            </w:r>
          </w:p>
        </w:tc>
      </w:tr>
      <w:tr w14:paraId="5B16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restart"/>
            <w:vAlign w:val="center"/>
          </w:tcPr>
          <w:p w14:paraId="5EABAB7F">
            <w:pPr>
              <w:snapToGrid w:val="0"/>
              <w:spacing w:line="360" w:lineRule="auto"/>
              <w:jc w:val="center"/>
              <w:rPr>
                <w:rFonts w:ascii="宋体" w:hAnsi="宋体" w:eastAsia="宋体" w:cs="宋体"/>
                <w:sz w:val="24"/>
                <w:szCs w:val="24"/>
                <w:lang w:val="zh-CN"/>
              </w:rPr>
            </w:pPr>
            <w:r>
              <w:rPr>
                <w:rFonts w:hint="eastAsia" w:ascii="宋体" w:hAnsi="宋体" w:eastAsia="宋体" w:cs="宋体"/>
                <w:sz w:val="24"/>
                <w:szCs w:val="24"/>
                <w:lang w:val="zh-CN"/>
              </w:rPr>
              <w:t>商技术部分（</w:t>
            </w:r>
            <w:r>
              <w:rPr>
                <w:rFonts w:hint="eastAsia" w:ascii="宋体" w:hAnsi="宋体" w:eastAsia="宋体" w:cs="宋体"/>
                <w:sz w:val="24"/>
                <w:szCs w:val="24"/>
                <w:lang w:val="en-US" w:eastAsia="zh-CN"/>
              </w:rPr>
              <w:t>60</w:t>
            </w:r>
            <w:r>
              <w:rPr>
                <w:rFonts w:hint="eastAsia" w:ascii="宋体" w:hAnsi="宋体" w:eastAsia="宋体" w:cs="宋体"/>
                <w:sz w:val="24"/>
                <w:szCs w:val="24"/>
                <w:lang w:val="zh-CN"/>
              </w:rPr>
              <w:t>分）</w:t>
            </w:r>
          </w:p>
        </w:tc>
        <w:tc>
          <w:tcPr>
            <w:tcW w:w="1684" w:type="dxa"/>
            <w:vAlign w:val="center"/>
          </w:tcPr>
          <w:p w14:paraId="0B98FA5C">
            <w:pPr>
              <w:snapToGrid w:val="0"/>
              <w:spacing w:line="600" w:lineRule="exact"/>
              <w:ind w:firstLine="0"/>
              <w:jc w:val="center"/>
              <w:rPr>
                <w:rFonts w:ascii="宋体" w:hAnsi="宋体" w:eastAsia="宋体" w:cs="宋体"/>
                <w:sz w:val="24"/>
                <w:szCs w:val="24"/>
                <w:lang w:val="zh-CN"/>
              </w:rPr>
            </w:pPr>
            <w:r>
              <w:rPr>
                <w:rFonts w:hint="eastAsia" w:ascii="宋体" w:hAnsi="宋体" w:eastAsia="宋体" w:cs="宋体"/>
                <w:sz w:val="24"/>
                <w:szCs w:val="24"/>
                <w:lang w:val="zh-CN"/>
              </w:rPr>
              <w:t>资源配置计划（</w:t>
            </w:r>
            <w:r>
              <w:rPr>
                <w:rFonts w:hint="eastAsia" w:ascii="宋体" w:hAnsi="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分）</w:t>
            </w:r>
          </w:p>
        </w:tc>
        <w:tc>
          <w:tcPr>
            <w:tcW w:w="6757" w:type="dxa"/>
            <w:vAlign w:val="center"/>
          </w:tcPr>
          <w:p w14:paraId="6F1EA41B">
            <w:pPr>
              <w:spacing w:line="360" w:lineRule="auto"/>
              <w:ind w:firstLine="0"/>
              <w:rPr>
                <w:rFonts w:ascii="宋体" w:hAnsi="宋体" w:eastAsia="宋体" w:cs="宋体"/>
                <w:sz w:val="24"/>
                <w:szCs w:val="24"/>
              </w:rPr>
            </w:pPr>
            <w:r>
              <w:rPr>
                <w:rFonts w:hint="eastAsia" w:ascii="宋体" w:hAnsi="宋体" w:eastAsia="宋体" w:cs="宋体"/>
                <w:sz w:val="24"/>
                <w:szCs w:val="24"/>
              </w:rPr>
              <w:t>资源配置计划：拟投入本项目使用</w:t>
            </w:r>
            <w:r>
              <w:rPr>
                <w:rFonts w:hint="eastAsia" w:ascii="宋体" w:hAnsi="宋体" w:eastAsia="宋体" w:cs="宋体"/>
                <w:color w:val="auto"/>
                <w:sz w:val="24"/>
                <w:szCs w:val="24"/>
              </w:rPr>
              <w:t>机械、</w:t>
            </w:r>
            <w:r>
              <w:rPr>
                <w:rFonts w:hint="eastAsia" w:ascii="宋体" w:hAnsi="宋体" w:eastAsia="宋体" w:cs="宋体"/>
                <w:color w:val="auto"/>
                <w:sz w:val="24"/>
                <w:szCs w:val="24"/>
                <w:lang w:eastAsia="zh-CN"/>
              </w:rPr>
              <w:t>有机肥</w:t>
            </w:r>
            <w:r>
              <w:rPr>
                <w:rFonts w:hint="eastAsia" w:ascii="宋体" w:hAnsi="宋体" w:eastAsia="宋体" w:cs="宋体"/>
                <w:color w:val="auto"/>
                <w:sz w:val="24"/>
                <w:szCs w:val="24"/>
              </w:rPr>
              <w:t>、</w:t>
            </w:r>
            <w:r>
              <w:rPr>
                <w:rFonts w:hint="eastAsia" w:ascii="宋体" w:hAnsi="宋体" w:eastAsia="宋体" w:cs="宋体"/>
                <w:sz w:val="24"/>
                <w:szCs w:val="24"/>
              </w:rPr>
              <w:t>指挥和操作人员服务经验及技术水平等。内容描述完整详细得1</w:t>
            </w:r>
            <w:r>
              <w:rPr>
                <w:rFonts w:hint="eastAsia" w:ascii="宋体" w:hAnsi="宋体" w:eastAsia="宋体" w:cs="宋体"/>
                <w:sz w:val="24"/>
                <w:szCs w:val="24"/>
                <w:lang w:val="en-US" w:eastAsia="zh-CN"/>
              </w:rPr>
              <w:t>2</w:t>
            </w:r>
            <w:r>
              <w:rPr>
                <w:rFonts w:hint="eastAsia" w:ascii="宋体" w:hAnsi="宋体" w:eastAsia="宋体" w:cs="宋体"/>
                <w:sz w:val="24"/>
                <w:szCs w:val="24"/>
              </w:rPr>
              <w:t>分，不缺项且有简单描述得</w:t>
            </w:r>
            <w:r>
              <w:rPr>
                <w:rFonts w:hint="eastAsia" w:ascii="宋体" w:hAnsi="宋体" w:eastAsia="宋体" w:cs="宋体"/>
                <w:sz w:val="24"/>
                <w:szCs w:val="24"/>
                <w:lang w:val="en-US" w:eastAsia="zh-CN"/>
              </w:rPr>
              <w:t>8.4</w:t>
            </w:r>
            <w:r>
              <w:rPr>
                <w:rFonts w:hint="eastAsia" w:ascii="宋体" w:hAnsi="宋体" w:eastAsia="宋体" w:cs="宋体"/>
                <w:sz w:val="24"/>
                <w:szCs w:val="24"/>
              </w:rPr>
              <w:t>分，</w:t>
            </w:r>
            <w:r>
              <w:rPr>
                <w:rFonts w:hint="eastAsia" w:ascii="宋体" w:hAnsi="宋体" w:eastAsia="宋体" w:cs="宋体"/>
                <w:sz w:val="24"/>
                <w:szCs w:val="24"/>
                <w:lang w:val="en-US" w:eastAsia="zh-CN"/>
              </w:rPr>
              <w:t>缺项或</w:t>
            </w:r>
            <w:r>
              <w:rPr>
                <w:rFonts w:hint="eastAsia" w:ascii="宋体" w:hAnsi="宋体" w:eastAsia="宋体" w:cs="宋体"/>
                <w:sz w:val="24"/>
                <w:szCs w:val="24"/>
              </w:rPr>
              <w:t>不提供不得分。</w:t>
            </w:r>
          </w:p>
        </w:tc>
      </w:tr>
      <w:tr w14:paraId="44D5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continue"/>
            <w:vAlign w:val="center"/>
          </w:tcPr>
          <w:p w14:paraId="065A804A">
            <w:pPr>
              <w:snapToGrid w:val="0"/>
              <w:spacing w:line="360" w:lineRule="auto"/>
              <w:jc w:val="center"/>
              <w:rPr>
                <w:rFonts w:ascii="宋体" w:hAnsi="宋体" w:eastAsia="宋体" w:cs="宋体"/>
                <w:sz w:val="24"/>
                <w:szCs w:val="24"/>
                <w:lang w:val="zh-CN"/>
              </w:rPr>
            </w:pPr>
          </w:p>
        </w:tc>
        <w:tc>
          <w:tcPr>
            <w:tcW w:w="1684" w:type="dxa"/>
            <w:vAlign w:val="center"/>
          </w:tcPr>
          <w:p w14:paraId="468A1AD3">
            <w:pPr>
              <w:snapToGrid w:val="0"/>
              <w:spacing w:line="600" w:lineRule="exact"/>
              <w:ind w:firstLine="0"/>
              <w:rPr>
                <w:rFonts w:ascii="宋体" w:hAnsi="宋体" w:eastAsia="宋体" w:cs="宋体"/>
                <w:sz w:val="24"/>
                <w:szCs w:val="24"/>
                <w:lang w:val="zh-CN"/>
              </w:rPr>
            </w:pPr>
            <w:r>
              <w:rPr>
                <w:rFonts w:hint="eastAsia" w:ascii="宋体" w:hAnsi="宋体" w:eastAsia="宋体" w:cs="宋体"/>
                <w:sz w:val="24"/>
                <w:szCs w:val="24"/>
                <w:lang w:val="zh-CN"/>
              </w:rPr>
              <w:t>服务质量保证措施（1</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分）</w:t>
            </w:r>
          </w:p>
        </w:tc>
        <w:tc>
          <w:tcPr>
            <w:tcW w:w="6757" w:type="dxa"/>
            <w:vAlign w:val="center"/>
          </w:tcPr>
          <w:p w14:paraId="457481CA">
            <w:pPr>
              <w:spacing w:line="360" w:lineRule="auto"/>
              <w:ind w:firstLine="0"/>
              <w:rPr>
                <w:rFonts w:ascii="宋体" w:hAnsi="宋体" w:eastAsia="宋体" w:cs="宋体"/>
                <w:sz w:val="24"/>
                <w:szCs w:val="24"/>
              </w:rPr>
            </w:pPr>
            <w:r>
              <w:rPr>
                <w:rFonts w:hint="eastAsia" w:ascii="宋体" w:hAnsi="宋体" w:eastAsia="宋体" w:cs="宋体"/>
                <w:sz w:val="24"/>
                <w:szCs w:val="24"/>
              </w:rPr>
              <w:t>服务质量保证措施：对质量目标分析透彻、清晰，有完善的质量保障体系，成熟的质量控制措施，质量风险识别和化解措施</w:t>
            </w:r>
            <w:r>
              <w:rPr>
                <w:rFonts w:hint="eastAsia" w:ascii="宋体" w:hAnsi="宋体" w:cs="宋体"/>
                <w:sz w:val="24"/>
                <w:szCs w:val="24"/>
              </w:rPr>
              <w:t>等。内容</w:t>
            </w:r>
            <w:r>
              <w:rPr>
                <w:rFonts w:hint="eastAsia" w:ascii="宋体" w:hAnsi="宋体" w:eastAsia="宋体" w:cs="宋体"/>
                <w:sz w:val="24"/>
                <w:szCs w:val="24"/>
              </w:rPr>
              <w:t>描述完整详细得1</w:t>
            </w:r>
            <w:r>
              <w:rPr>
                <w:rFonts w:hint="eastAsia" w:ascii="宋体" w:hAnsi="宋体" w:eastAsia="宋体" w:cs="宋体"/>
                <w:sz w:val="24"/>
                <w:szCs w:val="24"/>
                <w:lang w:val="en-US" w:eastAsia="zh-CN"/>
              </w:rPr>
              <w:t>2</w:t>
            </w:r>
            <w:r>
              <w:rPr>
                <w:rFonts w:hint="eastAsia" w:ascii="宋体" w:hAnsi="宋体" w:eastAsia="宋体" w:cs="宋体"/>
                <w:sz w:val="24"/>
                <w:szCs w:val="24"/>
              </w:rPr>
              <w:t>分，不缺项且有简单描述得</w:t>
            </w:r>
            <w:r>
              <w:rPr>
                <w:rFonts w:hint="eastAsia" w:ascii="宋体" w:hAnsi="宋体" w:eastAsia="宋体" w:cs="宋体"/>
                <w:sz w:val="24"/>
                <w:szCs w:val="24"/>
                <w:lang w:val="en-US" w:eastAsia="zh-CN"/>
              </w:rPr>
              <w:t>8.4</w:t>
            </w:r>
            <w:r>
              <w:rPr>
                <w:rFonts w:hint="eastAsia" w:ascii="宋体" w:hAnsi="宋体" w:eastAsia="宋体" w:cs="宋体"/>
                <w:sz w:val="24"/>
                <w:szCs w:val="24"/>
              </w:rPr>
              <w:t>分，</w:t>
            </w:r>
            <w:r>
              <w:rPr>
                <w:rFonts w:hint="eastAsia" w:ascii="宋体" w:hAnsi="宋体" w:eastAsia="宋体" w:cs="宋体"/>
                <w:sz w:val="24"/>
                <w:szCs w:val="24"/>
                <w:lang w:val="en-US" w:eastAsia="zh-CN"/>
              </w:rPr>
              <w:t>缺项或</w:t>
            </w:r>
            <w:r>
              <w:rPr>
                <w:rFonts w:hint="eastAsia" w:ascii="宋体" w:hAnsi="宋体" w:eastAsia="宋体" w:cs="宋体"/>
                <w:sz w:val="24"/>
                <w:szCs w:val="24"/>
              </w:rPr>
              <w:t>不提供不得分。</w:t>
            </w:r>
          </w:p>
        </w:tc>
      </w:tr>
      <w:tr w14:paraId="6CDF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continue"/>
            <w:vAlign w:val="center"/>
          </w:tcPr>
          <w:p w14:paraId="11F972BC">
            <w:pPr>
              <w:snapToGrid w:val="0"/>
              <w:spacing w:line="360" w:lineRule="auto"/>
              <w:jc w:val="center"/>
              <w:rPr>
                <w:rFonts w:ascii="宋体" w:hAnsi="宋体" w:eastAsia="宋体" w:cs="宋体"/>
                <w:sz w:val="24"/>
                <w:szCs w:val="24"/>
                <w:lang w:val="zh-CN"/>
              </w:rPr>
            </w:pPr>
          </w:p>
        </w:tc>
        <w:tc>
          <w:tcPr>
            <w:tcW w:w="1684" w:type="dxa"/>
            <w:vAlign w:val="center"/>
          </w:tcPr>
          <w:p w14:paraId="126387EF">
            <w:pPr>
              <w:snapToGrid w:val="0"/>
              <w:spacing w:line="600" w:lineRule="exact"/>
              <w:ind w:firstLine="0"/>
              <w:jc w:val="center"/>
              <w:rPr>
                <w:rFonts w:ascii="宋体" w:hAnsi="宋体" w:eastAsia="宋体" w:cs="宋体"/>
                <w:sz w:val="24"/>
                <w:szCs w:val="24"/>
                <w:lang w:val="zh-CN"/>
              </w:rPr>
            </w:pPr>
            <w:r>
              <w:rPr>
                <w:rFonts w:hint="eastAsia" w:ascii="宋体" w:hAnsi="宋体" w:eastAsia="宋体" w:cs="宋体"/>
                <w:sz w:val="24"/>
                <w:szCs w:val="24"/>
                <w:lang w:val="zh-CN"/>
              </w:rPr>
              <w:t>进度计划及保障措施（</w:t>
            </w:r>
            <w:r>
              <w:rPr>
                <w:rFonts w:hint="eastAsia" w:ascii="宋体" w:hAnsi="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分）</w:t>
            </w:r>
          </w:p>
        </w:tc>
        <w:tc>
          <w:tcPr>
            <w:tcW w:w="6757" w:type="dxa"/>
            <w:vAlign w:val="center"/>
          </w:tcPr>
          <w:p w14:paraId="2DD0C69E">
            <w:pPr>
              <w:spacing w:line="360" w:lineRule="auto"/>
              <w:ind w:firstLine="0"/>
              <w:rPr>
                <w:rFonts w:ascii="宋体" w:hAnsi="宋体" w:eastAsia="宋体" w:cs="宋体"/>
                <w:sz w:val="24"/>
                <w:szCs w:val="24"/>
              </w:rPr>
            </w:pPr>
            <w:r>
              <w:rPr>
                <w:rFonts w:hint="eastAsia" w:ascii="宋体" w:hAnsi="宋体" w:eastAsia="宋体" w:cs="宋体"/>
                <w:sz w:val="24"/>
                <w:szCs w:val="24"/>
              </w:rPr>
              <w:t>进度计划及保障措施：对项目工期分析透彻，结合工期需求进行合理规划，有完整的进度计划及保障措施</w:t>
            </w:r>
            <w:r>
              <w:rPr>
                <w:rFonts w:hint="eastAsia" w:ascii="宋体" w:hAnsi="宋体" w:cs="宋体"/>
                <w:sz w:val="24"/>
                <w:szCs w:val="24"/>
              </w:rPr>
              <w:t>等</w:t>
            </w:r>
            <w:r>
              <w:rPr>
                <w:rFonts w:hint="eastAsia" w:ascii="宋体" w:hAnsi="宋体" w:eastAsia="宋体" w:cs="宋体"/>
                <w:sz w:val="24"/>
                <w:szCs w:val="24"/>
              </w:rPr>
              <w:t>。</w:t>
            </w:r>
            <w:r>
              <w:rPr>
                <w:rFonts w:hint="eastAsia" w:ascii="宋体" w:hAnsi="宋体" w:cs="宋体"/>
                <w:sz w:val="24"/>
                <w:szCs w:val="24"/>
              </w:rPr>
              <w:t>内容</w:t>
            </w:r>
            <w:r>
              <w:rPr>
                <w:rFonts w:hint="eastAsia" w:ascii="宋体" w:hAnsi="宋体" w:eastAsia="宋体" w:cs="宋体"/>
                <w:sz w:val="24"/>
                <w:szCs w:val="24"/>
              </w:rPr>
              <w:t>描述完整详细得1</w:t>
            </w:r>
            <w:r>
              <w:rPr>
                <w:rFonts w:hint="eastAsia" w:ascii="宋体" w:hAnsi="宋体" w:eastAsia="宋体" w:cs="宋体"/>
                <w:sz w:val="24"/>
                <w:szCs w:val="24"/>
                <w:lang w:val="en-US" w:eastAsia="zh-CN"/>
              </w:rPr>
              <w:t>2</w:t>
            </w:r>
            <w:r>
              <w:rPr>
                <w:rFonts w:hint="eastAsia" w:ascii="宋体" w:hAnsi="宋体" w:eastAsia="宋体" w:cs="宋体"/>
                <w:sz w:val="24"/>
                <w:szCs w:val="24"/>
              </w:rPr>
              <w:t>分，不缺项且有简单描述得</w:t>
            </w:r>
            <w:r>
              <w:rPr>
                <w:rFonts w:hint="eastAsia" w:ascii="宋体" w:hAnsi="宋体" w:eastAsia="宋体" w:cs="宋体"/>
                <w:sz w:val="24"/>
                <w:szCs w:val="24"/>
                <w:lang w:val="en-US" w:eastAsia="zh-CN"/>
              </w:rPr>
              <w:t>8.4</w:t>
            </w:r>
            <w:r>
              <w:rPr>
                <w:rFonts w:hint="eastAsia" w:ascii="宋体" w:hAnsi="宋体" w:eastAsia="宋体" w:cs="宋体"/>
                <w:sz w:val="24"/>
                <w:szCs w:val="24"/>
              </w:rPr>
              <w:t>分，</w:t>
            </w:r>
            <w:r>
              <w:rPr>
                <w:rFonts w:hint="eastAsia" w:ascii="宋体" w:hAnsi="宋体" w:eastAsia="宋体" w:cs="宋体"/>
                <w:sz w:val="24"/>
                <w:szCs w:val="24"/>
                <w:lang w:val="en-US" w:eastAsia="zh-CN"/>
              </w:rPr>
              <w:t>缺项或</w:t>
            </w:r>
            <w:r>
              <w:rPr>
                <w:rFonts w:hint="eastAsia" w:ascii="宋体" w:hAnsi="宋体" w:eastAsia="宋体" w:cs="宋体"/>
                <w:sz w:val="24"/>
                <w:szCs w:val="24"/>
              </w:rPr>
              <w:t>不提供不得分。</w:t>
            </w:r>
          </w:p>
        </w:tc>
      </w:tr>
      <w:tr w14:paraId="101C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continue"/>
            <w:vAlign w:val="center"/>
          </w:tcPr>
          <w:p w14:paraId="079EBABA">
            <w:pPr>
              <w:snapToGrid w:val="0"/>
              <w:spacing w:line="360" w:lineRule="auto"/>
              <w:jc w:val="center"/>
              <w:rPr>
                <w:rFonts w:ascii="宋体" w:hAnsi="宋体" w:eastAsia="宋体" w:cs="宋体"/>
                <w:sz w:val="24"/>
                <w:szCs w:val="24"/>
                <w:lang w:val="zh-CN"/>
              </w:rPr>
            </w:pPr>
          </w:p>
        </w:tc>
        <w:tc>
          <w:tcPr>
            <w:tcW w:w="1684" w:type="dxa"/>
            <w:vAlign w:val="center"/>
          </w:tcPr>
          <w:p w14:paraId="155FB2C5">
            <w:pPr>
              <w:snapToGrid w:val="0"/>
              <w:spacing w:line="600" w:lineRule="exact"/>
              <w:ind w:firstLine="0"/>
              <w:jc w:val="center"/>
              <w:rPr>
                <w:rFonts w:ascii="宋体" w:hAnsi="宋体" w:eastAsia="宋体" w:cs="宋体"/>
                <w:sz w:val="24"/>
                <w:szCs w:val="24"/>
                <w:lang w:val="zh-CN"/>
              </w:rPr>
            </w:pPr>
            <w:r>
              <w:rPr>
                <w:rFonts w:hint="eastAsia" w:ascii="宋体" w:hAnsi="宋体" w:eastAsia="宋体" w:cs="宋体"/>
                <w:sz w:val="24"/>
                <w:szCs w:val="24"/>
                <w:lang w:val="zh-CN"/>
              </w:rPr>
              <w:t>应急措施</w:t>
            </w:r>
          </w:p>
          <w:p w14:paraId="74895348">
            <w:pPr>
              <w:snapToGrid w:val="0"/>
              <w:spacing w:line="600" w:lineRule="exact"/>
              <w:ind w:firstLine="0"/>
              <w:jc w:val="center"/>
              <w:rPr>
                <w:rFonts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分）</w:t>
            </w:r>
          </w:p>
        </w:tc>
        <w:tc>
          <w:tcPr>
            <w:tcW w:w="6757" w:type="dxa"/>
            <w:vAlign w:val="center"/>
          </w:tcPr>
          <w:p w14:paraId="163A530F">
            <w:pPr>
              <w:spacing w:line="360" w:lineRule="auto"/>
              <w:ind w:firstLine="0"/>
              <w:rPr>
                <w:rFonts w:ascii="宋体" w:hAnsi="宋体" w:eastAsia="宋体" w:cs="宋体"/>
                <w:sz w:val="24"/>
                <w:szCs w:val="24"/>
              </w:rPr>
            </w:pPr>
            <w:r>
              <w:rPr>
                <w:rFonts w:hint="eastAsia" w:ascii="宋体" w:hAnsi="宋体" w:eastAsia="宋体" w:cs="宋体"/>
                <w:sz w:val="24"/>
                <w:szCs w:val="24"/>
              </w:rPr>
              <w:t>应急措施：根据供应</w:t>
            </w:r>
            <w:r>
              <w:rPr>
                <w:rFonts w:hint="eastAsia" w:ascii="宋体" w:hAnsi="宋体" w:eastAsia="宋体" w:cs="宋体"/>
                <w:color w:val="auto"/>
                <w:sz w:val="24"/>
                <w:szCs w:val="24"/>
              </w:rPr>
              <w:t>商对</w:t>
            </w:r>
            <w:r>
              <w:rPr>
                <w:rFonts w:hint="eastAsia" w:ascii="宋体" w:hAnsi="宋体" w:eastAsia="宋体" w:cs="宋体"/>
                <w:color w:val="auto"/>
                <w:sz w:val="24"/>
                <w:szCs w:val="24"/>
                <w:lang w:eastAsia="zh-CN"/>
              </w:rPr>
              <w:t>本项目</w:t>
            </w:r>
            <w:r>
              <w:rPr>
                <w:rFonts w:hint="eastAsia" w:ascii="宋体" w:hAnsi="宋体" w:eastAsia="宋体" w:cs="宋体"/>
                <w:color w:val="auto"/>
                <w:sz w:val="24"/>
                <w:szCs w:val="24"/>
              </w:rPr>
              <w:t>过</w:t>
            </w:r>
            <w:r>
              <w:rPr>
                <w:rFonts w:hint="eastAsia" w:ascii="宋体" w:hAnsi="宋体" w:eastAsia="宋体" w:cs="宋体"/>
                <w:sz w:val="24"/>
                <w:szCs w:val="24"/>
              </w:rPr>
              <w:t>程中可能发生的突发事件是否制订应急预案</w:t>
            </w:r>
            <w:r>
              <w:rPr>
                <w:rFonts w:hint="eastAsia" w:ascii="宋体" w:hAnsi="宋体" w:cs="宋体"/>
                <w:sz w:val="24"/>
                <w:szCs w:val="24"/>
              </w:rPr>
              <w:t>等。内容</w:t>
            </w:r>
            <w:r>
              <w:rPr>
                <w:rFonts w:hint="eastAsia" w:ascii="宋体" w:hAnsi="宋体" w:eastAsia="宋体" w:cs="宋体"/>
                <w:sz w:val="24"/>
                <w:szCs w:val="24"/>
              </w:rPr>
              <w:t>描述完整详细得1</w:t>
            </w:r>
            <w:r>
              <w:rPr>
                <w:rFonts w:hint="eastAsia" w:ascii="宋体" w:hAnsi="宋体" w:eastAsia="宋体" w:cs="宋体"/>
                <w:sz w:val="24"/>
                <w:szCs w:val="24"/>
                <w:lang w:val="en-US" w:eastAsia="zh-CN"/>
              </w:rPr>
              <w:t>2</w:t>
            </w:r>
            <w:r>
              <w:rPr>
                <w:rFonts w:hint="eastAsia" w:ascii="宋体" w:hAnsi="宋体" w:eastAsia="宋体" w:cs="宋体"/>
                <w:sz w:val="24"/>
                <w:szCs w:val="24"/>
              </w:rPr>
              <w:t>分，不缺项且有简单描述得</w:t>
            </w:r>
            <w:r>
              <w:rPr>
                <w:rFonts w:hint="eastAsia" w:ascii="宋体" w:hAnsi="宋体" w:eastAsia="宋体" w:cs="宋体"/>
                <w:sz w:val="24"/>
                <w:szCs w:val="24"/>
                <w:lang w:val="en-US" w:eastAsia="zh-CN"/>
              </w:rPr>
              <w:t>8.4</w:t>
            </w:r>
            <w:r>
              <w:rPr>
                <w:rFonts w:hint="eastAsia" w:ascii="宋体" w:hAnsi="宋体" w:eastAsia="宋体" w:cs="宋体"/>
                <w:sz w:val="24"/>
                <w:szCs w:val="24"/>
              </w:rPr>
              <w:t>分，</w:t>
            </w:r>
            <w:r>
              <w:rPr>
                <w:rFonts w:hint="eastAsia" w:ascii="宋体" w:hAnsi="宋体" w:eastAsia="宋体" w:cs="宋体"/>
                <w:sz w:val="24"/>
                <w:szCs w:val="24"/>
                <w:lang w:val="en-US" w:eastAsia="zh-CN"/>
              </w:rPr>
              <w:t>缺项或</w:t>
            </w:r>
            <w:r>
              <w:rPr>
                <w:rFonts w:hint="eastAsia" w:ascii="宋体" w:hAnsi="宋体" w:eastAsia="宋体" w:cs="宋体"/>
                <w:sz w:val="24"/>
                <w:szCs w:val="24"/>
              </w:rPr>
              <w:t>不提供不得分。</w:t>
            </w:r>
          </w:p>
        </w:tc>
      </w:tr>
      <w:tr w14:paraId="3D71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20" w:type="dxa"/>
            <w:vMerge w:val="continue"/>
            <w:vAlign w:val="center"/>
          </w:tcPr>
          <w:p w14:paraId="23DADCED">
            <w:pPr>
              <w:snapToGrid w:val="0"/>
              <w:spacing w:line="360" w:lineRule="auto"/>
              <w:jc w:val="center"/>
              <w:rPr>
                <w:rFonts w:ascii="宋体" w:hAnsi="宋体" w:eastAsia="宋体" w:cs="宋体"/>
                <w:sz w:val="24"/>
                <w:szCs w:val="24"/>
                <w:lang w:val="zh-CN"/>
              </w:rPr>
            </w:pPr>
          </w:p>
        </w:tc>
        <w:tc>
          <w:tcPr>
            <w:tcW w:w="1684" w:type="dxa"/>
            <w:vAlign w:val="center"/>
          </w:tcPr>
          <w:p w14:paraId="13F9AB81">
            <w:pPr>
              <w:snapToGrid w:val="0"/>
              <w:spacing w:line="600" w:lineRule="exact"/>
              <w:ind w:firstLine="0"/>
              <w:jc w:val="center"/>
              <w:rPr>
                <w:rFonts w:ascii="宋体" w:hAnsi="宋体" w:eastAsia="宋体" w:cs="宋体"/>
                <w:color w:val="auto"/>
                <w:sz w:val="24"/>
                <w:szCs w:val="24"/>
                <w:lang w:val="zh-CN"/>
              </w:rPr>
            </w:pPr>
            <w:r>
              <w:rPr>
                <w:rFonts w:hint="eastAsia" w:ascii="宋体" w:hAnsi="宋体" w:eastAsia="宋体" w:cs="宋体"/>
                <w:color w:val="auto"/>
                <w:sz w:val="24"/>
                <w:szCs w:val="24"/>
                <w:lang w:val="zh-CN"/>
              </w:rPr>
              <w:t>服务方案</w:t>
            </w:r>
          </w:p>
          <w:p w14:paraId="09B7F54A">
            <w:pPr>
              <w:snapToGrid w:val="0"/>
              <w:spacing w:line="600" w:lineRule="exact"/>
              <w:ind w:firstLine="0"/>
              <w:jc w:val="center"/>
              <w:rPr>
                <w:rFonts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分）</w:t>
            </w:r>
          </w:p>
        </w:tc>
        <w:tc>
          <w:tcPr>
            <w:tcW w:w="6757" w:type="dxa"/>
            <w:vAlign w:val="center"/>
          </w:tcPr>
          <w:p w14:paraId="067FF0CE">
            <w:pPr>
              <w:spacing w:line="360" w:lineRule="auto"/>
              <w:ind w:firstLine="0"/>
              <w:rPr>
                <w:rFonts w:ascii="宋体" w:hAnsi="宋体" w:eastAsia="宋体" w:cs="宋体"/>
                <w:color w:val="auto"/>
                <w:sz w:val="24"/>
                <w:szCs w:val="24"/>
              </w:rPr>
            </w:pPr>
            <w:r>
              <w:rPr>
                <w:rFonts w:hint="eastAsia" w:ascii="宋体" w:hAnsi="宋体" w:eastAsia="宋体" w:cs="宋体"/>
                <w:color w:val="auto"/>
                <w:sz w:val="24"/>
                <w:szCs w:val="24"/>
              </w:rPr>
              <w:t>服务方案：包含服务响应时间、设置的服务机构、服务范围等。</w:t>
            </w:r>
            <w:r>
              <w:rPr>
                <w:rFonts w:hint="eastAsia" w:ascii="宋体" w:hAnsi="宋体" w:cs="宋体"/>
                <w:color w:val="auto"/>
                <w:sz w:val="24"/>
                <w:szCs w:val="24"/>
              </w:rPr>
              <w:t>内容</w:t>
            </w:r>
            <w:r>
              <w:rPr>
                <w:rFonts w:hint="eastAsia" w:ascii="宋体" w:hAnsi="宋体" w:eastAsia="宋体" w:cs="宋体"/>
                <w:color w:val="auto"/>
                <w:sz w:val="24"/>
                <w:szCs w:val="24"/>
              </w:rPr>
              <w:t>描述完整详细得1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分，不缺项且有简单描述得</w:t>
            </w:r>
            <w:r>
              <w:rPr>
                <w:rFonts w:hint="eastAsia" w:ascii="宋体" w:hAnsi="宋体" w:eastAsia="宋体" w:cs="宋体"/>
                <w:color w:val="auto"/>
                <w:sz w:val="24"/>
                <w:szCs w:val="24"/>
                <w:lang w:val="en-US" w:eastAsia="zh-CN"/>
              </w:rPr>
              <w:t>8.4</w:t>
            </w:r>
            <w:r>
              <w:rPr>
                <w:rFonts w:hint="eastAsia" w:ascii="宋体" w:hAnsi="宋体" w:eastAsia="宋体" w:cs="宋体"/>
                <w:color w:val="auto"/>
                <w:sz w:val="24"/>
                <w:szCs w:val="24"/>
              </w:rPr>
              <w:t>分，</w:t>
            </w:r>
            <w:r>
              <w:rPr>
                <w:rFonts w:hint="eastAsia" w:ascii="宋体" w:hAnsi="宋体" w:eastAsia="宋体" w:cs="宋体"/>
                <w:color w:val="auto"/>
                <w:sz w:val="24"/>
                <w:szCs w:val="24"/>
                <w:lang w:val="en-US" w:eastAsia="zh-CN"/>
              </w:rPr>
              <w:t>缺项或</w:t>
            </w:r>
            <w:r>
              <w:rPr>
                <w:rFonts w:hint="eastAsia" w:ascii="宋体" w:hAnsi="宋体" w:eastAsia="宋体" w:cs="宋体"/>
                <w:color w:val="auto"/>
                <w:sz w:val="24"/>
                <w:szCs w:val="24"/>
              </w:rPr>
              <w:t>不提供不得分。</w:t>
            </w:r>
          </w:p>
        </w:tc>
      </w:tr>
    </w:tbl>
    <w:p w14:paraId="7A614844">
      <w:pPr>
        <w:spacing w:line="360" w:lineRule="auto"/>
        <w:ind w:firstLine="354" w:firstLineChars="147"/>
        <w:contextualSpacing/>
        <w:rPr>
          <w:rFonts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8</w:t>
      </w:r>
      <w:r>
        <w:rPr>
          <w:rFonts w:hint="eastAsia" w:ascii="宋体" w:hAnsi="宋体" w:eastAsia="宋体" w:cs="宋体"/>
          <w:b/>
          <w:sz w:val="24"/>
          <w:szCs w:val="24"/>
        </w:rPr>
        <w:t>）评标结果汇总完成后，除下列情形外，任何人不得修改评标结果：</w:t>
      </w:r>
    </w:p>
    <w:p w14:paraId="1781BB0A">
      <w:pPr>
        <w:tabs>
          <w:tab w:val="left" w:pos="1260"/>
        </w:tabs>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1）分值汇总计算错误的；</w:t>
      </w:r>
    </w:p>
    <w:p w14:paraId="1CF71277">
      <w:pPr>
        <w:tabs>
          <w:tab w:val="left" w:pos="1260"/>
        </w:tabs>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2）分项评分超出评分标准范围的；</w:t>
      </w:r>
    </w:p>
    <w:p w14:paraId="6F0F77BD">
      <w:pPr>
        <w:tabs>
          <w:tab w:val="left" w:pos="1260"/>
        </w:tabs>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3）磋商小组对客观评审因素评分不一致的；</w:t>
      </w:r>
    </w:p>
    <w:p w14:paraId="1AF10E5D">
      <w:pPr>
        <w:tabs>
          <w:tab w:val="left" w:pos="1260"/>
        </w:tabs>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4）经磋商小组认定评分畸高、畸低的。</w:t>
      </w:r>
    </w:p>
    <w:p w14:paraId="74AC344C">
      <w:pPr>
        <w:tabs>
          <w:tab w:val="left" w:pos="1260"/>
        </w:tabs>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F9FD639">
      <w:pPr>
        <w:tabs>
          <w:tab w:val="left" w:pos="1260"/>
        </w:tabs>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供应商对本条第一款情形提出质疑的，采购人或者采购代理机构可以组织原磋商小组进行重新评审，重新评审改变评标结果的，应当书面报告本级财政部门。</w:t>
      </w:r>
    </w:p>
    <w:p w14:paraId="6A1B93CB">
      <w:pPr>
        <w:numPr>
          <w:ilvl w:val="0"/>
          <w:numId w:val="4"/>
        </w:numPr>
        <w:tabs>
          <w:tab w:val="left" w:pos="1260"/>
        </w:tabs>
        <w:autoSpaceDE w:val="0"/>
        <w:autoSpaceDN w:val="0"/>
        <w:spacing w:line="360" w:lineRule="auto"/>
        <w:ind w:firstLine="482" w:firstLineChars="200"/>
        <w:contextualSpacing/>
        <w:rPr>
          <w:rFonts w:hint="eastAsia" w:ascii="宋体" w:hAnsi="宋体" w:eastAsia="宋体" w:cs="宋体"/>
          <w:b/>
          <w:sz w:val="24"/>
          <w:szCs w:val="24"/>
          <w:lang w:val="en-GB"/>
        </w:rPr>
      </w:pPr>
      <w:r>
        <w:rPr>
          <w:rFonts w:hint="eastAsia" w:ascii="宋体" w:hAnsi="宋体" w:eastAsia="宋体" w:cs="宋体"/>
          <w:b/>
          <w:sz w:val="24"/>
          <w:szCs w:val="24"/>
          <w:lang w:val="en-GB"/>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1609A3">
      <w:pPr>
        <w:numPr>
          <w:ilvl w:val="0"/>
          <w:numId w:val="0"/>
        </w:numPr>
        <w:tabs>
          <w:tab w:val="left" w:pos="1260"/>
        </w:tabs>
        <w:autoSpaceDE w:val="0"/>
        <w:autoSpaceDN w:val="0"/>
        <w:spacing w:line="360" w:lineRule="auto"/>
        <w:ind w:firstLine="482" w:firstLineChars="200"/>
        <w:contextualSpacing/>
        <w:rPr>
          <w:rFonts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10</w:t>
      </w:r>
      <w:r>
        <w:rPr>
          <w:rFonts w:hint="eastAsia" w:ascii="宋体" w:hAnsi="宋体" w:eastAsia="宋体" w:cs="宋体"/>
          <w:b/>
          <w:sz w:val="24"/>
          <w:szCs w:val="24"/>
        </w:rPr>
        <w:t>）推荐成交候选供应商</w:t>
      </w:r>
    </w:p>
    <w:p w14:paraId="1D250D3C">
      <w:pPr>
        <w:tabs>
          <w:tab w:val="left" w:pos="1260"/>
        </w:tabs>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48310ADD">
      <w:pPr>
        <w:tabs>
          <w:tab w:val="left" w:pos="1260"/>
        </w:tabs>
        <w:autoSpaceDE w:val="0"/>
        <w:autoSpaceDN w:val="0"/>
        <w:spacing w:line="360" w:lineRule="auto"/>
        <w:ind w:firstLine="482" w:firstLineChars="200"/>
        <w:contextualSpacing/>
        <w:rPr>
          <w:rFonts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11</w:t>
      </w:r>
      <w:r>
        <w:rPr>
          <w:rFonts w:hint="eastAsia" w:ascii="宋体" w:hAnsi="宋体" w:eastAsia="宋体" w:cs="宋体"/>
          <w:b/>
          <w:sz w:val="24"/>
          <w:szCs w:val="24"/>
        </w:rPr>
        <w:t>）评标委员会争议处理</w:t>
      </w:r>
    </w:p>
    <w:p w14:paraId="3A8B9ACB">
      <w:pPr>
        <w:tabs>
          <w:tab w:val="left" w:pos="1260"/>
        </w:tabs>
        <w:autoSpaceDE w:val="0"/>
        <w:autoSpaceDN w:val="0"/>
        <w:spacing w:line="360" w:lineRule="auto"/>
        <w:ind w:firstLine="480" w:firstLineChars="200"/>
        <w:contextualSpacing/>
        <w:rPr>
          <w:rFonts w:ascii="宋体" w:hAnsi="宋体" w:eastAsia="宋体" w:cs="宋体"/>
          <w:sz w:val="24"/>
          <w:szCs w:val="24"/>
        </w:rPr>
      </w:pPr>
      <w:r>
        <w:rPr>
          <w:rFonts w:hint="eastAsia" w:ascii="宋体" w:hAnsi="宋体" w:eastAsia="宋体" w:cs="宋体"/>
          <w:sz w:val="24"/>
          <w:szCs w:val="24"/>
        </w:rPr>
        <w:t>磋商小组对需要共同认定的事项存在争议的，应当按照少数服从多数的原则作出结论。持不同意见的磋商小组成员应当在评标报告上签署不同意见及理由，否则视为同意评标报告。</w:t>
      </w:r>
    </w:p>
    <w:p w14:paraId="54A3B77B">
      <w:pPr>
        <w:spacing w:line="360" w:lineRule="auto"/>
        <w:ind w:firstLine="602" w:firstLineChars="250"/>
        <w:contextualSpacing/>
        <w:rPr>
          <w:rFonts w:ascii="宋体" w:hAnsi="宋体" w:eastAsia="宋体" w:cs="宋体"/>
          <w:sz w:val="24"/>
          <w:szCs w:val="24"/>
        </w:rPr>
      </w:pPr>
      <w:r>
        <w:rPr>
          <w:rFonts w:hint="eastAsia" w:ascii="宋体" w:hAnsi="宋体" w:eastAsia="宋体" w:cs="宋体"/>
          <w:b/>
          <w:sz w:val="24"/>
          <w:szCs w:val="24"/>
        </w:rPr>
        <w:t>5、确定成交候选人名单，以及根据采购人委托直接确定成交人。</w:t>
      </w:r>
    </w:p>
    <w:p w14:paraId="5675540A">
      <w:pPr>
        <w:spacing w:after="120" w:line="360" w:lineRule="auto"/>
        <w:ind w:left="238" w:firstLine="238"/>
        <w:jc w:val="center"/>
        <w:outlineLvl w:val="0"/>
        <w:rPr>
          <w:rFonts w:ascii="宋体" w:hAnsi="宋体" w:eastAsia="宋体" w:cs="宋体"/>
          <w:b/>
          <w:sz w:val="36"/>
        </w:rPr>
      </w:pPr>
      <w:r>
        <w:br w:type="page"/>
      </w:r>
      <w:r>
        <w:rPr>
          <w:rFonts w:hint="eastAsia" w:ascii="宋体" w:hAnsi="宋体" w:eastAsia="宋体" w:cs="宋体"/>
          <w:b/>
          <w:sz w:val="36"/>
        </w:rPr>
        <w:t>第七章 合同条款及格式</w:t>
      </w:r>
    </w:p>
    <w:p w14:paraId="7126DCF4">
      <w:pPr>
        <w:spacing w:after="120" w:line="360" w:lineRule="auto"/>
        <w:ind w:left="238" w:firstLine="238"/>
        <w:jc w:val="center"/>
        <w:outlineLvl w:val="0"/>
        <w:rPr>
          <w:rFonts w:ascii="宋体" w:hAnsi="宋体" w:eastAsia="宋体" w:cs="宋体"/>
          <w:b/>
          <w:bCs/>
          <w:sz w:val="24"/>
          <w:szCs w:val="24"/>
        </w:rPr>
      </w:pPr>
      <w:r>
        <w:rPr>
          <w:rFonts w:hint="eastAsia" w:ascii="宋体" w:hAnsi="宋体" w:eastAsia="宋体" w:cs="宋体"/>
          <w:b/>
          <w:bCs/>
          <w:sz w:val="24"/>
          <w:szCs w:val="24"/>
        </w:rPr>
        <w:t>（此合同仅供参考。以最终采购人与成交人签订的合同条款为准进行公示，</w:t>
      </w:r>
    </w:p>
    <w:p w14:paraId="35E30083">
      <w:pPr>
        <w:pStyle w:val="15"/>
        <w:spacing w:line="360" w:lineRule="auto"/>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最终签订合同的主要条款不能与磋商文件有冲突）</w:t>
      </w:r>
    </w:p>
    <w:p w14:paraId="598302E4">
      <w:pPr>
        <w:pStyle w:val="15"/>
        <w:spacing w:line="360" w:lineRule="auto"/>
        <w:ind w:firstLine="480" w:firstLineChars="200"/>
        <w:jc w:val="center"/>
        <w:rPr>
          <w:rFonts w:ascii="宋体" w:hAnsi="宋体" w:eastAsia="宋体" w:cs="宋体"/>
          <w:sz w:val="24"/>
          <w:szCs w:val="24"/>
        </w:rPr>
      </w:pPr>
    </w:p>
    <w:p w14:paraId="4828CF92">
      <w:pPr>
        <w:pStyle w:val="37"/>
        <w:spacing w:line="360" w:lineRule="auto"/>
        <w:ind w:firstLine="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（采购人全称）</w:t>
      </w:r>
    </w:p>
    <w:p w14:paraId="651BACD4">
      <w:pPr>
        <w:pStyle w:val="37"/>
        <w:spacing w:line="360" w:lineRule="auto"/>
        <w:ind w:firstLine="0"/>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（成交人全称）</w:t>
      </w:r>
    </w:p>
    <w:p w14:paraId="03C87BFC">
      <w:pPr>
        <w:pStyle w:val="37"/>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（填写“项目名称”）</w:t>
      </w:r>
      <w:r>
        <w:rPr>
          <w:rFonts w:hint="eastAsia" w:ascii="宋体" w:hAnsi="宋体" w:eastAsia="宋体" w:cs="宋体"/>
          <w:sz w:val="24"/>
          <w:szCs w:val="24"/>
        </w:rPr>
        <w:t>项目（以下简称：“本项目”）的招标结果，乙方为成交人。现经甲乙双方友好协商，就以下事项达成一致并签订本合同：</w:t>
      </w:r>
    </w:p>
    <w:p w14:paraId="2ECF11B6">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1、下列合同文件是构成本合同不可分割的部分：</w:t>
      </w:r>
    </w:p>
    <w:p w14:paraId="4504B2B1">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1.1合同条款；</w:t>
      </w:r>
    </w:p>
    <w:p w14:paraId="25C8202F">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1.2磋商文件、乙方的响应文件；</w:t>
      </w:r>
    </w:p>
    <w:p w14:paraId="1097C5DF">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1.3其他文件或材料：□无。□</w:t>
      </w:r>
      <w:r>
        <w:rPr>
          <w:rFonts w:hint="eastAsia" w:ascii="宋体" w:hAnsi="宋体" w:eastAsia="宋体" w:cs="宋体"/>
          <w:sz w:val="24"/>
          <w:szCs w:val="24"/>
          <w:u w:val="single"/>
        </w:rPr>
        <w:t>（按照实际情况编制填写需要增加的内容）</w:t>
      </w:r>
      <w:r>
        <w:rPr>
          <w:rFonts w:hint="eastAsia" w:ascii="宋体" w:hAnsi="宋体" w:eastAsia="宋体" w:cs="宋体"/>
          <w:sz w:val="24"/>
          <w:szCs w:val="24"/>
        </w:rPr>
        <w:t>。</w:t>
      </w:r>
    </w:p>
    <w:p w14:paraId="1F3DAC1F">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2、合同标的</w:t>
      </w:r>
    </w:p>
    <w:p w14:paraId="3313DD1E">
      <w:pPr>
        <w:pStyle w:val="37"/>
        <w:spacing w:line="360" w:lineRule="auto"/>
        <w:ind w:firstLine="482"/>
        <w:rPr>
          <w:rFonts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14:paraId="7F491BA7">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3、合同总金额</w:t>
      </w:r>
    </w:p>
    <w:p w14:paraId="1D41C4AA">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3.1合同总金额为人民币大写：</w:t>
      </w:r>
      <w:r>
        <w:rPr>
          <w:rFonts w:hint="eastAsia" w:ascii="宋体" w:hAnsi="宋体" w:eastAsia="宋体" w:cs="宋体"/>
          <w:sz w:val="24"/>
          <w:szCs w:val="24"/>
          <w:u w:val="single"/>
        </w:rPr>
        <w:t>    </w:t>
      </w:r>
      <w:r>
        <w:rPr>
          <w:rFonts w:hint="eastAsia" w:ascii="宋体" w:hAnsi="宋体" w:eastAsia="宋体" w:cs="宋体"/>
          <w:sz w:val="24"/>
          <w:szCs w:val="24"/>
        </w:rPr>
        <w:t>元（¥</w:t>
      </w:r>
      <w:r>
        <w:rPr>
          <w:rFonts w:hint="eastAsia" w:ascii="宋体" w:hAnsi="宋体" w:eastAsia="宋体" w:cs="宋体"/>
          <w:sz w:val="24"/>
          <w:szCs w:val="24"/>
          <w:u w:val="single"/>
        </w:rPr>
        <w:t>     </w:t>
      </w:r>
      <w:r>
        <w:rPr>
          <w:rFonts w:hint="eastAsia" w:ascii="宋体" w:hAnsi="宋体" w:eastAsia="宋体" w:cs="宋体"/>
          <w:sz w:val="24"/>
          <w:szCs w:val="24"/>
        </w:rPr>
        <w:t>）。</w:t>
      </w:r>
    </w:p>
    <w:p w14:paraId="77EBBCB0">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4、合同标的交付时间、地点和条件</w:t>
      </w:r>
    </w:p>
    <w:p w14:paraId="3DE70895">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4.1交付时间：</w:t>
      </w:r>
      <w:r>
        <w:rPr>
          <w:rFonts w:hint="eastAsia" w:ascii="宋体" w:hAnsi="宋体" w:eastAsia="宋体" w:cs="宋体"/>
          <w:sz w:val="24"/>
          <w:szCs w:val="24"/>
          <w:u w:val="single"/>
        </w:rPr>
        <w:t>                     </w:t>
      </w:r>
      <w:r>
        <w:rPr>
          <w:rFonts w:hint="eastAsia" w:ascii="宋体" w:hAnsi="宋体" w:eastAsia="宋体" w:cs="宋体"/>
          <w:sz w:val="24"/>
          <w:szCs w:val="24"/>
        </w:rPr>
        <w:t>；</w:t>
      </w:r>
    </w:p>
    <w:p w14:paraId="1B1DAD4D">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4.2交付地点：</w:t>
      </w:r>
      <w:r>
        <w:rPr>
          <w:rFonts w:hint="eastAsia" w:ascii="宋体" w:hAnsi="宋体" w:eastAsia="宋体" w:cs="宋体"/>
          <w:sz w:val="24"/>
          <w:szCs w:val="24"/>
          <w:u w:val="single"/>
        </w:rPr>
        <w:t>                     </w:t>
      </w:r>
      <w:r>
        <w:rPr>
          <w:rFonts w:hint="eastAsia" w:ascii="宋体" w:hAnsi="宋体" w:eastAsia="宋体" w:cs="宋体"/>
          <w:sz w:val="24"/>
          <w:szCs w:val="24"/>
        </w:rPr>
        <w:t>；</w:t>
      </w:r>
    </w:p>
    <w:p w14:paraId="2167A9DA">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4.3交付条件：</w:t>
      </w:r>
      <w:r>
        <w:rPr>
          <w:rFonts w:hint="eastAsia" w:ascii="宋体" w:hAnsi="宋体" w:eastAsia="宋体" w:cs="宋体"/>
          <w:sz w:val="24"/>
          <w:szCs w:val="24"/>
          <w:u w:val="single"/>
        </w:rPr>
        <w:t>                     </w:t>
      </w:r>
      <w:r>
        <w:rPr>
          <w:rFonts w:hint="eastAsia" w:ascii="宋体" w:hAnsi="宋体" w:eastAsia="宋体" w:cs="宋体"/>
          <w:sz w:val="24"/>
          <w:szCs w:val="24"/>
        </w:rPr>
        <w:t>。</w:t>
      </w:r>
    </w:p>
    <w:p w14:paraId="2D79B7E0">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5、合同标的应符合磋商文件、乙方响应文件的规定或约定，具体如下：</w:t>
      </w:r>
    </w:p>
    <w:p w14:paraId="5B5C67A5">
      <w:pPr>
        <w:pStyle w:val="37"/>
        <w:spacing w:line="360" w:lineRule="auto"/>
        <w:ind w:firstLine="482"/>
        <w:rPr>
          <w:rFonts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14:paraId="0B717966">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6、验收</w:t>
      </w:r>
    </w:p>
    <w:p w14:paraId="510824D9">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6.1验收应按照磋商文件、乙方响应文件的规定或约定进行，具体如下：</w:t>
      </w:r>
    </w:p>
    <w:p w14:paraId="1B221F90">
      <w:pPr>
        <w:pStyle w:val="37"/>
        <w:spacing w:line="360" w:lineRule="auto"/>
        <w:ind w:firstLine="482"/>
        <w:rPr>
          <w:rFonts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14:paraId="75D7373B">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6.2本项目是否邀请其他供应商参与验收：</w:t>
      </w:r>
    </w:p>
    <w:p w14:paraId="37F6A336">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不邀请。□邀请，具体如下：</w:t>
      </w:r>
      <w:r>
        <w:rPr>
          <w:rFonts w:hint="eastAsia" w:ascii="宋体" w:hAnsi="宋体" w:eastAsia="宋体" w:cs="宋体"/>
          <w:sz w:val="24"/>
          <w:szCs w:val="24"/>
          <w:u w:val="single"/>
        </w:rPr>
        <w:t>（按照招标文件规定填写）</w:t>
      </w:r>
      <w:r>
        <w:rPr>
          <w:rFonts w:hint="eastAsia" w:ascii="宋体" w:hAnsi="宋体" w:eastAsia="宋体" w:cs="宋体"/>
          <w:sz w:val="24"/>
          <w:szCs w:val="24"/>
        </w:rPr>
        <w:t>。</w:t>
      </w:r>
    </w:p>
    <w:p w14:paraId="286D9BD9">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7、合同款项的支付应按照招标文件的规定进行，具体如下：</w:t>
      </w:r>
    </w:p>
    <w:p w14:paraId="5582ECD4">
      <w:pPr>
        <w:pStyle w:val="37"/>
        <w:spacing w:line="360" w:lineRule="auto"/>
        <w:ind w:firstLine="482"/>
        <w:rPr>
          <w:rFonts w:ascii="宋体" w:hAnsi="宋体" w:eastAsia="宋体" w:cs="宋体"/>
          <w:sz w:val="24"/>
          <w:szCs w:val="24"/>
        </w:rPr>
      </w:pPr>
      <w:r>
        <w:rPr>
          <w:rFonts w:hint="eastAsia" w:ascii="宋体" w:hAnsi="宋体" w:eastAsia="宋体" w:cs="宋体"/>
          <w:sz w:val="24"/>
          <w:szCs w:val="24"/>
          <w:u w:val="single"/>
        </w:rPr>
        <w:t>（按照实际情况编制填写，可以是表格或文字描述，包括一次性支付或分期支付等）</w:t>
      </w:r>
      <w:r>
        <w:rPr>
          <w:rFonts w:hint="eastAsia" w:ascii="宋体" w:hAnsi="宋体" w:eastAsia="宋体" w:cs="宋体"/>
          <w:sz w:val="24"/>
          <w:szCs w:val="24"/>
        </w:rPr>
        <w:t>。</w:t>
      </w:r>
    </w:p>
    <w:p w14:paraId="05702BAF">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8、合同有效期</w:t>
      </w:r>
    </w:p>
    <w:p w14:paraId="6FEFE0ED">
      <w:pPr>
        <w:pStyle w:val="37"/>
        <w:spacing w:line="360" w:lineRule="auto"/>
        <w:ind w:firstLine="482"/>
        <w:rPr>
          <w:rFonts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14:paraId="10B95B33">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9、违约责任</w:t>
      </w:r>
    </w:p>
    <w:p w14:paraId="05224AFD">
      <w:pPr>
        <w:pStyle w:val="37"/>
        <w:spacing w:line="360" w:lineRule="auto"/>
        <w:ind w:firstLine="482"/>
        <w:rPr>
          <w:rFonts w:ascii="宋体" w:hAnsi="宋体" w:eastAsia="宋体" w:cs="宋体"/>
          <w:sz w:val="24"/>
          <w:szCs w:val="24"/>
        </w:rPr>
      </w:pPr>
      <w:r>
        <w:rPr>
          <w:rFonts w:hint="eastAsia" w:ascii="宋体" w:hAnsi="宋体" w:eastAsia="宋体" w:cs="宋体"/>
          <w:sz w:val="24"/>
          <w:szCs w:val="24"/>
          <w:u w:val="single"/>
        </w:rPr>
        <w:t>（按照实际情况编制填写，可以是表格或文字描述）</w:t>
      </w:r>
      <w:r>
        <w:rPr>
          <w:rFonts w:hint="eastAsia" w:ascii="宋体" w:hAnsi="宋体" w:eastAsia="宋体" w:cs="宋体"/>
          <w:sz w:val="24"/>
          <w:szCs w:val="24"/>
        </w:rPr>
        <w:t>。</w:t>
      </w:r>
    </w:p>
    <w:p w14:paraId="5351A5FB">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10、知识产权</w:t>
      </w:r>
    </w:p>
    <w:p w14:paraId="14CC3B3D">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10.1乙方提供的采购标的应符合国家知识产权法律、法规的规定且非假冒伪劣产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招致损失，则乙方应赔偿该损失。</w:t>
      </w:r>
    </w:p>
    <w:p w14:paraId="79462D6C">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10.2若乙方提供的采购标的不符合国家知识产权法律、法规的规定或被有关主管机关认定为假冒伪劣品，则乙方成交资格将被取消；甲方还将按照有关法律、法规和规章的规定进行处理，具体如下：</w:t>
      </w:r>
      <w:r>
        <w:rPr>
          <w:rFonts w:hint="eastAsia" w:ascii="宋体" w:hAnsi="宋体" w:eastAsia="宋体" w:cs="宋体"/>
          <w:sz w:val="24"/>
          <w:szCs w:val="24"/>
          <w:u w:val="single"/>
        </w:rPr>
        <w:t>（按照实际情况编制填写）</w:t>
      </w:r>
      <w:r>
        <w:rPr>
          <w:rFonts w:hint="eastAsia" w:ascii="宋体" w:hAnsi="宋体" w:eastAsia="宋体" w:cs="宋体"/>
          <w:sz w:val="24"/>
          <w:szCs w:val="24"/>
        </w:rPr>
        <w:t>。</w:t>
      </w:r>
    </w:p>
    <w:p w14:paraId="7213FEB5">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11、解决争议的方法</w:t>
      </w:r>
    </w:p>
    <w:p w14:paraId="6DF097C6">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11.1甲、乙双方协商解决。</w:t>
      </w:r>
    </w:p>
    <w:p w14:paraId="15762376">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11.2若协商解决不成，则通过下列途径之一解决：</w:t>
      </w:r>
    </w:p>
    <w:p w14:paraId="609752DD">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□提交仲裁委员会仲裁，具体如下：</w:t>
      </w:r>
      <w:r>
        <w:rPr>
          <w:rFonts w:hint="eastAsia" w:ascii="宋体" w:hAnsi="宋体" w:eastAsia="宋体" w:cs="宋体"/>
          <w:sz w:val="24"/>
          <w:szCs w:val="24"/>
          <w:u w:val="single"/>
        </w:rPr>
        <w:t>（按照实际情况编制填写）</w:t>
      </w:r>
      <w:r>
        <w:rPr>
          <w:rFonts w:hint="eastAsia" w:ascii="宋体" w:hAnsi="宋体" w:eastAsia="宋体" w:cs="宋体"/>
          <w:sz w:val="24"/>
          <w:szCs w:val="24"/>
        </w:rPr>
        <w:t>。</w:t>
      </w:r>
    </w:p>
    <w:p w14:paraId="6B5AD4BB">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□向人民法院提起诉讼，具体如下：</w:t>
      </w:r>
      <w:r>
        <w:rPr>
          <w:rFonts w:hint="eastAsia" w:ascii="宋体" w:hAnsi="宋体" w:eastAsia="宋体" w:cs="宋体"/>
          <w:sz w:val="24"/>
          <w:szCs w:val="24"/>
          <w:u w:val="single"/>
        </w:rPr>
        <w:t>（按照实际情况编制填写）</w:t>
      </w:r>
      <w:r>
        <w:rPr>
          <w:rFonts w:hint="eastAsia" w:ascii="宋体" w:hAnsi="宋体" w:eastAsia="宋体" w:cs="宋体"/>
          <w:sz w:val="24"/>
          <w:szCs w:val="24"/>
        </w:rPr>
        <w:t>。</w:t>
      </w:r>
    </w:p>
    <w:p w14:paraId="3DCD06F6">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12、不可抗力</w:t>
      </w:r>
    </w:p>
    <w:p w14:paraId="320B01F8">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7F54FF9">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12.2本合同中的不可抗力指不能预见、不能避免、不能克服的客观情况，包括但不限于：自然灾害如地震、台风、洪水、火灾及政府行为、法律规定或其适用的变化或其他任何无法预见、避免或控制的事件。</w:t>
      </w:r>
    </w:p>
    <w:p w14:paraId="5B13364E">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13、合同条款</w:t>
      </w:r>
    </w:p>
    <w:p w14:paraId="483FADFB">
      <w:pPr>
        <w:pStyle w:val="37"/>
        <w:spacing w:line="360" w:lineRule="auto"/>
        <w:ind w:firstLine="482"/>
        <w:rPr>
          <w:rFonts w:ascii="宋体" w:hAnsi="宋体" w:eastAsia="宋体" w:cs="宋体"/>
          <w:sz w:val="24"/>
          <w:szCs w:val="24"/>
        </w:rPr>
      </w:pPr>
      <w:r>
        <w:rPr>
          <w:rFonts w:hint="eastAsia" w:ascii="宋体" w:hAnsi="宋体" w:eastAsia="宋体" w:cs="宋体"/>
          <w:sz w:val="24"/>
          <w:szCs w:val="24"/>
          <w:u w:val="single"/>
        </w:rPr>
        <w:t>（按照实际情况编制填写。招标文件已有规定的，双方均不得变更或调整；招标文件未作规定的，双方可通过友好协商进行约定）</w:t>
      </w:r>
      <w:r>
        <w:rPr>
          <w:rFonts w:hint="eastAsia" w:ascii="宋体" w:hAnsi="宋体" w:eastAsia="宋体" w:cs="宋体"/>
          <w:sz w:val="24"/>
          <w:szCs w:val="24"/>
        </w:rPr>
        <w:t>。</w:t>
      </w:r>
    </w:p>
    <w:p w14:paraId="673BE130">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14、其他约定</w:t>
      </w:r>
    </w:p>
    <w:p w14:paraId="74BBD610">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14.1合同文件与本合同具有同等法律效力。</w:t>
      </w:r>
    </w:p>
    <w:p w14:paraId="7A811C15">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14.2本合同未尽事宜，双方可另行补充。</w:t>
      </w:r>
    </w:p>
    <w:p w14:paraId="02447738">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14.3合同生效：自签订之日起生效。</w:t>
      </w:r>
    </w:p>
    <w:p w14:paraId="6C0C2998">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14.4本合同一式</w:t>
      </w:r>
      <w:r>
        <w:rPr>
          <w:rFonts w:hint="eastAsia" w:ascii="宋体" w:hAnsi="宋体" w:eastAsia="宋体" w:cs="宋体"/>
          <w:sz w:val="24"/>
          <w:szCs w:val="24"/>
          <w:u w:val="single"/>
        </w:rPr>
        <w:t>（填写具体份数）</w:t>
      </w:r>
      <w:r>
        <w:rPr>
          <w:rFonts w:hint="eastAsia" w:ascii="宋体" w:hAnsi="宋体" w:eastAsia="宋体" w:cs="宋体"/>
          <w:sz w:val="24"/>
          <w:szCs w:val="24"/>
        </w:rPr>
        <w:t>份，经双方授权代表签字并盖章后生效。甲方、乙方各执</w:t>
      </w:r>
      <w:r>
        <w:rPr>
          <w:rFonts w:hint="eastAsia" w:ascii="宋体" w:hAnsi="宋体" w:eastAsia="宋体" w:cs="宋体"/>
          <w:sz w:val="24"/>
          <w:szCs w:val="24"/>
          <w:u w:val="single"/>
        </w:rPr>
        <w:t>（填写具体份数）</w:t>
      </w:r>
      <w:r>
        <w:rPr>
          <w:rFonts w:hint="eastAsia" w:ascii="宋体" w:hAnsi="宋体" w:eastAsia="宋体" w:cs="宋体"/>
          <w:sz w:val="24"/>
          <w:szCs w:val="24"/>
        </w:rPr>
        <w:t>份，送</w:t>
      </w:r>
      <w:r>
        <w:rPr>
          <w:rFonts w:hint="eastAsia" w:ascii="宋体" w:hAnsi="宋体" w:eastAsia="宋体" w:cs="宋体"/>
          <w:sz w:val="24"/>
          <w:szCs w:val="24"/>
          <w:u w:val="single"/>
        </w:rPr>
        <w:t>（填写需要备案的监管部门的全称）</w:t>
      </w:r>
      <w:r>
        <w:rPr>
          <w:rFonts w:hint="eastAsia" w:ascii="宋体" w:hAnsi="宋体" w:eastAsia="宋体" w:cs="宋体"/>
          <w:sz w:val="24"/>
          <w:szCs w:val="24"/>
        </w:rPr>
        <w:t>备案</w:t>
      </w:r>
      <w:r>
        <w:rPr>
          <w:rFonts w:hint="eastAsia" w:ascii="宋体" w:hAnsi="宋体" w:eastAsia="宋体" w:cs="宋体"/>
          <w:sz w:val="24"/>
          <w:szCs w:val="24"/>
          <w:u w:val="single"/>
        </w:rPr>
        <w:t>（填写具体份数）</w:t>
      </w:r>
      <w:r>
        <w:rPr>
          <w:rFonts w:hint="eastAsia" w:ascii="宋体" w:hAnsi="宋体" w:eastAsia="宋体" w:cs="宋体"/>
          <w:sz w:val="24"/>
          <w:szCs w:val="24"/>
        </w:rPr>
        <w:t>份，具有同等效力。</w:t>
      </w:r>
    </w:p>
    <w:p w14:paraId="37C5D240">
      <w:pPr>
        <w:pStyle w:val="37"/>
        <w:spacing w:line="360" w:lineRule="auto"/>
        <w:ind w:firstLine="482"/>
        <w:rPr>
          <w:rFonts w:ascii="宋体" w:hAnsi="宋体" w:eastAsia="宋体" w:cs="宋体"/>
          <w:sz w:val="24"/>
          <w:szCs w:val="24"/>
        </w:rPr>
      </w:pPr>
      <w:r>
        <w:rPr>
          <w:rFonts w:hint="eastAsia" w:ascii="宋体" w:hAnsi="宋体" w:eastAsia="宋体" w:cs="宋体"/>
          <w:sz w:val="24"/>
          <w:szCs w:val="24"/>
        </w:rPr>
        <w:t>14.5其他：□无。□</w:t>
      </w:r>
      <w:r>
        <w:rPr>
          <w:rFonts w:hint="eastAsia" w:ascii="宋体" w:hAnsi="宋体" w:eastAsia="宋体" w:cs="宋体"/>
          <w:sz w:val="24"/>
          <w:szCs w:val="24"/>
          <w:u w:val="single"/>
        </w:rPr>
        <w:t>（按照实际情况编制填写需要增加的内容）</w:t>
      </w:r>
      <w:r>
        <w:rPr>
          <w:rFonts w:hint="eastAsia" w:ascii="宋体" w:hAnsi="宋体" w:eastAsia="宋体" w:cs="宋体"/>
          <w:sz w:val="24"/>
          <w:szCs w:val="24"/>
        </w:rPr>
        <w:t>。</w:t>
      </w:r>
    </w:p>
    <w:p w14:paraId="459A98EB">
      <w:pPr>
        <w:pStyle w:val="37"/>
        <w:spacing w:line="360" w:lineRule="auto"/>
        <w:ind w:firstLine="240" w:firstLineChars="100"/>
        <w:rPr>
          <w:rFonts w:ascii="宋体" w:hAnsi="宋体" w:eastAsia="宋体" w:cs="宋体"/>
          <w:sz w:val="24"/>
          <w:szCs w:val="24"/>
        </w:rPr>
      </w:pPr>
    </w:p>
    <w:p w14:paraId="7F917508">
      <w:pPr>
        <w:pStyle w:val="37"/>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甲方：                   乙方：</w:t>
      </w:r>
    </w:p>
    <w:p w14:paraId="39C1C981">
      <w:pPr>
        <w:pStyle w:val="37"/>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住所：                   住所：</w:t>
      </w:r>
    </w:p>
    <w:p w14:paraId="15461546">
      <w:pPr>
        <w:pStyle w:val="37"/>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法定代表人（单位负责人）：          法定代表人（单位负责人）：</w:t>
      </w:r>
    </w:p>
    <w:p w14:paraId="2DE56F28">
      <w:pPr>
        <w:pStyle w:val="37"/>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联系电话：                 联系电话：</w:t>
      </w:r>
    </w:p>
    <w:p w14:paraId="48DA025F">
      <w:pPr>
        <w:pStyle w:val="37"/>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开户银行：                 开户银行：</w:t>
      </w:r>
    </w:p>
    <w:p w14:paraId="0118B6B3">
      <w:pPr>
        <w:pStyle w:val="37"/>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账号：                   账号：</w:t>
      </w:r>
    </w:p>
    <w:p w14:paraId="059F0D1E">
      <w:pPr>
        <w:pStyle w:val="37"/>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14:paraId="4ED16063">
      <w:pPr>
        <w:pStyle w:val="37"/>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B519AF6">
      <w:pPr>
        <w:pStyle w:val="15"/>
        <w:spacing w:line="360" w:lineRule="auto"/>
        <w:ind w:firstLine="400" w:firstLineChars="200"/>
        <w:rPr>
          <w:rFonts w:eastAsiaTheme="minorEastAsia"/>
        </w:rPr>
      </w:pPr>
    </w:p>
    <w:p w14:paraId="446D3B52">
      <w:pPr>
        <w:pStyle w:val="35"/>
        <w:rPr>
          <w:rFonts w:eastAsiaTheme="minorEastAsia"/>
        </w:rPr>
      </w:pPr>
    </w:p>
    <w:p w14:paraId="792CFE82">
      <w:pPr>
        <w:pStyle w:val="15"/>
        <w:spacing w:line="360" w:lineRule="auto"/>
        <w:ind w:firstLine="0"/>
        <w:jc w:val="center"/>
      </w:pPr>
      <w:bookmarkStart w:id="8" w:name="OLE_LINK1"/>
    </w:p>
    <w:p w14:paraId="4B98EC33">
      <w:pPr>
        <w:spacing w:line="360" w:lineRule="auto"/>
        <w:ind w:left="629" w:firstLine="629"/>
        <w:jc w:val="center"/>
        <w:rPr>
          <w:rFonts w:ascii="宋体" w:hAnsi="宋体" w:eastAsia="宋体"/>
          <w:b/>
          <w:sz w:val="36"/>
        </w:rPr>
      </w:pPr>
    </w:p>
    <w:bookmarkEnd w:id="7"/>
    <w:bookmarkEnd w:id="8"/>
    <w:p w14:paraId="2696B686">
      <w:pPr>
        <w:ind w:firstLine="0"/>
        <w:rPr>
          <w:rFonts w:eastAsiaTheme="minorEastAsia"/>
        </w:rPr>
      </w:pPr>
    </w:p>
    <w:p w14:paraId="667F7E3D">
      <w:pPr>
        <w:pStyle w:val="39"/>
        <w:rPr>
          <w:rFonts w:eastAsiaTheme="minorEastAsia"/>
        </w:rPr>
      </w:pPr>
    </w:p>
    <w:p w14:paraId="253FA4C2">
      <w:pPr>
        <w:pStyle w:val="40"/>
        <w:rPr>
          <w:rFonts w:eastAsiaTheme="minorEastAsia"/>
        </w:rPr>
      </w:pPr>
    </w:p>
    <w:p w14:paraId="336FFB4C">
      <w:pPr>
        <w:pStyle w:val="24"/>
        <w:rPr>
          <w:rFonts w:eastAsiaTheme="minorEastAsia"/>
        </w:rPr>
      </w:pPr>
    </w:p>
    <w:p w14:paraId="0E39B6F3">
      <w:pPr>
        <w:rPr>
          <w:rFonts w:eastAsiaTheme="minorEastAsia"/>
        </w:rPr>
      </w:pPr>
    </w:p>
    <w:p w14:paraId="510EE8FA">
      <w:pPr>
        <w:pStyle w:val="39"/>
        <w:ind w:left="0" w:firstLine="0"/>
        <w:rPr>
          <w:rFonts w:eastAsiaTheme="minorEastAsia"/>
        </w:rPr>
      </w:pPr>
    </w:p>
    <w:p w14:paraId="1AFA8422">
      <w:pPr>
        <w:spacing w:line="360" w:lineRule="auto"/>
        <w:ind w:firstLine="0"/>
        <w:jc w:val="center"/>
        <w:outlineLvl w:val="0"/>
        <w:rPr>
          <w:rFonts w:ascii="宋体" w:hAnsi="宋体" w:eastAsia="宋体" w:cs="宋体"/>
          <w:b/>
          <w:sz w:val="36"/>
          <w:szCs w:val="36"/>
        </w:rPr>
      </w:pPr>
      <w:r>
        <w:rPr>
          <w:rFonts w:hint="eastAsia" w:ascii="宋体" w:hAnsi="宋体" w:eastAsia="宋体" w:cs="宋体"/>
          <w:b/>
          <w:sz w:val="36"/>
          <w:szCs w:val="36"/>
        </w:rPr>
        <w:t>第八章 响应文件有关格式</w:t>
      </w:r>
    </w:p>
    <w:p w14:paraId="043D331B">
      <w:pPr>
        <w:ind w:right="640" w:firstLine="0"/>
        <w:jc w:val="center"/>
        <w:rPr>
          <w:rFonts w:ascii="宋体" w:eastAsia="宋体"/>
          <w:b/>
          <w:sz w:val="32"/>
        </w:rPr>
      </w:pPr>
      <w:r>
        <w:rPr>
          <w:rFonts w:hint="eastAsia" w:ascii="宋体" w:eastAsia="宋体"/>
          <w:b/>
          <w:sz w:val="32"/>
        </w:rPr>
        <w:t>一、响应文件封面格式</w:t>
      </w:r>
    </w:p>
    <w:p w14:paraId="4A590F30">
      <w:pPr>
        <w:ind w:firstLine="0"/>
        <w:jc w:val="left"/>
        <w:rPr>
          <w:rFonts w:ascii="宋体"/>
          <w:b/>
          <w:sz w:val="32"/>
        </w:rPr>
      </w:pPr>
    </w:p>
    <w:p w14:paraId="0A8488D2">
      <w:pPr>
        <w:ind w:firstLine="0"/>
        <w:rPr>
          <w:rFonts w:ascii="宋体"/>
          <w:sz w:val="28"/>
          <w:u w:val="single"/>
        </w:rPr>
      </w:pPr>
    </w:p>
    <w:p w14:paraId="0B482765">
      <w:pPr>
        <w:ind w:firstLine="0"/>
        <w:jc w:val="center"/>
        <w:rPr>
          <w:rFonts w:hint="eastAsia" w:ascii="宋体" w:eastAsia="宋体"/>
          <w:b/>
          <w:sz w:val="40"/>
          <w:u w:val="single"/>
          <w:lang w:val="en-US" w:eastAsia="zh-CN"/>
        </w:rPr>
      </w:pPr>
      <w:r>
        <w:rPr>
          <w:rFonts w:hint="eastAsia" w:ascii="宋体" w:hAnsi="宋体"/>
          <w:b/>
          <w:sz w:val="40"/>
          <w:u w:val="single"/>
        </w:rPr>
        <w:t xml:space="preserve">                 （项目名称）</w:t>
      </w:r>
      <w:r>
        <w:rPr>
          <w:rFonts w:hint="eastAsia" w:ascii="宋体" w:hAnsi="宋体" w:eastAsia="宋体"/>
          <w:b/>
          <w:color w:val="auto"/>
          <w:sz w:val="40"/>
          <w:u w:val="single"/>
          <w:lang w:val="en-US" w:eastAsia="zh-CN"/>
        </w:rPr>
        <w:t>/标段</w:t>
      </w:r>
    </w:p>
    <w:p w14:paraId="7B4A5379">
      <w:pPr>
        <w:ind w:firstLine="0"/>
        <w:jc w:val="center"/>
        <w:rPr>
          <w:rFonts w:ascii="宋体"/>
          <w:sz w:val="28"/>
          <w:u w:val="single"/>
        </w:rPr>
      </w:pPr>
    </w:p>
    <w:p w14:paraId="159E0DC0">
      <w:pPr>
        <w:ind w:firstLine="0"/>
        <w:rPr>
          <w:rFonts w:ascii="宋体"/>
        </w:rPr>
      </w:pPr>
    </w:p>
    <w:p w14:paraId="4BB7E408">
      <w:pPr>
        <w:ind w:firstLine="0"/>
        <w:rPr>
          <w:rFonts w:ascii="宋体"/>
        </w:rPr>
      </w:pPr>
    </w:p>
    <w:p w14:paraId="65378065">
      <w:pPr>
        <w:ind w:firstLine="0"/>
        <w:jc w:val="center"/>
        <w:rPr>
          <w:rFonts w:ascii="宋体"/>
          <w:sz w:val="72"/>
        </w:rPr>
      </w:pPr>
      <w:r>
        <w:rPr>
          <w:rFonts w:hint="eastAsia" w:ascii="宋体" w:hAnsi="宋体"/>
          <w:sz w:val="72"/>
        </w:rPr>
        <w:t>响 应</w:t>
      </w:r>
      <w:r>
        <w:rPr>
          <w:rFonts w:hint="eastAsia" w:ascii="宋体" w:hAnsi="宋体" w:eastAsia="宋体"/>
          <w:sz w:val="72"/>
        </w:rPr>
        <w:t xml:space="preserve"> </w:t>
      </w:r>
      <w:r>
        <w:rPr>
          <w:rFonts w:hint="eastAsia" w:ascii="宋体" w:hAnsi="宋体"/>
          <w:sz w:val="72"/>
        </w:rPr>
        <w:t>文</w:t>
      </w:r>
      <w:r>
        <w:rPr>
          <w:rFonts w:hint="eastAsia" w:ascii="宋体" w:hAnsi="宋体" w:eastAsia="宋体"/>
          <w:sz w:val="72"/>
        </w:rPr>
        <w:t xml:space="preserve"> </w:t>
      </w:r>
      <w:r>
        <w:rPr>
          <w:rFonts w:hint="eastAsia" w:ascii="宋体" w:hAnsi="宋体"/>
          <w:sz w:val="72"/>
        </w:rPr>
        <w:t>件</w:t>
      </w:r>
    </w:p>
    <w:p w14:paraId="2E5570CC">
      <w:pPr>
        <w:ind w:firstLine="0"/>
        <w:rPr>
          <w:rFonts w:ascii="宋体"/>
          <w:sz w:val="28"/>
        </w:rPr>
      </w:pPr>
    </w:p>
    <w:p w14:paraId="1CFE7A81">
      <w:pPr>
        <w:rPr>
          <w:rFonts w:ascii="宋体"/>
          <w:sz w:val="28"/>
        </w:rPr>
      </w:pPr>
      <w:r>
        <w:rPr>
          <w:rFonts w:hint="eastAsia" w:ascii="宋体" w:hAnsi="宋体"/>
          <w:sz w:val="28"/>
        </w:rPr>
        <w:t>项目编号：</w:t>
      </w:r>
    </w:p>
    <w:p w14:paraId="06B2373D">
      <w:pPr>
        <w:ind w:firstLine="0"/>
        <w:rPr>
          <w:rFonts w:ascii="宋体"/>
          <w:sz w:val="28"/>
        </w:rPr>
      </w:pPr>
    </w:p>
    <w:p w14:paraId="78EAF485">
      <w:pPr>
        <w:ind w:firstLine="0"/>
        <w:rPr>
          <w:rFonts w:ascii="宋体"/>
          <w:sz w:val="28"/>
        </w:rPr>
      </w:pPr>
    </w:p>
    <w:p w14:paraId="0F3C1A48">
      <w:pPr>
        <w:spacing w:after="120"/>
        <w:ind w:left="200" w:firstLine="200"/>
      </w:pPr>
    </w:p>
    <w:p w14:paraId="10DA5BDD">
      <w:pPr>
        <w:ind w:firstLine="0"/>
        <w:rPr>
          <w:rFonts w:ascii="宋体"/>
          <w:sz w:val="28"/>
        </w:rPr>
      </w:pPr>
    </w:p>
    <w:p w14:paraId="6AA99E18">
      <w:pPr>
        <w:pStyle w:val="50"/>
        <w:rPr>
          <w:rFonts w:ascii="宋体"/>
          <w:sz w:val="28"/>
        </w:rPr>
      </w:pPr>
    </w:p>
    <w:p w14:paraId="6A8619BD">
      <w:pPr>
        <w:rPr>
          <w:rFonts w:ascii="宋体"/>
          <w:sz w:val="28"/>
        </w:rPr>
      </w:pPr>
    </w:p>
    <w:p w14:paraId="792989CF">
      <w:pPr>
        <w:ind w:firstLine="0"/>
        <w:rPr>
          <w:rFonts w:ascii="宋体"/>
          <w:sz w:val="28"/>
        </w:rPr>
      </w:pPr>
    </w:p>
    <w:p w14:paraId="2600314E">
      <w:pPr>
        <w:spacing w:line="360" w:lineRule="auto"/>
        <w:ind w:left="1079" w:firstLine="0"/>
        <w:jc w:val="left"/>
        <w:rPr>
          <w:rFonts w:ascii="宋体"/>
          <w:sz w:val="28"/>
          <w:u w:val="single"/>
        </w:rPr>
      </w:pPr>
      <w:r>
        <w:rPr>
          <w:rFonts w:hint="eastAsia" w:ascii="宋体" w:hAnsi="宋体"/>
          <w:sz w:val="28"/>
        </w:rPr>
        <w:t>供 应 商：</w:t>
      </w:r>
      <w:r>
        <w:rPr>
          <w:rFonts w:hint="eastAsia" w:ascii="宋体" w:hAnsi="宋体" w:eastAsiaTheme="minorEastAsia"/>
          <w:sz w:val="28"/>
          <w:u w:val="single"/>
        </w:rPr>
        <w:t xml:space="preserve">                        </w:t>
      </w:r>
      <w:r>
        <w:rPr>
          <w:rFonts w:hint="eastAsia" w:ascii="宋体" w:hAnsi="宋体"/>
          <w:sz w:val="28"/>
        </w:rPr>
        <w:t>（盖单位章）</w:t>
      </w:r>
    </w:p>
    <w:p w14:paraId="0DBEEFB7">
      <w:pPr>
        <w:spacing w:line="360" w:lineRule="auto"/>
        <w:ind w:left="1079" w:firstLine="0"/>
        <w:jc w:val="left"/>
        <w:rPr>
          <w:rFonts w:ascii="宋体"/>
          <w:sz w:val="28"/>
        </w:rPr>
      </w:pPr>
      <w:r>
        <w:rPr>
          <w:rFonts w:hint="eastAsia" w:ascii="宋体" w:hAnsi="宋体"/>
          <w:sz w:val="28"/>
        </w:rPr>
        <w:t>法定代表人或其委托代理人：</w:t>
      </w:r>
      <w:r>
        <w:rPr>
          <w:rFonts w:hint="eastAsia" w:ascii="宋体" w:hAnsi="宋体" w:eastAsiaTheme="minorEastAsia"/>
          <w:sz w:val="28"/>
          <w:u w:val="single"/>
        </w:rPr>
        <w:t xml:space="preserve">      </w:t>
      </w:r>
      <w:r>
        <w:rPr>
          <w:rFonts w:hint="eastAsia" w:ascii="宋体" w:hAnsi="宋体"/>
          <w:sz w:val="28"/>
        </w:rPr>
        <w:t>（签字或盖章）</w:t>
      </w:r>
    </w:p>
    <w:p w14:paraId="0CF596D0">
      <w:pPr>
        <w:spacing w:line="360" w:lineRule="auto"/>
        <w:jc w:val="left"/>
        <w:rPr>
          <w:rFonts w:ascii="宋体"/>
          <w:sz w:val="28"/>
        </w:rPr>
      </w:pPr>
      <w:r>
        <w:rPr>
          <w:rFonts w:hint="eastAsia" w:ascii="宋体" w:hAnsi="宋体"/>
          <w:sz w:val="28"/>
        </w:rPr>
        <w:t>年</w:t>
      </w:r>
      <w:r>
        <w:rPr>
          <w:rFonts w:hint="eastAsia" w:ascii="宋体" w:hAnsi="宋体" w:eastAsiaTheme="minorEastAsia"/>
          <w:sz w:val="28"/>
        </w:rPr>
        <w:t xml:space="preserve">  </w:t>
      </w:r>
      <w:r>
        <w:rPr>
          <w:rFonts w:hint="eastAsia" w:ascii="宋体" w:hAnsi="宋体"/>
          <w:sz w:val="28"/>
        </w:rPr>
        <w:t>月</w:t>
      </w:r>
      <w:r>
        <w:rPr>
          <w:rFonts w:hint="eastAsia" w:ascii="宋体" w:hAnsi="宋体" w:eastAsiaTheme="minorEastAsia"/>
          <w:sz w:val="28"/>
        </w:rPr>
        <w:t xml:space="preserve">  </w:t>
      </w:r>
      <w:r>
        <w:rPr>
          <w:rFonts w:hint="eastAsia" w:ascii="宋体" w:hAnsi="宋体"/>
          <w:sz w:val="28"/>
        </w:rPr>
        <w:t>日</w:t>
      </w:r>
    </w:p>
    <w:p w14:paraId="01E7C151">
      <w:pPr>
        <w:tabs>
          <w:tab w:val="left" w:pos="1260"/>
        </w:tabs>
        <w:autoSpaceDE w:val="0"/>
        <w:autoSpaceDN w:val="0"/>
        <w:ind w:firstLine="0"/>
        <w:contextualSpacing/>
        <w:rPr>
          <w:rFonts w:ascii="宋体" w:hAnsi="宋体" w:eastAsia="宋体"/>
          <w:b/>
          <w:sz w:val="24"/>
        </w:rPr>
      </w:pPr>
    </w:p>
    <w:p w14:paraId="18F9439D">
      <w:pPr>
        <w:autoSpaceDE w:val="0"/>
        <w:autoSpaceDN w:val="0"/>
        <w:ind w:firstLine="0"/>
        <w:jc w:val="center"/>
        <w:rPr>
          <w:rFonts w:ascii="宋体" w:hAnsi="宋体" w:eastAsia="宋体" w:cs="宋体"/>
          <w:b/>
          <w:sz w:val="32"/>
          <w:szCs w:val="18"/>
        </w:rPr>
      </w:pPr>
      <w:r>
        <w:br w:type="page"/>
      </w:r>
      <w:r>
        <w:rPr>
          <w:rFonts w:hint="eastAsia" w:ascii="宋体" w:hAnsi="宋体" w:eastAsia="宋体" w:cs="宋体"/>
          <w:b/>
          <w:sz w:val="32"/>
          <w:szCs w:val="18"/>
        </w:rPr>
        <w:t>二、报价一览表</w:t>
      </w:r>
    </w:p>
    <w:p w14:paraId="51DEAD9B">
      <w:pPr>
        <w:ind w:firstLine="0"/>
        <w:jc w:val="center"/>
        <w:rPr>
          <w:rFonts w:asciiTheme="minorEastAsia" w:hAnsiTheme="minorEastAsia" w:eastAsiaTheme="minorEastAsia" w:cstheme="minorEastAsia"/>
          <w:b/>
          <w:sz w:val="24"/>
          <w:szCs w:val="24"/>
        </w:rPr>
      </w:pPr>
    </w:p>
    <w:p w14:paraId="02417D2C">
      <w:pPr>
        <w:pStyle w:val="39"/>
        <w:ind w:left="0"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p w14:paraId="21213D2D">
      <w:pPr>
        <w:pStyle w:val="39"/>
        <w:ind w:left="0"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                                           单位： 元（人民币）</w:t>
      </w:r>
    </w:p>
    <w:tbl>
      <w:tblPr>
        <w:tblStyle w:val="41"/>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503922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3AFF3DA3">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CE3DEE8">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14:paraId="2B29217D">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投标报价（元）</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27C1B063">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14:paraId="582D99E6">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备注</w:t>
            </w:r>
          </w:p>
        </w:tc>
      </w:tr>
      <w:tr w14:paraId="3EECF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925959E">
            <w:pPr>
              <w:pStyle w:val="39"/>
              <w:ind w:left="0" w:firstLine="0"/>
              <w:rPr>
                <w:rFonts w:asciiTheme="minorEastAsia" w:hAnsiTheme="minorEastAsia" w:eastAsiaTheme="minorEastAsia" w:cstheme="minorEastAsia"/>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14:paraId="5196FBD7">
            <w:pPr>
              <w:pStyle w:val="39"/>
              <w:ind w:left="0" w:firstLine="0"/>
              <w:rPr>
                <w:rFonts w:asciiTheme="minorEastAsia" w:hAnsiTheme="minorEastAsia" w:eastAsiaTheme="minorEastAsia" w:cs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32D696BA">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233916E">
            <w:pPr>
              <w:pStyle w:val="39"/>
              <w:ind w:left="0" w:firstLine="0"/>
              <w:rPr>
                <w:rFonts w:asciiTheme="minorEastAsia" w:hAnsiTheme="minorEastAsia" w:eastAsiaTheme="minorEastAsia" w:cstheme="minorEastAsia"/>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7A92923">
            <w:pPr>
              <w:pStyle w:val="39"/>
              <w:ind w:left="0" w:firstLine="0"/>
              <w:rPr>
                <w:rFonts w:asciiTheme="minorEastAsia" w:hAnsiTheme="minorEastAsia" w:eastAsiaTheme="minorEastAsia" w:cstheme="minorEastAsia"/>
                <w:sz w:val="24"/>
                <w:szCs w:val="24"/>
                <w:lang w:val="zh-CN"/>
              </w:rPr>
            </w:pPr>
          </w:p>
        </w:tc>
      </w:tr>
      <w:tr w14:paraId="5C377DD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330BED0">
            <w:pPr>
              <w:pStyle w:val="39"/>
              <w:ind w:left="0"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3" w:type="dxa"/>
            <w:tcBorders>
              <w:top w:val="single" w:color="auto" w:sz="6" w:space="0"/>
              <w:left w:val="single" w:color="auto" w:sz="6" w:space="0"/>
              <w:bottom w:val="single" w:color="auto" w:sz="6" w:space="0"/>
              <w:right w:val="single" w:color="auto" w:sz="6" w:space="0"/>
            </w:tcBorders>
            <w:vAlign w:val="center"/>
          </w:tcPr>
          <w:p w14:paraId="5184269F">
            <w:pPr>
              <w:pStyle w:val="39"/>
              <w:ind w:left="0" w:firstLine="0"/>
              <w:rPr>
                <w:rFonts w:asciiTheme="minorEastAsia" w:hAnsiTheme="minorEastAsia" w:eastAsiaTheme="minorEastAsia" w:cs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0501D94A">
            <w:pPr>
              <w:pStyle w:val="39"/>
              <w:ind w:left="0" w:firstLine="0"/>
              <w:rPr>
                <w:rFonts w:asciiTheme="minorEastAsia" w:hAnsiTheme="minorEastAsia" w:eastAsiaTheme="minorEastAsia" w:cs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542AC084">
            <w:pPr>
              <w:pStyle w:val="39"/>
              <w:ind w:left="0" w:firstLine="0"/>
              <w:rPr>
                <w:rFonts w:asciiTheme="minorEastAsia" w:hAnsiTheme="minorEastAsia" w:eastAsiaTheme="minorEastAsia" w:cstheme="minorEastAsia"/>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686C8B8">
            <w:pPr>
              <w:pStyle w:val="39"/>
              <w:ind w:left="0" w:firstLine="0"/>
              <w:rPr>
                <w:rFonts w:asciiTheme="minorEastAsia" w:hAnsiTheme="minorEastAsia" w:eastAsiaTheme="minorEastAsia" w:cstheme="minorEastAsia"/>
                <w:sz w:val="24"/>
                <w:szCs w:val="24"/>
                <w:lang w:val="zh-CN"/>
              </w:rPr>
            </w:pPr>
          </w:p>
        </w:tc>
      </w:tr>
    </w:tbl>
    <w:p w14:paraId="268F88E6">
      <w:pPr>
        <w:pStyle w:val="39"/>
        <w:ind w:left="0" w:firstLine="0"/>
        <w:rPr>
          <w:rFonts w:asciiTheme="minorEastAsia" w:hAnsiTheme="minorEastAsia" w:eastAsiaTheme="minorEastAsia" w:cstheme="minorEastAsia"/>
          <w:sz w:val="24"/>
          <w:szCs w:val="24"/>
        </w:rPr>
      </w:pPr>
    </w:p>
    <w:p w14:paraId="66065782">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供应商名称：     （全称）   （公章）：</w:t>
      </w:r>
    </w:p>
    <w:p w14:paraId="0A7CD836">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供应商法定代表人（单位负责人）或授权代表（签字或盖章）：</w:t>
      </w:r>
    </w:p>
    <w:p w14:paraId="798AB168">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日期：   年   月   日</w:t>
      </w:r>
    </w:p>
    <w:p w14:paraId="2879A54E">
      <w:pPr>
        <w:pStyle w:val="39"/>
        <w:ind w:left="0" w:firstLine="0"/>
        <w:rPr>
          <w:rFonts w:asciiTheme="minorEastAsia" w:hAnsiTheme="minorEastAsia" w:eastAsiaTheme="minorEastAsia" w:cstheme="minorEastAsia"/>
          <w:sz w:val="24"/>
          <w:szCs w:val="24"/>
          <w:lang w:val="zh-CN"/>
        </w:rPr>
      </w:pPr>
    </w:p>
    <w:p w14:paraId="23779F44">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注：1、合同履行期限指完成该项目的最终时间（日历天）。</w:t>
      </w:r>
    </w:p>
    <w:p w14:paraId="1B035A07">
      <w:pPr>
        <w:pStyle w:val="39"/>
        <w:ind w:left="0" w:firstLine="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    2、如招标公告明确合同履行期限以年为单位，本表应填写完成该项目的年限。</w:t>
      </w:r>
    </w:p>
    <w:p w14:paraId="6CC749A2">
      <w:pPr>
        <w:pStyle w:val="39"/>
        <w:ind w:left="0" w:firstLine="0"/>
      </w:pPr>
    </w:p>
    <w:p w14:paraId="422EAB11">
      <w:pPr>
        <w:spacing w:after="120" w:line="360" w:lineRule="auto"/>
        <w:ind w:firstLine="0"/>
        <w:rPr>
          <w:rFonts w:ascii="宋体" w:hAnsi="宋体" w:eastAsiaTheme="minorEastAsia"/>
          <w:b/>
          <w:sz w:val="24"/>
        </w:rPr>
      </w:pPr>
    </w:p>
    <w:p w14:paraId="596BEE62">
      <w:pPr>
        <w:spacing w:after="120" w:line="360" w:lineRule="auto"/>
        <w:ind w:firstLine="0"/>
        <w:rPr>
          <w:rFonts w:ascii="宋体" w:hAnsi="宋体" w:eastAsiaTheme="minorEastAsia"/>
          <w:b/>
          <w:sz w:val="24"/>
        </w:rPr>
      </w:pPr>
    </w:p>
    <w:p w14:paraId="091A5410">
      <w:pPr>
        <w:pStyle w:val="39"/>
        <w:ind w:left="0" w:firstLine="0"/>
        <w:rPr>
          <w:rFonts w:eastAsiaTheme="minorEastAsia"/>
        </w:rPr>
      </w:pPr>
    </w:p>
    <w:p w14:paraId="21278A40">
      <w:pPr>
        <w:pStyle w:val="40"/>
        <w:rPr>
          <w:rFonts w:eastAsiaTheme="minorEastAsia"/>
        </w:rPr>
      </w:pPr>
    </w:p>
    <w:p w14:paraId="667C05E2">
      <w:pPr>
        <w:pStyle w:val="24"/>
        <w:rPr>
          <w:rFonts w:eastAsiaTheme="minorEastAsia"/>
        </w:rPr>
      </w:pPr>
    </w:p>
    <w:p w14:paraId="58DB3C9B">
      <w:pPr>
        <w:rPr>
          <w:rFonts w:eastAsiaTheme="minorEastAsia"/>
        </w:rPr>
      </w:pPr>
    </w:p>
    <w:p w14:paraId="4A5E2EAB">
      <w:pPr>
        <w:pStyle w:val="39"/>
        <w:rPr>
          <w:rFonts w:eastAsiaTheme="minorEastAsia"/>
        </w:rPr>
      </w:pPr>
    </w:p>
    <w:p w14:paraId="5BA97D77">
      <w:pPr>
        <w:pStyle w:val="40"/>
        <w:rPr>
          <w:rFonts w:eastAsiaTheme="minorEastAsia"/>
        </w:rPr>
      </w:pPr>
    </w:p>
    <w:p w14:paraId="2BC6C6D6">
      <w:pPr>
        <w:pStyle w:val="24"/>
        <w:rPr>
          <w:rFonts w:eastAsiaTheme="minorEastAsia"/>
        </w:rPr>
      </w:pPr>
    </w:p>
    <w:p w14:paraId="3098E379">
      <w:pPr>
        <w:rPr>
          <w:rFonts w:eastAsiaTheme="minorEastAsia"/>
        </w:rPr>
      </w:pPr>
    </w:p>
    <w:p w14:paraId="7446A509">
      <w:pPr>
        <w:pStyle w:val="39"/>
        <w:rPr>
          <w:rFonts w:eastAsiaTheme="minorEastAsia"/>
        </w:rPr>
      </w:pPr>
    </w:p>
    <w:p w14:paraId="72728C52">
      <w:pPr>
        <w:pStyle w:val="40"/>
        <w:rPr>
          <w:rFonts w:eastAsiaTheme="minorEastAsia"/>
        </w:rPr>
      </w:pPr>
    </w:p>
    <w:p w14:paraId="2B8E2C53">
      <w:pPr>
        <w:pStyle w:val="50"/>
        <w:ind w:left="0" w:firstLine="0"/>
      </w:pPr>
    </w:p>
    <w:p w14:paraId="01BC6E3C">
      <w:pPr>
        <w:autoSpaceDE w:val="0"/>
        <w:autoSpaceDN w:val="0"/>
        <w:spacing w:line="360" w:lineRule="auto"/>
        <w:ind w:firstLine="0"/>
        <w:jc w:val="center"/>
        <w:rPr>
          <w:rFonts w:ascii="宋体" w:hAnsi="宋体" w:eastAsia="宋体" w:cs="宋体"/>
          <w:b/>
          <w:sz w:val="32"/>
          <w:szCs w:val="32"/>
        </w:rPr>
      </w:pPr>
      <w:r>
        <w:rPr>
          <w:rFonts w:hint="eastAsia" w:ascii="宋体" w:hAnsi="宋体" w:eastAsia="宋体" w:cs="宋体"/>
          <w:b/>
          <w:sz w:val="32"/>
          <w:szCs w:val="32"/>
        </w:rPr>
        <w:t>三、资格审查证明材料</w:t>
      </w:r>
    </w:p>
    <w:p w14:paraId="2F922DF4">
      <w:pPr>
        <w:spacing w:line="360" w:lineRule="auto"/>
        <w:ind w:firstLine="0"/>
        <w:jc w:val="center"/>
        <w:rPr>
          <w:rFonts w:ascii="宋体" w:hAnsi="宋体" w:eastAsia="宋体" w:cs="宋体"/>
          <w:b/>
          <w:sz w:val="28"/>
          <w:szCs w:val="18"/>
        </w:rPr>
      </w:pPr>
      <w:r>
        <w:rPr>
          <w:rFonts w:hint="eastAsia" w:ascii="宋体" w:hAnsi="宋体" w:eastAsia="宋体" w:cs="宋体"/>
          <w:b/>
          <w:sz w:val="28"/>
          <w:szCs w:val="18"/>
        </w:rPr>
        <w:t>3.1 投标函</w:t>
      </w:r>
    </w:p>
    <w:p w14:paraId="4E408FB4">
      <w:pPr>
        <w:snapToGrid w:val="0"/>
        <w:spacing w:line="360" w:lineRule="auto"/>
        <w:ind w:firstLine="0"/>
        <w:rPr>
          <w:rFonts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7ECA7161">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 xml:space="preserve">     （项目名称、项目编号）</w:t>
      </w:r>
      <w:r>
        <w:rPr>
          <w:rFonts w:hint="eastAsia" w:ascii="宋体" w:hAnsi="宋体" w:eastAsia="宋体" w:cs="宋体"/>
          <w:sz w:val="24"/>
          <w:szCs w:val="24"/>
        </w:rPr>
        <w:t>采购的招标公告及投标邀请，</w:t>
      </w:r>
      <w:r>
        <w:rPr>
          <w:rFonts w:hint="eastAsia" w:ascii="宋体" w:hAnsi="宋体" w:eastAsia="宋体" w:cs="宋体"/>
          <w:sz w:val="24"/>
          <w:szCs w:val="24"/>
          <w:u w:val="single"/>
        </w:rPr>
        <w:t xml:space="preserve">    （姓名和职务）</w:t>
      </w:r>
      <w:r>
        <w:rPr>
          <w:rFonts w:hint="eastAsia" w:ascii="宋体" w:hAnsi="宋体" w:eastAsia="宋体" w:cs="宋体"/>
          <w:sz w:val="24"/>
          <w:szCs w:val="24"/>
        </w:rPr>
        <w:t>被正式授权并代表供应商</w:t>
      </w:r>
      <w:r>
        <w:rPr>
          <w:rFonts w:hint="eastAsia" w:ascii="宋体" w:hAnsi="宋体" w:eastAsia="宋体" w:cs="宋体"/>
          <w:sz w:val="24"/>
          <w:szCs w:val="24"/>
          <w:u w:val="single"/>
        </w:rPr>
        <w:t xml:space="preserve">    （供应商名称、地址）</w:t>
      </w:r>
      <w:r>
        <w:rPr>
          <w:rFonts w:hint="eastAsia" w:ascii="宋体" w:hAnsi="宋体" w:eastAsia="宋体" w:cs="宋体"/>
          <w:sz w:val="24"/>
          <w:szCs w:val="24"/>
        </w:rPr>
        <w:t>提交。</w:t>
      </w:r>
    </w:p>
    <w:p w14:paraId="313F4064">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我方确认收到贵方提供的</w:t>
      </w:r>
      <w:r>
        <w:rPr>
          <w:rFonts w:hint="eastAsia" w:ascii="宋体" w:hAnsi="宋体" w:eastAsia="宋体" w:cs="宋体"/>
          <w:sz w:val="24"/>
          <w:szCs w:val="24"/>
          <w:u w:val="single"/>
        </w:rPr>
        <w:t xml:space="preserve">    （项目名称、项目编号）</w:t>
      </w:r>
      <w:r>
        <w:rPr>
          <w:rFonts w:hint="eastAsia" w:ascii="宋体" w:hAnsi="宋体" w:eastAsia="宋体" w:cs="宋体"/>
          <w:sz w:val="24"/>
          <w:szCs w:val="24"/>
        </w:rPr>
        <w:t>磋商文件的全部内容。</w:t>
      </w:r>
    </w:p>
    <w:p w14:paraId="2518ED7C">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我方在参与投标前已详细研究了磋商文件的所有内容，包括澄清、修改文件（如果有）和所有已提供的参考资料以及有关附件，我方完全明白并认为此磋商文件没有倾向性，也不存在排斥潜在投标供应商的内容，我方同意磋商文件的相关条款和已完全理解并接受磋商文件的各项规定和要求及资金支付规定，对磋商文件的合理性、合法性不再有异议。</w:t>
      </w:r>
    </w:p>
    <w:p w14:paraId="7E7653BE">
      <w:pPr>
        <w:snapToGrid w:val="0"/>
        <w:spacing w:line="360" w:lineRule="auto"/>
        <w:ind w:firstLine="0"/>
        <w:rPr>
          <w:rFonts w:ascii="宋体" w:hAnsi="宋体" w:eastAsia="宋体" w:cs="宋体"/>
          <w:sz w:val="24"/>
          <w:szCs w:val="24"/>
        </w:rPr>
      </w:pPr>
      <w:r>
        <w:rPr>
          <w:rFonts w:hint="eastAsia" w:ascii="宋体" w:hAnsi="宋体" w:eastAsia="宋体" w:cs="宋体"/>
          <w:sz w:val="24"/>
          <w:szCs w:val="24"/>
          <w:u w:val="single"/>
        </w:rPr>
        <w:t xml:space="preserve">（供应商名称）    </w:t>
      </w:r>
      <w:r>
        <w:rPr>
          <w:rFonts w:hint="eastAsia" w:ascii="宋体" w:hAnsi="宋体" w:eastAsia="宋体" w:cs="宋体"/>
          <w:sz w:val="24"/>
          <w:szCs w:val="24"/>
        </w:rPr>
        <w:t xml:space="preserve"> 作为供应商正式授权</w:t>
      </w:r>
      <w:r>
        <w:rPr>
          <w:rFonts w:hint="eastAsia" w:ascii="宋体" w:hAnsi="宋体" w:eastAsia="宋体" w:cs="宋体"/>
          <w:sz w:val="24"/>
          <w:szCs w:val="24"/>
          <w:u w:val="single"/>
        </w:rPr>
        <w:t xml:space="preserve">（授权代表全名， 职务）     </w:t>
      </w:r>
      <w:r>
        <w:rPr>
          <w:rFonts w:hint="eastAsia" w:ascii="宋体" w:hAnsi="宋体" w:eastAsia="宋体" w:cs="宋体"/>
          <w:sz w:val="24"/>
          <w:szCs w:val="24"/>
        </w:rPr>
        <w:t xml:space="preserve">  代表我方全权处理有关本投标的一切事宜。</w:t>
      </w:r>
    </w:p>
    <w:p w14:paraId="305F85D7">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我方已完全明白招标文件的所有条款要求，并申明如下：</w:t>
      </w:r>
    </w:p>
    <w:p w14:paraId="6B3B8F33">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一、按磋商文件提供的全部货物与相关服务的投标总价详见《开标一览表》。</w:t>
      </w:r>
    </w:p>
    <w:p w14:paraId="013AA3A3">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二、本响应文件的有效期为投标截止时间起</w:t>
      </w:r>
      <w:r>
        <w:rPr>
          <w:rFonts w:hint="eastAsia" w:ascii="宋体" w:hAnsi="宋体" w:eastAsia="宋体" w:cs="宋体"/>
          <w:sz w:val="24"/>
          <w:szCs w:val="24"/>
          <w:u w:val="single"/>
        </w:rPr>
        <w:t xml:space="preserve">        </w:t>
      </w:r>
      <w:r>
        <w:rPr>
          <w:rFonts w:hint="eastAsia" w:ascii="宋体" w:hAnsi="宋体" w:eastAsia="宋体" w:cs="宋体"/>
          <w:sz w:val="24"/>
          <w:szCs w:val="24"/>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AD2F159">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三、我方明白并同意，在规定的开标日之后，投标有效期之内撤销投标的，将依法自行承担不利后果</w:t>
      </w:r>
    </w:p>
    <w:p w14:paraId="006CE5E5">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四、我方同意按照贵方可能提出的要求而提供与投标有关的任何其它数据、信息或资料。</w:t>
      </w:r>
    </w:p>
    <w:p w14:paraId="5AE546B4">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五、我方理解贵方不一定接受最低投标价或任何贵方可能收到的投标。</w:t>
      </w:r>
    </w:p>
    <w:p w14:paraId="473FE52C">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六、我方如果中标，将保证履行磋商文件及其澄清、修改文件（如果有）中的全部责任和义务，按质、按量、按期完成《项目需求》及《合同书》中的全部任务。</w:t>
      </w:r>
    </w:p>
    <w:p w14:paraId="75CB5DA5">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七、我方在此保证所提交的所有文件和全部说明是真实的和正确的。</w:t>
      </w:r>
    </w:p>
    <w:p w14:paraId="025FF570">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 xml:space="preserve">八、我方投标报价已包含应向知识产权所有权人支付的所有相关税费，并保证采购人在中国使用我方提供的货物时，如有第三方提出侵犯其知识产权主张的，责任由我方承担。 </w:t>
      </w:r>
    </w:p>
    <w:p w14:paraId="25639002">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九、我方具备《政府采购法》第二十二条规定的条件；承诺如下：</w:t>
      </w:r>
    </w:p>
    <w:p w14:paraId="1651622A">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（1）具有独立承担民事责任能力的在中华人民共和国境内注册的法人或其他组织或自然人，有效的营业执照（或事业法人登记证或身份证等相关证明）。</w:t>
      </w:r>
    </w:p>
    <w:p w14:paraId="01CC89BD">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（2）我方已依法缴纳了各项税费及社会保险费用，如有需要，可随时向采购人提供近三个月内的相关缴费证明，以便核查。</w:t>
      </w:r>
    </w:p>
    <w:p w14:paraId="498E5BC0">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（3）我方已依法建立健全的财务会计制度，如有需要，可随时向采购人提供相关证明材料，以便核查。</w:t>
      </w:r>
    </w:p>
    <w:p w14:paraId="556C1C4F">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（4）参加政府采购活动前三年内，在经营活动中没有重大违法记录。</w:t>
      </w:r>
    </w:p>
    <w:p w14:paraId="5CD0F443">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（5）符合法律、行政法规规定的其他条件。</w:t>
      </w:r>
    </w:p>
    <w:p w14:paraId="2761D7D9">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以上内容如有虚假或与事实不符的，评审委员会可将我方做无效投标处理，我方愿意承担相应的法律责任。</w:t>
      </w:r>
    </w:p>
    <w:p w14:paraId="19634903">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十、我方具备履行合同所必需的设备和专业技术能力。</w:t>
      </w:r>
    </w:p>
    <w:p w14:paraId="526A090A">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十一、我方对在本函及响应文件中所作的所有承诺承担法律责任。</w:t>
      </w:r>
    </w:p>
    <w:p w14:paraId="487333AD">
      <w:pPr>
        <w:snapToGrid w:val="0"/>
        <w:spacing w:line="360" w:lineRule="auto"/>
        <w:ind w:firstLine="0"/>
        <w:rPr>
          <w:rFonts w:ascii="宋体" w:hAnsi="宋体" w:eastAsia="宋体" w:cs="宋体"/>
          <w:sz w:val="24"/>
          <w:szCs w:val="24"/>
        </w:rPr>
      </w:pPr>
    </w:p>
    <w:p w14:paraId="4654F41C">
      <w:pPr>
        <w:snapToGrid w:val="0"/>
        <w:spacing w:line="360" w:lineRule="auto"/>
        <w:ind w:firstLine="0"/>
        <w:rPr>
          <w:rFonts w:ascii="宋体" w:hAnsi="宋体" w:eastAsia="宋体" w:cs="宋体"/>
          <w:sz w:val="24"/>
          <w:szCs w:val="24"/>
        </w:rPr>
      </w:pPr>
    </w:p>
    <w:p w14:paraId="66563523">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所有与本招标有关的一切正式往来请寄：</w:t>
      </w:r>
    </w:p>
    <w:p w14:paraId="10FE6C39">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地    址：________________     邮政编码：____________</w:t>
      </w:r>
    </w:p>
    <w:p w14:paraId="4167FFDA">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电    话：________________     传    真：____________</w:t>
      </w:r>
    </w:p>
    <w:p w14:paraId="302182E1">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供应商代表姓名：__________     职    务：____________</w:t>
      </w:r>
    </w:p>
    <w:p w14:paraId="62F1145E">
      <w:pPr>
        <w:snapToGrid w:val="0"/>
        <w:spacing w:line="360" w:lineRule="auto"/>
        <w:ind w:firstLine="0"/>
        <w:rPr>
          <w:rFonts w:ascii="宋体" w:hAnsi="宋体" w:eastAsia="宋体" w:cs="宋体"/>
          <w:sz w:val="24"/>
          <w:szCs w:val="24"/>
        </w:rPr>
      </w:pPr>
    </w:p>
    <w:p w14:paraId="4C5C7BCE">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供应商法定代表人（或法定代表人授权代表）签字或盖章：________</w:t>
      </w:r>
    </w:p>
    <w:p w14:paraId="003D3167">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供应商名称（盖章）：____________</w:t>
      </w:r>
    </w:p>
    <w:p w14:paraId="73EF8C70">
      <w:pPr>
        <w:snapToGrid w:val="0"/>
        <w:spacing w:line="360" w:lineRule="auto"/>
        <w:ind w:firstLine="0"/>
        <w:rPr>
          <w:rFonts w:ascii="宋体" w:hAnsi="宋体" w:eastAsia="宋体" w:cs="宋体"/>
          <w:sz w:val="24"/>
          <w:szCs w:val="24"/>
        </w:rPr>
      </w:pPr>
    </w:p>
    <w:p w14:paraId="2208F7F6">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日期：   年   月   日</w:t>
      </w:r>
    </w:p>
    <w:p w14:paraId="6D915E52">
      <w:pPr>
        <w:snapToGrid w:val="0"/>
        <w:spacing w:line="360" w:lineRule="auto"/>
        <w:ind w:firstLine="0"/>
        <w:rPr>
          <w:rFonts w:ascii="宋体" w:hAnsi="宋体" w:eastAsia="宋体" w:cs="宋体"/>
          <w:sz w:val="24"/>
          <w:szCs w:val="24"/>
        </w:rPr>
      </w:pPr>
    </w:p>
    <w:p w14:paraId="1C16C326">
      <w:pPr>
        <w:snapToGrid w:val="0"/>
        <w:spacing w:line="360" w:lineRule="auto"/>
        <w:ind w:left="4920" w:firstLine="4920"/>
        <w:rPr>
          <w:rFonts w:ascii="宋体" w:hAnsi="宋体"/>
          <w:sz w:val="24"/>
        </w:rPr>
      </w:pPr>
    </w:p>
    <w:p w14:paraId="0A29C0F5">
      <w:pPr>
        <w:snapToGrid w:val="0"/>
        <w:spacing w:line="360" w:lineRule="auto"/>
        <w:ind w:left="4920" w:firstLine="4920"/>
        <w:rPr>
          <w:rFonts w:ascii="宋体" w:hAnsi="宋体"/>
          <w:sz w:val="24"/>
        </w:rPr>
      </w:pPr>
    </w:p>
    <w:p w14:paraId="7800B477">
      <w:pPr>
        <w:spacing w:line="360" w:lineRule="auto"/>
        <w:ind w:firstLine="0"/>
        <w:rPr>
          <w:rFonts w:eastAsiaTheme="minorEastAsia"/>
        </w:rPr>
      </w:pPr>
    </w:p>
    <w:p w14:paraId="26CD7E00">
      <w:pPr>
        <w:spacing w:line="360" w:lineRule="auto"/>
        <w:ind w:firstLine="0"/>
        <w:jc w:val="center"/>
        <w:rPr>
          <w:rFonts w:ascii="宋体" w:hAnsi="宋体" w:eastAsia="宋体" w:cs="宋体"/>
          <w:b/>
          <w:sz w:val="32"/>
        </w:rPr>
      </w:pPr>
      <w:r>
        <w:rPr>
          <w:rFonts w:hint="eastAsia" w:ascii="宋体" w:hAnsi="宋体" w:eastAsia="宋体" w:cs="宋体"/>
          <w:b/>
          <w:sz w:val="32"/>
        </w:rPr>
        <w:t>3.2 法定代表人（单位负责人）资格证明书</w:t>
      </w:r>
    </w:p>
    <w:p w14:paraId="46EA8D8C">
      <w:pPr>
        <w:autoSpaceDE w:val="0"/>
        <w:autoSpaceDN w:val="0"/>
        <w:spacing w:line="360" w:lineRule="auto"/>
        <w:ind w:left="616" w:firstLine="616"/>
        <w:jc w:val="center"/>
        <w:rPr>
          <w:rFonts w:ascii="宋体" w:hAnsi="宋体" w:eastAsia="宋体" w:cs="宋体"/>
          <w:sz w:val="24"/>
        </w:rPr>
      </w:pPr>
    </w:p>
    <w:p w14:paraId="74DABCFA">
      <w:pPr>
        <w:pStyle w:val="39"/>
        <w:spacing w:line="360" w:lineRule="auto"/>
        <w:ind w:left="0" w:firstLine="0"/>
        <w:rPr>
          <w:rFonts w:eastAsiaTheme="minorEastAsia"/>
        </w:rPr>
      </w:pPr>
    </w:p>
    <w:p w14:paraId="49E34623">
      <w:pPr>
        <w:pStyle w:val="39"/>
        <w:spacing w:line="360" w:lineRule="auto"/>
        <w:ind w:left="0" w:firstLine="0"/>
        <w:rPr>
          <w:rFonts w:eastAsiaTheme="minorEastAsia"/>
          <w:sz w:val="24"/>
          <w:szCs w:val="24"/>
        </w:rPr>
      </w:pPr>
      <w:r>
        <w:rPr>
          <w:rFonts w:hint="eastAsia" w:eastAsiaTheme="minorEastAsia"/>
          <w:sz w:val="24"/>
          <w:szCs w:val="24"/>
        </w:rPr>
        <w:t>单位名称：</w:t>
      </w:r>
    </w:p>
    <w:p w14:paraId="16E21F3D">
      <w:pPr>
        <w:pStyle w:val="39"/>
        <w:spacing w:line="360" w:lineRule="auto"/>
        <w:ind w:left="0" w:firstLine="0"/>
        <w:rPr>
          <w:rFonts w:eastAsiaTheme="minorEastAsia"/>
          <w:sz w:val="24"/>
          <w:szCs w:val="24"/>
        </w:rPr>
      </w:pPr>
      <w:r>
        <w:rPr>
          <w:rFonts w:hint="eastAsia" w:eastAsiaTheme="minorEastAsia"/>
          <w:sz w:val="24"/>
          <w:szCs w:val="24"/>
        </w:rPr>
        <w:t>地址：</w:t>
      </w:r>
    </w:p>
    <w:p w14:paraId="1EC8FEDB">
      <w:pPr>
        <w:pStyle w:val="39"/>
        <w:spacing w:line="360" w:lineRule="auto"/>
        <w:ind w:left="0" w:firstLine="0"/>
        <w:rPr>
          <w:rFonts w:eastAsiaTheme="minorEastAsia"/>
          <w:sz w:val="24"/>
          <w:szCs w:val="24"/>
        </w:rPr>
      </w:pPr>
      <w:r>
        <w:rPr>
          <w:rFonts w:hint="eastAsia" w:eastAsiaTheme="minorEastAsia"/>
          <w:sz w:val="24"/>
          <w:szCs w:val="24"/>
        </w:rPr>
        <w:t>姓名：       性别：     年龄：     职务：        联系电话：</w:t>
      </w:r>
    </w:p>
    <w:p w14:paraId="6E47AD95">
      <w:pPr>
        <w:pStyle w:val="39"/>
        <w:spacing w:line="360" w:lineRule="auto"/>
        <w:ind w:left="0" w:firstLine="0"/>
        <w:rPr>
          <w:rFonts w:eastAsiaTheme="minorEastAsia"/>
          <w:sz w:val="24"/>
          <w:szCs w:val="24"/>
        </w:rPr>
      </w:pPr>
      <w:r>
        <w:rPr>
          <w:rFonts w:hint="eastAsia" w:eastAsiaTheme="minorEastAsia"/>
          <w:sz w:val="24"/>
          <w:szCs w:val="24"/>
        </w:rPr>
        <w:t>本人系</w:t>
      </w:r>
      <w:r>
        <w:rPr>
          <w:rFonts w:hint="eastAsia" w:eastAsiaTheme="minorEastAsia"/>
          <w:sz w:val="24"/>
          <w:szCs w:val="24"/>
          <w:u w:val="single"/>
        </w:rPr>
        <w:t xml:space="preserve"> 供应商名称 </w:t>
      </w:r>
      <w:r>
        <w:rPr>
          <w:rFonts w:hint="eastAsia" w:eastAsiaTheme="minorEastAsia"/>
          <w:sz w:val="24"/>
          <w:szCs w:val="24"/>
        </w:rPr>
        <w:t>的法定代表人。就参加贵方</w:t>
      </w:r>
      <w:r>
        <w:rPr>
          <w:rFonts w:hint="eastAsia" w:eastAsiaTheme="minorEastAsia"/>
          <w:sz w:val="24"/>
          <w:szCs w:val="24"/>
          <w:u w:val="single"/>
        </w:rPr>
        <w:t xml:space="preserve">项目编号为 </w:t>
      </w:r>
      <w:r>
        <w:rPr>
          <w:rFonts w:hint="eastAsia" w:eastAsiaTheme="minorEastAsia"/>
          <w:sz w:val="24"/>
          <w:szCs w:val="24"/>
        </w:rPr>
        <w:t>项目编号 的</w:t>
      </w:r>
      <w:r>
        <w:rPr>
          <w:rFonts w:hint="eastAsia" w:eastAsiaTheme="minorEastAsia"/>
          <w:sz w:val="24"/>
          <w:szCs w:val="24"/>
          <w:u w:val="single"/>
        </w:rPr>
        <w:t xml:space="preserve"> 项目名称 </w:t>
      </w:r>
      <w:r>
        <w:rPr>
          <w:rFonts w:hint="eastAsia" w:eastAsiaTheme="minorEastAsia"/>
          <w:sz w:val="24"/>
          <w:szCs w:val="24"/>
        </w:rPr>
        <w:t>公开招标项目的投标报价，签署上述项目的响应文件及合同的执行、完成、服务和保修，签署合同和处理与之有关的一切事务。</w:t>
      </w:r>
    </w:p>
    <w:p w14:paraId="45B1145D">
      <w:pPr>
        <w:pStyle w:val="39"/>
        <w:spacing w:line="360" w:lineRule="auto"/>
        <w:ind w:left="0" w:firstLine="0"/>
        <w:rPr>
          <w:rFonts w:eastAsiaTheme="minorEastAsia"/>
          <w:sz w:val="24"/>
          <w:szCs w:val="24"/>
        </w:rPr>
      </w:pPr>
      <w:r>
        <w:rPr>
          <w:rFonts w:hint="eastAsia" w:eastAsiaTheme="minorEastAsia"/>
          <w:sz w:val="24"/>
          <w:szCs w:val="24"/>
        </w:rPr>
        <w:t>特此证明。</w:t>
      </w:r>
    </w:p>
    <w:p w14:paraId="4323DE17">
      <w:pPr>
        <w:pStyle w:val="39"/>
        <w:spacing w:line="360" w:lineRule="auto"/>
        <w:ind w:left="0" w:firstLine="0"/>
        <w:rPr>
          <w:rFonts w:eastAsiaTheme="minorEastAsia"/>
          <w:sz w:val="24"/>
          <w:szCs w:val="24"/>
        </w:rPr>
      </w:pPr>
    </w:p>
    <w:p w14:paraId="13964431">
      <w:pPr>
        <w:pStyle w:val="39"/>
        <w:spacing w:line="360" w:lineRule="auto"/>
        <w:ind w:left="0" w:firstLine="0"/>
        <w:rPr>
          <w:rFonts w:eastAsiaTheme="minorEastAsia"/>
          <w:sz w:val="24"/>
          <w:szCs w:val="24"/>
        </w:rPr>
      </w:pPr>
    </w:p>
    <w:p w14:paraId="4587B8A4">
      <w:pPr>
        <w:pStyle w:val="39"/>
        <w:spacing w:line="360" w:lineRule="auto"/>
        <w:ind w:left="0" w:firstLine="0"/>
        <w:rPr>
          <w:rFonts w:eastAsiaTheme="minorEastAsia"/>
          <w:sz w:val="24"/>
          <w:szCs w:val="24"/>
        </w:rPr>
      </w:pPr>
      <w:r>
        <w:rPr>
          <w:rFonts w:hint="eastAsia" w:eastAsiaTheme="minorEastAsia"/>
          <w:sz w:val="24"/>
          <w:szCs w:val="24"/>
        </w:rPr>
        <w:t>【此处请粘贴法定代表人身份证复印件，需清晰反映身份证有效期限】</w:t>
      </w:r>
    </w:p>
    <w:p w14:paraId="70B80B9B">
      <w:pPr>
        <w:pStyle w:val="39"/>
        <w:spacing w:line="360" w:lineRule="auto"/>
        <w:ind w:left="0" w:firstLine="0"/>
        <w:rPr>
          <w:rFonts w:eastAsiaTheme="minorEastAsia"/>
          <w:sz w:val="24"/>
          <w:szCs w:val="24"/>
        </w:rPr>
      </w:pPr>
    </w:p>
    <w:p w14:paraId="1ADC81D4">
      <w:pPr>
        <w:pStyle w:val="39"/>
        <w:spacing w:line="360" w:lineRule="auto"/>
        <w:ind w:left="0" w:firstLine="0"/>
        <w:rPr>
          <w:rFonts w:eastAsiaTheme="minorEastAsia"/>
          <w:sz w:val="24"/>
          <w:szCs w:val="24"/>
          <w:lang w:val="zh-CN"/>
        </w:rPr>
      </w:pPr>
    </w:p>
    <w:p w14:paraId="2FBAF4F5">
      <w:pPr>
        <w:pStyle w:val="39"/>
        <w:spacing w:line="360" w:lineRule="auto"/>
        <w:ind w:left="0" w:firstLine="0"/>
        <w:rPr>
          <w:rFonts w:eastAsiaTheme="minorEastAsia"/>
          <w:sz w:val="24"/>
          <w:szCs w:val="24"/>
          <w:lang w:val="zh-CN"/>
        </w:rPr>
      </w:pPr>
    </w:p>
    <w:p w14:paraId="6AFB0F87">
      <w:pPr>
        <w:pStyle w:val="39"/>
        <w:spacing w:line="360" w:lineRule="auto"/>
        <w:ind w:left="0" w:firstLine="0"/>
        <w:rPr>
          <w:rFonts w:eastAsiaTheme="minorEastAsia"/>
          <w:sz w:val="24"/>
          <w:szCs w:val="24"/>
          <w:lang w:val="zh-CN"/>
        </w:rPr>
      </w:pPr>
    </w:p>
    <w:p w14:paraId="5BDBE6D2">
      <w:pPr>
        <w:pStyle w:val="39"/>
        <w:spacing w:line="360" w:lineRule="auto"/>
        <w:ind w:left="0" w:firstLine="0"/>
        <w:jc w:val="center"/>
        <w:rPr>
          <w:rFonts w:eastAsiaTheme="minorEastAsia"/>
          <w:sz w:val="24"/>
          <w:szCs w:val="24"/>
        </w:rPr>
      </w:pPr>
      <w:r>
        <w:rPr>
          <w:rFonts w:hint="eastAsia" w:eastAsiaTheme="minorEastAsia"/>
          <w:sz w:val="24"/>
          <w:szCs w:val="24"/>
        </w:rPr>
        <w:t>供应商名称（并加盖公章）：</w:t>
      </w:r>
    </w:p>
    <w:p w14:paraId="3C71191A">
      <w:pPr>
        <w:pStyle w:val="39"/>
        <w:spacing w:line="360" w:lineRule="auto"/>
        <w:ind w:left="0" w:firstLine="0"/>
        <w:jc w:val="center"/>
        <w:rPr>
          <w:rFonts w:eastAsiaTheme="minorEastAsia"/>
          <w:sz w:val="24"/>
          <w:szCs w:val="24"/>
        </w:rPr>
      </w:pPr>
      <w:r>
        <w:rPr>
          <w:rFonts w:hint="eastAsia" w:eastAsiaTheme="minorEastAsia"/>
          <w:sz w:val="24"/>
          <w:szCs w:val="24"/>
        </w:rPr>
        <w:t>签署日期：   年   月  日</w:t>
      </w:r>
    </w:p>
    <w:p w14:paraId="657095EF">
      <w:pPr>
        <w:pStyle w:val="39"/>
        <w:spacing w:line="360" w:lineRule="auto"/>
        <w:ind w:left="0" w:firstLine="0"/>
        <w:rPr>
          <w:rFonts w:eastAsiaTheme="minorEastAsia"/>
          <w:sz w:val="24"/>
          <w:szCs w:val="24"/>
        </w:rPr>
      </w:pPr>
    </w:p>
    <w:p w14:paraId="298B9427">
      <w:pPr>
        <w:pStyle w:val="39"/>
        <w:spacing w:line="360" w:lineRule="auto"/>
        <w:ind w:left="0" w:firstLine="0"/>
        <w:rPr>
          <w:rFonts w:eastAsiaTheme="minorEastAsia"/>
          <w:sz w:val="24"/>
          <w:szCs w:val="24"/>
        </w:rPr>
      </w:pPr>
    </w:p>
    <w:p w14:paraId="645760C7">
      <w:pPr>
        <w:pStyle w:val="39"/>
        <w:spacing w:line="360" w:lineRule="auto"/>
        <w:ind w:left="0" w:firstLine="0"/>
        <w:rPr>
          <w:rFonts w:eastAsiaTheme="minorEastAsia"/>
          <w:sz w:val="24"/>
          <w:szCs w:val="24"/>
        </w:rPr>
      </w:pPr>
      <w:r>
        <w:rPr>
          <w:rFonts w:hint="eastAsia" w:eastAsiaTheme="minorEastAsia"/>
          <w:sz w:val="24"/>
          <w:szCs w:val="24"/>
        </w:rPr>
        <w:t>说明：法定代表人（单位负责人）</w:t>
      </w:r>
      <w:r>
        <w:rPr>
          <w:rFonts w:eastAsiaTheme="minorEastAsia"/>
          <w:sz w:val="24"/>
          <w:szCs w:val="24"/>
        </w:rPr>
        <w:t>参</w:t>
      </w:r>
      <w:r>
        <w:rPr>
          <w:rFonts w:hint="eastAsia" w:eastAsiaTheme="minorEastAsia"/>
          <w:sz w:val="24"/>
          <w:szCs w:val="24"/>
        </w:rPr>
        <w:t>加本招</w:t>
      </w:r>
      <w:r>
        <w:rPr>
          <w:rFonts w:eastAsiaTheme="minorEastAsia"/>
          <w:sz w:val="24"/>
          <w:szCs w:val="24"/>
        </w:rPr>
        <w:t>标项目</w:t>
      </w:r>
      <w:r>
        <w:rPr>
          <w:rFonts w:hint="eastAsia" w:eastAsiaTheme="minorEastAsia"/>
          <w:sz w:val="24"/>
          <w:szCs w:val="24"/>
        </w:rPr>
        <w:t>投</w:t>
      </w:r>
      <w:r>
        <w:rPr>
          <w:rFonts w:eastAsiaTheme="minorEastAsia"/>
          <w:sz w:val="24"/>
          <w:szCs w:val="24"/>
        </w:rPr>
        <w:t>标</w:t>
      </w:r>
      <w:r>
        <w:rPr>
          <w:rFonts w:hint="eastAsia" w:eastAsiaTheme="minorEastAsia"/>
          <w:sz w:val="24"/>
          <w:szCs w:val="24"/>
        </w:rPr>
        <w:t>的，</w:t>
      </w:r>
      <w:r>
        <w:rPr>
          <w:rFonts w:eastAsiaTheme="minorEastAsia"/>
          <w:sz w:val="24"/>
          <w:szCs w:val="24"/>
        </w:rPr>
        <w:t>仅须</w:t>
      </w:r>
      <w:r>
        <w:rPr>
          <w:rFonts w:hint="eastAsia" w:eastAsiaTheme="minorEastAsia"/>
          <w:sz w:val="24"/>
          <w:szCs w:val="24"/>
        </w:rPr>
        <w:t>出具此</w:t>
      </w:r>
      <w:r>
        <w:rPr>
          <w:rFonts w:eastAsiaTheme="minorEastAsia"/>
          <w:sz w:val="24"/>
          <w:szCs w:val="24"/>
        </w:rPr>
        <w:t>证</w:t>
      </w:r>
      <w:r>
        <w:rPr>
          <w:rFonts w:hint="eastAsia" w:eastAsiaTheme="minorEastAsia"/>
          <w:sz w:val="24"/>
          <w:szCs w:val="24"/>
        </w:rPr>
        <w:t>明</w:t>
      </w:r>
      <w:r>
        <w:rPr>
          <w:rFonts w:eastAsiaTheme="minorEastAsia"/>
          <w:sz w:val="24"/>
          <w:szCs w:val="24"/>
        </w:rPr>
        <w:t>书</w:t>
      </w:r>
      <w:r>
        <w:rPr>
          <w:rFonts w:hint="eastAsia" w:eastAsiaTheme="minorEastAsia"/>
          <w:sz w:val="24"/>
          <w:szCs w:val="24"/>
        </w:rPr>
        <w:t>。</w:t>
      </w:r>
    </w:p>
    <w:p w14:paraId="4BB22BA5">
      <w:pPr>
        <w:pStyle w:val="39"/>
        <w:spacing w:line="360" w:lineRule="auto"/>
        <w:ind w:left="0" w:firstLine="0"/>
        <w:rPr>
          <w:rFonts w:eastAsiaTheme="minorEastAsia"/>
        </w:rPr>
      </w:pPr>
    </w:p>
    <w:p w14:paraId="754C1F46">
      <w:pPr>
        <w:spacing w:line="360" w:lineRule="auto"/>
        <w:ind w:firstLine="0"/>
        <w:rPr>
          <w:rFonts w:eastAsiaTheme="minorEastAsia"/>
        </w:rPr>
      </w:pPr>
    </w:p>
    <w:p w14:paraId="1463D46A">
      <w:pPr>
        <w:spacing w:line="360" w:lineRule="auto"/>
        <w:ind w:firstLine="0"/>
        <w:jc w:val="center"/>
        <w:rPr>
          <w:rFonts w:ascii="宋体" w:hAnsi="宋体" w:eastAsia="宋体" w:cs="宋体"/>
          <w:b/>
          <w:sz w:val="32"/>
        </w:rPr>
      </w:pPr>
      <w:r>
        <w:rPr>
          <w:rFonts w:hint="eastAsia" w:ascii="宋体" w:hAnsi="宋体" w:eastAsia="宋体" w:cs="宋体"/>
          <w:b/>
          <w:sz w:val="32"/>
        </w:rPr>
        <w:t>3.3 法定代表人（单位负责人）授权书</w:t>
      </w:r>
    </w:p>
    <w:p w14:paraId="467146BD">
      <w:pPr>
        <w:spacing w:line="360" w:lineRule="auto"/>
        <w:ind w:firstLine="0"/>
        <w:jc w:val="center"/>
        <w:rPr>
          <w:rFonts w:ascii="宋体" w:hAnsi="宋体" w:eastAsia="宋体" w:cs="宋体"/>
          <w:b/>
          <w:sz w:val="24"/>
        </w:rPr>
      </w:pPr>
    </w:p>
    <w:p w14:paraId="40500A30">
      <w:pPr>
        <w:pStyle w:val="5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法人姓名</w:t>
      </w: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供应商名称 </w:t>
      </w:r>
      <w:r>
        <w:rPr>
          <w:rFonts w:hint="eastAsia" w:ascii="宋体" w:hAnsi="宋体" w:eastAsia="宋体" w:cs="宋体"/>
          <w:sz w:val="24"/>
          <w:szCs w:val="24"/>
        </w:rPr>
        <w:t xml:space="preserve"> 的法定代表人，现委托</w:t>
      </w:r>
      <w:r>
        <w:rPr>
          <w:rFonts w:hint="eastAsia" w:ascii="宋体" w:hAnsi="宋体" w:eastAsia="宋体" w:cs="宋体"/>
          <w:sz w:val="24"/>
          <w:szCs w:val="24"/>
          <w:u w:val="single"/>
        </w:rPr>
        <w:t>姓名，职务</w:t>
      </w:r>
      <w:r>
        <w:rPr>
          <w:rFonts w:hint="eastAsia" w:ascii="宋体" w:hAnsi="宋体" w:eastAsia="宋体" w:cs="宋体"/>
          <w:sz w:val="24"/>
          <w:szCs w:val="24"/>
        </w:rPr>
        <w:t>以我方的名义参加贵方项目的磋商响应活动，并代表我方全权办理针对上述项目的磋商、响应文件澄清、签约等一切具体事务和签署相关文件。</w:t>
      </w:r>
    </w:p>
    <w:p w14:paraId="5DB70234">
      <w:pPr>
        <w:pStyle w:val="5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我方对被授权人的签名事项负全部责任。</w:t>
      </w:r>
    </w:p>
    <w:p w14:paraId="65EDBB8D">
      <w:pPr>
        <w:pStyle w:val="5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6D32C78B">
      <w:pPr>
        <w:pStyle w:val="5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被授权人无转委托权，特此委托。</w:t>
      </w:r>
    </w:p>
    <w:p w14:paraId="307ABB91">
      <w:pPr>
        <w:pStyle w:val="5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（全称）         </w:t>
      </w:r>
      <w:r>
        <w:rPr>
          <w:rFonts w:hint="eastAsia" w:ascii="宋体" w:hAnsi="宋体" w:eastAsia="宋体" w:cs="宋体"/>
          <w:sz w:val="24"/>
          <w:szCs w:val="24"/>
        </w:rPr>
        <w:t>（盖单位公章）</w:t>
      </w:r>
    </w:p>
    <w:p w14:paraId="6BE1159B">
      <w:pPr>
        <w:pStyle w:val="5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法定代表人（单位负责人）：（签字或加盖名章）</w:t>
      </w:r>
    </w:p>
    <w:p w14:paraId="7E44D60D">
      <w:pPr>
        <w:pStyle w:val="5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法定代表人（单位负责人）或授权代表联系电话（手机）：</w:t>
      </w:r>
    </w:p>
    <w:tbl>
      <w:tblPr>
        <w:tblStyle w:val="41"/>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4536"/>
      </w:tblGrid>
      <w:tr w14:paraId="699A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6" w:hRule="atLeast"/>
          <w:jc w:val="center"/>
        </w:trPr>
        <w:tc>
          <w:tcPr>
            <w:tcW w:w="4521" w:type="dxa"/>
            <w:vAlign w:val="center"/>
          </w:tcPr>
          <w:p w14:paraId="1A51FA44">
            <w:pPr>
              <w:pStyle w:val="50"/>
              <w:spacing w:line="360" w:lineRule="auto"/>
              <w:ind w:left="0" w:firstLine="0"/>
              <w:rPr>
                <w:rFonts w:ascii="宋体" w:hAnsi="宋体" w:eastAsia="宋体" w:cs="宋体"/>
                <w:sz w:val="24"/>
                <w:szCs w:val="24"/>
              </w:rPr>
            </w:pPr>
            <w:r>
              <w:rPr>
                <w:rFonts w:hint="eastAsia" w:ascii="宋体" w:hAnsi="宋体" w:eastAsia="宋体" w:cs="宋体"/>
                <w:sz w:val="24"/>
                <w:szCs w:val="24"/>
              </w:rPr>
              <w:t>法定代表人（单位负责人）身份证（正面）</w:t>
            </w:r>
          </w:p>
        </w:tc>
        <w:tc>
          <w:tcPr>
            <w:tcW w:w="4536" w:type="dxa"/>
            <w:vAlign w:val="center"/>
          </w:tcPr>
          <w:p w14:paraId="1B98072C">
            <w:pPr>
              <w:pStyle w:val="50"/>
              <w:spacing w:line="360" w:lineRule="auto"/>
              <w:ind w:left="0" w:firstLine="0"/>
              <w:rPr>
                <w:rFonts w:ascii="宋体" w:hAnsi="宋体" w:eastAsia="宋体" w:cs="宋体"/>
                <w:sz w:val="24"/>
                <w:szCs w:val="24"/>
              </w:rPr>
            </w:pPr>
            <w:r>
              <w:rPr>
                <w:rFonts w:hint="eastAsia" w:ascii="宋体" w:hAnsi="宋体" w:eastAsia="宋体" w:cs="宋体"/>
                <w:sz w:val="24"/>
                <w:szCs w:val="24"/>
              </w:rPr>
              <w:t>法定代表人（单位负责人）身份证（反面）</w:t>
            </w:r>
          </w:p>
        </w:tc>
      </w:tr>
      <w:tr w14:paraId="600D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1" w:hRule="atLeast"/>
          <w:jc w:val="center"/>
        </w:trPr>
        <w:tc>
          <w:tcPr>
            <w:tcW w:w="4521" w:type="dxa"/>
            <w:vAlign w:val="center"/>
          </w:tcPr>
          <w:p w14:paraId="74B1C86A">
            <w:pPr>
              <w:pStyle w:val="50"/>
              <w:spacing w:line="360" w:lineRule="auto"/>
              <w:ind w:left="0" w:firstLine="0"/>
              <w:rPr>
                <w:rFonts w:ascii="宋体" w:hAnsi="宋体" w:eastAsia="宋体" w:cs="宋体"/>
                <w:sz w:val="24"/>
                <w:szCs w:val="24"/>
              </w:rPr>
            </w:pPr>
            <w:bookmarkStart w:id="9" w:name="_资格证明文件"/>
            <w:bookmarkEnd w:id="9"/>
            <w:bookmarkStart w:id="10" w:name="_Toc364329026"/>
            <w:r>
              <w:rPr>
                <w:rFonts w:hint="eastAsia" w:ascii="宋体" w:hAnsi="宋体" w:eastAsia="宋体" w:cs="宋体"/>
                <w:sz w:val="24"/>
                <w:szCs w:val="24"/>
              </w:rPr>
              <w:t>法定代表人（单位负责人）授权代表身份证</w:t>
            </w:r>
          </w:p>
          <w:p w14:paraId="08FEB867">
            <w:pPr>
              <w:pStyle w:val="50"/>
              <w:spacing w:line="360" w:lineRule="auto"/>
              <w:ind w:left="0" w:firstLine="0"/>
              <w:jc w:val="center"/>
              <w:rPr>
                <w:rFonts w:ascii="宋体" w:hAnsi="宋体" w:eastAsia="宋体" w:cs="宋体"/>
                <w:sz w:val="24"/>
                <w:szCs w:val="24"/>
              </w:rPr>
            </w:pPr>
            <w:r>
              <w:rPr>
                <w:rFonts w:hint="eastAsia" w:ascii="宋体" w:hAnsi="宋体" w:eastAsia="宋体" w:cs="宋体"/>
                <w:sz w:val="24"/>
                <w:szCs w:val="24"/>
              </w:rPr>
              <w:t>（正面）</w:t>
            </w:r>
            <w:bookmarkEnd w:id="10"/>
          </w:p>
        </w:tc>
        <w:tc>
          <w:tcPr>
            <w:tcW w:w="4536" w:type="dxa"/>
            <w:vAlign w:val="center"/>
          </w:tcPr>
          <w:p w14:paraId="5757A213">
            <w:pPr>
              <w:pStyle w:val="50"/>
              <w:spacing w:line="360" w:lineRule="auto"/>
              <w:ind w:left="0" w:firstLine="0"/>
              <w:rPr>
                <w:rFonts w:ascii="宋体" w:hAnsi="宋体" w:eastAsia="宋体" w:cs="宋体"/>
                <w:sz w:val="24"/>
                <w:szCs w:val="24"/>
              </w:rPr>
            </w:pPr>
            <w:bookmarkStart w:id="11" w:name="_Toc364329027"/>
            <w:r>
              <w:rPr>
                <w:rFonts w:hint="eastAsia" w:ascii="宋体" w:hAnsi="宋体" w:eastAsia="宋体" w:cs="宋体"/>
                <w:sz w:val="24"/>
                <w:szCs w:val="24"/>
              </w:rPr>
              <w:t>法定代表人（单位负责人）授权代表身份证</w:t>
            </w:r>
          </w:p>
          <w:p w14:paraId="226FCB97">
            <w:pPr>
              <w:pStyle w:val="50"/>
              <w:spacing w:line="360" w:lineRule="auto"/>
              <w:ind w:left="0" w:firstLine="0"/>
              <w:jc w:val="center"/>
              <w:rPr>
                <w:rFonts w:ascii="宋体" w:hAnsi="宋体" w:eastAsia="宋体" w:cs="宋体"/>
                <w:sz w:val="24"/>
                <w:szCs w:val="24"/>
              </w:rPr>
            </w:pPr>
            <w:r>
              <w:rPr>
                <w:rFonts w:hint="eastAsia" w:ascii="宋体" w:hAnsi="宋体" w:eastAsia="宋体" w:cs="宋体"/>
                <w:sz w:val="24"/>
                <w:szCs w:val="24"/>
              </w:rPr>
              <w:t>（反面）</w:t>
            </w:r>
            <w:bookmarkEnd w:id="11"/>
          </w:p>
        </w:tc>
      </w:tr>
    </w:tbl>
    <w:p w14:paraId="718F4F38">
      <w:pPr>
        <w:pStyle w:val="50"/>
        <w:spacing w:line="360" w:lineRule="auto"/>
        <w:ind w:left="0" w:firstLine="0"/>
        <w:rPr>
          <w:rFonts w:ascii="宋体" w:hAnsi="宋体" w:eastAsia="宋体" w:cs="宋体"/>
        </w:rPr>
      </w:pPr>
    </w:p>
    <w:p w14:paraId="00A33D00">
      <w:pPr>
        <w:autoSpaceDE w:val="0"/>
        <w:autoSpaceDN w:val="0"/>
        <w:spacing w:line="360" w:lineRule="auto"/>
        <w:ind w:firstLine="0"/>
        <w:rPr>
          <w:rFonts w:ascii="宋体" w:hAnsi="宋体" w:eastAsia="宋体" w:cs="宋体"/>
        </w:rPr>
      </w:pPr>
    </w:p>
    <w:p w14:paraId="659A9EAE">
      <w:pPr>
        <w:spacing w:line="360" w:lineRule="auto"/>
        <w:ind w:firstLine="0"/>
        <w:jc w:val="center"/>
        <w:rPr>
          <w:rFonts w:ascii="宋体" w:hAnsi="宋体" w:eastAsia="宋体" w:cs="宋体"/>
          <w:b/>
          <w:sz w:val="28"/>
        </w:rPr>
      </w:pPr>
    </w:p>
    <w:p w14:paraId="7BF9C57D">
      <w:pPr>
        <w:spacing w:line="360" w:lineRule="auto"/>
        <w:ind w:firstLine="0"/>
        <w:jc w:val="center"/>
        <w:rPr>
          <w:rFonts w:ascii="宋体" w:hAnsi="宋体" w:eastAsia="宋体" w:cs="宋体"/>
          <w:b/>
          <w:sz w:val="28"/>
        </w:rPr>
      </w:pPr>
    </w:p>
    <w:p w14:paraId="56EED670">
      <w:pPr>
        <w:spacing w:line="360" w:lineRule="auto"/>
        <w:ind w:firstLine="0"/>
        <w:jc w:val="center"/>
        <w:rPr>
          <w:rFonts w:ascii="宋体" w:hAnsi="宋体" w:eastAsia="宋体" w:cs="宋体"/>
          <w:b/>
          <w:sz w:val="28"/>
        </w:rPr>
      </w:pPr>
      <w:r>
        <w:rPr>
          <w:rFonts w:hint="eastAsia" w:ascii="宋体" w:hAnsi="宋体" w:eastAsia="宋体" w:cs="宋体"/>
          <w:b/>
          <w:sz w:val="28"/>
        </w:rPr>
        <w:t>3.4 磋商承诺函</w:t>
      </w:r>
    </w:p>
    <w:p w14:paraId="46EAA5FB">
      <w:pPr>
        <w:spacing w:line="360" w:lineRule="auto"/>
        <w:ind w:firstLine="0"/>
        <w:contextualSpacing/>
        <w:jc w:val="center"/>
        <w:rPr>
          <w:rFonts w:ascii="宋体" w:hAnsi="宋体" w:eastAsia="宋体" w:cs="宋体"/>
          <w:sz w:val="24"/>
        </w:rPr>
      </w:pPr>
    </w:p>
    <w:p w14:paraId="22D4B9BE">
      <w:pPr>
        <w:spacing w:line="360" w:lineRule="auto"/>
        <w:ind w:firstLine="0"/>
        <w:jc w:val="left"/>
        <w:rPr>
          <w:rFonts w:ascii="宋体" w:hAnsi="宋体" w:eastAsia="宋体" w:cs="宋体"/>
          <w:sz w:val="24"/>
          <w:szCs w:val="24"/>
          <w:lang w:val="zh-CN"/>
        </w:rPr>
      </w:pPr>
      <w:r>
        <w:rPr>
          <w:rFonts w:hint="eastAsia" w:ascii="宋体" w:hAnsi="宋体" w:eastAsia="宋体" w:cs="宋体"/>
          <w:sz w:val="24"/>
          <w:szCs w:val="24"/>
          <w:lang w:val="zh-CN"/>
        </w:rPr>
        <w:t>本公司郑重承诺：</w:t>
      </w:r>
    </w:p>
    <w:p w14:paraId="06F80FCE">
      <w:pPr>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经研究，我方自愿参与贵方</w:t>
      </w:r>
      <w:r>
        <w:rPr>
          <w:rFonts w:hint="eastAsia" w:ascii="宋体" w:hAnsi="宋体" w:eastAsia="宋体" w:cs="宋体"/>
          <w:sz w:val="24"/>
          <w:szCs w:val="24"/>
          <w:u w:val="single"/>
          <w:lang w:val="zh-CN"/>
        </w:rPr>
        <w:t xml:space="preserve">   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月   日   （项目名称、项目编号）</w:t>
      </w:r>
      <w:r>
        <w:rPr>
          <w:rFonts w:hint="eastAsia" w:ascii="宋体" w:hAnsi="宋体" w:eastAsia="宋体" w:cs="宋体"/>
          <w:sz w:val="24"/>
          <w:szCs w:val="24"/>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6B48E23E">
      <w:pPr>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一、在投标有效期内撤销响应文件；</w:t>
      </w:r>
    </w:p>
    <w:p w14:paraId="057C4A70">
      <w:pPr>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二、在响应文件中提供虚假材料；</w:t>
      </w:r>
    </w:p>
    <w:p w14:paraId="70ABDBFB">
      <w:pPr>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三、除因不可抗力或磋商文件认可的情形以外，成交后不与采购人签订合同；</w:t>
      </w:r>
    </w:p>
    <w:p w14:paraId="3AA4EB2A">
      <w:pPr>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四、与采购人、其他供应商或者采购代理机构恶意串通；</w:t>
      </w:r>
    </w:p>
    <w:p w14:paraId="75588BF0">
      <w:pPr>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五、法律法规及本磋商文件规定的其他严重违法行为。</w:t>
      </w:r>
    </w:p>
    <w:p w14:paraId="2B897187">
      <w:pPr>
        <w:spacing w:line="360" w:lineRule="auto"/>
        <w:ind w:firstLine="0"/>
        <w:jc w:val="left"/>
        <w:rPr>
          <w:rFonts w:ascii="宋体" w:hAnsi="宋体" w:eastAsia="宋体" w:cs="宋体"/>
          <w:sz w:val="24"/>
          <w:szCs w:val="24"/>
          <w:lang w:val="zh-CN"/>
        </w:rPr>
      </w:pPr>
    </w:p>
    <w:p w14:paraId="03DFE9AF">
      <w:pPr>
        <w:spacing w:line="360" w:lineRule="auto"/>
        <w:ind w:firstLine="0"/>
        <w:jc w:val="left"/>
        <w:rPr>
          <w:rFonts w:ascii="宋体" w:hAnsi="宋体" w:eastAsia="宋体" w:cs="宋体"/>
          <w:sz w:val="24"/>
          <w:szCs w:val="24"/>
          <w:lang w:val="zh-CN"/>
        </w:rPr>
      </w:pPr>
    </w:p>
    <w:p w14:paraId="4F0F09CA">
      <w:pPr>
        <w:spacing w:line="360" w:lineRule="auto"/>
        <w:ind w:firstLine="1800" w:firstLineChars="750"/>
        <w:jc w:val="left"/>
        <w:rPr>
          <w:rFonts w:ascii="宋体" w:hAnsi="宋体" w:eastAsia="宋体" w:cs="宋体"/>
          <w:sz w:val="24"/>
          <w:szCs w:val="24"/>
          <w:lang w:val="zh-CN"/>
        </w:rPr>
      </w:pPr>
      <w:r>
        <w:rPr>
          <w:rFonts w:hint="eastAsia" w:ascii="宋体" w:hAnsi="宋体" w:eastAsia="宋体" w:cs="宋体"/>
          <w:sz w:val="24"/>
          <w:szCs w:val="24"/>
          <w:lang w:val="zh-CN"/>
        </w:rPr>
        <w:t>供应商名称（盖章）：</w:t>
      </w:r>
    </w:p>
    <w:p w14:paraId="40450848">
      <w:pPr>
        <w:spacing w:line="360" w:lineRule="auto"/>
        <w:ind w:firstLine="1800" w:firstLineChars="750"/>
        <w:jc w:val="left"/>
        <w:rPr>
          <w:rFonts w:ascii="宋体" w:hAnsi="宋体" w:eastAsia="宋体" w:cs="宋体"/>
          <w:sz w:val="24"/>
          <w:szCs w:val="24"/>
        </w:rPr>
      </w:pPr>
      <w:r>
        <w:rPr>
          <w:rFonts w:hint="eastAsia" w:ascii="宋体" w:hAnsi="宋体" w:eastAsia="宋体" w:cs="宋体"/>
          <w:sz w:val="24"/>
          <w:szCs w:val="24"/>
          <w:lang w:val="zh-CN"/>
        </w:rPr>
        <w:t>供应商法定代表人（单位负责人）或授权代表（签字或盖章）：</w:t>
      </w:r>
    </w:p>
    <w:p w14:paraId="486BC0F5">
      <w:pPr>
        <w:spacing w:line="360" w:lineRule="auto"/>
        <w:ind w:firstLine="1800" w:firstLineChars="750"/>
        <w:jc w:val="left"/>
        <w:rPr>
          <w:rFonts w:ascii="宋体" w:hAnsi="宋体" w:eastAsia="宋体" w:cs="宋体"/>
          <w:sz w:val="24"/>
          <w:szCs w:val="24"/>
          <w:lang w:val="zh-CN"/>
        </w:rPr>
      </w:pPr>
      <w:r>
        <w:rPr>
          <w:rFonts w:hint="eastAsia" w:ascii="宋体" w:hAnsi="宋体" w:eastAsia="宋体" w:cs="宋体"/>
          <w:sz w:val="24"/>
          <w:szCs w:val="24"/>
          <w:lang w:val="zh-CN"/>
        </w:rPr>
        <w:t>日期：    年    月   日</w:t>
      </w:r>
    </w:p>
    <w:p w14:paraId="08741D7D">
      <w:pPr>
        <w:autoSpaceDE w:val="0"/>
        <w:autoSpaceDN w:val="0"/>
        <w:spacing w:line="360" w:lineRule="auto"/>
        <w:ind w:firstLine="0"/>
        <w:rPr>
          <w:rFonts w:hAnsi="宋体"/>
          <w:b/>
          <w:sz w:val="36"/>
        </w:rPr>
      </w:pPr>
    </w:p>
    <w:p w14:paraId="7FC69E1B">
      <w:pPr>
        <w:pStyle w:val="39"/>
        <w:spacing w:line="360" w:lineRule="auto"/>
      </w:pPr>
    </w:p>
    <w:p w14:paraId="3B52BA72">
      <w:pPr>
        <w:pStyle w:val="50"/>
        <w:spacing w:line="360" w:lineRule="auto"/>
        <w:ind w:left="0" w:firstLine="0"/>
      </w:pPr>
    </w:p>
    <w:p w14:paraId="5B53CD95">
      <w:pPr>
        <w:pageBreakBefore/>
        <w:spacing w:line="360" w:lineRule="auto"/>
        <w:ind w:firstLine="0"/>
        <w:jc w:val="center"/>
        <w:rPr>
          <w:rFonts w:hint="eastAsia" w:ascii="宋体" w:hAnsi="宋体" w:eastAsia="宋体" w:cs="宋体"/>
          <w:b/>
          <w:sz w:val="28"/>
          <w:szCs w:val="18"/>
          <w:lang w:val="en-US" w:eastAsia="zh-CN"/>
        </w:rPr>
      </w:pPr>
      <w:r>
        <w:rPr>
          <w:rFonts w:hint="eastAsia" w:ascii="宋体" w:hAnsi="宋体" w:eastAsia="宋体" w:cs="宋体"/>
          <w:b/>
          <w:sz w:val="28"/>
          <w:szCs w:val="18"/>
        </w:rPr>
        <w:t>3.5</w:t>
      </w:r>
      <w:r>
        <w:rPr>
          <w:rFonts w:hint="eastAsia" w:ascii="宋体" w:hAnsi="宋体" w:eastAsia="宋体" w:cs="宋体"/>
          <w:b/>
          <w:sz w:val="28"/>
          <w:szCs w:val="18"/>
          <w:lang w:val="en-US" w:eastAsia="zh-CN"/>
        </w:rPr>
        <w:t>.1</w:t>
      </w:r>
      <w:r>
        <w:rPr>
          <w:rFonts w:hint="eastAsia" w:ascii="宋体" w:hAnsi="宋体" w:eastAsia="宋体" w:cs="宋体"/>
          <w:b/>
          <w:sz w:val="28"/>
          <w:szCs w:val="18"/>
        </w:rPr>
        <w:t xml:space="preserve"> 中小企业声明函（工程、服务）</w:t>
      </w:r>
      <w:r>
        <w:rPr>
          <w:rFonts w:hint="eastAsia" w:ascii="宋体" w:hAnsi="宋体" w:eastAsia="宋体" w:cs="宋体"/>
          <w:b/>
          <w:sz w:val="28"/>
          <w:szCs w:val="18"/>
          <w:lang w:eastAsia="zh-CN"/>
        </w:rPr>
        <w:t>（</w:t>
      </w:r>
      <w:r>
        <w:rPr>
          <w:rFonts w:hint="eastAsia" w:ascii="宋体" w:hAnsi="宋体" w:eastAsia="宋体" w:cs="宋体"/>
          <w:b/>
          <w:sz w:val="28"/>
          <w:szCs w:val="18"/>
          <w:lang w:val="en-US" w:eastAsia="zh-CN"/>
        </w:rPr>
        <w:t>一标段</w:t>
      </w:r>
      <w:r>
        <w:rPr>
          <w:rFonts w:hint="eastAsia" w:ascii="宋体" w:hAnsi="宋体" w:eastAsia="宋体" w:cs="宋体"/>
          <w:b/>
          <w:sz w:val="28"/>
          <w:szCs w:val="18"/>
          <w:lang w:eastAsia="zh-CN"/>
        </w:rPr>
        <w:t>）</w:t>
      </w:r>
    </w:p>
    <w:p w14:paraId="20D5FB23">
      <w:pPr>
        <w:widowControl/>
        <w:spacing w:before="100" w:beforeAutospacing="1" w:after="100" w:afterAutospacing="1" w:line="360" w:lineRule="auto"/>
        <w:ind w:firstLine="420"/>
        <w:contextualSpacing/>
        <w:jc w:val="left"/>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14316DC">
      <w:pPr>
        <w:widowControl/>
        <w:spacing w:before="100" w:beforeAutospacing="1" w:after="100" w:afterAutospacing="1" w:line="360" w:lineRule="auto"/>
        <w:ind w:firstLine="420"/>
        <w:contextualSpacing/>
        <w:jc w:val="lef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人</w:t>
      </w:r>
      <w:r>
        <w:rPr>
          <w:rFonts w:hint="eastAsia" w:ascii="宋体" w:hAnsi="宋体" w:eastAsia="宋体" w:cs="宋体"/>
          <w:sz w:val="24"/>
          <w:szCs w:val="24"/>
        </w:rPr>
        <w:t>，营业收入为</w:t>
      </w:r>
      <w:r>
        <w:rPr>
          <w:rFonts w:hint="eastAsia" w:ascii="宋体" w:hAnsi="宋体" w:eastAsia="宋体" w:cs="宋体"/>
          <w:sz w:val="24"/>
          <w:szCs w:val="24"/>
          <w:u w:val="single"/>
        </w:rPr>
        <w:t xml:space="preserve">   万元</w:t>
      </w:r>
      <w:r>
        <w:rPr>
          <w:rFonts w:hint="eastAsia" w:ascii="宋体" w:hAnsi="宋体" w:eastAsia="宋体" w:cs="宋体"/>
          <w:sz w:val="24"/>
          <w:szCs w:val="24"/>
        </w:rPr>
        <w:t>，资产总额为</w:t>
      </w:r>
      <w:r>
        <w:rPr>
          <w:rFonts w:hint="eastAsia" w:ascii="宋体" w:hAnsi="宋体" w:eastAsia="宋体" w:cs="宋体"/>
          <w:sz w:val="24"/>
          <w:szCs w:val="24"/>
          <w:u w:val="single"/>
        </w:rPr>
        <w:t xml:space="preserve">   万元</w:t>
      </w:r>
      <w:r>
        <w:rPr>
          <w:rFonts w:hint="eastAsia" w:ascii="宋体" w:hAnsi="宋体" w:eastAsia="宋体" w:cs="宋体"/>
          <w:sz w:val="24"/>
          <w:szCs w:val="24"/>
        </w:rPr>
        <w:t>，属于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w:t>
      </w:r>
    </w:p>
    <w:p w14:paraId="5678843B">
      <w:pPr>
        <w:widowControl/>
        <w:spacing w:before="100" w:beforeAutospacing="1" w:after="100" w:afterAutospacing="1" w:line="360" w:lineRule="auto"/>
        <w:ind w:firstLine="420"/>
        <w:contextualSpacing/>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人</w:t>
      </w:r>
      <w:r>
        <w:rPr>
          <w:rFonts w:hint="eastAsia" w:ascii="宋体" w:hAnsi="宋体" w:eastAsia="宋体" w:cs="宋体"/>
          <w:sz w:val="24"/>
          <w:szCs w:val="24"/>
        </w:rPr>
        <w:t>，营业收入为</w:t>
      </w:r>
      <w:r>
        <w:rPr>
          <w:rFonts w:hint="eastAsia" w:ascii="宋体" w:hAnsi="宋体" w:eastAsia="宋体" w:cs="宋体"/>
          <w:sz w:val="24"/>
          <w:szCs w:val="24"/>
          <w:u w:val="single"/>
        </w:rPr>
        <w:t xml:space="preserve">   万元</w:t>
      </w:r>
      <w:r>
        <w:rPr>
          <w:rFonts w:hint="eastAsia" w:ascii="宋体" w:hAnsi="宋体" w:eastAsia="宋体" w:cs="宋体"/>
          <w:sz w:val="24"/>
          <w:szCs w:val="24"/>
        </w:rPr>
        <w:t>，资产总额为</w:t>
      </w:r>
      <w:r>
        <w:rPr>
          <w:rFonts w:hint="eastAsia" w:ascii="宋体" w:hAnsi="宋体" w:eastAsia="宋体" w:cs="宋体"/>
          <w:sz w:val="24"/>
          <w:szCs w:val="24"/>
          <w:u w:val="single"/>
        </w:rPr>
        <w:t xml:space="preserve">   万元</w:t>
      </w:r>
      <w:r>
        <w:rPr>
          <w:rFonts w:hint="eastAsia" w:ascii="宋体" w:hAnsi="宋体" w:eastAsia="宋体" w:cs="宋体"/>
          <w:sz w:val="24"/>
          <w:szCs w:val="24"/>
        </w:rPr>
        <w:t>，属于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w:t>
      </w:r>
    </w:p>
    <w:p w14:paraId="10B51CD8">
      <w:pPr>
        <w:widowControl/>
        <w:spacing w:before="100" w:beforeAutospacing="1" w:after="100" w:afterAutospacing="1" w:line="360" w:lineRule="auto"/>
        <w:ind w:left="420" w:firstLine="0"/>
        <w:contextualSpacing/>
        <w:jc w:val="left"/>
        <w:rPr>
          <w:rFonts w:ascii="宋体" w:hAnsi="宋体" w:eastAsia="宋体" w:cs="宋体"/>
        </w:rPr>
      </w:pPr>
      <w:r>
        <w:rPr>
          <w:rFonts w:hint="eastAsia" w:ascii="宋体" w:hAnsi="宋体" w:eastAsia="宋体" w:cs="宋体"/>
        </w:rPr>
        <w:t>……</w:t>
      </w:r>
    </w:p>
    <w:p w14:paraId="5E4DAC69">
      <w:pPr>
        <w:widowControl/>
        <w:spacing w:before="100" w:beforeAutospacing="1" w:after="100" w:afterAutospacing="1" w:line="360" w:lineRule="auto"/>
        <w:ind w:firstLine="420"/>
        <w:contextualSpacing/>
        <w:jc w:val="left"/>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74D01D81">
      <w:pPr>
        <w:widowControl/>
        <w:spacing w:before="100" w:beforeAutospacing="1" w:after="100" w:afterAutospacing="1" w:line="360" w:lineRule="auto"/>
        <w:ind w:firstLine="420"/>
        <w:contextualSpacing/>
        <w:jc w:val="left"/>
        <w:rPr>
          <w:rFonts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00A052F">
      <w:pPr>
        <w:widowControl/>
        <w:spacing w:before="100" w:beforeAutospacing="1" w:after="100" w:afterAutospacing="1" w:line="360" w:lineRule="auto"/>
        <w:jc w:val="left"/>
        <w:rPr>
          <w:rFonts w:ascii="宋体" w:hAnsi="宋体" w:eastAsia="宋体" w:cs="宋体"/>
          <w:sz w:val="24"/>
          <w:szCs w:val="24"/>
        </w:rPr>
      </w:pPr>
    </w:p>
    <w:p w14:paraId="3FA2F8BF">
      <w:pPr>
        <w:widowControl/>
        <w:spacing w:before="100" w:beforeAutospacing="1" w:after="100" w:afterAutospacing="1" w:line="360" w:lineRule="auto"/>
        <w:ind w:firstLine="3180" w:firstLineChars="1325"/>
        <w:contextualSpacing/>
        <w:jc w:val="left"/>
        <w:rPr>
          <w:rFonts w:ascii="宋体" w:hAnsi="宋体" w:eastAsia="宋体" w:cs="宋体"/>
          <w:sz w:val="24"/>
          <w:szCs w:val="24"/>
        </w:rPr>
      </w:pPr>
      <w:r>
        <w:rPr>
          <w:rFonts w:hint="eastAsia" w:ascii="宋体" w:hAnsi="宋体" w:eastAsia="宋体" w:cs="宋体"/>
          <w:sz w:val="24"/>
          <w:szCs w:val="24"/>
        </w:rPr>
        <w:t>企业名称（盖章）：</w:t>
      </w:r>
    </w:p>
    <w:p w14:paraId="01DB3C2D">
      <w:pPr>
        <w:widowControl/>
        <w:spacing w:before="100" w:beforeAutospacing="1" w:after="100" w:afterAutospacing="1" w:line="360" w:lineRule="auto"/>
        <w:ind w:firstLine="3180" w:firstLineChars="1325"/>
        <w:contextualSpacing/>
        <w:jc w:val="left"/>
        <w:rPr>
          <w:rFonts w:ascii="宋体" w:hAnsi="宋体" w:eastAsia="宋体" w:cs="宋体"/>
          <w:sz w:val="24"/>
          <w:szCs w:val="24"/>
        </w:rPr>
      </w:pPr>
      <w:r>
        <w:rPr>
          <w:rFonts w:hint="eastAsia" w:ascii="宋体" w:hAnsi="宋体" w:eastAsia="宋体" w:cs="宋体"/>
          <w:sz w:val="24"/>
          <w:szCs w:val="24"/>
        </w:rPr>
        <w:t>日期：</w:t>
      </w:r>
    </w:p>
    <w:p w14:paraId="4D42BDF9">
      <w:pPr>
        <w:widowControl/>
        <w:spacing w:before="100" w:beforeAutospacing="1" w:after="100" w:afterAutospacing="1" w:line="360" w:lineRule="auto"/>
        <w:ind w:firstLine="0"/>
        <w:contextualSpacing/>
        <w:jc w:val="left"/>
        <w:rPr>
          <w:rFonts w:ascii="宋体" w:hAnsi="宋体" w:eastAsia="宋体" w:cs="宋体"/>
          <w:sz w:val="24"/>
          <w:szCs w:val="24"/>
        </w:rPr>
      </w:pPr>
      <w:r>
        <w:rPr>
          <w:rFonts w:hint="eastAsia" w:ascii="宋体" w:hAnsi="宋体" w:eastAsia="宋体" w:cs="宋体"/>
          <w:sz w:val="24"/>
          <w:szCs w:val="24"/>
        </w:rPr>
        <w:t>说明：</w:t>
      </w:r>
    </w:p>
    <w:p w14:paraId="5CC38EC0">
      <w:pPr>
        <w:widowControl/>
        <w:spacing w:before="100" w:beforeAutospacing="1" w:after="100" w:afterAutospacing="1"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 xml:space="preserve">1、从业人员、营业收入、资产总额填报上一年度数据，无上一年度数据的新成立企业可不填报。 </w:t>
      </w:r>
    </w:p>
    <w:p w14:paraId="07D1FA2C">
      <w:pPr>
        <w:widowControl/>
        <w:spacing w:before="100" w:beforeAutospacing="1" w:after="100" w:afterAutospacing="1" w:line="360" w:lineRule="auto"/>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2、中小企业参加政府采购活动，应当出具《中小企业声明函》，否则不得享受相关中小企业扶持政策。</w:t>
      </w:r>
    </w:p>
    <w:p w14:paraId="63885DE4">
      <w:pPr>
        <w:widowControl/>
        <w:spacing w:before="100" w:beforeAutospacing="1" w:after="100" w:afterAutospacing="1" w:line="360" w:lineRule="auto"/>
        <w:ind w:firstLine="0"/>
        <w:contextualSpacing/>
        <w:jc w:val="center"/>
        <w:rPr>
          <w:rFonts w:ascii="宋体" w:hAnsi="宋体" w:eastAsia="宋体" w:cs="宋体"/>
          <w:sz w:val="24"/>
          <w:szCs w:val="24"/>
        </w:rPr>
      </w:pPr>
    </w:p>
    <w:p w14:paraId="185B76E8">
      <w:pPr>
        <w:snapToGrid w:val="0"/>
        <w:spacing w:line="360" w:lineRule="auto"/>
        <w:ind w:firstLine="0"/>
        <w:jc w:val="center"/>
        <w:rPr>
          <w:rFonts w:hint="eastAsia" w:ascii="宋体" w:hAnsi="宋体" w:eastAsia="宋体" w:cs="宋体"/>
          <w:b/>
          <w:sz w:val="28"/>
          <w:szCs w:val="18"/>
          <w:lang w:val="en-US" w:eastAsia="zh-CN"/>
        </w:rPr>
      </w:pPr>
    </w:p>
    <w:p w14:paraId="1800138E">
      <w:pPr>
        <w:snapToGrid w:val="0"/>
        <w:spacing w:line="360" w:lineRule="auto"/>
        <w:ind w:firstLine="0"/>
        <w:jc w:val="center"/>
        <w:rPr>
          <w:rFonts w:hint="eastAsia" w:ascii="宋体" w:hAnsi="宋体" w:eastAsia="宋体" w:cs="宋体"/>
          <w:b/>
          <w:sz w:val="28"/>
          <w:szCs w:val="18"/>
          <w:lang w:val="en-US" w:eastAsia="zh-CN"/>
        </w:rPr>
      </w:pPr>
    </w:p>
    <w:p w14:paraId="4CF03969">
      <w:pPr>
        <w:snapToGrid w:val="0"/>
        <w:ind w:left="0" w:leftChars="0" w:firstLine="1124" w:firstLineChars="400"/>
        <w:jc w:val="both"/>
        <w:rPr>
          <w:rFonts w:hint="eastAsia" w:ascii="宋体" w:hAnsi="宋体" w:eastAsia="宋体" w:cs="宋体"/>
          <w:b/>
          <w:sz w:val="28"/>
          <w:szCs w:val="18"/>
          <w:lang w:val="en-US" w:eastAsia="zh-CN"/>
        </w:rPr>
      </w:pPr>
    </w:p>
    <w:p w14:paraId="6B8C3A45">
      <w:pPr>
        <w:snapToGrid w:val="0"/>
        <w:ind w:left="0" w:leftChars="0" w:firstLine="1124" w:firstLineChars="400"/>
        <w:jc w:val="both"/>
        <w:rPr>
          <w:rFonts w:hint="eastAsia" w:ascii="宋体" w:hAnsi="宋体" w:eastAsia="宋体" w:cs="宋体"/>
          <w:b/>
          <w:sz w:val="28"/>
          <w:szCs w:val="18"/>
          <w:lang w:val="en-US" w:eastAsia="zh-CN"/>
        </w:rPr>
      </w:pPr>
    </w:p>
    <w:p w14:paraId="4EE80574">
      <w:pPr>
        <w:snapToGrid w:val="0"/>
        <w:ind w:left="0" w:leftChars="0" w:firstLine="1124" w:firstLineChars="400"/>
        <w:jc w:val="both"/>
        <w:rPr>
          <w:rStyle w:val="56"/>
        </w:rPr>
      </w:pPr>
      <w:r>
        <w:rPr>
          <w:rFonts w:hint="eastAsia" w:ascii="宋体" w:hAnsi="宋体" w:eastAsia="宋体" w:cs="宋体"/>
          <w:b/>
          <w:sz w:val="28"/>
          <w:szCs w:val="18"/>
          <w:lang w:val="en-US" w:eastAsia="zh-CN"/>
        </w:rPr>
        <w:t>3.5.2</w:t>
      </w:r>
      <w:r>
        <w:rPr>
          <w:rFonts w:hint="eastAsia" w:ascii="宋体" w:hAnsi="宋体" w:eastAsia="宋体" w:cs="宋体"/>
          <w:b/>
          <w:sz w:val="28"/>
          <w:szCs w:val="18"/>
        </w:rPr>
        <w:t>中小企业声明函（货物）</w:t>
      </w:r>
      <w:r>
        <w:rPr>
          <w:rFonts w:hint="eastAsia" w:ascii="宋体" w:hAnsi="宋体" w:eastAsia="宋体" w:cs="宋体"/>
          <w:b/>
          <w:sz w:val="28"/>
          <w:szCs w:val="18"/>
          <w:lang w:eastAsia="zh-CN"/>
        </w:rPr>
        <w:t>（</w:t>
      </w:r>
      <w:r>
        <w:rPr>
          <w:rFonts w:hint="eastAsia" w:ascii="宋体" w:hAnsi="宋体" w:eastAsia="宋体" w:cs="宋体"/>
          <w:b/>
          <w:sz w:val="28"/>
          <w:szCs w:val="18"/>
          <w:lang w:val="en-US" w:eastAsia="zh-CN"/>
        </w:rPr>
        <w:t>二</w:t>
      </w:r>
      <w:r>
        <w:rPr>
          <w:rFonts w:hint="eastAsia" w:ascii="宋体" w:hAnsi="宋体" w:eastAsia="宋体" w:cs="宋体"/>
          <w:b/>
          <w:sz w:val="28"/>
          <w:szCs w:val="18"/>
          <w:lang w:eastAsia="zh-CN"/>
        </w:rPr>
        <w:t>标段）</w:t>
      </w:r>
      <w:bookmarkStart w:id="12" w:name="_GoBack"/>
      <w:bookmarkEnd w:id="12"/>
    </w:p>
    <w:p w14:paraId="1D6208AD">
      <w:pPr>
        <w:spacing w:line="360" w:lineRule="auto"/>
        <w:ind w:firstLine="480" w:firstLineChars="200"/>
        <w:jc w:val="left"/>
        <w:rPr>
          <w:rFonts w:hint="eastAsia" w:ascii="宋体" w:hAnsi="宋体" w:cs="Arial"/>
          <w:kern w:val="0"/>
          <w:sz w:val="24"/>
          <w:szCs w:val="24"/>
        </w:rPr>
      </w:pPr>
    </w:p>
    <w:p w14:paraId="412A7005">
      <w:pPr>
        <w:spacing w:line="360" w:lineRule="auto"/>
        <w:ind w:firstLine="480" w:firstLineChars="200"/>
        <w:jc w:val="left"/>
        <w:rPr>
          <w:rFonts w:hint="eastAsia" w:ascii="宋体" w:hAnsi="宋体" w:eastAsia="宋体" w:cs="宋体"/>
          <w:sz w:val="24"/>
          <w:szCs w:val="24"/>
        </w:rPr>
      </w:pPr>
      <w:r>
        <w:rPr>
          <w:rFonts w:hint="eastAsia" w:ascii="宋体" w:hAnsi="宋体" w:cs="Arial"/>
          <w:kern w:val="0"/>
          <w:sz w:val="24"/>
          <w:szCs w:val="24"/>
        </w:rPr>
        <w:t xml:space="preserve"> </w:t>
      </w:r>
      <w:r>
        <w:rPr>
          <w:rFonts w:hint="eastAsia" w:ascii="宋体" w:hAnsi="宋体" w:eastAsia="宋体" w:cs="宋体"/>
          <w:sz w:val="24"/>
          <w:szCs w:val="24"/>
        </w:rPr>
        <w:t>本公司（联合体）郑重声明，根据《政府采购促进中小企业发展管理办法》（财库﹝2020﹞ 46 号）的规定，本公司（联合体）参加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（项目名称）采购活动，提供的货物全部由符合政策要求的中小企业制造。相关企业（含联合体中的中小企业、签订分包意向协议的中小 企业）的具体情况如下： </w:t>
      </w:r>
    </w:p>
    <w:p w14:paraId="3A713DFF">
      <w:pPr>
        <w:spacing w:before="100" w:beforeAutospacing="1" w:after="100" w:afterAutospacing="1" w:line="360" w:lineRule="auto"/>
        <w:ind w:firstLine="540" w:firstLineChars="225"/>
        <w:contextualSpacing/>
        <w:jc w:val="left"/>
        <w:rPr>
          <w:rFonts w:hint="eastAsia" w:ascii="宋体" w:hAnsi="宋体" w:eastAsia="宋体" w:cs="宋体"/>
          <w:sz w:val="24"/>
          <w:szCs w:val="24"/>
          <w:u w:val="single"/>
        </w:rPr>
      </w:pPr>
      <w:r>
        <w:rPr>
          <w:rFonts w:hint="eastAsia" w:ascii="宋体" w:hAnsi="宋体" w:eastAsia="宋体" w:cs="宋体"/>
          <w:sz w:val="24"/>
          <w:szCs w:val="24"/>
        </w:rPr>
        <w:t>1.</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；制造商为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w:t>
      </w:r>
      <w:r>
        <w:rPr>
          <w:rFonts w:hint="eastAsia" w:ascii="宋体" w:hAnsi="宋体" w:eastAsia="宋体" w:cs="宋体"/>
          <w:sz w:val="24"/>
          <w:szCs w:val="24"/>
          <w:u w:val="single"/>
        </w:rPr>
        <w:t>_____</w:t>
      </w:r>
      <w:r>
        <w:rPr>
          <w:rFonts w:hint="eastAsia" w:ascii="宋体" w:hAnsi="宋体" w:eastAsia="宋体" w:cs="宋体"/>
          <w:sz w:val="24"/>
          <w:szCs w:val="24"/>
        </w:rPr>
        <w:t>万元，资产总额</w:t>
      </w:r>
      <w:r>
        <w:rPr>
          <w:rFonts w:hint="eastAsia" w:ascii="宋体" w:hAnsi="宋体" w:eastAsia="宋体" w:cs="宋体"/>
          <w:sz w:val="24"/>
          <w:szCs w:val="24"/>
          <w:u w:val="single"/>
        </w:rPr>
        <w:t>____</w:t>
      </w:r>
      <w:r>
        <w:rPr>
          <w:rFonts w:hint="eastAsia" w:ascii="宋体" w:hAnsi="宋体" w:eastAsia="宋体" w:cs="宋体"/>
          <w:sz w:val="24"/>
          <w:szCs w:val="24"/>
        </w:rPr>
        <w:t>万元， 属于</w:t>
      </w:r>
      <w:r>
        <w:rPr>
          <w:rFonts w:hint="eastAsia" w:ascii="宋体" w:hAnsi="宋体" w:eastAsia="宋体" w:cs="宋体"/>
          <w:sz w:val="24"/>
          <w:szCs w:val="24"/>
          <w:u w:val="single"/>
        </w:rPr>
        <w:t xml:space="preserve">    （中型企业、小型企业、微型企业）；</w:t>
      </w:r>
    </w:p>
    <w:p w14:paraId="1AE6EBCF">
      <w:pPr>
        <w:spacing w:before="100" w:beforeAutospacing="1" w:after="100" w:afterAutospacing="1" w:line="360" w:lineRule="auto"/>
        <w:ind w:firstLine="540" w:firstLineChars="225"/>
        <w:contextualSpacing/>
        <w:jc w:val="left"/>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；制造商为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w:t>
      </w:r>
      <w:r>
        <w:rPr>
          <w:rFonts w:hint="eastAsia" w:ascii="宋体" w:hAnsi="宋体" w:eastAsia="宋体" w:cs="宋体"/>
          <w:sz w:val="24"/>
          <w:szCs w:val="24"/>
          <w:u w:val="single"/>
        </w:rPr>
        <w:t xml:space="preserve">    </w:t>
      </w:r>
      <w:r>
        <w:rPr>
          <w:rFonts w:hint="eastAsia" w:ascii="宋体" w:hAnsi="宋体" w:eastAsia="宋体" w:cs="宋体"/>
          <w:sz w:val="24"/>
          <w:szCs w:val="24"/>
        </w:rPr>
        <w:t>万元， 属于</w:t>
      </w:r>
      <w:r>
        <w:rPr>
          <w:rFonts w:hint="eastAsia" w:ascii="宋体" w:hAnsi="宋体" w:eastAsia="宋体" w:cs="宋体"/>
          <w:sz w:val="24"/>
          <w:szCs w:val="24"/>
          <w:u w:val="single"/>
        </w:rPr>
        <w:t xml:space="preserve">    （中型企业、小型企业、微型企业）；</w:t>
      </w:r>
    </w:p>
    <w:p w14:paraId="4094EC0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14:paraId="6FDBE88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770DBF7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本企业对上述声明内容的真实性负责。如有虚假，将依法承担相应责任。 </w:t>
      </w:r>
    </w:p>
    <w:p w14:paraId="330D5F79">
      <w:pPr>
        <w:rPr>
          <w:rFonts w:hint="eastAsia" w:ascii="宋体" w:hAnsi="宋体" w:eastAsia="宋体" w:cs="宋体"/>
          <w:sz w:val="24"/>
          <w:szCs w:val="24"/>
        </w:rPr>
      </w:pPr>
    </w:p>
    <w:p w14:paraId="3492CE36">
      <w:pPr>
        <w:rPr>
          <w:rFonts w:hint="eastAsia" w:ascii="宋体" w:hAnsi="宋体" w:eastAsia="宋体" w:cs="宋体"/>
          <w:sz w:val="24"/>
          <w:szCs w:val="24"/>
        </w:rPr>
      </w:pPr>
    </w:p>
    <w:p w14:paraId="503425AC">
      <w:pPr>
        <w:spacing w:before="100" w:beforeAutospacing="1" w:after="100" w:afterAutospacing="1" w:line="360" w:lineRule="auto"/>
        <w:ind w:firstLine="4020" w:firstLineChars="1675"/>
        <w:contextualSpacing/>
        <w:jc w:val="left"/>
        <w:rPr>
          <w:rFonts w:hint="eastAsia" w:ascii="宋体" w:hAnsi="宋体" w:eastAsia="宋体" w:cs="宋体"/>
          <w:sz w:val="24"/>
          <w:szCs w:val="24"/>
        </w:rPr>
      </w:pPr>
      <w:r>
        <w:rPr>
          <w:rFonts w:hint="eastAsia" w:ascii="宋体" w:hAnsi="宋体" w:eastAsia="宋体" w:cs="宋体"/>
          <w:sz w:val="24"/>
          <w:szCs w:val="24"/>
        </w:rPr>
        <w:t>企业名称（盖章）：</w:t>
      </w:r>
    </w:p>
    <w:p w14:paraId="16003C0F">
      <w:pPr>
        <w:spacing w:before="100" w:beforeAutospacing="1" w:after="100" w:afterAutospacing="1" w:line="360" w:lineRule="auto"/>
        <w:ind w:firstLine="4020" w:firstLineChars="1675"/>
        <w:contextualSpacing/>
        <w:jc w:val="left"/>
        <w:rPr>
          <w:rFonts w:hint="eastAsia" w:ascii="宋体" w:hAnsi="宋体" w:eastAsia="宋体" w:cs="宋体"/>
          <w:sz w:val="24"/>
          <w:szCs w:val="24"/>
        </w:rPr>
      </w:pPr>
      <w:r>
        <w:rPr>
          <w:rFonts w:hint="eastAsia" w:ascii="宋体" w:hAnsi="宋体" w:eastAsia="宋体" w:cs="宋体"/>
          <w:sz w:val="24"/>
          <w:szCs w:val="24"/>
        </w:rPr>
        <w:t>日   期：   年   月   日</w:t>
      </w:r>
    </w:p>
    <w:p w14:paraId="55B51EE0">
      <w:pPr>
        <w:spacing w:before="100" w:beforeAutospacing="1" w:after="100" w:afterAutospacing="1" w:line="360" w:lineRule="auto"/>
        <w:ind w:left="0" w:lef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说明：</w:t>
      </w:r>
    </w:p>
    <w:p w14:paraId="38CE1CCC">
      <w:pPr>
        <w:spacing w:before="100" w:beforeAutospacing="1" w:after="100" w:afterAutospacing="1" w:line="360" w:lineRule="auto"/>
        <w:ind w:left="0" w:lef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57E684F3">
      <w:pPr>
        <w:spacing w:before="100" w:beforeAutospacing="1" w:after="100" w:afterAutospacing="1" w:line="360" w:lineRule="auto"/>
        <w:ind w:left="0" w:leftChars="0"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2、中小企业参加政府采购活动，应当出具《中小企业声明函》，否则不得享受相关中小企业扶持政策。</w:t>
      </w:r>
    </w:p>
    <w:p w14:paraId="7AACFF14">
      <w:pPr>
        <w:snapToGrid w:val="0"/>
        <w:spacing w:line="360" w:lineRule="auto"/>
        <w:jc w:val="center"/>
        <w:rPr>
          <w:rStyle w:val="56"/>
          <w:rFonts w:ascii="宋体" w:hAnsi="宋体" w:cs="宋体"/>
          <w:b/>
          <w:bCs/>
          <w:spacing w:val="-2"/>
          <w:sz w:val="36"/>
          <w:szCs w:val="36"/>
        </w:rPr>
      </w:pPr>
    </w:p>
    <w:p w14:paraId="454F24E8">
      <w:pPr>
        <w:pStyle w:val="39"/>
      </w:pPr>
    </w:p>
    <w:p w14:paraId="7E68D5EF">
      <w:pPr>
        <w:pStyle w:val="40"/>
      </w:pPr>
    </w:p>
    <w:p w14:paraId="0D10E40F">
      <w:pPr>
        <w:spacing w:line="360" w:lineRule="auto"/>
        <w:ind w:firstLine="499"/>
        <w:jc w:val="center"/>
        <w:rPr>
          <w:rFonts w:ascii="宋体" w:hAnsi="宋体" w:eastAsia="宋体" w:cs="宋体"/>
          <w:b/>
          <w:sz w:val="28"/>
          <w:szCs w:val="18"/>
        </w:rPr>
      </w:pPr>
    </w:p>
    <w:p w14:paraId="02CE207D">
      <w:pPr>
        <w:spacing w:line="360" w:lineRule="auto"/>
        <w:ind w:firstLine="499"/>
        <w:jc w:val="center"/>
        <w:rPr>
          <w:rFonts w:ascii="宋体" w:hAnsi="宋体" w:eastAsia="宋体" w:cs="宋体"/>
          <w:b/>
          <w:sz w:val="28"/>
          <w:szCs w:val="18"/>
        </w:rPr>
      </w:pPr>
      <w:r>
        <w:rPr>
          <w:rFonts w:hint="eastAsia" w:ascii="宋体" w:hAnsi="宋体" w:eastAsia="宋体" w:cs="宋体"/>
          <w:b/>
          <w:sz w:val="28"/>
          <w:szCs w:val="18"/>
        </w:rPr>
        <w:t>3.6 残疾人福利性单位声明函</w:t>
      </w:r>
    </w:p>
    <w:p w14:paraId="38E94D83">
      <w:pPr>
        <w:spacing w:line="360" w:lineRule="auto"/>
        <w:ind w:firstLine="480" w:firstLineChars="200"/>
        <w:rPr>
          <w:rFonts w:asciiTheme="minorEastAsia" w:hAnsiTheme="minorEastAsia" w:eastAsiaTheme="minorEastAsia" w:cstheme="minorEastAsia"/>
          <w:sz w:val="24"/>
          <w:szCs w:val="24"/>
        </w:rPr>
      </w:pPr>
    </w:p>
    <w:p w14:paraId="54FE50E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本单位郑重声明，根据《财政部民政部中国残疾人联合会关于促进残疾人就业政府采购政策的通知》（财库〔2017〕141号）的规定，本单位为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8A2A6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6F5C9DBC">
      <w:pPr>
        <w:spacing w:line="360" w:lineRule="auto"/>
        <w:rPr>
          <w:rFonts w:asciiTheme="minorEastAsia" w:hAnsiTheme="minorEastAsia" w:eastAsiaTheme="minorEastAsia" w:cstheme="minorEastAsia"/>
          <w:sz w:val="24"/>
          <w:szCs w:val="24"/>
        </w:rPr>
      </w:pPr>
    </w:p>
    <w:p w14:paraId="4739A885">
      <w:pPr>
        <w:spacing w:line="360" w:lineRule="auto"/>
        <w:rPr>
          <w:rFonts w:asciiTheme="minorEastAsia" w:hAnsiTheme="minorEastAsia" w:eastAsiaTheme="minorEastAsia" w:cstheme="minorEastAsia"/>
          <w:sz w:val="24"/>
          <w:szCs w:val="24"/>
        </w:rPr>
      </w:pPr>
    </w:p>
    <w:p w14:paraId="2EC82EAB">
      <w:pPr>
        <w:spacing w:line="360" w:lineRule="auto"/>
        <w:ind w:firstLine="5520" w:firstLineChars="2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14:paraId="072365A5">
      <w:pPr>
        <w:spacing w:line="360" w:lineRule="auto"/>
        <w:ind w:firstLine="5520" w:firstLineChars="23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  年  月  日</w:t>
      </w:r>
    </w:p>
    <w:p w14:paraId="268005A1">
      <w:pPr>
        <w:spacing w:line="360" w:lineRule="auto"/>
        <w:ind w:firstLine="0"/>
        <w:rPr>
          <w:rFonts w:ascii="宋体" w:hAnsi="宋体" w:eastAsia="宋体" w:cs="宋体"/>
          <w:sz w:val="21"/>
        </w:rPr>
      </w:pPr>
    </w:p>
    <w:p w14:paraId="4AABA490">
      <w:pPr>
        <w:autoSpaceDE w:val="0"/>
        <w:autoSpaceDN w:val="0"/>
        <w:spacing w:line="360" w:lineRule="auto"/>
        <w:ind w:firstLine="0"/>
        <w:jc w:val="center"/>
        <w:rPr>
          <w:rFonts w:ascii="宋体" w:hAnsi="宋体" w:eastAsia="宋体" w:cs="宋体"/>
          <w:b/>
          <w:sz w:val="44"/>
        </w:rPr>
      </w:pPr>
    </w:p>
    <w:p w14:paraId="027E39DB">
      <w:pPr>
        <w:pStyle w:val="39"/>
        <w:spacing w:line="360" w:lineRule="auto"/>
        <w:rPr>
          <w:rFonts w:ascii="宋体" w:hAnsi="宋体" w:eastAsia="宋体" w:cs="宋体"/>
        </w:rPr>
      </w:pPr>
    </w:p>
    <w:p w14:paraId="7C855DBD">
      <w:pPr>
        <w:pStyle w:val="50"/>
        <w:spacing w:line="360" w:lineRule="auto"/>
        <w:rPr>
          <w:rFonts w:ascii="宋体" w:hAnsi="宋体" w:eastAsia="宋体" w:cs="宋体"/>
        </w:rPr>
      </w:pPr>
    </w:p>
    <w:p w14:paraId="14CD3CB7">
      <w:pPr>
        <w:spacing w:line="360" w:lineRule="auto"/>
        <w:rPr>
          <w:rFonts w:ascii="宋体" w:hAnsi="宋体" w:eastAsia="宋体" w:cs="宋体"/>
        </w:rPr>
      </w:pPr>
    </w:p>
    <w:p w14:paraId="18FDDB9B">
      <w:pPr>
        <w:pStyle w:val="39"/>
        <w:spacing w:line="360" w:lineRule="auto"/>
        <w:rPr>
          <w:rFonts w:ascii="宋体" w:hAnsi="宋体" w:eastAsia="宋体" w:cs="宋体"/>
        </w:rPr>
      </w:pPr>
    </w:p>
    <w:p w14:paraId="7B831DB5">
      <w:pPr>
        <w:pStyle w:val="50"/>
        <w:spacing w:line="360" w:lineRule="auto"/>
        <w:rPr>
          <w:rFonts w:ascii="宋体" w:hAnsi="宋体" w:eastAsia="宋体" w:cs="宋体"/>
        </w:rPr>
      </w:pPr>
    </w:p>
    <w:p w14:paraId="2487B5B5">
      <w:pPr>
        <w:spacing w:line="360" w:lineRule="auto"/>
        <w:rPr>
          <w:rFonts w:ascii="宋体" w:hAnsi="宋体" w:eastAsia="宋体" w:cs="宋体"/>
        </w:rPr>
      </w:pPr>
    </w:p>
    <w:p w14:paraId="5A647813">
      <w:pPr>
        <w:pStyle w:val="39"/>
        <w:spacing w:line="360" w:lineRule="auto"/>
        <w:rPr>
          <w:rFonts w:ascii="宋体" w:hAnsi="宋体" w:eastAsia="宋体" w:cs="宋体"/>
        </w:rPr>
      </w:pPr>
    </w:p>
    <w:p w14:paraId="27E3B03C">
      <w:pPr>
        <w:pStyle w:val="50"/>
        <w:spacing w:line="360" w:lineRule="auto"/>
        <w:rPr>
          <w:rFonts w:ascii="宋体" w:hAnsi="宋体" w:eastAsia="宋体" w:cs="宋体"/>
        </w:rPr>
      </w:pPr>
    </w:p>
    <w:p w14:paraId="6D7E5FBE">
      <w:pPr>
        <w:spacing w:line="360" w:lineRule="auto"/>
        <w:rPr>
          <w:rFonts w:ascii="宋体" w:hAnsi="宋体" w:eastAsia="宋体" w:cs="宋体"/>
        </w:rPr>
      </w:pPr>
    </w:p>
    <w:p w14:paraId="5AAAC3D2">
      <w:pPr>
        <w:pStyle w:val="39"/>
        <w:spacing w:line="360" w:lineRule="auto"/>
        <w:rPr>
          <w:rFonts w:ascii="宋体" w:hAnsi="宋体" w:eastAsia="宋体" w:cs="宋体"/>
        </w:rPr>
      </w:pPr>
    </w:p>
    <w:p w14:paraId="7739D14B">
      <w:pPr>
        <w:pStyle w:val="50"/>
        <w:spacing w:line="360" w:lineRule="auto"/>
        <w:rPr>
          <w:rFonts w:ascii="宋体" w:hAnsi="宋体" w:eastAsia="宋体" w:cs="宋体"/>
        </w:rPr>
      </w:pPr>
    </w:p>
    <w:p w14:paraId="2AE60B64">
      <w:pPr>
        <w:spacing w:line="360" w:lineRule="auto"/>
        <w:rPr>
          <w:rFonts w:ascii="宋体" w:hAnsi="宋体" w:eastAsia="宋体" w:cs="宋体"/>
        </w:rPr>
      </w:pPr>
    </w:p>
    <w:p w14:paraId="5359C071">
      <w:pPr>
        <w:pStyle w:val="39"/>
        <w:spacing w:line="360" w:lineRule="auto"/>
        <w:ind w:left="0" w:firstLine="0"/>
        <w:rPr>
          <w:rFonts w:ascii="宋体" w:hAnsi="宋体" w:eastAsia="宋体" w:cs="宋体"/>
        </w:rPr>
      </w:pPr>
    </w:p>
    <w:p w14:paraId="72156C61">
      <w:pPr>
        <w:spacing w:line="360" w:lineRule="auto"/>
        <w:ind w:firstLine="0"/>
        <w:jc w:val="center"/>
        <w:rPr>
          <w:rFonts w:ascii="宋体" w:hAnsi="宋体" w:eastAsia="宋体" w:cs="宋体"/>
          <w:bCs/>
          <w:sz w:val="24"/>
          <w:szCs w:val="32"/>
        </w:rPr>
      </w:pPr>
      <w:r>
        <w:rPr>
          <w:rFonts w:hint="eastAsia" w:ascii="宋体" w:hAnsi="宋体" w:eastAsia="宋体" w:cs="宋体"/>
          <w:b/>
          <w:bCs/>
          <w:sz w:val="28"/>
          <w:szCs w:val="28"/>
        </w:rPr>
        <w:t>3.7 监狱企业证明文件</w:t>
      </w:r>
      <w:r>
        <w:rPr>
          <w:rFonts w:hint="eastAsia" w:ascii="宋体" w:hAnsi="宋体" w:eastAsia="宋体" w:cs="宋体"/>
          <w:b/>
          <w:bCs/>
          <w:sz w:val="28"/>
          <w:szCs w:val="28"/>
        </w:rPr>
        <w:cr/>
      </w:r>
    </w:p>
    <w:p w14:paraId="57C248E7">
      <w:pPr>
        <w:spacing w:line="360" w:lineRule="auto"/>
        <w:ind w:firstLine="0"/>
        <w:jc w:val="center"/>
        <w:rPr>
          <w:rFonts w:ascii="宋体" w:hAnsi="宋体" w:eastAsia="宋体" w:cs="宋体"/>
          <w:sz w:val="24"/>
          <w:szCs w:val="24"/>
        </w:rPr>
      </w:pPr>
      <w:r>
        <w:rPr>
          <w:rFonts w:hint="eastAsia" w:ascii="宋体" w:hAnsi="宋体" w:eastAsia="宋体" w:cs="宋体"/>
          <w:sz w:val="24"/>
          <w:szCs w:val="24"/>
        </w:rPr>
        <w:t>省级以上监狱管理局、戒毒管理局（含新疆生产建设兵团）出具的属于监狱企业的证明文件。</w:t>
      </w:r>
    </w:p>
    <w:p w14:paraId="6DA1CD23">
      <w:pPr>
        <w:spacing w:line="360" w:lineRule="auto"/>
        <w:ind w:firstLine="0"/>
        <w:jc w:val="center"/>
        <w:rPr>
          <w:rFonts w:ascii="宋体"/>
          <w:b/>
          <w:bCs/>
          <w:sz w:val="32"/>
          <w:szCs w:val="36"/>
        </w:rPr>
      </w:pPr>
      <w:r>
        <w:rPr>
          <w:rFonts w:hint="eastAsia" w:ascii="宋体"/>
          <w:b/>
          <w:bCs/>
          <w:sz w:val="32"/>
          <w:szCs w:val="36"/>
        </w:rPr>
        <w:t xml:space="preserve">  </w:t>
      </w:r>
    </w:p>
    <w:p w14:paraId="70028390">
      <w:pPr>
        <w:spacing w:line="360" w:lineRule="auto"/>
        <w:ind w:firstLine="0"/>
        <w:jc w:val="center"/>
        <w:rPr>
          <w:rFonts w:ascii="宋体"/>
          <w:b/>
          <w:bCs/>
          <w:sz w:val="32"/>
          <w:szCs w:val="36"/>
        </w:rPr>
      </w:pPr>
    </w:p>
    <w:p w14:paraId="2CD0D788">
      <w:pPr>
        <w:spacing w:line="360" w:lineRule="auto"/>
        <w:ind w:firstLine="0"/>
        <w:jc w:val="center"/>
        <w:rPr>
          <w:rFonts w:ascii="宋体"/>
          <w:b/>
          <w:bCs/>
          <w:sz w:val="32"/>
          <w:szCs w:val="36"/>
        </w:rPr>
      </w:pPr>
    </w:p>
    <w:p w14:paraId="22434779">
      <w:pPr>
        <w:spacing w:line="360" w:lineRule="auto"/>
        <w:ind w:firstLine="0"/>
        <w:jc w:val="center"/>
        <w:rPr>
          <w:rFonts w:ascii="宋体"/>
          <w:b/>
          <w:bCs/>
          <w:sz w:val="32"/>
          <w:szCs w:val="36"/>
        </w:rPr>
      </w:pPr>
    </w:p>
    <w:p w14:paraId="2614BDA6">
      <w:pPr>
        <w:spacing w:line="360" w:lineRule="auto"/>
        <w:ind w:firstLine="0"/>
        <w:jc w:val="center"/>
        <w:rPr>
          <w:rFonts w:ascii="宋体" w:hAnsi="宋体" w:eastAsia="宋体" w:cs="宋体"/>
          <w:b/>
          <w:sz w:val="28"/>
        </w:rPr>
      </w:pPr>
    </w:p>
    <w:p w14:paraId="71B2FB2E">
      <w:pPr>
        <w:spacing w:line="360" w:lineRule="auto"/>
        <w:ind w:firstLine="0"/>
        <w:jc w:val="center"/>
        <w:rPr>
          <w:rFonts w:ascii="宋体" w:hAnsi="宋体" w:eastAsia="宋体" w:cs="宋体"/>
          <w:b/>
          <w:sz w:val="28"/>
        </w:rPr>
      </w:pPr>
    </w:p>
    <w:p w14:paraId="41CDD610">
      <w:pPr>
        <w:spacing w:line="360" w:lineRule="auto"/>
        <w:ind w:firstLine="0"/>
        <w:jc w:val="center"/>
        <w:rPr>
          <w:rFonts w:ascii="宋体" w:hAnsi="宋体" w:eastAsia="宋体" w:cs="宋体"/>
          <w:b/>
          <w:sz w:val="28"/>
        </w:rPr>
      </w:pPr>
    </w:p>
    <w:p w14:paraId="45C73376">
      <w:pPr>
        <w:spacing w:line="360" w:lineRule="auto"/>
        <w:ind w:firstLine="0"/>
        <w:jc w:val="center"/>
        <w:rPr>
          <w:rFonts w:ascii="宋体" w:hAnsi="宋体" w:eastAsia="宋体" w:cs="宋体"/>
          <w:b/>
          <w:sz w:val="28"/>
        </w:rPr>
      </w:pPr>
    </w:p>
    <w:p w14:paraId="03680700">
      <w:pPr>
        <w:spacing w:line="360" w:lineRule="auto"/>
        <w:ind w:firstLine="0"/>
        <w:jc w:val="center"/>
        <w:rPr>
          <w:rFonts w:ascii="宋体" w:hAnsi="宋体" w:eastAsia="宋体" w:cs="宋体"/>
          <w:b/>
          <w:sz w:val="28"/>
        </w:rPr>
      </w:pPr>
    </w:p>
    <w:p w14:paraId="5B2391A6">
      <w:pPr>
        <w:spacing w:line="360" w:lineRule="auto"/>
        <w:ind w:firstLine="0"/>
        <w:jc w:val="center"/>
        <w:rPr>
          <w:rFonts w:ascii="宋体" w:hAnsi="宋体" w:eastAsia="宋体" w:cs="宋体"/>
          <w:b/>
          <w:sz w:val="28"/>
        </w:rPr>
      </w:pPr>
    </w:p>
    <w:p w14:paraId="690A832F">
      <w:pPr>
        <w:spacing w:line="360" w:lineRule="auto"/>
        <w:ind w:firstLine="0"/>
        <w:jc w:val="center"/>
        <w:rPr>
          <w:rFonts w:ascii="宋体" w:hAnsi="宋体" w:eastAsia="宋体" w:cs="宋体"/>
          <w:b/>
          <w:sz w:val="28"/>
        </w:rPr>
      </w:pPr>
    </w:p>
    <w:p w14:paraId="79EDD4C7">
      <w:pPr>
        <w:spacing w:line="360" w:lineRule="auto"/>
        <w:ind w:firstLine="0"/>
        <w:jc w:val="center"/>
        <w:rPr>
          <w:rFonts w:ascii="宋体" w:hAnsi="宋体" w:eastAsia="宋体" w:cs="宋体"/>
          <w:b/>
          <w:sz w:val="28"/>
        </w:rPr>
      </w:pPr>
    </w:p>
    <w:p w14:paraId="1A6DECA8">
      <w:pPr>
        <w:spacing w:line="360" w:lineRule="auto"/>
        <w:ind w:firstLine="0"/>
        <w:jc w:val="center"/>
        <w:rPr>
          <w:rFonts w:ascii="宋体" w:hAnsi="宋体" w:eastAsia="宋体" w:cs="宋体"/>
          <w:b/>
          <w:sz w:val="28"/>
        </w:rPr>
      </w:pPr>
    </w:p>
    <w:p w14:paraId="62EB29DD">
      <w:pPr>
        <w:spacing w:line="360" w:lineRule="auto"/>
        <w:ind w:firstLine="0"/>
        <w:jc w:val="center"/>
        <w:rPr>
          <w:rFonts w:ascii="宋体" w:hAnsi="宋体" w:eastAsia="宋体" w:cs="宋体"/>
          <w:b/>
          <w:sz w:val="28"/>
        </w:rPr>
      </w:pPr>
    </w:p>
    <w:p w14:paraId="4901AA2C">
      <w:pPr>
        <w:spacing w:line="360" w:lineRule="auto"/>
        <w:ind w:firstLine="0"/>
        <w:jc w:val="center"/>
        <w:rPr>
          <w:rFonts w:ascii="宋体" w:hAnsi="宋体" w:eastAsia="宋体" w:cs="宋体"/>
          <w:b/>
          <w:sz w:val="28"/>
        </w:rPr>
      </w:pPr>
    </w:p>
    <w:p w14:paraId="71507F54">
      <w:pPr>
        <w:spacing w:line="360" w:lineRule="auto"/>
        <w:ind w:firstLine="0"/>
        <w:jc w:val="center"/>
        <w:rPr>
          <w:rFonts w:ascii="宋体" w:hAnsi="宋体" w:eastAsia="宋体" w:cs="宋体"/>
          <w:b/>
          <w:sz w:val="28"/>
        </w:rPr>
      </w:pPr>
    </w:p>
    <w:p w14:paraId="4B0FE4F0">
      <w:pPr>
        <w:spacing w:line="360" w:lineRule="auto"/>
        <w:ind w:firstLine="0"/>
        <w:jc w:val="center"/>
        <w:rPr>
          <w:rFonts w:ascii="宋体" w:hAnsi="宋体" w:eastAsia="宋体" w:cs="宋体"/>
          <w:b/>
          <w:sz w:val="28"/>
        </w:rPr>
      </w:pPr>
    </w:p>
    <w:p w14:paraId="5E377F86">
      <w:pPr>
        <w:spacing w:line="360" w:lineRule="auto"/>
        <w:ind w:firstLine="0"/>
        <w:jc w:val="center"/>
        <w:rPr>
          <w:rFonts w:ascii="宋体" w:hAnsi="宋体" w:eastAsia="宋体" w:cs="宋体"/>
          <w:b/>
          <w:sz w:val="28"/>
        </w:rPr>
      </w:pPr>
    </w:p>
    <w:p w14:paraId="5B13D049">
      <w:pPr>
        <w:spacing w:line="360" w:lineRule="auto"/>
        <w:ind w:firstLine="0"/>
        <w:jc w:val="center"/>
        <w:rPr>
          <w:rFonts w:ascii="宋体" w:hAnsi="宋体" w:eastAsia="宋体" w:cs="宋体"/>
          <w:b/>
          <w:sz w:val="28"/>
        </w:rPr>
      </w:pPr>
    </w:p>
    <w:p w14:paraId="2CD6A6BE">
      <w:pPr>
        <w:spacing w:line="360" w:lineRule="auto"/>
        <w:ind w:firstLine="0"/>
        <w:jc w:val="center"/>
        <w:rPr>
          <w:rFonts w:ascii="宋体"/>
          <w:b/>
          <w:bCs/>
          <w:sz w:val="32"/>
          <w:szCs w:val="36"/>
        </w:rPr>
      </w:pPr>
      <w:r>
        <w:rPr>
          <w:rFonts w:hint="eastAsia" w:ascii="宋体" w:hAnsi="宋体" w:eastAsia="宋体" w:cs="宋体"/>
          <w:b/>
          <w:sz w:val="28"/>
        </w:rPr>
        <w:t>3.8 许昌市建安区政府采购供应商信用承诺函</w:t>
      </w:r>
    </w:p>
    <w:p w14:paraId="7B17D535">
      <w:pPr>
        <w:spacing w:line="360" w:lineRule="auto"/>
        <w:ind w:firstLine="0"/>
        <w:jc w:val="center"/>
        <w:rPr>
          <w:rFonts w:ascii="宋体" w:hAnsi="宋体" w:eastAsia="宋体" w:cs="宋体"/>
          <w:sz w:val="24"/>
          <w:szCs w:val="24"/>
          <w:lang w:val="zh-CN"/>
        </w:rPr>
      </w:pPr>
    </w:p>
    <w:p w14:paraId="30E7B39C">
      <w:pPr>
        <w:spacing w:line="360" w:lineRule="auto"/>
        <w:ind w:right="-488" w:rightChars="-244"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w:t>
      </w:r>
      <w:r>
        <w:rPr>
          <w:rFonts w:hint="eastAsia" w:asciiTheme="minorEastAsia" w:hAnsiTheme="minorEastAsia" w:eastAsiaTheme="minorEastAsia" w:cstheme="minorEastAsia"/>
          <w:sz w:val="24"/>
          <w:szCs w:val="24"/>
        </w:rPr>
        <w:t>：</w:t>
      </w:r>
    </w:p>
    <w:p w14:paraId="799FC8CB">
      <w:pPr>
        <w:spacing w:line="360" w:lineRule="auto"/>
        <w:ind w:right="-488" w:rightChars="-244" w:firstLine="436" w:firstLineChars="200"/>
        <w:rPr>
          <w:rFonts w:asciiTheme="minorEastAsia" w:hAnsiTheme="minorEastAsia" w:eastAsiaTheme="minorEastAsia" w:cstheme="minorEastAsia"/>
          <w:spacing w:val="-11"/>
          <w:sz w:val="24"/>
          <w:szCs w:val="24"/>
          <w:u w:val="single"/>
        </w:rPr>
      </w:pPr>
      <w:r>
        <w:rPr>
          <w:rFonts w:hint="eastAsia" w:asciiTheme="minorEastAsia" w:hAnsiTheme="minorEastAsia" w:eastAsiaTheme="minorEastAsia" w:cstheme="minorEastAsia"/>
          <w:spacing w:val="-11"/>
          <w:sz w:val="24"/>
          <w:szCs w:val="24"/>
        </w:rPr>
        <w:t>单位名称（自然人姓名）：</w:t>
      </w:r>
    </w:p>
    <w:p w14:paraId="5A2E62DC">
      <w:pPr>
        <w:spacing w:line="360" w:lineRule="auto"/>
        <w:ind w:right="-488" w:rightChars="-244" w:firstLine="436" w:firstLineChars="200"/>
        <w:rPr>
          <w:rFonts w:asciiTheme="minorEastAsia" w:hAnsiTheme="minorEastAsia" w:eastAsiaTheme="minorEastAsia" w:cstheme="minorEastAsia"/>
          <w:spacing w:val="-11"/>
          <w:sz w:val="24"/>
          <w:szCs w:val="24"/>
          <w:u w:val="single"/>
        </w:rPr>
      </w:pPr>
      <w:r>
        <w:rPr>
          <w:rFonts w:hint="eastAsia" w:asciiTheme="minorEastAsia" w:hAnsiTheme="minorEastAsia" w:eastAsiaTheme="minorEastAsia" w:cstheme="minorEastAsia"/>
          <w:spacing w:val="-11"/>
          <w:sz w:val="24"/>
          <w:szCs w:val="24"/>
        </w:rPr>
        <w:t>统一社会信用代码（身份证号码）：</w:t>
      </w:r>
    </w:p>
    <w:p w14:paraId="4492FEB6">
      <w:pPr>
        <w:spacing w:line="360" w:lineRule="auto"/>
        <w:ind w:right="-488" w:rightChars="-244" w:firstLine="436" w:firstLineChars="200"/>
        <w:rPr>
          <w:rFonts w:asciiTheme="minorEastAsia" w:hAnsiTheme="minorEastAsia" w:eastAsiaTheme="minorEastAsia" w:cstheme="minorEastAsia"/>
          <w:spacing w:val="-11"/>
          <w:sz w:val="24"/>
          <w:szCs w:val="24"/>
          <w:u w:val="single"/>
        </w:rPr>
      </w:pPr>
      <w:r>
        <w:rPr>
          <w:rFonts w:hint="eastAsia" w:asciiTheme="minorEastAsia" w:hAnsiTheme="minorEastAsia" w:eastAsiaTheme="minorEastAsia" w:cstheme="minorEastAsia"/>
          <w:spacing w:val="-11"/>
          <w:sz w:val="24"/>
          <w:szCs w:val="24"/>
        </w:rPr>
        <w:t>法定代表人（负责人）：</w:t>
      </w:r>
    </w:p>
    <w:p w14:paraId="67782914">
      <w:pPr>
        <w:spacing w:line="360" w:lineRule="auto"/>
        <w:ind w:right="-488" w:rightChars="-244" w:firstLine="436" w:firstLineChars="200"/>
        <w:rPr>
          <w:rFonts w:asciiTheme="minorEastAsia" w:hAnsiTheme="minorEastAsia" w:eastAsiaTheme="minorEastAsia" w:cstheme="minorEastAsia"/>
          <w:spacing w:val="-11"/>
          <w:sz w:val="24"/>
          <w:szCs w:val="24"/>
          <w:u w:val="single"/>
        </w:rPr>
      </w:pPr>
      <w:r>
        <w:rPr>
          <w:rFonts w:hint="eastAsia" w:asciiTheme="minorEastAsia" w:hAnsiTheme="minorEastAsia" w:eastAsiaTheme="minorEastAsia" w:cstheme="minorEastAsia"/>
          <w:spacing w:val="-11"/>
          <w:sz w:val="24"/>
          <w:szCs w:val="24"/>
        </w:rPr>
        <w:t>联系地址和电话：</w:t>
      </w:r>
    </w:p>
    <w:p w14:paraId="7719DC6E">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为维护公平、公正、公开的政府采购市场秩序，树立诚实守信的政府采购供应商形象，我单位（本人）自愿作出以下承诺：</w:t>
      </w:r>
    </w:p>
    <w:p w14:paraId="0C8BC8B5">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5B962B6">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（一）具有独立承担民事责任的能力；</w:t>
      </w:r>
    </w:p>
    <w:p w14:paraId="260319A8">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（二）具有良好的商业信誉和健全的财务会计制度；</w:t>
      </w:r>
    </w:p>
    <w:p w14:paraId="34D7BBDE">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（三）具有履行合同所必需的设备和专业技术能力；</w:t>
      </w:r>
    </w:p>
    <w:p w14:paraId="3A715ED7">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（四）有依法缴纳税收和社会保障资金的良好记录；</w:t>
      </w:r>
    </w:p>
    <w:p w14:paraId="007B3C32">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（五）参加政府采购活动前三年内，在经营活动中没有重大违法记录；</w:t>
      </w:r>
    </w:p>
    <w:p w14:paraId="46F8904E">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（六）未被列入经营异常名录或者严重违法失信名单、失信被执行人，重大税收违法案件当事人名单、政府采购严重违法失信行为记录名单；</w:t>
      </w:r>
    </w:p>
    <w:p w14:paraId="52DEDEE3">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（七）未被相关监管部门作出行政处罚且尚在处罚有效期的；</w:t>
      </w:r>
    </w:p>
    <w:p w14:paraId="700ECD50">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（八）未曾作出虚假采购承诺；</w:t>
      </w:r>
    </w:p>
    <w:p w14:paraId="1CD55805">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（九）符合法律、行政法规规定的其他条件。</w:t>
      </w:r>
    </w:p>
    <w:p w14:paraId="03EBEE8E">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27BDDB4">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供应商（电子章）：</w:t>
      </w:r>
    </w:p>
    <w:p w14:paraId="2C309E89">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法定代表人、负责人、本人、或授权代表（签字或电子印章）：</w:t>
      </w:r>
    </w:p>
    <w:p w14:paraId="04171214">
      <w:pPr>
        <w:spacing w:line="360" w:lineRule="auto"/>
        <w:ind w:right="-488" w:rightChars="-244" w:firstLine="436" w:firstLineChars="200"/>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日期：    年  月  日</w:t>
      </w:r>
    </w:p>
    <w:p w14:paraId="48016ABF">
      <w:pPr>
        <w:spacing w:line="360" w:lineRule="auto"/>
        <w:ind w:right="-488" w:rightChars="-244"/>
        <w:rPr>
          <w:rFonts w:asciiTheme="minorEastAsia" w:hAnsiTheme="minorEastAsia" w:eastAsiaTheme="minorEastAsia" w:cstheme="minorEastAsia"/>
          <w:sz w:val="24"/>
          <w:szCs w:val="24"/>
        </w:rPr>
      </w:pPr>
    </w:p>
    <w:p w14:paraId="2E2957FE">
      <w:pPr>
        <w:spacing w:line="360" w:lineRule="auto"/>
        <w:ind w:right="-488" w:rightChars="-244"/>
        <w:rPr>
          <w:rFonts w:asciiTheme="minorEastAsia" w:hAnsiTheme="minorEastAsia" w:eastAsiaTheme="minorEastAsia" w:cstheme="minorEastAsia"/>
          <w:sz w:val="24"/>
          <w:szCs w:val="24"/>
        </w:rPr>
      </w:pPr>
    </w:p>
    <w:p w14:paraId="28F508D4">
      <w:pPr>
        <w:spacing w:line="360" w:lineRule="auto"/>
        <w:ind w:right="-488" w:rightChars="-244" w:firstLine="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注：1.供应商须在响应文件中按此模板提供承诺函，未提供视为未实质性响应磋商文件要求，按无效投标处理。</w:t>
      </w:r>
    </w:p>
    <w:p w14:paraId="76E6A2D1">
      <w:pPr>
        <w:spacing w:line="360" w:lineRule="auto"/>
        <w:ind w:right="-488" w:rightChars="-244" w:firstLine="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2.供应商的法定代表人或者授权代表的签字或盖章应真实、有效，如由授权代表签字或盖章的，应提供“法定代表人授权书”。</w:t>
      </w:r>
    </w:p>
    <w:p w14:paraId="546117BC">
      <w:pPr>
        <w:spacing w:line="360" w:lineRule="auto"/>
        <w:ind w:right="-488" w:rightChars="-244"/>
        <w:rPr>
          <w:szCs w:val="21"/>
        </w:rPr>
      </w:pPr>
    </w:p>
    <w:p w14:paraId="68BB0F4D">
      <w:pPr>
        <w:pStyle w:val="39"/>
        <w:spacing w:line="360" w:lineRule="auto"/>
        <w:ind w:left="0" w:firstLine="0"/>
        <w:jc w:val="center"/>
        <w:rPr>
          <w:rFonts w:ascii="宋体"/>
          <w:b/>
          <w:bCs/>
          <w:sz w:val="32"/>
          <w:szCs w:val="36"/>
        </w:rPr>
      </w:pPr>
    </w:p>
    <w:p w14:paraId="4D2EB4C9">
      <w:pPr>
        <w:pStyle w:val="39"/>
        <w:spacing w:line="360" w:lineRule="auto"/>
        <w:ind w:left="0" w:firstLine="0"/>
        <w:jc w:val="center"/>
        <w:rPr>
          <w:rFonts w:ascii="宋体"/>
          <w:b/>
          <w:bCs/>
          <w:sz w:val="32"/>
          <w:szCs w:val="36"/>
        </w:rPr>
      </w:pPr>
    </w:p>
    <w:p w14:paraId="76741627">
      <w:pPr>
        <w:pStyle w:val="39"/>
        <w:spacing w:line="360" w:lineRule="auto"/>
        <w:ind w:left="0" w:firstLine="0"/>
        <w:jc w:val="center"/>
        <w:rPr>
          <w:rFonts w:ascii="宋体"/>
          <w:b/>
          <w:bCs/>
          <w:sz w:val="32"/>
          <w:szCs w:val="36"/>
        </w:rPr>
      </w:pPr>
    </w:p>
    <w:p w14:paraId="651E4B76">
      <w:pPr>
        <w:pStyle w:val="39"/>
        <w:spacing w:line="360" w:lineRule="auto"/>
        <w:ind w:left="0" w:firstLine="0"/>
        <w:jc w:val="center"/>
        <w:rPr>
          <w:rFonts w:ascii="宋体"/>
          <w:b/>
          <w:bCs/>
          <w:sz w:val="32"/>
          <w:szCs w:val="36"/>
        </w:rPr>
      </w:pPr>
    </w:p>
    <w:p w14:paraId="6539A7AD">
      <w:pPr>
        <w:pStyle w:val="39"/>
        <w:spacing w:line="360" w:lineRule="auto"/>
        <w:ind w:left="0" w:firstLine="0"/>
        <w:jc w:val="center"/>
        <w:rPr>
          <w:rFonts w:ascii="宋体"/>
          <w:b/>
          <w:bCs/>
          <w:sz w:val="32"/>
          <w:szCs w:val="36"/>
        </w:rPr>
      </w:pPr>
    </w:p>
    <w:p w14:paraId="667FBA8A">
      <w:pPr>
        <w:pStyle w:val="39"/>
        <w:spacing w:line="360" w:lineRule="auto"/>
        <w:ind w:left="0" w:firstLine="0"/>
        <w:jc w:val="center"/>
        <w:rPr>
          <w:rFonts w:ascii="宋体"/>
          <w:b/>
          <w:bCs/>
          <w:sz w:val="32"/>
          <w:szCs w:val="36"/>
        </w:rPr>
      </w:pPr>
    </w:p>
    <w:p w14:paraId="0D93F346">
      <w:pPr>
        <w:pStyle w:val="39"/>
        <w:spacing w:line="360" w:lineRule="auto"/>
        <w:ind w:left="0" w:firstLine="0"/>
        <w:jc w:val="center"/>
        <w:rPr>
          <w:rFonts w:ascii="宋体"/>
          <w:b/>
          <w:bCs/>
          <w:sz w:val="32"/>
          <w:szCs w:val="36"/>
        </w:rPr>
      </w:pPr>
    </w:p>
    <w:p w14:paraId="62CEA86C">
      <w:pPr>
        <w:pStyle w:val="39"/>
        <w:spacing w:line="360" w:lineRule="auto"/>
        <w:ind w:left="0" w:firstLine="0"/>
        <w:jc w:val="center"/>
        <w:rPr>
          <w:rFonts w:ascii="宋体"/>
          <w:b/>
          <w:bCs/>
          <w:sz w:val="32"/>
          <w:szCs w:val="36"/>
        </w:rPr>
      </w:pPr>
    </w:p>
    <w:p w14:paraId="26024CF0">
      <w:pPr>
        <w:pStyle w:val="39"/>
        <w:spacing w:line="360" w:lineRule="auto"/>
        <w:ind w:left="0" w:firstLine="0"/>
        <w:jc w:val="center"/>
        <w:rPr>
          <w:rFonts w:ascii="宋体"/>
          <w:b/>
          <w:bCs/>
          <w:sz w:val="32"/>
          <w:szCs w:val="36"/>
        </w:rPr>
      </w:pPr>
    </w:p>
    <w:p w14:paraId="490C8CD8">
      <w:pPr>
        <w:pStyle w:val="39"/>
        <w:spacing w:line="360" w:lineRule="auto"/>
        <w:ind w:left="0" w:firstLine="0"/>
        <w:jc w:val="center"/>
        <w:rPr>
          <w:rFonts w:ascii="宋体"/>
          <w:b/>
          <w:bCs/>
          <w:sz w:val="32"/>
          <w:szCs w:val="36"/>
        </w:rPr>
      </w:pPr>
    </w:p>
    <w:p w14:paraId="4485868E">
      <w:pPr>
        <w:spacing w:line="360" w:lineRule="auto"/>
        <w:ind w:firstLine="0"/>
        <w:rPr>
          <w:rFonts w:ascii="宋体" w:hAnsi="宋体"/>
          <w:b/>
          <w:sz w:val="28"/>
        </w:rPr>
      </w:pPr>
    </w:p>
    <w:p w14:paraId="3773AAA9">
      <w:pPr>
        <w:pStyle w:val="40"/>
        <w:rPr>
          <w:rFonts w:ascii="宋体" w:hAnsi="宋体"/>
          <w:b/>
          <w:sz w:val="28"/>
        </w:rPr>
      </w:pPr>
    </w:p>
    <w:p w14:paraId="527DE0FF">
      <w:pPr>
        <w:pStyle w:val="19"/>
      </w:pPr>
    </w:p>
    <w:p w14:paraId="161D6846">
      <w:pPr>
        <w:spacing w:line="360" w:lineRule="auto"/>
        <w:ind w:firstLine="0"/>
        <w:jc w:val="center"/>
        <w:rPr>
          <w:rFonts w:ascii="宋体" w:hAnsi="宋体" w:eastAsia="宋体" w:cs="宋体"/>
          <w:color w:val="000000"/>
          <w:sz w:val="24"/>
          <w:szCs w:val="24"/>
          <w:lang w:val="zh-CN"/>
        </w:rPr>
      </w:pPr>
      <w:r>
        <w:rPr>
          <w:rFonts w:hint="eastAsia" w:ascii="宋体" w:hAnsi="宋体" w:eastAsia="宋体" w:cs="宋体"/>
          <w:b/>
          <w:sz w:val="28"/>
        </w:rPr>
        <w:t>3.9 供应商提供与参加本项目投标的其他供应商之间，单位负责人不为同一人并且不存在直接控股、管理关系承诺函</w:t>
      </w:r>
    </w:p>
    <w:p w14:paraId="06735FCC">
      <w:pPr>
        <w:autoSpaceDE w:val="0"/>
        <w:autoSpaceDN w:val="0"/>
        <w:spacing w:line="360" w:lineRule="auto"/>
        <w:ind w:firstLine="0"/>
        <w:jc w:val="center"/>
        <w:rPr>
          <w:rFonts w:ascii="宋体" w:hAnsi="宋体" w:cs="宋体"/>
          <w:color w:val="000000"/>
          <w:sz w:val="24"/>
          <w:szCs w:val="24"/>
          <w:lang w:val="zh-CN"/>
        </w:rPr>
      </w:pPr>
    </w:p>
    <w:p w14:paraId="3E96E055">
      <w:pPr>
        <w:autoSpaceDE w:val="0"/>
        <w:autoSpaceDN w:val="0"/>
        <w:spacing w:line="360" w:lineRule="auto"/>
        <w:ind w:firstLine="0"/>
        <w:jc w:val="center"/>
        <w:rPr>
          <w:rFonts w:ascii="宋体" w:hAnsi="宋体" w:cs="宋体"/>
          <w:color w:val="000000"/>
          <w:sz w:val="24"/>
          <w:szCs w:val="24"/>
        </w:rPr>
      </w:pPr>
      <w:r>
        <w:rPr>
          <w:rFonts w:hint="eastAsia" w:ascii="宋体" w:hAnsi="宋体" w:cs="宋体"/>
          <w:color w:val="000000"/>
          <w:sz w:val="24"/>
          <w:szCs w:val="24"/>
          <w:lang w:val="zh-CN"/>
        </w:rPr>
        <w:t>（承诺函格式自拟）</w:t>
      </w:r>
    </w:p>
    <w:p w14:paraId="03E30CB6">
      <w:pPr>
        <w:spacing w:line="360" w:lineRule="auto"/>
        <w:ind w:firstLine="0"/>
      </w:pPr>
    </w:p>
    <w:p w14:paraId="5A0555D9">
      <w:pPr>
        <w:pStyle w:val="39"/>
        <w:spacing w:line="360" w:lineRule="auto"/>
        <w:ind w:left="0" w:firstLine="0"/>
      </w:pPr>
    </w:p>
    <w:p w14:paraId="63FD39CF">
      <w:pPr>
        <w:pStyle w:val="50"/>
        <w:spacing w:line="360" w:lineRule="auto"/>
        <w:ind w:left="0" w:firstLine="0"/>
      </w:pPr>
    </w:p>
    <w:p w14:paraId="23A53066">
      <w:pPr>
        <w:spacing w:line="360" w:lineRule="auto"/>
        <w:ind w:firstLine="0"/>
      </w:pPr>
    </w:p>
    <w:p w14:paraId="4205ACBA">
      <w:pPr>
        <w:pStyle w:val="39"/>
        <w:spacing w:line="360" w:lineRule="auto"/>
        <w:ind w:firstLine="0"/>
        <w:jc w:val="center"/>
        <w:rPr>
          <w:rFonts w:ascii="宋体"/>
          <w:b/>
          <w:bCs/>
          <w:sz w:val="32"/>
          <w:szCs w:val="36"/>
        </w:rPr>
      </w:pPr>
    </w:p>
    <w:p w14:paraId="45E92F90">
      <w:pPr>
        <w:pStyle w:val="39"/>
        <w:spacing w:line="360" w:lineRule="auto"/>
        <w:ind w:firstLine="0"/>
        <w:jc w:val="center"/>
        <w:rPr>
          <w:rFonts w:ascii="宋体"/>
          <w:b/>
          <w:bCs/>
          <w:sz w:val="32"/>
          <w:szCs w:val="36"/>
        </w:rPr>
      </w:pPr>
    </w:p>
    <w:p w14:paraId="3C3C0001">
      <w:pPr>
        <w:pStyle w:val="39"/>
        <w:spacing w:line="360" w:lineRule="auto"/>
        <w:ind w:firstLine="0"/>
        <w:jc w:val="center"/>
        <w:rPr>
          <w:rFonts w:ascii="宋体"/>
          <w:b/>
          <w:bCs/>
          <w:sz w:val="32"/>
          <w:szCs w:val="36"/>
        </w:rPr>
      </w:pPr>
    </w:p>
    <w:p w14:paraId="0EC9E07E">
      <w:pPr>
        <w:pStyle w:val="39"/>
        <w:spacing w:line="360" w:lineRule="auto"/>
        <w:ind w:firstLine="0"/>
        <w:jc w:val="center"/>
        <w:rPr>
          <w:rFonts w:ascii="宋体"/>
          <w:b/>
          <w:bCs/>
          <w:sz w:val="32"/>
          <w:szCs w:val="36"/>
        </w:rPr>
      </w:pPr>
    </w:p>
    <w:p w14:paraId="63869B89">
      <w:pPr>
        <w:pStyle w:val="39"/>
        <w:spacing w:line="360" w:lineRule="auto"/>
        <w:ind w:firstLine="0"/>
        <w:jc w:val="center"/>
        <w:rPr>
          <w:rFonts w:ascii="宋体"/>
          <w:b/>
          <w:bCs/>
          <w:sz w:val="32"/>
          <w:szCs w:val="36"/>
        </w:rPr>
      </w:pPr>
    </w:p>
    <w:p w14:paraId="511E4120">
      <w:pPr>
        <w:pStyle w:val="39"/>
        <w:spacing w:line="360" w:lineRule="auto"/>
        <w:ind w:firstLine="0"/>
        <w:jc w:val="center"/>
        <w:rPr>
          <w:rFonts w:ascii="宋体"/>
          <w:b/>
          <w:bCs/>
          <w:sz w:val="32"/>
          <w:szCs w:val="36"/>
        </w:rPr>
      </w:pPr>
    </w:p>
    <w:p w14:paraId="3390E053">
      <w:pPr>
        <w:pStyle w:val="39"/>
        <w:spacing w:line="360" w:lineRule="auto"/>
        <w:ind w:firstLine="0"/>
        <w:jc w:val="center"/>
        <w:rPr>
          <w:rFonts w:ascii="宋体"/>
          <w:b/>
          <w:bCs/>
          <w:sz w:val="32"/>
          <w:szCs w:val="36"/>
        </w:rPr>
      </w:pPr>
    </w:p>
    <w:p w14:paraId="76728F71">
      <w:pPr>
        <w:pStyle w:val="39"/>
        <w:spacing w:line="360" w:lineRule="auto"/>
        <w:ind w:firstLine="0"/>
        <w:jc w:val="center"/>
        <w:rPr>
          <w:rFonts w:ascii="宋体"/>
          <w:b/>
          <w:bCs/>
          <w:sz w:val="32"/>
          <w:szCs w:val="36"/>
        </w:rPr>
      </w:pPr>
    </w:p>
    <w:p w14:paraId="10B17120">
      <w:pPr>
        <w:pStyle w:val="39"/>
        <w:spacing w:line="360" w:lineRule="auto"/>
        <w:ind w:firstLine="0"/>
        <w:jc w:val="center"/>
        <w:rPr>
          <w:rFonts w:ascii="宋体"/>
          <w:b/>
          <w:bCs/>
          <w:sz w:val="32"/>
          <w:szCs w:val="36"/>
        </w:rPr>
      </w:pPr>
    </w:p>
    <w:p w14:paraId="7A914167">
      <w:pPr>
        <w:pStyle w:val="39"/>
        <w:spacing w:line="360" w:lineRule="auto"/>
        <w:ind w:firstLine="0"/>
        <w:jc w:val="center"/>
        <w:rPr>
          <w:rFonts w:ascii="宋体"/>
          <w:b/>
          <w:bCs/>
          <w:sz w:val="32"/>
          <w:szCs w:val="36"/>
        </w:rPr>
      </w:pPr>
    </w:p>
    <w:p w14:paraId="74D159AB">
      <w:pPr>
        <w:pStyle w:val="39"/>
        <w:spacing w:line="360" w:lineRule="auto"/>
        <w:ind w:firstLine="0"/>
        <w:jc w:val="center"/>
        <w:rPr>
          <w:rFonts w:ascii="宋体"/>
          <w:b/>
          <w:bCs/>
          <w:sz w:val="32"/>
          <w:szCs w:val="36"/>
        </w:rPr>
      </w:pPr>
    </w:p>
    <w:p w14:paraId="1FEF5BD4">
      <w:pPr>
        <w:pStyle w:val="39"/>
        <w:spacing w:line="360" w:lineRule="auto"/>
        <w:ind w:firstLine="0"/>
        <w:jc w:val="center"/>
        <w:rPr>
          <w:rFonts w:ascii="宋体"/>
          <w:b/>
          <w:bCs/>
          <w:sz w:val="32"/>
          <w:szCs w:val="36"/>
        </w:rPr>
      </w:pPr>
    </w:p>
    <w:p w14:paraId="6FCF2A29">
      <w:pPr>
        <w:spacing w:line="360" w:lineRule="auto"/>
        <w:ind w:firstLine="0"/>
      </w:pPr>
    </w:p>
    <w:p w14:paraId="73831CF2">
      <w:pPr>
        <w:spacing w:line="360" w:lineRule="auto"/>
        <w:ind w:firstLine="0"/>
        <w:jc w:val="center"/>
        <w:rPr>
          <w:rFonts w:ascii="宋体" w:hAnsi="宋体" w:cs="宋体"/>
          <w:color w:val="000000"/>
          <w:sz w:val="24"/>
          <w:szCs w:val="24"/>
          <w:lang w:val="zh-CN"/>
        </w:rPr>
      </w:pPr>
      <w:r>
        <w:rPr>
          <w:rFonts w:hint="eastAsia" w:ascii="宋体"/>
          <w:b/>
          <w:bCs/>
          <w:sz w:val="32"/>
          <w:szCs w:val="36"/>
        </w:rPr>
        <w:t xml:space="preserve"> </w:t>
      </w:r>
      <w:r>
        <w:rPr>
          <w:rFonts w:hint="eastAsia" w:ascii="宋体"/>
          <w:b/>
          <w:bCs/>
          <w:sz w:val="28"/>
          <w:szCs w:val="36"/>
        </w:rPr>
        <w:t xml:space="preserve"> </w:t>
      </w:r>
      <w:r>
        <w:rPr>
          <w:rFonts w:hint="eastAsia" w:ascii="宋体" w:hAnsi="宋体"/>
          <w:b/>
          <w:sz w:val="28"/>
        </w:rPr>
        <w:t>3.</w:t>
      </w:r>
      <w:r>
        <w:rPr>
          <w:rFonts w:hint="eastAsia" w:ascii="宋体" w:hAnsi="宋体" w:eastAsia="宋体"/>
          <w:b/>
          <w:sz w:val="28"/>
        </w:rPr>
        <w:t>10</w:t>
      </w:r>
      <w:r>
        <w:rPr>
          <w:rFonts w:hint="eastAsia" w:ascii="宋体" w:hAnsi="宋体"/>
          <w:b/>
          <w:sz w:val="28"/>
        </w:rPr>
        <w:t xml:space="preserve"> </w:t>
      </w:r>
      <w:r>
        <w:rPr>
          <w:rFonts w:hint="eastAsia" w:ascii="宋体" w:hAnsi="宋体" w:eastAsia="宋体"/>
          <w:b/>
          <w:sz w:val="28"/>
        </w:rPr>
        <w:t>供应商</w:t>
      </w:r>
      <w:r>
        <w:rPr>
          <w:rFonts w:hint="eastAsia" w:ascii="宋体" w:hAnsi="宋体"/>
          <w:b/>
          <w:sz w:val="28"/>
        </w:rPr>
        <w:t>提供未为本项目提供整体设计、规范编制或者项目管理、监理、检测等服务承诺函</w:t>
      </w:r>
    </w:p>
    <w:p w14:paraId="791894AE">
      <w:pPr>
        <w:autoSpaceDE w:val="0"/>
        <w:autoSpaceDN w:val="0"/>
        <w:spacing w:line="360" w:lineRule="auto"/>
        <w:ind w:firstLine="0"/>
        <w:jc w:val="center"/>
        <w:rPr>
          <w:rFonts w:ascii="宋体" w:hAnsi="宋体" w:cs="宋体"/>
          <w:color w:val="000000"/>
          <w:sz w:val="24"/>
          <w:szCs w:val="24"/>
          <w:lang w:val="zh-CN"/>
        </w:rPr>
      </w:pPr>
    </w:p>
    <w:p w14:paraId="6EEF3E80">
      <w:pPr>
        <w:autoSpaceDE w:val="0"/>
        <w:autoSpaceDN w:val="0"/>
        <w:spacing w:line="360" w:lineRule="auto"/>
        <w:ind w:firstLine="0"/>
        <w:jc w:val="center"/>
        <w:rPr>
          <w:rFonts w:ascii="宋体" w:hAnsi="宋体" w:cs="宋体"/>
          <w:color w:val="000000"/>
          <w:sz w:val="24"/>
          <w:szCs w:val="24"/>
          <w:lang w:val="zh-CN"/>
        </w:rPr>
      </w:pPr>
      <w:r>
        <w:rPr>
          <w:rFonts w:hint="eastAsia" w:ascii="宋体" w:hAnsi="宋体" w:cs="宋体"/>
          <w:color w:val="000000"/>
          <w:sz w:val="24"/>
          <w:szCs w:val="24"/>
          <w:lang w:val="zh-CN"/>
        </w:rPr>
        <w:t>（承诺函格式自拟）</w:t>
      </w:r>
    </w:p>
    <w:p w14:paraId="245C9B9C">
      <w:pPr>
        <w:pStyle w:val="50"/>
        <w:spacing w:line="360" w:lineRule="auto"/>
      </w:pPr>
    </w:p>
    <w:p w14:paraId="7FC5F6D8">
      <w:pPr>
        <w:autoSpaceDE w:val="0"/>
        <w:autoSpaceDN w:val="0"/>
        <w:spacing w:line="360" w:lineRule="auto"/>
        <w:ind w:firstLine="0"/>
        <w:jc w:val="center"/>
        <w:rPr>
          <w:rFonts w:ascii="宋体" w:hAnsi="宋体"/>
          <w:b/>
          <w:sz w:val="32"/>
        </w:rPr>
      </w:pPr>
    </w:p>
    <w:p w14:paraId="392A75DA">
      <w:pPr>
        <w:autoSpaceDE w:val="0"/>
        <w:autoSpaceDN w:val="0"/>
        <w:spacing w:line="360" w:lineRule="auto"/>
        <w:ind w:firstLine="0"/>
        <w:jc w:val="center"/>
        <w:rPr>
          <w:rFonts w:ascii="宋体" w:hAnsi="宋体"/>
          <w:b/>
          <w:sz w:val="32"/>
        </w:rPr>
      </w:pPr>
    </w:p>
    <w:p w14:paraId="3267BD77">
      <w:pPr>
        <w:autoSpaceDE w:val="0"/>
        <w:autoSpaceDN w:val="0"/>
        <w:spacing w:line="360" w:lineRule="auto"/>
        <w:ind w:firstLine="0"/>
        <w:jc w:val="center"/>
        <w:rPr>
          <w:rFonts w:ascii="宋体" w:hAnsi="宋体"/>
          <w:b/>
          <w:sz w:val="32"/>
        </w:rPr>
      </w:pPr>
    </w:p>
    <w:p w14:paraId="57615B72">
      <w:pPr>
        <w:autoSpaceDE w:val="0"/>
        <w:autoSpaceDN w:val="0"/>
        <w:spacing w:line="360" w:lineRule="auto"/>
        <w:ind w:firstLine="0"/>
        <w:jc w:val="center"/>
        <w:rPr>
          <w:rFonts w:ascii="宋体" w:hAnsi="宋体"/>
          <w:b/>
          <w:sz w:val="32"/>
        </w:rPr>
      </w:pPr>
    </w:p>
    <w:p w14:paraId="00F31CE7">
      <w:pPr>
        <w:autoSpaceDE w:val="0"/>
        <w:autoSpaceDN w:val="0"/>
        <w:spacing w:line="360" w:lineRule="auto"/>
        <w:ind w:firstLine="0"/>
        <w:jc w:val="center"/>
        <w:rPr>
          <w:rFonts w:ascii="宋体" w:hAnsi="宋体"/>
          <w:b/>
          <w:sz w:val="32"/>
        </w:rPr>
      </w:pPr>
    </w:p>
    <w:p w14:paraId="7CEC2F07">
      <w:pPr>
        <w:autoSpaceDE w:val="0"/>
        <w:autoSpaceDN w:val="0"/>
        <w:spacing w:line="360" w:lineRule="auto"/>
        <w:ind w:firstLine="0"/>
        <w:jc w:val="center"/>
        <w:rPr>
          <w:rFonts w:ascii="宋体" w:hAnsi="宋体"/>
          <w:b/>
          <w:sz w:val="32"/>
        </w:rPr>
      </w:pPr>
    </w:p>
    <w:p w14:paraId="2317628B">
      <w:pPr>
        <w:autoSpaceDE w:val="0"/>
        <w:autoSpaceDN w:val="0"/>
        <w:spacing w:line="360" w:lineRule="auto"/>
        <w:ind w:firstLine="0"/>
        <w:jc w:val="center"/>
        <w:rPr>
          <w:rFonts w:ascii="宋体" w:hAnsi="宋体"/>
          <w:b/>
          <w:sz w:val="32"/>
        </w:rPr>
      </w:pPr>
    </w:p>
    <w:p w14:paraId="6A5DFAA2">
      <w:pPr>
        <w:autoSpaceDE w:val="0"/>
        <w:autoSpaceDN w:val="0"/>
        <w:spacing w:line="360" w:lineRule="auto"/>
        <w:ind w:firstLine="0"/>
        <w:jc w:val="center"/>
        <w:rPr>
          <w:rFonts w:ascii="宋体" w:hAnsi="宋体"/>
          <w:b/>
          <w:sz w:val="32"/>
        </w:rPr>
      </w:pPr>
    </w:p>
    <w:p w14:paraId="4FB339DB">
      <w:pPr>
        <w:autoSpaceDE w:val="0"/>
        <w:autoSpaceDN w:val="0"/>
        <w:spacing w:line="360" w:lineRule="auto"/>
        <w:ind w:firstLine="0"/>
        <w:jc w:val="center"/>
        <w:rPr>
          <w:rFonts w:ascii="宋体" w:hAnsi="宋体"/>
          <w:b/>
          <w:sz w:val="32"/>
        </w:rPr>
      </w:pPr>
    </w:p>
    <w:p w14:paraId="651637B7">
      <w:pPr>
        <w:autoSpaceDE w:val="0"/>
        <w:autoSpaceDN w:val="0"/>
        <w:spacing w:line="360" w:lineRule="auto"/>
        <w:ind w:firstLine="0"/>
        <w:jc w:val="center"/>
        <w:rPr>
          <w:rFonts w:ascii="宋体" w:hAnsi="宋体"/>
          <w:b/>
          <w:sz w:val="32"/>
        </w:rPr>
      </w:pPr>
    </w:p>
    <w:p w14:paraId="63D45F04">
      <w:pPr>
        <w:autoSpaceDE w:val="0"/>
        <w:autoSpaceDN w:val="0"/>
        <w:spacing w:line="360" w:lineRule="auto"/>
        <w:ind w:firstLine="0"/>
        <w:jc w:val="center"/>
        <w:rPr>
          <w:rFonts w:ascii="宋体" w:hAnsi="宋体"/>
          <w:b/>
          <w:sz w:val="32"/>
        </w:rPr>
      </w:pPr>
    </w:p>
    <w:p w14:paraId="63FD864A">
      <w:pPr>
        <w:autoSpaceDE w:val="0"/>
        <w:autoSpaceDN w:val="0"/>
        <w:spacing w:line="360" w:lineRule="auto"/>
        <w:ind w:firstLine="0"/>
        <w:jc w:val="center"/>
        <w:rPr>
          <w:rFonts w:ascii="宋体" w:hAnsi="宋体"/>
          <w:b/>
          <w:sz w:val="32"/>
        </w:rPr>
      </w:pPr>
    </w:p>
    <w:p w14:paraId="5F061F1B">
      <w:pPr>
        <w:autoSpaceDE w:val="0"/>
        <w:autoSpaceDN w:val="0"/>
        <w:spacing w:line="360" w:lineRule="auto"/>
        <w:ind w:firstLine="0"/>
        <w:jc w:val="center"/>
        <w:rPr>
          <w:rFonts w:ascii="宋体" w:hAnsi="宋体"/>
          <w:b/>
          <w:sz w:val="32"/>
        </w:rPr>
      </w:pPr>
    </w:p>
    <w:p w14:paraId="0BF44591">
      <w:pPr>
        <w:autoSpaceDE w:val="0"/>
        <w:autoSpaceDN w:val="0"/>
        <w:spacing w:line="360" w:lineRule="auto"/>
        <w:ind w:firstLine="0"/>
        <w:jc w:val="center"/>
        <w:rPr>
          <w:rFonts w:ascii="宋体" w:hAnsi="宋体"/>
          <w:b/>
          <w:sz w:val="32"/>
        </w:rPr>
      </w:pPr>
    </w:p>
    <w:p w14:paraId="30535467">
      <w:pPr>
        <w:autoSpaceDE w:val="0"/>
        <w:autoSpaceDN w:val="0"/>
        <w:spacing w:line="360" w:lineRule="auto"/>
        <w:ind w:firstLine="0"/>
        <w:jc w:val="center"/>
        <w:rPr>
          <w:rFonts w:ascii="宋体" w:hAnsi="宋体"/>
          <w:b/>
          <w:sz w:val="32"/>
        </w:rPr>
      </w:pPr>
    </w:p>
    <w:p w14:paraId="376354BD">
      <w:pPr>
        <w:autoSpaceDE w:val="0"/>
        <w:autoSpaceDN w:val="0"/>
        <w:spacing w:line="360" w:lineRule="auto"/>
        <w:ind w:firstLine="0"/>
        <w:jc w:val="center"/>
        <w:rPr>
          <w:rFonts w:ascii="宋体" w:hAnsi="宋体"/>
          <w:b/>
          <w:sz w:val="32"/>
        </w:rPr>
      </w:pPr>
    </w:p>
    <w:p w14:paraId="1392A95A">
      <w:pPr>
        <w:autoSpaceDE w:val="0"/>
        <w:autoSpaceDN w:val="0"/>
        <w:spacing w:line="360" w:lineRule="auto"/>
        <w:ind w:firstLine="0"/>
        <w:jc w:val="center"/>
        <w:rPr>
          <w:rFonts w:ascii="宋体" w:hAnsi="宋体"/>
          <w:b/>
          <w:sz w:val="32"/>
        </w:rPr>
      </w:pPr>
    </w:p>
    <w:p w14:paraId="2A6679F2">
      <w:pPr>
        <w:autoSpaceDE w:val="0"/>
        <w:autoSpaceDN w:val="0"/>
        <w:spacing w:line="360" w:lineRule="auto"/>
        <w:ind w:firstLine="0"/>
        <w:jc w:val="center"/>
        <w:rPr>
          <w:rFonts w:ascii="宋体" w:hAnsi="宋体"/>
          <w:b/>
          <w:sz w:val="32"/>
        </w:rPr>
      </w:pPr>
    </w:p>
    <w:p w14:paraId="4155B8C4">
      <w:pPr>
        <w:spacing w:line="360" w:lineRule="auto"/>
        <w:ind w:firstLine="0"/>
        <w:jc w:val="center"/>
        <w:rPr>
          <w:rFonts w:ascii="宋体" w:hAnsi="宋体"/>
          <w:sz w:val="24"/>
        </w:rPr>
      </w:pPr>
      <w:r>
        <w:rPr>
          <w:rFonts w:hint="eastAsia" w:ascii="宋体" w:hAnsi="宋体" w:eastAsia="宋体" w:cs="宋体"/>
          <w:b/>
          <w:sz w:val="28"/>
        </w:rPr>
        <w:t xml:space="preserve">3.11 其他资格证书或材料 </w:t>
      </w:r>
    </w:p>
    <w:p w14:paraId="2801EA8A">
      <w:pPr>
        <w:autoSpaceDE w:val="0"/>
        <w:autoSpaceDN w:val="0"/>
        <w:spacing w:line="360" w:lineRule="auto"/>
        <w:ind w:firstLine="0"/>
        <w:jc w:val="center"/>
        <w:rPr>
          <w:rFonts w:ascii="宋体" w:hAnsi="宋体" w:eastAsia="宋体" w:cs="宋体"/>
          <w:sz w:val="24"/>
        </w:rPr>
      </w:pPr>
    </w:p>
    <w:p w14:paraId="200360D3">
      <w:pPr>
        <w:autoSpaceDE w:val="0"/>
        <w:autoSpaceDN w:val="0"/>
        <w:spacing w:line="360" w:lineRule="auto"/>
        <w:ind w:firstLine="0"/>
        <w:jc w:val="center"/>
        <w:rPr>
          <w:rFonts w:ascii="宋体" w:hAnsi="宋体" w:eastAsia="宋体" w:cs="宋体"/>
          <w:sz w:val="24"/>
        </w:rPr>
      </w:pPr>
      <w:r>
        <w:rPr>
          <w:rFonts w:hint="eastAsia" w:ascii="宋体" w:hAnsi="宋体" w:eastAsia="宋体" w:cs="宋体"/>
          <w:sz w:val="24"/>
        </w:rPr>
        <w:t>（供应商根据磋商文件要求提供所需证书或材料）</w:t>
      </w:r>
    </w:p>
    <w:p w14:paraId="10D759CF">
      <w:pPr>
        <w:autoSpaceDE w:val="0"/>
        <w:autoSpaceDN w:val="0"/>
        <w:spacing w:line="360" w:lineRule="auto"/>
        <w:ind w:firstLine="0"/>
        <w:jc w:val="center"/>
        <w:rPr>
          <w:rFonts w:ascii="宋体" w:hAnsi="宋体" w:eastAsia="宋体" w:cs="宋体"/>
        </w:rPr>
      </w:pPr>
    </w:p>
    <w:p w14:paraId="7A0A0F5F">
      <w:pPr>
        <w:autoSpaceDE w:val="0"/>
        <w:autoSpaceDN w:val="0"/>
        <w:spacing w:line="360" w:lineRule="auto"/>
        <w:ind w:firstLine="0"/>
        <w:jc w:val="center"/>
        <w:rPr>
          <w:rFonts w:ascii="宋体" w:hAnsi="宋体" w:eastAsia="宋体" w:cs="宋体"/>
        </w:rPr>
      </w:pPr>
    </w:p>
    <w:p w14:paraId="65FC2E8F">
      <w:pPr>
        <w:autoSpaceDE w:val="0"/>
        <w:autoSpaceDN w:val="0"/>
        <w:spacing w:line="360" w:lineRule="auto"/>
        <w:ind w:firstLine="0"/>
        <w:jc w:val="center"/>
        <w:rPr>
          <w:rFonts w:ascii="宋体" w:hAnsi="宋体" w:eastAsia="宋体" w:cs="宋体"/>
        </w:rPr>
      </w:pPr>
    </w:p>
    <w:p w14:paraId="22FF9B0E">
      <w:pPr>
        <w:autoSpaceDE w:val="0"/>
        <w:autoSpaceDN w:val="0"/>
        <w:spacing w:line="360" w:lineRule="auto"/>
        <w:ind w:firstLine="0"/>
        <w:jc w:val="center"/>
        <w:rPr>
          <w:rFonts w:ascii="宋体" w:hAnsi="宋体" w:eastAsia="宋体" w:cs="宋体"/>
        </w:rPr>
      </w:pPr>
    </w:p>
    <w:p w14:paraId="4DD86C03">
      <w:pPr>
        <w:autoSpaceDE w:val="0"/>
        <w:autoSpaceDN w:val="0"/>
        <w:spacing w:line="360" w:lineRule="auto"/>
        <w:ind w:firstLine="0"/>
        <w:jc w:val="center"/>
        <w:rPr>
          <w:rFonts w:ascii="宋体" w:hAnsi="宋体" w:eastAsia="宋体" w:cs="宋体"/>
        </w:rPr>
      </w:pPr>
    </w:p>
    <w:p w14:paraId="2D719E17">
      <w:pPr>
        <w:autoSpaceDE w:val="0"/>
        <w:autoSpaceDN w:val="0"/>
        <w:spacing w:line="360" w:lineRule="auto"/>
        <w:ind w:firstLine="0"/>
        <w:jc w:val="center"/>
        <w:rPr>
          <w:rFonts w:ascii="宋体" w:hAnsi="宋体" w:eastAsia="宋体" w:cs="宋体"/>
        </w:rPr>
      </w:pPr>
    </w:p>
    <w:p w14:paraId="3DAE95AC">
      <w:pPr>
        <w:autoSpaceDE w:val="0"/>
        <w:autoSpaceDN w:val="0"/>
        <w:spacing w:line="360" w:lineRule="auto"/>
        <w:ind w:firstLine="0"/>
        <w:jc w:val="center"/>
        <w:rPr>
          <w:rFonts w:ascii="宋体" w:hAnsi="宋体" w:eastAsia="宋体" w:cs="宋体"/>
        </w:rPr>
      </w:pPr>
    </w:p>
    <w:p w14:paraId="760D5E0E">
      <w:pPr>
        <w:autoSpaceDE w:val="0"/>
        <w:autoSpaceDN w:val="0"/>
        <w:spacing w:line="360" w:lineRule="auto"/>
        <w:ind w:firstLine="0"/>
        <w:jc w:val="center"/>
        <w:rPr>
          <w:rFonts w:ascii="宋体" w:hAnsi="宋体" w:eastAsia="宋体" w:cs="宋体"/>
        </w:rPr>
      </w:pPr>
    </w:p>
    <w:p w14:paraId="22B5428A">
      <w:pPr>
        <w:autoSpaceDE w:val="0"/>
        <w:autoSpaceDN w:val="0"/>
        <w:spacing w:line="360" w:lineRule="auto"/>
        <w:ind w:firstLine="0"/>
        <w:jc w:val="center"/>
        <w:rPr>
          <w:rFonts w:ascii="宋体" w:hAnsi="宋体" w:eastAsia="宋体" w:cs="宋体"/>
        </w:rPr>
      </w:pPr>
    </w:p>
    <w:p w14:paraId="7A23DDA4">
      <w:pPr>
        <w:autoSpaceDE w:val="0"/>
        <w:autoSpaceDN w:val="0"/>
        <w:spacing w:line="360" w:lineRule="auto"/>
        <w:ind w:firstLine="0"/>
        <w:jc w:val="center"/>
        <w:rPr>
          <w:rFonts w:ascii="宋体" w:hAnsi="宋体" w:eastAsia="宋体" w:cs="宋体"/>
        </w:rPr>
      </w:pPr>
    </w:p>
    <w:p w14:paraId="1CC9B54B">
      <w:pPr>
        <w:autoSpaceDE w:val="0"/>
        <w:autoSpaceDN w:val="0"/>
        <w:spacing w:line="360" w:lineRule="auto"/>
        <w:ind w:firstLine="0"/>
        <w:jc w:val="center"/>
        <w:rPr>
          <w:rFonts w:ascii="宋体" w:hAnsi="宋体" w:eastAsia="宋体" w:cs="宋体"/>
        </w:rPr>
      </w:pPr>
    </w:p>
    <w:p w14:paraId="1F2CAD8A">
      <w:pPr>
        <w:autoSpaceDE w:val="0"/>
        <w:autoSpaceDN w:val="0"/>
        <w:spacing w:line="360" w:lineRule="auto"/>
        <w:ind w:firstLine="0"/>
        <w:jc w:val="center"/>
        <w:rPr>
          <w:rFonts w:ascii="宋体" w:hAnsi="宋体" w:eastAsia="宋体" w:cs="宋体"/>
        </w:rPr>
      </w:pPr>
    </w:p>
    <w:p w14:paraId="4D6B07D8">
      <w:pPr>
        <w:autoSpaceDE w:val="0"/>
        <w:autoSpaceDN w:val="0"/>
        <w:spacing w:line="360" w:lineRule="auto"/>
        <w:ind w:firstLine="0"/>
        <w:jc w:val="center"/>
        <w:rPr>
          <w:rFonts w:ascii="宋体" w:hAnsi="宋体" w:eastAsia="宋体" w:cs="宋体"/>
        </w:rPr>
      </w:pPr>
    </w:p>
    <w:p w14:paraId="2A909776">
      <w:pPr>
        <w:autoSpaceDE w:val="0"/>
        <w:autoSpaceDN w:val="0"/>
        <w:spacing w:line="360" w:lineRule="auto"/>
        <w:ind w:firstLine="0"/>
        <w:jc w:val="center"/>
        <w:rPr>
          <w:rFonts w:ascii="宋体" w:hAnsi="宋体" w:eastAsia="宋体" w:cs="宋体"/>
        </w:rPr>
      </w:pPr>
    </w:p>
    <w:p w14:paraId="4393238A">
      <w:pPr>
        <w:autoSpaceDE w:val="0"/>
        <w:autoSpaceDN w:val="0"/>
        <w:spacing w:line="360" w:lineRule="auto"/>
        <w:ind w:firstLine="0"/>
        <w:jc w:val="center"/>
        <w:rPr>
          <w:rFonts w:ascii="宋体" w:hAnsi="宋体" w:eastAsia="宋体" w:cs="宋体"/>
        </w:rPr>
      </w:pPr>
    </w:p>
    <w:p w14:paraId="76DC7D8A">
      <w:pPr>
        <w:autoSpaceDE w:val="0"/>
        <w:autoSpaceDN w:val="0"/>
        <w:spacing w:line="360" w:lineRule="auto"/>
        <w:ind w:firstLine="0"/>
        <w:jc w:val="center"/>
        <w:rPr>
          <w:rFonts w:ascii="宋体" w:hAnsi="宋体" w:eastAsia="宋体" w:cs="宋体"/>
        </w:rPr>
      </w:pPr>
    </w:p>
    <w:p w14:paraId="46784C7E">
      <w:pPr>
        <w:autoSpaceDE w:val="0"/>
        <w:autoSpaceDN w:val="0"/>
        <w:spacing w:line="360" w:lineRule="auto"/>
        <w:ind w:firstLine="0"/>
        <w:jc w:val="center"/>
        <w:rPr>
          <w:rFonts w:ascii="宋体" w:hAnsi="宋体" w:eastAsia="宋体" w:cs="宋体"/>
        </w:rPr>
      </w:pPr>
    </w:p>
    <w:p w14:paraId="5E39F9BC">
      <w:pPr>
        <w:autoSpaceDE w:val="0"/>
        <w:autoSpaceDN w:val="0"/>
        <w:spacing w:line="360" w:lineRule="auto"/>
        <w:ind w:firstLine="0"/>
        <w:jc w:val="center"/>
        <w:rPr>
          <w:rFonts w:ascii="宋体" w:hAnsi="宋体" w:eastAsia="宋体" w:cs="宋体"/>
        </w:rPr>
      </w:pPr>
    </w:p>
    <w:p w14:paraId="4759E97B">
      <w:pPr>
        <w:autoSpaceDE w:val="0"/>
        <w:autoSpaceDN w:val="0"/>
        <w:spacing w:line="360" w:lineRule="auto"/>
        <w:ind w:firstLine="0"/>
        <w:jc w:val="center"/>
        <w:rPr>
          <w:rFonts w:ascii="宋体" w:hAnsi="宋体" w:eastAsia="宋体" w:cs="宋体"/>
        </w:rPr>
      </w:pPr>
    </w:p>
    <w:p w14:paraId="0512975E">
      <w:pPr>
        <w:autoSpaceDE w:val="0"/>
        <w:autoSpaceDN w:val="0"/>
        <w:spacing w:line="360" w:lineRule="auto"/>
        <w:ind w:firstLine="0"/>
        <w:jc w:val="center"/>
        <w:rPr>
          <w:rFonts w:ascii="宋体" w:hAnsi="宋体" w:eastAsia="宋体" w:cs="宋体"/>
        </w:rPr>
      </w:pPr>
    </w:p>
    <w:p w14:paraId="2A4A1DF1">
      <w:pPr>
        <w:autoSpaceDE w:val="0"/>
        <w:autoSpaceDN w:val="0"/>
        <w:spacing w:line="360" w:lineRule="auto"/>
        <w:ind w:firstLine="0"/>
        <w:jc w:val="center"/>
        <w:rPr>
          <w:rFonts w:ascii="宋体" w:hAnsi="宋体" w:eastAsia="宋体" w:cs="宋体"/>
        </w:rPr>
      </w:pPr>
    </w:p>
    <w:p w14:paraId="7F030956">
      <w:pPr>
        <w:autoSpaceDE w:val="0"/>
        <w:autoSpaceDN w:val="0"/>
        <w:spacing w:line="360" w:lineRule="auto"/>
        <w:ind w:firstLine="0"/>
        <w:jc w:val="center"/>
        <w:rPr>
          <w:rFonts w:ascii="宋体" w:hAnsi="宋体" w:eastAsia="宋体" w:cs="宋体"/>
        </w:rPr>
      </w:pPr>
    </w:p>
    <w:p w14:paraId="41FA4023">
      <w:pPr>
        <w:autoSpaceDE w:val="0"/>
        <w:autoSpaceDN w:val="0"/>
        <w:spacing w:line="360" w:lineRule="auto"/>
        <w:ind w:firstLine="0"/>
        <w:jc w:val="center"/>
        <w:rPr>
          <w:rFonts w:ascii="宋体" w:hAnsi="宋体" w:eastAsia="宋体" w:cs="宋体"/>
        </w:rPr>
      </w:pPr>
    </w:p>
    <w:p w14:paraId="105A540D">
      <w:pPr>
        <w:autoSpaceDE w:val="0"/>
        <w:autoSpaceDN w:val="0"/>
        <w:spacing w:line="360" w:lineRule="auto"/>
        <w:ind w:firstLine="0"/>
        <w:jc w:val="center"/>
        <w:rPr>
          <w:rFonts w:ascii="宋体" w:hAnsi="宋体" w:eastAsia="宋体" w:cs="宋体"/>
        </w:rPr>
      </w:pPr>
    </w:p>
    <w:p w14:paraId="40F4AAC9">
      <w:pPr>
        <w:autoSpaceDE w:val="0"/>
        <w:autoSpaceDN w:val="0"/>
        <w:spacing w:line="360" w:lineRule="auto"/>
        <w:ind w:firstLine="0"/>
        <w:jc w:val="center"/>
        <w:rPr>
          <w:rFonts w:ascii="宋体" w:hAnsi="宋体" w:eastAsia="宋体" w:cs="宋体"/>
        </w:rPr>
      </w:pPr>
    </w:p>
    <w:p w14:paraId="0BD440B3">
      <w:pPr>
        <w:autoSpaceDE w:val="0"/>
        <w:autoSpaceDN w:val="0"/>
        <w:spacing w:line="360" w:lineRule="auto"/>
        <w:ind w:firstLine="0"/>
        <w:jc w:val="center"/>
        <w:rPr>
          <w:rFonts w:ascii="宋体" w:hAnsi="宋体" w:eastAsia="宋体" w:cs="宋体"/>
        </w:rPr>
      </w:pPr>
    </w:p>
    <w:p w14:paraId="51E000BD">
      <w:pPr>
        <w:autoSpaceDE w:val="0"/>
        <w:autoSpaceDN w:val="0"/>
        <w:spacing w:line="360" w:lineRule="auto"/>
        <w:ind w:firstLine="0"/>
        <w:jc w:val="center"/>
        <w:rPr>
          <w:rFonts w:ascii="宋体" w:hAnsi="宋体" w:eastAsia="宋体" w:cs="宋体"/>
          <w:b/>
          <w:sz w:val="32"/>
          <w:szCs w:val="32"/>
        </w:rPr>
      </w:pPr>
      <w:r>
        <w:rPr>
          <w:rFonts w:hint="eastAsia" w:ascii="宋体" w:hAnsi="宋体" w:eastAsia="宋体" w:cs="宋体"/>
          <w:b/>
          <w:sz w:val="32"/>
          <w:szCs w:val="32"/>
        </w:rPr>
        <w:t>四、符合性审查证明材料</w:t>
      </w:r>
    </w:p>
    <w:p w14:paraId="0F4C85F0">
      <w:pPr>
        <w:autoSpaceDE w:val="0"/>
        <w:autoSpaceDN w:val="0"/>
        <w:spacing w:line="360" w:lineRule="auto"/>
        <w:ind w:firstLine="0"/>
        <w:jc w:val="center"/>
        <w:rPr>
          <w:rFonts w:ascii="宋体" w:hAnsi="宋体" w:eastAsia="宋体" w:cs="宋体"/>
          <w:b/>
          <w:bCs/>
          <w:sz w:val="28"/>
          <w:szCs w:val="28"/>
        </w:rPr>
      </w:pPr>
      <w:r>
        <w:rPr>
          <w:rFonts w:hint="eastAsia" w:ascii="宋体" w:hAnsi="宋体" w:eastAsia="宋体" w:cs="宋体"/>
          <w:b/>
          <w:bCs/>
          <w:sz w:val="28"/>
          <w:szCs w:val="28"/>
        </w:rPr>
        <w:t>4.1 投标分项报价表</w:t>
      </w:r>
    </w:p>
    <w:p w14:paraId="3B63A35B">
      <w:pPr>
        <w:autoSpaceDE w:val="0"/>
        <w:autoSpaceDN w:val="0"/>
        <w:spacing w:line="360" w:lineRule="auto"/>
        <w:ind w:firstLine="2160" w:firstLineChars="900"/>
        <w:outlineLvl w:val="0"/>
        <w:rPr>
          <w:rFonts w:ascii="宋体" w:hAnsi="宋体"/>
          <w:bCs/>
          <w:sz w:val="24"/>
          <w:szCs w:val="24"/>
        </w:rPr>
      </w:pPr>
      <w:r>
        <w:rPr>
          <w:rFonts w:hint="eastAsia" w:ascii="宋体" w:hAnsi="宋体"/>
          <w:bCs/>
          <w:sz w:val="24"/>
          <w:szCs w:val="24"/>
        </w:rPr>
        <w:t>（供应商根据磋商文件要求自行编制）</w:t>
      </w:r>
    </w:p>
    <w:p w14:paraId="5E47E9F4">
      <w:pPr>
        <w:spacing w:before="50" w:after="156" w:afterLines="50" w:line="360" w:lineRule="auto"/>
        <w:ind w:firstLine="0"/>
        <w:contextualSpacing/>
        <w:jc w:val="left"/>
        <w:rPr>
          <w:rFonts w:ascii="宋体" w:hAnsi="宋体" w:eastAsia="宋体" w:cs="宋体"/>
          <w:sz w:val="24"/>
          <w:szCs w:val="24"/>
        </w:rPr>
      </w:pPr>
    </w:p>
    <w:p w14:paraId="0B58A4AB">
      <w:pPr>
        <w:spacing w:before="50" w:after="156" w:afterLines="50" w:line="360" w:lineRule="auto"/>
        <w:ind w:firstLine="0"/>
        <w:contextualSpacing/>
        <w:jc w:val="left"/>
        <w:rPr>
          <w:rFonts w:ascii="宋体" w:hAnsi="宋体" w:eastAsia="宋体" w:cs="宋体"/>
          <w:sz w:val="24"/>
          <w:szCs w:val="24"/>
        </w:rPr>
      </w:pPr>
      <w:r>
        <w:rPr>
          <w:rFonts w:hint="eastAsia" w:ascii="宋体" w:hAnsi="宋体" w:eastAsia="宋体" w:cs="宋体"/>
          <w:sz w:val="24"/>
          <w:szCs w:val="24"/>
        </w:rPr>
        <w:t>项目编号：</w:t>
      </w:r>
    </w:p>
    <w:p w14:paraId="0CA8A9A1">
      <w:pPr>
        <w:spacing w:before="50" w:after="156" w:afterLines="50" w:line="360" w:lineRule="auto"/>
        <w:ind w:firstLine="0"/>
        <w:contextualSpacing/>
        <w:jc w:val="left"/>
        <w:rPr>
          <w:rFonts w:ascii="宋体" w:hAnsi="宋体" w:eastAsia="宋体" w:cs="宋体"/>
          <w:sz w:val="24"/>
          <w:szCs w:val="24"/>
        </w:rPr>
      </w:pPr>
      <w:r>
        <w:rPr>
          <w:rFonts w:hint="eastAsia" w:ascii="宋体" w:hAnsi="宋体" w:eastAsia="宋体" w:cs="宋体"/>
          <w:sz w:val="24"/>
          <w:szCs w:val="24"/>
        </w:rPr>
        <w:t>项目名称：</w:t>
      </w:r>
    </w:p>
    <w:p w14:paraId="4531DF77">
      <w:pPr>
        <w:snapToGrid w:val="0"/>
        <w:spacing w:line="360" w:lineRule="auto"/>
        <w:ind w:firstLine="0"/>
        <w:rPr>
          <w:rFonts w:ascii="宋体" w:hAnsi="宋体" w:eastAsia="宋体" w:cs="宋体"/>
          <w:sz w:val="24"/>
          <w:szCs w:val="24"/>
        </w:rPr>
      </w:pPr>
    </w:p>
    <w:p w14:paraId="036F157F">
      <w:pPr>
        <w:snapToGrid w:val="0"/>
        <w:spacing w:line="360" w:lineRule="auto"/>
        <w:ind w:firstLine="0"/>
        <w:rPr>
          <w:rFonts w:ascii="宋体" w:hAnsi="宋体" w:eastAsia="宋体" w:cs="宋体"/>
          <w:sz w:val="24"/>
          <w:szCs w:val="24"/>
        </w:rPr>
      </w:pPr>
    </w:p>
    <w:p w14:paraId="1F6E35B0">
      <w:pPr>
        <w:pStyle w:val="39"/>
        <w:rPr>
          <w:rFonts w:ascii="宋体" w:hAnsi="宋体" w:eastAsia="宋体" w:cs="宋体"/>
          <w:sz w:val="24"/>
          <w:szCs w:val="24"/>
        </w:rPr>
      </w:pPr>
    </w:p>
    <w:p w14:paraId="5605BCDD">
      <w:pPr>
        <w:pStyle w:val="40"/>
        <w:rPr>
          <w:rFonts w:ascii="宋体" w:hAnsi="宋体" w:eastAsia="宋体" w:cs="宋体"/>
          <w:sz w:val="24"/>
          <w:szCs w:val="24"/>
        </w:rPr>
      </w:pPr>
    </w:p>
    <w:p w14:paraId="4478FFB1">
      <w:pPr>
        <w:rPr>
          <w:rFonts w:ascii="宋体" w:hAnsi="宋体" w:eastAsia="宋体" w:cs="宋体"/>
          <w:sz w:val="24"/>
          <w:szCs w:val="24"/>
        </w:rPr>
      </w:pPr>
    </w:p>
    <w:p w14:paraId="7D3C6C3D">
      <w:pPr>
        <w:pStyle w:val="39"/>
        <w:rPr>
          <w:rFonts w:ascii="宋体" w:hAnsi="宋体" w:eastAsia="宋体" w:cs="宋体"/>
          <w:sz w:val="24"/>
          <w:szCs w:val="24"/>
        </w:rPr>
      </w:pPr>
    </w:p>
    <w:p w14:paraId="0B9412A3">
      <w:pPr>
        <w:pStyle w:val="40"/>
      </w:pPr>
    </w:p>
    <w:p w14:paraId="0B101423">
      <w:pPr>
        <w:snapToGrid w:val="0"/>
        <w:spacing w:line="360" w:lineRule="auto"/>
        <w:ind w:firstLine="0"/>
        <w:rPr>
          <w:rFonts w:ascii="宋体" w:hAnsi="宋体" w:eastAsia="宋体" w:cs="宋体"/>
          <w:sz w:val="24"/>
          <w:szCs w:val="24"/>
        </w:rPr>
      </w:pPr>
      <w:r>
        <w:rPr>
          <w:rFonts w:hint="eastAsia" w:ascii="宋体" w:hAnsi="宋体" w:eastAsia="宋体" w:cs="宋体"/>
          <w:sz w:val="24"/>
          <w:szCs w:val="24"/>
        </w:rPr>
        <w:t>供应商（盖章）：</w:t>
      </w:r>
    </w:p>
    <w:p w14:paraId="47E010BB">
      <w:pPr>
        <w:snapToGrid w:val="0"/>
        <w:spacing w:line="360" w:lineRule="auto"/>
        <w:ind w:firstLine="0"/>
        <w:rPr>
          <w:rFonts w:ascii="宋体" w:hAnsi="宋体" w:eastAsia="宋体" w:cs="宋体"/>
          <w:sz w:val="24"/>
          <w:szCs w:val="24"/>
          <w:lang w:val="zh-CN"/>
        </w:rPr>
      </w:pPr>
      <w:r>
        <w:rPr>
          <w:rFonts w:hint="eastAsia" w:ascii="宋体" w:hAnsi="宋体" w:eastAsia="宋体" w:cs="宋体"/>
          <w:sz w:val="24"/>
          <w:szCs w:val="24"/>
          <w:lang w:val="zh-CN"/>
        </w:rPr>
        <w:t>供应商法定代表人（单位负责人）或授权代表（签字或盖章）：</w:t>
      </w:r>
    </w:p>
    <w:p w14:paraId="2D9AB1DF">
      <w:pPr>
        <w:snapToGrid w:val="0"/>
        <w:spacing w:line="360" w:lineRule="auto"/>
        <w:ind w:firstLine="0"/>
        <w:jc w:val="center"/>
        <w:rPr>
          <w:rFonts w:ascii="宋体" w:hAnsi="宋体" w:eastAsia="宋体" w:cs="宋体"/>
          <w:b/>
          <w:sz w:val="24"/>
          <w:szCs w:val="24"/>
        </w:rPr>
      </w:pPr>
    </w:p>
    <w:p w14:paraId="3891114F">
      <w:pPr>
        <w:autoSpaceDE w:val="0"/>
        <w:autoSpaceDN w:val="0"/>
        <w:spacing w:line="360" w:lineRule="auto"/>
        <w:ind w:firstLine="0"/>
        <w:jc w:val="center"/>
        <w:rPr>
          <w:rFonts w:ascii="宋体" w:hAnsi="宋体" w:eastAsia="宋体" w:cs="宋体"/>
          <w:b/>
          <w:bCs/>
          <w:color w:val="000000"/>
          <w:sz w:val="28"/>
          <w:szCs w:val="28"/>
        </w:rPr>
      </w:pPr>
    </w:p>
    <w:p w14:paraId="0548F0A3">
      <w:pPr>
        <w:autoSpaceDE w:val="0"/>
        <w:autoSpaceDN w:val="0"/>
        <w:spacing w:line="360" w:lineRule="auto"/>
        <w:ind w:firstLine="0"/>
        <w:jc w:val="center"/>
        <w:rPr>
          <w:rFonts w:ascii="宋体" w:hAnsi="宋体" w:eastAsia="宋体" w:cs="宋体"/>
          <w:b/>
          <w:bCs/>
          <w:color w:val="000000"/>
          <w:sz w:val="28"/>
          <w:szCs w:val="28"/>
        </w:rPr>
      </w:pPr>
    </w:p>
    <w:p w14:paraId="3C996CD6">
      <w:pPr>
        <w:pStyle w:val="40"/>
        <w:rPr>
          <w:rFonts w:ascii="宋体" w:hAnsi="宋体" w:eastAsia="宋体" w:cs="宋体"/>
          <w:b/>
          <w:bCs/>
          <w:color w:val="000000"/>
          <w:sz w:val="28"/>
          <w:szCs w:val="28"/>
        </w:rPr>
      </w:pPr>
    </w:p>
    <w:p w14:paraId="3F21CC5D">
      <w:pPr>
        <w:pStyle w:val="19"/>
        <w:rPr>
          <w:rFonts w:ascii="宋体" w:hAnsi="宋体" w:cs="宋体"/>
          <w:b/>
          <w:bCs/>
          <w:color w:val="000000"/>
          <w:sz w:val="28"/>
          <w:szCs w:val="28"/>
        </w:rPr>
      </w:pPr>
    </w:p>
    <w:p w14:paraId="1612D3FF">
      <w:pPr>
        <w:pStyle w:val="19"/>
        <w:rPr>
          <w:rFonts w:ascii="宋体" w:hAnsi="宋体" w:cs="宋体"/>
          <w:b/>
          <w:bCs/>
          <w:color w:val="000000"/>
          <w:sz w:val="28"/>
          <w:szCs w:val="28"/>
        </w:rPr>
      </w:pPr>
    </w:p>
    <w:p w14:paraId="6D31CD0A">
      <w:pPr>
        <w:pStyle w:val="19"/>
        <w:rPr>
          <w:rFonts w:ascii="宋体" w:hAnsi="宋体" w:cs="宋体"/>
          <w:b/>
          <w:bCs/>
          <w:color w:val="000000"/>
          <w:sz w:val="28"/>
          <w:szCs w:val="28"/>
        </w:rPr>
      </w:pPr>
    </w:p>
    <w:p w14:paraId="724ECB7E">
      <w:pPr>
        <w:pStyle w:val="19"/>
        <w:rPr>
          <w:rFonts w:ascii="宋体" w:hAnsi="宋体" w:cs="宋体"/>
          <w:b/>
          <w:bCs/>
          <w:color w:val="000000"/>
          <w:sz w:val="28"/>
          <w:szCs w:val="28"/>
        </w:rPr>
      </w:pPr>
    </w:p>
    <w:p w14:paraId="1DCEBD1E">
      <w:pPr>
        <w:pStyle w:val="19"/>
        <w:rPr>
          <w:rFonts w:ascii="宋体" w:hAnsi="宋体" w:cs="宋体"/>
          <w:b/>
          <w:bCs/>
          <w:color w:val="000000"/>
          <w:sz w:val="28"/>
          <w:szCs w:val="28"/>
        </w:rPr>
      </w:pPr>
    </w:p>
    <w:p w14:paraId="60893113">
      <w:pPr>
        <w:pStyle w:val="19"/>
        <w:rPr>
          <w:rFonts w:ascii="宋体" w:hAnsi="宋体" w:cs="宋体"/>
          <w:b/>
          <w:bCs/>
          <w:color w:val="000000"/>
          <w:sz w:val="28"/>
          <w:szCs w:val="28"/>
        </w:rPr>
      </w:pPr>
    </w:p>
    <w:p w14:paraId="693048E6">
      <w:pPr>
        <w:autoSpaceDE w:val="0"/>
        <w:autoSpaceDN w:val="0"/>
        <w:spacing w:line="360" w:lineRule="auto"/>
        <w:ind w:firstLine="0"/>
        <w:rPr>
          <w:rFonts w:ascii="宋体" w:hAnsi="宋体" w:eastAsia="宋体" w:cs="宋体"/>
          <w:b/>
          <w:bCs/>
          <w:color w:val="000000"/>
          <w:sz w:val="28"/>
          <w:szCs w:val="28"/>
        </w:rPr>
      </w:pPr>
    </w:p>
    <w:p w14:paraId="4833A32B">
      <w:pPr>
        <w:snapToGrid w:val="0"/>
        <w:spacing w:line="360" w:lineRule="auto"/>
        <w:ind w:firstLine="0"/>
        <w:jc w:val="center"/>
        <w:rPr>
          <w:rFonts w:hint="eastAsia" w:ascii="宋体" w:hAnsi="宋体" w:eastAsia="宋体" w:cs="宋体"/>
          <w:b/>
          <w:sz w:val="28"/>
          <w:szCs w:val="18"/>
        </w:rPr>
      </w:pPr>
      <w:r>
        <w:rPr>
          <w:rFonts w:hint="eastAsia" w:ascii="宋体" w:hAnsi="宋体" w:eastAsia="宋体" w:cs="宋体"/>
          <w:b/>
          <w:sz w:val="28"/>
          <w:szCs w:val="18"/>
        </w:rPr>
        <w:t>4.2 技术规格偏离表</w:t>
      </w:r>
      <w:r>
        <w:rPr>
          <w:rFonts w:hint="eastAsia" w:ascii="宋体" w:hAnsi="宋体" w:eastAsia="宋体" w:cs="宋体"/>
          <w:b/>
          <w:sz w:val="28"/>
          <w:szCs w:val="18"/>
          <w:lang w:eastAsia="zh-CN"/>
        </w:rPr>
        <w:t>（</w:t>
      </w:r>
      <w:r>
        <w:rPr>
          <w:rFonts w:hint="eastAsia" w:ascii="宋体" w:hAnsi="宋体" w:eastAsia="宋体" w:cs="宋体"/>
          <w:b/>
          <w:sz w:val="28"/>
          <w:szCs w:val="18"/>
          <w:lang w:val="en-US" w:eastAsia="zh-CN"/>
        </w:rPr>
        <w:t>二</w:t>
      </w:r>
      <w:r>
        <w:rPr>
          <w:rFonts w:hint="eastAsia" w:ascii="宋体" w:hAnsi="宋体" w:eastAsia="宋体" w:cs="宋体"/>
          <w:b/>
          <w:sz w:val="28"/>
          <w:szCs w:val="18"/>
          <w:lang w:eastAsia="zh-CN"/>
        </w:rPr>
        <w:t>标段）</w:t>
      </w:r>
    </w:p>
    <w:p w14:paraId="1648A133">
      <w:pPr>
        <w:snapToGrid w:val="0"/>
        <w:rPr>
          <w:rStyle w:val="56"/>
        </w:rPr>
      </w:pPr>
    </w:p>
    <w:p w14:paraId="1641584A">
      <w:pPr>
        <w:snapToGrid w:val="0"/>
        <w:spacing w:before="243" w:line="468" w:lineRule="exact"/>
        <w:ind w:firstLine="126"/>
        <w:rPr>
          <w:rStyle w:val="56"/>
          <w:rFonts w:hint="eastAsia" w:ascii="宋体" w:hAnsi="宋体" w:eastAsia="宋体" w:cs="宋体"/>
          <w:sz w:val="24"/>
          <w:szCs w:val="24"/>
        </w:rPr>
      </w:pPr>
      <w:r>
        <w:rPr>
          <w:rStyle w:val="56"/>
          <w:rFonts w:hint="eastAsia" w:ascii="宋体" w:hAnsi="宋体" w:eastAsia="宋体" w:cs="宋体"/>
          <w:spacing w:val="-7"/>
          <w:position w:val="19"/>
          <w:sz w:val="24"/>
          <w:szCs w:val="24"/>
        </w:rPr>
        <w:t>项目编号：</w:t>
      </w:r>
    </w:p>
    <w:p w14:paraId="0DECB21B">
      <w:pPr>
        <w:snapToGrid w:val="0"/>
        <w:spacing w:line="204" w:lineRule="auto"/>
        <w:ind w:firstLine="126"/>
        <w:rPr>
          <w:rStyle w:val="56"/>
          <w:rFonts w:hint="eastAsia" w:ascii="宋体" w:hAnsi="宋体" w:eastAsia="宋体" w:cs="宋体"/>
          <w:sz w:val="24"/>
          <w:szCs w:val="24"/>
        </w:rPr>
      </w:pPr>
      <w:r>
        <w:rPr>
          <w:rStyle w:val="56"/>
          <w:rFonts w:hint="eastAsia" w:ascii="宋体" w:hAnsi="宋体" w:eastAsia="宋体" w:cs="宋体"/>
          <w:spacing w:val="-7"/>
          <w:sz w:val="24"/>
          <w:szCs w:val="24"/>
        </w:rPr>
        <w:t>项目名称：</w:t>
      </w:r>
    </w:p>
    <w:p w14:paraId="4247126A">
      <w:pPr>
        <w:snapToGrid w:val="0"/>
        <w:spacing w:line="92" w:lineRule="exact"/>
        <w:rPr>
          <w:rStyle w:val="56"/>
          <w:rFonts w:hint="eastAsia" w:ascii="宋体" w:hAnsi="宋体" w:eastAsia="宋体" w:cs="宋体"/>
          <w:sz w:val="24"/>
          <w:szCs w:val="24"/>
        </w:rPr>
      </w:pPr>
    </w:p>
    <w:tbl>
      <w:tblPr>
        <w:tblStyle w:val="41"/>
        <w:tblW w:w="86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5"/>
        <w:gridCol w:w="1321"/>
        <w:gridCol w:w="1190"/>
        <w:gridCol w:w="1451"/>
        <w:gridCol w:w="1321"/>
        <w:gridCol w:w="1454"/>
        <w:gridCol w:w="1324"/>
      </w:tblGrid>
      <w:tr w14:paraId="7FAEC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4253EF6">
            <w:pPr>
              <w:widowControl/>
              <w:adjustRightInd/>
              <w:snapToGrid w:val="0"/>
              <w:spacing w:line="240" w:lineRule="auto"/>
              <w:ind w:firstLine="0"/>
              <w:jc w:val="center"/>
              <w:rPr>
                <w:rStyle w:val="56"/>
                <w:rFonts w:ascii="宋体" w:hAnsi="宋体" w:eastAsia="宋体" w:cs="Times New Roman"/>
                <w:kern w:val="2"/>
                <w:sz w:val="24"/>
                <w:szCs w:val="24"/>
              </w:rPr>
            </w:pPr>
          </w:p>
          <w:p w14:paraId="4EF7871B">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序号</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754BEED">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货物服务</w:t>
            </w:r>
          </w:p>
          <w:p w14:paraId="6A2F0A30">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名称</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66D0C37">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规格型号</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7065DC39">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招标文件</w:t>
            </w:r>
          </w:p>
          <w:p w14:paraId="0B1866DB">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技术参数</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0B99329">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投标技术</w:t>
            </w:r>
          </w:p>
          <w:p w14:paraId="118B7A17">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参数</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4CA78F7B">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偏离</w:t>
            </w:r>
          </w:p>
          <w:p w14:paraId="00BF164D">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（无偏离/正  偏离/负偏离）</w:t>
            </w: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20E40194">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偏离内容</w:t>
            </w:r>
          </w:p>
          <w:p w14:paraId="701216E2">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说明</w:t>
            </w:r>
          </w:p>
        </w:tc>
      </w:tr>
      <w:tr w14:paraId="44F08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11CF4173">
            <w:pPr>
              <w:widowControl/>
              <w:adjustRightInd/>
              <w:snapToGrid w:val="0"/>
              <w:spacing w:line="240" w:lineRule="auto"/>
              <w:ind w:firstLine="0"/>
              <w:jc w:val="center"/>
              <w:rPr>
                <w:rStyle w:val="56"/>
                <w:rFonts w:ascii="宋体" w:hAnsi="宋体" w:eastAsia="宋体" w:cs="Times New Roman"/>
                <w:kern w:val="2"/>
                <w:sz w:val="24"/>
                <w:szCs w:val="24"/>
              </w:rPr>
            </w:pPr>
          </w:p>
          <w:p w14:paraId="58C33037">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1</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1BF6F9C">
            <w:pPr>
              <w:widowControl/>
              <w:adjustRightInd/>
              <w:snapToGrid w:val="0"/>
              <w:spacing w:line="240" w:lineRule="auto"/>
              <w:ind w:firstLine="0"/>
              <w:rPr>
                <w:rStyle w:val="56"/>
                <w:rFonts w:ascii="宋体" w:hAnsi="宋体" w:eastAsia="宋体" w:cs="Times New Roman"/>
                <w:kern w:val="2"/>
                <w:sz w:val="24"/>
                <w:szCs w:val="24"/>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1C7AB085">
            <w:pPr>
              <w:widowControl/>
              <w:adjustRightInd/>
              <w:snapToGrid w:val="0"/>
              <w:spacing w:line="240" w:lineRule="auto"/>
              <w:ind w:firstLine="0"/>
              <w:rPr>
                <w:rStyle w:val="56"/>
                <w:rFonts w:ascii="宋体" w:hAnsi="宋体" w:eastAsia="宋体" w:cs="Times New Roman"/>
                <w:kern w:val="2"/>
                <w:sz w:val="24"/>
                <w:szCs w:val="24"/>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EAECFAC">
            <w:pPr>
              <w:widowControl/>
              <w:adjustRightInd/>
              <w:snapToGrid w:val="0"/>
              <w:spacing w:line="240" w:lineRule="auto"/>
              <w:ind w:firstLine="0"/>
              <w:rPr>
                <w:rStyle w:val="56"/>
                <w:rFonts w:ascii="宋体" w:hAnsi="宋体" w:eastAsia="宋体" w:cs="Times New Roman"/>
                <w:kern w:val="2"/>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62B54995">
            <w:pPr>
              <w:widowControl/>
              <w:adjustRightInd/>
              <w:snapToGrid w:val="0"/>
              <w:spacing w:line="240" w:lineRule="auto"/>
              <w:ind w:firstLine="0"/>
              <w:rPr>
                <w:rStyle w:val="56"/>
                <w:rFonts w:ascii="宋体" w:hAnsi="宋体" w:eastAsia="宋体" w:cs="Times New Roman"/>
                <w:kern w:val="2"/>
                <w:sz w:val="24"/>
                <w:szCs w:val="24"/>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39E315F6">
            <w:pPr>
              <w:widowControl/>
              <w:adjustRightInd/>
              <w:snapToGrid w:val="0"/>
              <w:spacing w:line="240" w:lineRule="auto"/>
              <w:ind w:firstLine="0"/>
              <w:rPr>
                <w:rStyle w:val="56"/>
                <w:rFonts w:ascii="宋体" w:hAnsi="宋体" w:eastAsia="宋体" w:cs="Times New Roman"/>
                <w:kern w:val="2"/>
                <w:sz w:val="24"/>
                <w:szCs w:val="24"/>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0F3E3B9A">
            <w:pPr>
              <w:widowControl/>
              <w:adjustRightInd/>
              <w:snapToGrid w:val="0"/>
              <w:spacing w:line="240" w:lineRule="auto"/>
              <w:ind w:firstLine="0"/>
              <w:rPr>
                <w:rStyle w:val="56"/>
                <w:rFonts w:ascii="宋体" w:hAnsi="宋体" w:eastAsia="宋体" w:cs="Times New Roman"/>
                <w:kern w:val="2"/>
                <w:sz w:val="24"/>
                <w:szCs w:val="24"/>
              </w:rPr>
            </w:pPr>
          </w:p>
        </w:tc>
      </w:tr>
      <w:tr w14:paraId="3C4F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50C7F40F">
            <w:pPr>
              <w:widowControl/>
              <w:adjustRightInd/>
              <w:snapToGrid w:val="0"/>
              <w:spacing w:line="240" w:lineRule="auto"/>
              <w:ind w:firstLine="0"/>
              <w:jc w:val="center"/>
              <w:rPr>
                <w:rStyle w:val="56"/>
                <w:rFonts w:ascii="宋体" w:hAnsi="宋体" w:eastAsia="宋体" w:cs="Times New Roman"/>
                <w:kern w:val="2"/>
                <w:sz w:val="24"/>
                <w:szCs w:val="24"/>
              </w:rPr>
            </w:pPr>
          </w:p>
          <w:p w14:paraId="57549504">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2</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9FEE2D">
            <w:pPr>
              <w:widowControl/>
              <w:adjustRightInd/>
              <w:snapToGrid w:val="0"/>
              <w:spacing w:line="240" w:lineRule="auto"/>
              <w:ind w:firstLine="0"/>
              <w:rPr>
                <w:rStyle w:val="56"/>
                <w:rFonts w:ascii="宋体" w:hAnsi="宋体" w:eastAsia="宋体" w:cs="Times New Roman"/>
                <w:kern w:val="2"/>
                <w:sz w:val="24"/>
                <w:szCs w:val="24"/>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028A8F2">
            <w:pPr>
              <w:widowControl/>
              <w:adjustRightInd/>
              <w:snapToGrid w:val="0"/>
              <w:spacing w:line="240" w:lineRule="auto"/>
              <w:ind w:firstLine="0"/>
              <w:rPr>
                <w:rStyle w:val="56"/>
                <w:rFonts w:ascii="宋体" w:hAnsi="宋体" w:eastAsia="宋体" w:cs="Times New Roman"/>
                <w:kern w:val="2"/>
                <w:sz w:val="24"/>
                <w:szCs w:val="24"/>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2025F70">
            <w:pPr>
              <w:widowControl/>
              <w:adjustRightInd/>
              <w:snapToGrid w:val="0"/>
              <w:spacing w:line="240" w:lineRule="auto"/>
              <w:ind w:firstLine="0"/>
              <w:rPr>
                <w:rStyle w:val="56"/>
                <w:rFonts w:ascii="宋体" w:hAnsi="宋体" w:eastAsia="宋体" w:cs="Times New Roman"/>
                <w:kern w:val="2"/>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8B35D9">
            <w:pPr>
              <w:widowControl/>
              <w:adjustRightInd/>
              <w:snapToGrid w:val="0"/>
              <w:spacing w:line="240" w:lineRule="auto"/>
              <w:ind w:firstLine="0"/>
              <w:rPr>
                <w:rStyle w:val="56"/>
                <w:rFonts w:ascii="宋体" w:hAnsi="宋体" w:eastAsia="宋体" w:cs="Times New Roman"/>
                <w:kern w:val="2"/>
                <w:sz w:val="24"/>
                <w:szCs w:val="24"/>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3E852B12">
            <w:pPr>
              <w:widowControl/>
              <w:adjustRightInd/>
              <w:snapToGrid w:val="0"/>
              <w:spacing w:line="240" w:lineRule="auto"/>
              <w:ind w:firstLine="0"/>
              <w:rPr>
                <w:rStyle w:val="56"/>
                <w:rFonts w:ascii="宋体" w:hAnsi="宋体" w:eastAsia="宋体" w:cs="Times New Roman"/>
                <w:kern w:val="2"/>
                <w:sz w:val="24"/>
                <w:szCs w:val="24"/>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F8779BE">
            <w:pPr>
              <w:widowControl/>
              <w:adjustRightInd/>
              <w:snapToGrid w:val="0"/>
              <w:spacing w:line="240" w:lineRule="auto"/>
              <w:ind w:firstLine="0"/>
              <w:rPr>
                <w:rStyle w:val="56"/>
                <w:rFonts w:ascii="宋体" w:hAnsi="宋体" w:eastAsia="宋体" w:cs="Times New Roman"/>
                <w:kern w:val="2"/>
                <w:sz w:val="24"/>
                <w:szCs w:val="24"/>
              </w:rPr>
            </w:pPr>
          </w:p>
        </w:tc>
      </w:tr>
      <w:tr w14:paraId="0881D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9A64526">
            <w:pPr>
              <w:widowControl/>
              <w:adjustRightInd/>
              <w:snapToGrid w:val="0"/>
              <w:spacing w:line="240" w:lineRule="auto"/>
              <w:ind w:firstLine="0"/>
              <w:jc w:val="center"/>
              <w:rPr>
                <w:rStyle w:val="56"/>
                <w:rFonts w:ascii="宋体" w:hAnsi="宋体" w:eastAsia="宋体" w:cs="Times New Roman"/>
                <w:kern w:val="2"/>
                <w:sz w:val="24"/>
                <w:szCs w:val="24"/>
              </w:rPr>
            </w:pPr>
          </w:p>
          <w:p w14:paraId="6BAD0DF1">
            <w:pPr>
              <w:widowControl/>
              <w:adjustRightInd/>
              <w:snapToGrid w:val="0"/>
              <w:spacing w:line="240" w:lineRule="auto"/>
              <w:ind w:firstLine="0"/>
              <w:jc w:val="center"/>
              <w:rPr>
                <w:rStyle w:val="56"/>
                <w:rFonts w:ascii="宋体" w:hAnsi="宋体" w:eastAsia="宋体" w:cs="Times New Roman"/>
                <w:kern w:val="2"/>
                <w:sz w:val="24"/>
                <w:szCs w:val="24"/>
              </w:rPr>
            </w:pPr>
            <w:r>
              <w:rPr>
                <w:rStyle w:val="56"/>
                <w:rFonts w:ascii="宋体" w:hAnsi="宋体" w:eastAsia="宋体" w:cs="Times New Roman"/>
                <w:kern w:val="2"/>
                <w:sz w:val="24"/>
                <w:szCs w:val="24"/>
              </w:rPr>
              <w:t>……</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57B8F03F">
            <w:pPr>
              <w:widowControl/>
              <w:adjustRightInd/>
              <w:snapToGrid w:val="0"/>
              <w:spacing w:line="240" w:lineRule="auto"/>
              <w:ind w:firstLine="0"/>
              <w:rPr>
                <w:rStyle w:val="56"/>
                <w:rFonts w:ascii="宋体" w:hAnsi="宋体" w:eastAsia="宋体" w:cs="Times New Roman"/>
                <w:kern w:val="2"/>
                <w:sz w:val="24"/>
                <w:szCs w:val="24"/>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6346AA7F">
            <w:pPr>
              <w:widowControl/>
              <w:adjustRightInd/>
              <w:snapToGrid w:val="0"/>
              <w:spacing w:line="240" w:lineRule="auto"/>
              <w:ind w:firstLine="0"/>
              <w:rPr>
                <w:rStyle w:val="56"/>
                <w:rFonts w:ascii="宋体" w:hAnsi="宋体" w:eastAsia="宋体" w:cs="Times New Roman"/>
                <w:kern w:val="2"/>
                <w:sz w:val="24"/>
                <w:szCs w:val="24"/>
              </w:rPr>
            </w:pP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6A7CCB4D">
            <w:pPr>
              <w:widowControl/>
              <w:adjustRightInd/>
              <w:snapToGrid w:val="0"/>
              <w:spacing w:line="240" w:lineRule="auto"/>
              <w:ind w:firstLine="0"/>
              <w:rPr>
                <w:rStyle w:val="56"/>
                <w:rFonts w:ascii="宋体" w:hAnsi="宋体" w:eastAsia="宋体" w:cs="Times New Roman"/>
                <w:kern w:val="2"/>
                <w:sz w:val="24"/>
                <w:szCs w:val="24"/>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5FBF4E69">
            <w:pPr>
              <w:widowControl/>
              <w:adjustRightInd/>
              <w:snapToGrid w:val="0"/>
              <w:spacing w:line="240" w:lineRule="auto"/>
              <w:ind w:firstLine="0"/>
              <w:rPr>
                <w:rStyle w:val="56"/>
                <w:rFonts w:ascii="宋体" w:hAnsi="宋体" w:eastAsia="宋体" w:cs="Times New Roman"/>
                <w:kern w:val="2"/>
                <w:sz w:val="24"/>
                <w:szCs w:val="24"/>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14:paraId="6DE8BCAB">
            <w:pPr>
              <w:widowControl/>
              <w:adjustRightInd/>
              <w:snapToGrid w:val="0"/>
              <w:spacing w:line="240" w:lineRule="auto"/>
              <w:ind w:firstLine="0"/>
              <w:rPr>
                <w:rStyle w:val="56"/>
                <w:rFonts w:ascii="宋体" w:hAnsi="宋体" w:eastAsia="宋体" w:cs="Times New Roman"/>
                <w:kern w:val="2"/>
                <w:sz w:val="24"/>
                <w:szCs w:val="24"/>
              </w:rPr>
            </w:pPr>
          </w:p>
        </w:tc>
        <w:tc>
          <w:tcPr>
            <w:tcW w:w="1324" w:type="dxa"/>
            <w:tcBorders>
              <w:top w:val="single" w:color="000000" w:sz="4" w:space="0"/>
              <w:left w:val="single" w:color="000000" w:sz="4" w:space="0"/>
              <w:bottom w:val="single" w:color="000000" w:sz="4" w:space="0"/>
              <w:right w:val="single" w:color="000000" w:sz="4" w:space="0"/>
            </w:tcBorders>
            <w:noWrap w:val="0"/>
            <w:vAlign w:val="center"/>
          </w:tcPr>
          <w:p w14:paraId="4918A735">
            <w:pPr>
              <w:widowControl/>
              <w:adjustRightInd/>
              <w:snapToGrid w:val="0"/>
              <w:spacing w:line="240" w:lineRule="auto"/>
              <w:ind w:firstLine="0"/>
              <w:rPr>
                <w:rStyle w:val="56"/>
                <w:rFonts w:ascii="宋体" w:hAnsi="宋体" w:eastAsia="宋体" w:cs="Times New Roman"/>
                <w:kern w:val="2"/>
                <w:sz w:val="24"/>
                <w:szCs w:val="24"/>
              </w:rPr>
            </w:pPr>
          </w:p>
        </w:tc>
      </w:tr>
    </w:tbl>
    <w:p w14:paraId="4D444ABE">
      <w:pPr>
        <w:autoSpaceDE w:val="0"/>
        <w:autoSpaceDN w:val="0"/>
        <w:adjustRightInd w:val="0"/>
        <w:spacing w:line="480" w:lineRule="auto"/>
        <w:ind w:left="0" w:leftChars="0" w:firstLine="0" w:firstLineChars="0"/>
        <w:rPr>
          <w:rFonts w:hint="eastAsia" w:ascii="宋体" w:hAnsi="宋体" w:eastAsia="宋体" w:cs="宋体"/>
          <w:sz w:val="24"/>
          <w:szCs w:val="24"/>
          <w:lang w:val="zh-CN"/>
        </w:rPr>
      </w:pPr>
    </w:p>
    <w:p w14:paraId="7643C823">
      <w:pPr>
        <w:autoSpaceDE w:val="0"/>
        <w:autoSpaceDN w:val="0"/>
        <w:adjustRightInd w:val="0"/>
        <w:spacing w:line="480" w:lineRule="auto"/>
        <w:ind w:left="0" w:leftChars="0"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投标人（公章）：</w:t>
      </w:r>
    </w:p>
    <w:p w14:paraId="08FE910A">
      <w:pPr>
        <w:autoSpaceDE w:val="0"/>
        <w:autoSpaceDN w:val="0"/>
        <w:adjustRightInd w:val="0"/>
        <w:spacing w:line="480" w:lineRule="auto"/>
        <w:ind w:left="0" w:leftChars="0"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投标人法定代表人（单位负责人）或授权代表（签字或盖章）：</w:t>
      </w:r>
    </w:p>
    <w:p w14:paraId="39596333">
      <w:pPr>
        <w:snapToGrid w:val="0"/>
        <w:spacing w:line="360" w:lineRule="auto"/>
        <w:ind w:left="0" w:leftChars="0" w:right="600" w:firstLine="0" w:firstLineChars="0"/>
        <w:jc w:val="right"/>
        <w:rPr>
          <w:rStyle w:val="56"/>
          <w:rFonts w:hint="eastAsia" w:ascii="宋体" w:hAnsi="宋体" w:eastAsia="宋体" w:cs="宋体"/>
          <w:b/>
          <w:bCs/>
          <w:sz w:val="24"/>
          <w:szCs w:val="24"/>
        </w:rPr>
      </w:pPr>
      <w:r>
        <w:rPr>
          <w:rStyle w:val="56"/>
          <w:rFonts w:hint="eastAsia" w:ascii="宋体" w:hAnsi="宋体" w:eastAsia="宋体" w:cs="宋体"/>
          <w:sz w:val="24"/>
          <w:szCs w:val="24"/>
        </w:rPr>
        <w:t>年  月  日</w:t>
      </w:r>
    </w:p>
    <w:p w14:paraId="60F5DCBF">
      <w:pPr>
        <w:snapToGrid w:val="0"/>
        <w:spacing w:line="360" w:lineRule="auto"/>
        <w:ind w:firstLine="0"/>
        <w:jc w:val="center"/>
        <w:rPr>
          <w:rFonts w:hint="eastAsia" w:ascii="宋体" w:hAnsi="宋体" w:eastAsia="宋体" w:cs="宋体"/>
          <w:b/>
          <w:bCs/>
          <w:color w:val="000000"/>
          <w:sz w:val="28"/>
          <w:szCs w:val="28"/>
        </w:rPr>
      </w:pPr>
    </w:p>
    <w:p w14:paraId="552A58F4">
      <w:pPr>
        <w:snapToGrid w:val="0"/>
        <w:spacing w:line="360" w:lineRule="auto"/>
        <w:ind w:firstLine="0"/>
        <w:jc w:val="center"/>
        <w:rPr>
          <w:rFonts w:hint="eastAsia" w:ascii="宋体" w:hAnsi="宋体" w:eastAsia="宋体" w:cs="宋体"/>
          <w:b/>
          <w:bCs/>
          <w:color w:val="000000"/>
          <w:sz w:val="28"/>
          <w:szCs w:val="28"/>
        </w:rPr>
      </w:pPr>
    </w:p>
    <w:p w14:paraId="5531B26E">
      <w:pPr>
        <w:snapToGrid w:val="0"/>
        <w:spacing w:line="360" w:lineRule="auto"/>
        <w:ind w:firstLine="0"/>
        <w:jc w:val="center"/>
        <w:rPr>
          <w:rFonts w:hint="eastAsia" w:ascii="宋体" w:hAnsi="宋体" w:eastAsia="宋体" w:cs="宋体"/>
          <w:b/>
          <w:bCs/>
          <w:color w:val="000000"/>
          <w:sz w:val="28"/>
          <w:szCs w:val="28"/>
        </w:rPr>
      </w:pPr>
    </w:p>
    <w:p w14:paraId="158FC4E8">
      <w:pPr>
        <w:snapToGrid w:val="0"/>
        <w:spacing w:line="360" w:lineRule="auto"/>
        <w:ind w:firstLine="0"/>
        <w:jc w:val="center"/>
        <w:rPr>
          <w:rFonts w:hint="eastAsia" w:ascii="宋体" w:hAnsi="宋体" w:eastAsia="宋体" w:cs="宋体"/>
          <w:b/>
          <w:bCs/>
          <w:color w:val="000000"/>
          <w:sz w:val="28"/>
          <w:szCs w:val="28"/>
        </w:rPr>
      </w:pPr>
    </w:p>
    <w:p w14:paraId="5299B8D5">
      <w:pPr>
        <w:snapToGrid w:val="0"/>
        <w:spacing w:line="360" w:lineRule="auto"/>
        <w:ind w:firstLine="0"/>
        <w:jc w:val="center"/>
        <w:rPr>
          <w:rFonts w:hint="eastAsia" w:ascii="宋体" w:hAnsi="宋体" w:eastAsia="宋体" w:cs="宋体"/>
          <w:b/>
          <w:bCs/>
          <w:color w:val="000000"/>
          <w:sz w:val="28"/>
          <w:szCs w:val="28"/>
        </w:rPr>
      </w:pPr>
    </w:p>
    <w:p w14:paraId="71698262">
      <w:pPr>
        <w:snapToGrid w:val="0"/>
        <w:spacing w:line="360" w:lineRule="auto"/>
        <w:ind w:firstLine="0"/>
        <w:jc w:val="center"/>
        <w:rPr>
          <w:rFonts w:hint="eastAsia" w:ascii="宋体" w:hAnsi="宋体" w:eastAsia="宋体" w:cs="宋体"/>
          <w:b/>
          <w:bCs/>
          <w:color w:val="000000"/>
          <w:sz w:val="28"/>
          <w:szCs w:val="28"/>
        </w:rPr>
      </w:pPr>
    </w:p>
    <w:p w14:paraId="03B33642">
      <w:pPr>
        <w:snapToGrid w:val="0"/>
        <w:spacing w:line="360" w:lineRule="auto"/>
        <w:ind w:firstLine="0"/>
        <w:jc w:val="center"/>
        <w:rPr>
          <w:rFonts w:hint="eastAsia" w:ascii="宋体" w:hAnsi="宋体" w:eastAsia="宋体" w:cs="宋体"/>
          <w:b/>
          <w:bCs/>
          <w:color w:val="000000"/>
          <w:sz w:val="28"/>
          <w:szCs w:val="28"/>
        </w:rPr>
      </w:pPr>
    </w:p>
    <w:p w14:paraId="263ADF77">
      <w:pPr>
        <w:snapToGrid w:val="0"/>
        <w:spacing w:line="360" w:lineRule="auto"/>
        <w:ind w:firstLine="0"/>
        <w:jc w:val="center"/>
        <w:rPr>
          <w:rFonts w:hint="eastAsia" w:ascii="宋体" w:hAnsi="宋体" w:eastAsia="宋体" w:cs="宋体"/>
          <w:b/>
          <w:bCs/>
          <w:color w:val="000000"/>
          <w:sz w:val="28"/>
          <w:szCs w:val="28"/>
        </w:rPr>
      </w:pPr>
    </w:p>
    <w:p w14:paraId="1089BCC9">
      <w:pPr>
        <w:snapToGrid w:val="0"/>
        <w:spacing w:line="360" w:lineRule="auto"/>
        <w:ind w:firstLine="0"/>
        <w:jc w:val="both"/>
        <w:rPr>
          <w:rFonts w:hint="eastAsia" w:ascii="宋体" w:hAnsi="宋体" w:eastAsia="宋体" w:cs="宋体"/>
          <w:b/>
          <w:bCs/>
          <w:color w:val="000000"/>
          <w:sz w:val="28"/>
          <w:szCs w:val="28"/>
        </w:rPr>
      </w:pPr>
    </w:p>
    <w:p w14:paraId="54B8C5F6">
      <w:pPr>
        <w:snapToGrid w:val="0"/>
        <w:spacing w:line="360" w:lineRule="auto"/>
        <w:ind w:firstLine="0"/>
        <w:jc w:val="both"/>
        <w:rPr>
          <w:rFonts w:hint="eastAsia" w:ascii="宋体" w:hAnsi="宋体" w:eastAsia="宋体" w:cs="宋体"/>
          <w:b/>
          <w:bCs/>
          <w:color w:val="000000"/>
          <w:sz w:val="28"/>
          <w:szCs w:val="28"/>
        </w:rPr>
      </w:pPr>
    </w:p>
    <w:p w14:paraId="7FE1C0E9">
      <w:pPr>
        <w:snapToGrid w:val="0"/>
        <w:spacing w:line="360" w:lineRule="auto"/>
        <w:ind w:firstLine="0"/>
        <w:jc w:val="center"/>
        <w:rPr>
          <w:rFonts w:hint="eastAsia" w:ascii="宋体" w:hAnsi="宋体" w:eastAsia="宋体" w:cs="宋体"/>
          <w:b/>
          <w:color w:val="0000FF"/>
          <w:sz w:val="28"/>
          <w:szCs w:val="18"/>
          <w:lang w:val="en-US" w:eastAsia="zh-CN"/>
        </w:rPr>
      </w:pPr>
      <w:r>
        <w:rPr>
          <w:rFonts w:hint="eastAsia" w:ascii="宋体" w:hAnsi="宋体" w:eastAsia="宋体" w:cs="宋体"/>
          <w:b/>
          <w:bCs/>
          <w:color w:val="000000"/>
          <w:sz w:val="28"/>
          <w:szCs w:val="28"/>
        </w:rPr>
        <w:t>4.</w:t>
      </w:r>
      <w:r>
        <w:rPr>
          <w:rFonts w:hint="eastAsia" w:ascii="宋体" w:hAnsi="宋体" w:eastAsia="宋体" w:cs="宋体"/>
          <w:b/>
          <w:bCs/>
          <w:color w:val="000000"/>
          <w:sz w:val="28"/>
          <w:szCs w:val="28"/>
          <w:lang w:val="en-US" w:eastAsia="zh-CN"/>
        </w:rPr>
        <w:t>3</w:t>
      </w:r>
      <w:r>
        <w:rPr>
          <w:rFonts w:hint="eastAsia" w:ascii="宋体" w:hAnsi="宋体" w:eastAsia="宋体" w:cs="宋体"/>
          <w:b/>
          <w:sz w:val="28"/>
          <w:szCs w:val="18"/>
        </w:rPr>
        <w:t xml:space="preserve"> 业绩情况表</w:t>
      </w:r>
    </w:p>
    <w:p w14:paraId="598C6310">
      <w:pPr>
        <w:spacing w:before="50" w:after="120" w:line="360" w:lineRule="auto"/>
        <w:ind w:firstLine="0"/>
        <w:contextualSpacing/>
        <w:jc w:val="left"/>
        <w:rPr>
          <w:rFonts w:ascii="宋体" w:hAnsi="宋体" w:eastAsia="宋体" w:cs="宋体"/>
          <w:sz w:val="24"/>
        </w:rPr>
      </w:pPr>
      <w:r>
        <w:rPr>
          <w:rFonts w:hint="eastAsia" w:ascii="宋体" w:hAnsi="宋体" w:eastAsia="宋体" w:cs="宋体"/>
          <w:sz w:val="24"/>
        </w:rPr>
        <w:t>项目编号：</w:t>
      </w:r>
    </w:p>
    <w:p w14:paraId="552D3662">
      <w:pPr>
        <w:snapToGrid w:val="0"/>
        <w:spacing w:line="360" w:lineRule="auto"/>
        <w:ind w:firstLine="0"/>
        <w:rPr>
          <w:rFonts w:ascii="宋体" w:hAnsi="宋体" w:eastAsia="宋体" w:cs="宋体"/>
          <w:b/>
          <w:sz w:val="36"/>
        </w:rPr>
      </w:pPr>
      <w:r>
        <w:rPr>
          <w:rFonts w:hint="eastAsia" w:ascii="宋体" w:hAnsi="宋体" w:eastAsia="宋体" w:cs="宋体"/>
          <w:sz w:val="24"/>
        </w:rPr>
        <w:t xml:space="preserve">项目名称：   </w:t>
      </w:r>
    </w:p>
    <w:tbl>
      <w:tblPr>
        <w:tblStyle w:val="41"/>
        <w:tblW w:w="9245" w:type="dxa"/>
        <w:jc w:val="center"/>
        <w:tblLayout w:type="fixed"/>
        <w:tblCellMar>
          <w:top w:w="0" w:type="dxa"/>
          <w:left w:w="108" w:type="dxa"/>
          <w:bottom w:w="0" w:type="dxa"/>
          <w:right w:w="108" w:type="dxa"/>
        </w:tblCellMar>
      </w:tblPr>
      <w:tblGrid>
        <w:gridCol w:w="712"/>
        <w:gridCol w:w="1808"/>
        <w:gridCol w:w="3579"/>
        <w:gridCol w:w="1440"/>
        <w:gridCol w:w="1706"/>
      </w:tblGrid>
      <w:tr w14:paraId="509475B1">
        <w:tblPrEx>
          <w:tblCellMar>
            <w:top w:w="0" w:type="dxa"/>
            <w:left w:w="108" w:type="dxa"/>
            <w:bottom w:w="0" w:type="dxa"/>
            <w:right w:w="108"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082A7A6">
            <w:pPr>
              <w:spacing w:line="360" w:lineRule="auto"/>
              <w:ind w:firstLine="0"/>
              <w:jc w:val="center"/>
              <w:rPr>
                <w:rFonts w:ascii="宋体" w:hAnsi="宋体" w:eastAsia="宋体" w:cs="宋体"/>
                <w:b/>
                <w:sz w:val="24"/>
              </w:rPr>
            </w:pPr>
            <w:r>
              <w:rPr>
                <w:rFonts w:hint="eastAsia" w:ascii="宋体" w:hAnsi="宋体" w:eastAsia="宋体" w:cs="宋体"/>
                <w:b/>
                <w:sz w:val="24"/>
              </w:rPr>
              <w:t>序号</w:t>
            </w:r>
          </w:p>
        </w:tc>
        <w:tc>
          <w:tcPr>
            <w:tcW w:w="1808"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48336AB3">
            <w:pPr>
              <w:spacing w:line="360" w:lineRule="auto"/>
              <w:ind w:firstLine="0"/>
              <w:jc w:val="center"/>
              <w:rPr>
                <w:rFonts w:ascii="宋体" w:hAnsi="宋体" w:eastAsia="宋体" w:cs="宋体"/>
                <w:b/>
                <w:sz w:val="24"/>
              </w:rPr>
            </w:pPr>
            <w:r>
              <w:rPr>
                <w:rFonts w:hint="eastAsia" w:ascii="宋体" w:hAnsi="宋体" w:eastAsia="宋体" w:cs="宋体"/>
                <w:b/>
                <w:sz w:val="24"/>
              </w:rPr>
              <w:t>客户单位名称</w:t>
            </w:r>
          </w:p>
        </w:tc>
        <w:tc>
          <w:tcPr>
            <w:tcW w:w="3579"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70B73C70">
            <w:pPr>
              <w:spacing w:line="360" w:lineRule="auto"/>
              <w:ind w:firstLine="0"/>
              <w:jc w:val="center"/>
              <w:rPr>
                <w:rFonts w:ascii="宋体" w:hAnsi="宋体" w:eastAsia="宋体" w:cs="宋体"/>
                <w:b/>
                <w:sz w:val="24"/>
              </w:rPr>
            </w:pPr>
            <w:r>
              <w:rPr>
                <w:rFonts w:hint="eastAsia" w:ascii="宋体" w:hAnsi="宋体" w:eastAsia="宋体" w:cs="宋体"/>
                <w:b/>
                <w:sz w:val="24"/>
              </w:rPr>
              <w:t>项目名称及主要内容</w:t>
            </w:r>
          </w:p>
        </w:tc>
        <w:tc>
          <w:tcPr>
            <w:tcW w:w="1440"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45CA7602">
            <w:pPr>
              <w:spacing w:line="360" w:lineRule="auto"/>
              <w:ind w:firstLine="0"/>
              <w:jc w:val="center"/>
              <w:rPr>
                <w:rFonts w:ascii="宋体" w:hAnsi="宋体" w:eastAsia="宋体" w:cs="宋体"/>
                <w:b/>
                <w:sz w:val="24"/>
              </w:rPr>
            </w:pPr>
            <w:r>
              <w:rPr>
                <w:rFonts w:hint="eastAsia" w:ascii="宋体" w:hAnsi="宋体" w:eastAsia="宋体" w:cs="宋体"/>
                <w:b/>
                <w:sz w:val="24"/>
              </w:rPr>
              <w:t>合同金额</w:t>
            </w:r>
          </w:p>
          <w:p w14:paraId="6CFB730B">
            <w:pPr>
              <w:spacing w:line="360" w:lineRule="auto"/>
              <w:ind w:firstLine="0"/>
              <w:jc w:val="center"/>
              <w:rPr>
                <w:rFonts w:ascii="宋体" w:hAnsi="宋体" w:eastAsia="宋体" w:cs="宋体"/>
                <w:b/>
                <w:sz w:val="24"/>
              </w:rPr>
            </w:pPr>
            <w:r>
              <w:rPr>
                <w:rFonts w:hint="eastAsia" w:ascii="宋体" w:hAnsi="宋体" w:eastAsia="宋体" w:cs="宋体"/>
                <w:b/>
                <w:sz w:val="24"/>
              </w:rPr>
              <w:t>（万元）</w:t>
            </w:r>
          </w:p>
        </w:tc>
        <w:tc>
          <w:tcPr>
            <w:tcW w:w="1706"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73C014F0">
            <w:pPr>
              <w:spacing w:line="360" w:lineRule="auto"/>
              <w:ind w:firstLine="0"/>
              <w:jc w:val="center"/>
              <w:rPr>
                <w:rFonts w:ascii="宋体" w:hAnsi="宋体" w:eastAsia="宋体" w:cs="宋体"/>
                <w:b/>
                <w:sz w:val="24"/>
              </w:rPr>
            </w:pPr>
            <w:r>
              <w:rPr>
                <w:rFonts w:hint="eastAsia" w:ascii="宋体" w:hAnsi="宋体" w:eastAsia="宋体" w:cs="宋体"/>
                <w:b/>
                <w:sz w:val="24"/>
              </w:rPr>
              <w:t>联系人及电话</w:t>
            </w:r>
          </w:p>
        </w:tc>
      </w:tr>
      <w:tr w14:paraId="74146A32">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4E1C07">
            <w:pPr>
              <w:spacing w:line="360" w:lineRule="auto"/>
              <w:ind w:firstLine="0"/>
              <w:jc w:val="center"/>
              <w:rPr>
                <w:rFonts w:ascii="宋体" w:hAnsi="宋体" w:eastAsia="宋体" w:cs="宋体"/>
                <w:sz w:val="24"/>
              </w:rPr>
            </w:pPr>
            <w:r>
              <w:rPr>
                <w:rFonts w:hint="eastAsia" w:ascii="宋体" w:hAnsi="宋体" w:eastAsia="宋体" w:cs="宋体"/>
                <w:sz w:val="24"/>
              </w:rPr>
              <w:t>1</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05CDB0">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EAD13B">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2E07DF">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22D76F">
            <w:pPr>
              <w:spacing w:line="360" w:lineRule="auto"/>
              <w:ind w:firstLine="0"/>
              <w:rPr>
                <w:rFonts w:ascii="宋体" w:hAnsi="宋体" w:eastAsia="宋体" w:cs="宋体"/>
                <w:sz w:val="24"/>
              </w:rPr>
            </w:pPr>
          </w:p>
        </w:tc>
      </w:tr>
      <w:tr w14:paraId="6B14D714">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3B98EE">
            <w:pPr>
              <w:spacing w:line="360" w:lineRule="auto"/>
              <w:ind w:firstLine="0"/>
              <w:jc w:val="center"/>
              <w:rPr>
                <w:rFonts w:ascii="宋体" w:hAnsi="宋体" w:eastAsia="宋体" w:cs="宋体"/>
                <w:sz w:val="24"/>
              </w:rPr>
            </w:pPr>
            <w:r>
              <w:rPr>
                <w:rFonts w:hint="eastAsia" w:ascii="宋体" w:hAnsi="宋体" w:eastAsia="宋体" w:cs="宋体"/>
                <w:sz w:val="24"/>
              </w:rPr>
              <w:t>2</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E760A6">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64ABE3">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F7B364">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F0D609">
            <w:pPr>
              <w:spacing w:line="360" w:lineRule="auto"/>
              <w:ind w:firstLine="0"/>
              <w:rPr>
                <w:rFonts w:ascii="宋体" w:hAnsi="宋体" w:eastAsia="宋体" w:cs="宋体"/>
                <w:sz w:val="24"/>
              </w:rPr>
            </w:pPr>
          </w:p>
        </w:tc>
      </w:tr>
      <w:tr w14:paraId="170096C0">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542B5C">
            <w:pPr>
              <w:spacing w:line="360" w:lineRule="auto"/>
              <w:ind w:firstLine="0"/>
              <w:jc w:val="center"/>
              <w:rPr>
                <w:rFonts w:ascii="宋体" w:hAnsi="宋体" w:eastAsia="宋体" w:cs="宋体"/>
                <w:sz w:val="24"/>
              </w:rPr>
            </w:pPr>
            <w:r>
              <w:rPr>
                <w:rFonts w:hint="eastAsia" w:ascii="宋体" w:hAnsi="宋体" w:eastAsia="宋体" w:cs="宋体"/>
                <w:sz w:val="24"/>
              </w:rPr>
              <w:t>3</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9D9CF">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D3FB46">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B9BFF">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782A14">
            <w:pPr>
              <w:spacing w:line="360" w:lineRule="auto"/>
              <w:ind w:firstLine="0"/>
              <w:rPr>
                <w:rFonts w:ascii="宋体" w:hAnsi="宋体" w:eastAsia="宋体" w:cs="宋体"/>
                <w:sz w:val="24"/>
              </w:rPr>
            </w:pPr>
          </w:p>
        </w:tc>
      </w:tr>
      <w:tr w14:paraId="1477E4C5">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855E7A">
            <w:pPr>
              <w:spacing w:line="360" w:lineRule="auto"/>
              <w:ind w:firstLine="0"/>
              <w:jc w:val="center"/>
              <w:rPr>
                <w:rFonts w:ascii="宋体" w:hAnsi="宋体" w:eastAsia="宋体" w:cs="宋体"/>
                <w:sz w:val="24"/>
              </w:rPr>
            </w:pPr>
            <w:r>
              <w:rPr>
                <w:rFonts w:hint="eastAsia" w:ascii="宋体" w:hAnsi="宋体" w:eastAsia="宋体" w:cs="宋体"/>
                <w:sz w:val="24"/>
              </w:rPr>
              <w:t>4</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48A81C">
            <w:pPr>
              <w:spacing w:line="360" w:lineRule="auto"/>
              <w:ind w:firstLine="0"/>
              <w:rPr>
                <w:rFonts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A78323">
            <w:pPr>
              <w:spacing w:line="360" w:lineRule="auto"/>
              <w:ind w:firstLine="0"/>
              <w:rPr>
                <w:rFonts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C363FD">
            <w:pPr>
              <w:spacing w:line="360" w:lineRule="auto"/>
              <w:ind w:firstLine="0"/>
              <w:rPr>
                <w:rFonts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5BC9EE">
            <w:pPr>
              <w:spacing w:line="360" w:lineRule="auto"/>
              <w:ind w:firstLine="0"/>
              <w:rPr>
                <w:rFonts w:ascii="宋体" w:hAnsi="宋体" w:eastAsia="宋体" w:cs="宋体"/>
                <w:sz w:val="21"/>
              </w:rPr>
            </w:pPr>
          </w:p>
        </w:tc>
      </w:tr>
      <w:tr w14:paraId="41C52833">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404D77">
            <w:pPr>
              <w:spacing w:line="360" w:lineRule="auto"/>
              <w:ind w:firstLine="0"/>
              <w:jc w:val="center"/>
              <w:rPr>
                <w:rFonts w:ascii="宋体" w:hAnsi="宋体" w:eastAsia="宋体" w:cs="宋体"/>
                <w:sz w:val="24"/>
              </w:rPr>
            </w:pPr>
            <w:r>
              <w:rPr>
                <w:rFonts w:hint="eastAsia" w:ascii="宋体" w:hAnsi="宋体" w:eastAsia="宋体" w:cs="宋体"/>
                <w:sz w:val="24"/>
              </w:rPr>
              <w:t>……</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260DAB">
            <w:pPr>
              <w:spacing w:line="360" w:lineRule="auto"/>
              <w:ind w:firstLine="0"/>
              <w:rPr>
                <w:rFonts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214F70">
            <w:pPr>
              <w:spacing w:line="360" w:lineRule="auto"/>
              <w:ind w:firstLine="0"/>
              <w:rPr>
                <w:rFonts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BAD514">
            <w:pPr>
              <w:spacing w:line="360" w:lineRule="auto"/>
              <w:ind w:firstLine="0"/>
              <w:rPr>
                <w:rFonts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624725">
            <w:pPr>
              <w:spacing w:line="360" w:lineRule="auto"/>
              <w:ind w:firstLine="0"/>
              <w:rPr>
                <w:rFonts w:ascii="宋体" w:hAnsi="宋体" w:eastAsia="宋体" w:cs="宋体"/>
                <w:sz w:val="21"/>
              </w:rPr>
            </w:pPr>
          </w:p>
        </w:tc>
      </w:tr>
    </w:tbl>
    <w:p w14:paraId="37762667">
      <w:pPr>
        <w:autoSpaceDE w:val="0"/>
        <w:autoSpaceDN w:val="0"/>
        <w:spacing w:line="360" w:lineRule="auto"/>
        <w:ind w:firstLine="0"/>
        <w:rPr>
          <w:rFonts w:ascii="宋体" w:hAnsi="宋体" w:eastAsia="宋体" w:cs="宋体"/>
          <w:sz w:val="24"/>
        </w:rPr>
      </w:pPr>
      <w:r>
        <w:rPr>
          <w:rFonts w:hint="eastAsia" w:ascii="宋体" w:hAnsi="宋体" w:eastAsia="宋体" w:cs="宋体"/>
          <w:sz w:val="24"/>
        </w:rPr>
        <w:t>供应商（公章）：</w:t>
      </w:r>
    </w:p>
    <w:p w14:paraId="38401D1D">
      <w:pPr>
        <w:autoSpaceDE w:val="0"/>
        <w:autoSpaceDN w:val="0"/>
        <w:spacing w:line="360" w:lineRule="auto"/>
        <w:ind w:firstLine="0"/>
        <w:rPr>
          <w:rFonts w:ascii="宋体" w:hAnsi="宋体" w:eastAsia="宋体" w:cs="宋体"/>
          <w:sz w:val="24"/>
        </w:rPr>
      </w:pPr>
      <w:r>
        <w:rPr>
          <w:rFonts w:hint="eastAsia" w:ascii="宋体" w:hAnsi="宋体" w:eastAsia="宋体" w:cs="宋体"/>
          <w:sz w:val="24"/>
        </w:rPr>
        <w:t>供应商法定代表人（单位负责人）或授权代表（签字或盖章）：</w:t>
      </w:r>
    </w:p>
    <w:p w14:paraId="5F53BC71">
      <w:pPr>
        <w:autoSpaceDE w:val="0"/>
        <w:autoSpaceDN w:val="0"/>
        <w:spacing w:line="360" w:lineRule="auto"/>
        <w:ind w:firstLine="0"/>
        <w:jc w:val="center"/>
        <w:rPr>
          <w:rFonts w:ascii="宋体" w:hAnsi="宋体" w:eastAsia="宋体" w:cs="宋体"/>
          <w:b/>
          <w:sz w:val="36"/>
        </w:rPr>
      </w:pPr>
    </w:p>
    <w:p w14:paraId="7204E6B8">
      <w:pPr>
        <w:autoSpaceDE w:val="0"/>
        <w:autoSpaceDN w:val="0"/>
        <w:spacing w:line="360" w:lineRule="auto"/>
        <w:ind w:firstLine="0"/>
        <w:jc w:val="center"/>
        <w:rPr>
          <w:rFonts w:ascii="宋体" w:hAnsi="宋体" w:eastAsia="宋体" w:cs="宋体"/>
          <w:b/>
          <w:sz w:val="36"/>
        </w:rPr>
      </w:pPr>
    </w:p>
    <w:p w14:paraId="76D97779">
      <w:pPr>
        <w:autoSpaceDE w:val="0"/>
        <w:autoSpaceDN w:val="0"/>
        <w:spacing w:line="360" w:lineRule="auto"/>
        <w:ind w:firstLine="0"/>
        <w:jc w:val="center"/>
        <w:rPr>
          <w:rFonts w:ascii="宋体" w:hAnsi="宋体" w:eastAsia="宋体" w:cs="宋体"/>
          <w:b/>
          <w:sz w:val="36"/>
        </w:rPr>
      </w:pPr>
    </w:p>
    <w:p w14:paraId="638B0108">
      <w:pPr>
        <w:pStyle w:val="39"/>
        <w:spacing w:line="360" w:lineRule="auto"/>
        <w:rPr>
          <w:rFonts w:ascii="宋体" w:hAnsi="宋体" w:eastAsia="宋体" w:cs="宋体"/>
        </w:rPr>
      </w:pPr>
    </w:p>
    <w:p w14:paraId="77BE2905">
      <w:pPr>
        <w:pStyle w:val="50"/>
        <w:spacing w:line="360" w:lineRule="auto"/>
        <w:rPr>
          <w:rFonts w:ascii="宋体" w:hAnsi="宋体" w:eastAsia="宋体" w:cs="宋体"/>
        </w:rPr>
      </w:pPr>
    </w:p>
    <w:p w14:paraId="2869EACF">
      <w:pPr>
        <w:spacing w:line="360" w:lineRule="auto"/>
        <w:rPr>
          <w:rFonts w:ascii="宋体" w:hAnsi="宋体" w:eastAsia="宋体" w:cs="宋体"/>
        </w:rPr>
      </w:pPr>
    </w:p>
    <w:p w14:paraId="7BD7A431">
      <w:pPr>
        <w:pStyle w:val="39"/>
        <w:spacing w:line="360" w:lineRule="auto"/>
        <w:rPr>
          <w:rFonts w:ascii="宋体" w:hAnsi="宋体" w:eastAsia="宋体" w:cs="宋体"/>
        </w:rPr>
      </w:pPr>
    </w:p>
    <w:p w14:paraId="0602FE22">
      <w:pPr>
        <w:pStyle w:val="50"/>
        <w:spacing w:line="360" w:lineRule="auto"/>
        <w:rPr>
          <w:rFonts w:ascii="宋体" w:hAnsi="宋体" w:eastAsia="宋体" w:cs="宋体"/>
        </w:rPr>
      </w:pPr>
    </w:p>
    <w:p w14:paraId="6BB8FEFD">
      <w:pPr>
        <w:spacing w:line="360" w:lineRule="auto"/>
        <w:rPr>
          <w:rFonts w:ascii="宋体" w:hAnsi="宋体" w:eastAsia="宋体" w:cs="宋体"/>
        </w:rPr>
      </w:pPr>
    </w:p>
    <w:p w14:paraId="25929F60">
      <w:pPr>
        <w:pStyle w:val="39"/>
        <w:spacing w:line="360" w:lineRule="auto"/>
        <w:rPr>
          <w:rFonts w:ascii="宋体" w:hAnsi="宋体" w:eastAsia="宋体" w:cs="宋体"/>
        </w:rPr>
      </w:pPr>
    </w:p>
    <w:p w14:paraId="3EAB6FEA">
      <w:pPr>
        <w:pStyle w:val="50"/>
        <w:spacing w:line="360" w:lineRule="auto"/>
        <w:rPr>
          <w:rFonts w:ascii="宋体" w:hAnsi="宋体" w:eastAsia="宋体" w:cs="宋体"/>
        </w:rPr>
      </w:pPr>
    </w:p>
    <w:p w14:paraId="2E354919">
      <w:pPr>
        <w:spacing w:line="360" w:lineRule="auto"/>
        <w:rPr>
          <w:rFonts w:ascii="宋体" w:hAnsi="宋体" w:eastAsia="宋体" w:cs="宋体"/>
        </w:rPr>
      </w:pPr>
    </w:p>
    <w:p w14:paraId="5F189656">
      <w:pPr>
        <w:autoSpaceDE w:val="0"/>
        <w:autoSpaceDN w:val="0"/>
        <w:spacing w:line="360" w:lineRule="auto"/>
        <w:ind w:firstLine="0"/>
        <w:jc w:val="both"/>
        <w:rPr>
          <w:rFonts w:ascii="宋体" w:hAnsi="宋体" w:eastAsia="宋体" w:cs="宋体"/>
          <w:b/>
          <w:sz w:val="32"/>
        </w:rPr>
      </w:pPr>
    </w:p>
    <w:p w14:paraId="04A18FC4">
      <w:pPr>
        <w:autoSpaceDE w:val="0"/>
        <w:autoSpaceDN w:val="0"/>
        <w:spacing w:line="360" w:lineRule="auto"/>
        <w:ind w:firstLine="0"/>
        <w:jc w:val="center"/>
        <w:rPr>
          <w:rFonts w:ascii="宋体" w:hAnsi="宋体" w:eastAsia="宋体" w:cs="宋体"/>
          <w:b/>
          <w:sz w:val="32"/>
        </w:rPr>
      </w:pPr>
    </w:p>
    <w:p w14:paraId="2A2DC9B7">
      <w:pPr>
        <w:autoSpaceDE w:val="0"/>
        <w:autoSpaceDN w:val="0"/>
        <w:spacing w:line="360" w:lineRule="auto"/>
        <w:ind w:firstLine="0"/>
        <w:jc w:val="center"/>
        <w:rPr>
          <w:rFonts w:ascii="宋体" w:hAnsi="宋体" w:eastAsia="宋体" w:cs="宋体"/>
          <w:b/>
          <w:color w:val="0000FF"/>
          <w:sz w:val="32"/>
        </w:rPr>
      </w:pPr>
    </w:p>
    <w:p w14:paraId="42A19EBC">
      <w:pPr>
        <w:snapToGrid w:val="0"/>
        <w:spacing w:line="360" w:lineRule="auto"/>
        <w:ind w:firstLine="0"/>
        <w:jc w:val="center"/>
        <w:rPr>
          <w:rFonts w:hint="eastAsia" w:ascii="宋体" w:hAnsi="宋体" w:eastAsia="宋体" w:cs="宋体"/>
          <w:b/>
          <w:color w:val="auto"/>
          <w:sz w:val="28"/>
          <w:szCs w:val="18"/>
          <w:lang w:val="en-US" w:eastAsia="zh-CN"/>
        </w:rPr>
      </w:pPr>
      <w:r>
        <w:rPr>
          <w:rFonts w:hint="eastAsia" w:ascii="宋体" w:hAnsi="宋体" w:eastAsia="宋体" w:cs="宋体"/>
          <w:b/>
          <w:color w:val="auto"/>
          <w:sz w:val="28"/>
          <w:szCs w:val="18"/>
          <w:lang w:val="en-US" w:eastAsia="zh-CN"/>
        </w:rPr>
        <w:t xml:space="preserve"> 4.4技术方案（实施方案）</w:t>
      </w:r>
    </w:p>
    <w:p w14:paraId="62BA25AD">
      <w:pPr>
        <w:autoSpaceDE w:val="0"/>
        <w:autoSpaceDN w:val="0"/>
        <w:spacing w:line="360" w:lineRule="auto"/>
        <w:ind w:firstLine="0"/>
        <w:jc w:val="center"/>
        <w:rPr>
          <w:rFonts w:ascii="宋体" w:hAnsi="宋体" w:eastAsia="宋体" w:cs="宋体"/>
          <w:sz w:val="24"/>
        </w:rPr>
      </w:pPr>
    </w:p>
    <w:p w14:paraId="0FA7D7B8">
      <w:pPr>
        <w:autoSpaceDE w:val="0"/>
        <w:autoSpaceDN w:val="0"/>
        <w:spacing w:line="360" w:lineRule="auto"/>
        <w:ind w:firstLine="0"/>
        <w:jc w:val="center"/>
        <w:rPr>
          <w:rFonts w:ascii="宋体" w:hAnsi="宋体" w:eastAsia="宋体" w:cs="宋体"/>
          <w:b/>
          <w:sz w:val="24"/>
        </w:rPr>
      </w:pPr>
      <w:r>
        <w:rPr>
          <w:rFonts w:hint="eastAsia" w:ascii="宋体" w:hAnsi="宋体" w:eastAsia="宋体" w:cs="宋体"/>
          <w:sz w:val="24"/>
        </w:rPr>
        <w:t>（供应商根据磋商文件要求自行编制）</w:t>
      </w:r>
    </w:p>
    <w:p w14:paraId="6317B64C">
      <w:pPr>
        <w:snapToGrid w:val="0"/>
        <w:spacing w:line="360" w:lineRule="auto"/>
        <w:ind w:firstLine="0"/>
        <w:jc w:val="center"/>
        <w:rPr>
          <w:rFonts w:ascii="宋体" w:hAnsi="宋体" w:eastAsia="宋体" w:cs="宋体"/>
          <w:b/>
          <w:sz w:val="36"/>
        </w:rPr>
      </w:pPr>
    </w:p>
    <w:p w14:paraId="7C3F4110">
      <w:pPr>
        <w:pStyle w:val="50"/>
        <w:spacing w:line="360" w:lineRule="auto"/>
        <w:ind w:left="0" w:firstLine="0"/>
        <w:rPr>
          <w:rFonts w:ascii="宋体" w:hAnsi="宋体" w:eastAsia="宋体" w:cs="宋体"/>
        </w:rPr>
      </w:pPr>
    </w:p>
    <w:p w14:paraId="2CEFD06F">
      <w:pPr>
        <w:spacing w:line="360" w:lineRule="auto"/>
        <w:ind w:firstLine="240"/>
        <w:rPr>
          <w:rFonts w:ascii="宋体" w:hAnsi="宋体" w:eastAsia="宋体" w:cs="宋体"/>
          <w:sz w:val="24"/>
        </w:rPr>
      </w:pPr>
    </w:p>
    <w:p w14:paraId="5378EF3A">
      <w:pPr>
        <w:spacing w:line="360" w:lineRule="auto"/>
        <w:ind w:firstLine="0"/>
        <w:rPr>
          <w:rFonts w:ascii="宋体" w:hAnsi="宋体" w:eastAsia="宋体" w:cs="宋体"/>
          <w:sz w:val="24"/>
        </w:rPr>
      </w:pPr>
    </w:p>
    <w:p w14:paraId="36AB96E0">
      <w:pPr>
        <w:snapToGrid w:val="0"/>
        <w:spacing w:line="360" w:lineRule="auto"/>
        <w:ind w:firstLine="0"/>
        <w:jc w:val="center"/>
        <w:rPr>
          <w:rFonts w:ascii="宋体" w:hAnsi="宋体" w:eastAsia="宋体" w:cs="宋体"/>
          <w:b/>
          <w:sz w:val="28"/>
          <w:szCs w:val="18"/>
        </w:rPr>
      </w:pPr>
      <w:r>
        <w:rPr>
          <w:rFonts w:hint="eastAsia" w:ascii="宋体" w:hAnsi="宋体" w:eastAsia="宋体" w:cs="宋体"/>
          <w:b/>
          <w:sz w:val="28"/>
          <w:szCs w:val="18"/>
        </w:rPr>
        <w:t>4.</w:t>
      </w:r>
      <w:r>
        <w:rPr>
          <w:rFonts w:hint="eastAsia" w:ascii="宋体" w:hAnsi="宋体" w:eastAsia="宋体" w:cs="宋体"/>
          <w:b/>
          <w:sz w:val="28"/>
          <w:szCs w:val="18"/>
          <w:lang w:val="en-US" w:eastAsia="zh-CN"/>
        </w:rPr>
        <w:t>5</w:t>
      </w:r>
      <w:r>
        <w:rPr>
          <w:rFonts w:hint="eastAsia" w:ascii="宋体" w:hAnsi="宋体" w:eastAsia="宋体" w:cs="宋体"/>
          <w:b/>
          <w:sz w:val="28"/>
          <w:szCs w:val="18"/>
        </w:rPr>
        <w:t xml:space="preserve"> </w:t>
      </w:r>
      <w:r>
        <w:rPr>
          <w:rFonts w:hint="eastAsia" w:ascii="宋体" w:hAnsi="宋体" w:cs="宋体"/>
          <w:b/>
          <w:bCs/>
          <w:color w:val="000000"/>
          <w:sz w:val="28"/>
          <w:szCs w:val="28"/>
        </w:rPr>
        <w:t>服务</w:t>
      </w:r>
      <w:r>
        <w:rPr>
          <w:rFonts w:hint="eastAsia" w:ascii="宋体" w:hAnsi="宋体" w:eastAsia="宋体" w:cs="宋体"/>
          <w:b/>
          <w:bCs/>
          <w:color w:val="000000"/>
          <w:sz w:val="28"/>
          <w:szCs w:val="28"/>
        </w:rPr>
        <w:t>方案</w:t>
      </w:r>
    </w:p>
    <w:p w14:paraId="5AE62670">
      <w:pPr>
        <w:autoSpaceDE w:val="0"/>
        <w:autoSpaceDN w:val="0"/>
        <w:spacing w:line="360" w:lineRule="auto"/>
        <w:ind w:firstLine="0"/>
        <w:jc w:val="center"/>
        <w:rPr>
          <w:rFonts w:ascii="宋体" w:hAnsi="宋体" w:eastAsia="宋体" w:cs="宋体"/>
          <w:sz w:val="24"/>
        </w:rPr>
      </w:pPr>
    </w:p>
    <w:p w14:paraId="38311BCA">
      <w:pPr>
        <w:autoSpaceDE w:val="0"/>
        <w:autoSpaceDN w:val="0"/>
        <w:spacing w:line="360" w:lineRule="auto"/>
        <w:ind w:firstLine="0"/>
        <w:jc w:val="center"/>
        <w:rPr>
          <w:rFonts w:ascii="宋体" w:hAnsi="宋体" w:eastAsia="宋体" w:cs="宋体"/>
          <w:sz w:val="24"/>
        </w:rPr>
      </w:pPr>
      <w:r>
        <w:rPr>
          <w:rFonts w:hint="eastAsia" w:ascii="宋体" w:hAnsi="宋体" w:eastAsia="宋体" w:cs="宋体"/>
          <w:sz w:val="24"/>
        </w:rPr>
        <w:t>（供应商根据磋商文件要求自行编制）</w:t>
      </w:r>
    </w:p>
    <w:p w14:paraId="0093EF17">
      <w:pPr>
        <w:pStyle w:val="40"/>
      </w:pPr>
    </w:p>
    <w:p w14:paraId="1DFB631E">
      <w:pPr>
        <w:spacing w:line="360" w:lineRule="auto"/>
        <w:ind w:firstLine="0"/>
        <w:rPr>
          <w:rFonts w:ascii="宋体" w:hAnsi="宋体" w:eastAsia="宋体" w:cs="宋体"/>
          <w:sz w:val="24"/>
        </w:rPr>
      </w:pPr>
    </w:p>
    <w:p w14:paraId="678011B7">
      <w:pPr>
        <w:snapToGrid w:val="0"/>
        <w:spacing w:line="360" w:lineRule="auto"/>
        <w:ind w:firstLine="0"/>
        <w:jc w:val="center"/>
        <w:rPr>
          <w:rFonts w:ascii="宋体" w:hAnsi="宋体" w:eastAsia="宋体" w:cs="宋体"/>
          <w:b/>
          <w:sz w:val="28"/>
          <w:szCs w:val="18"/>
        </w:rPr>
      </w:pPr>
      <w:r>
        <w:rPr>
          <w:rFonts w:hint="eastAsia" w:ascii="宋体" w:hAnsi="宋体" w:eastAsia="宋体" w:cs="宋体"/>
          <w:b/>
          <w:sz w:val="28"/>
          <w:szCs w:val="18"/>
        </w:rPr>
        <w:t>4.</w:t>
      </w:r>
      <w:r>
        <w:rPr>
          <w:rFonts w:hint="eastAsia" w:ascii="宋体" w:hAnsi="宋体" w:eastAsia="宋体" w:cs="宋体"/>
          <w:b/>
          <w:sz w:val="28"/>
          <w:szCs w:val="18"/>
          <w:lang w:val="en-US" w:eastAsia="zh-CN"/>
        </w:rPr>
        <w:t>6</w:t>
      </w:r>
      <w:r>
        <w:rPr>
          <w:rFonts w:hint="eastAsia" w:ascii="宋体" w:hAnsi="宋体" w:cs="宋体"/>
          <w:b/>
          <w:bCs/>
          <w:color w:val="000000"/>
          <w:sz w:val="28"/>
          <w:szCs w:val="28"/>
        </w:rPr>
        <w:t>服务承诺</w:t>
      </w:r>
    </w:p>
    <w:p w14:paraId="6CA8FE40">
      <w:pPr>
        <w:autoSpaceDE w:val="0"/>
        <w:autoSpaceDN w:val="0"/>
        <w:spacing w:line="360" w:lineRule="auto"/>
        <w:ind w:firstLine="0"/>
        <w:jc w:val="center"/>
        <w:rPr>
          <w:rFonts w:ascii="宋体" w:hAnsi="宋体" w:eastAsia="宋体" w:cs="宋体"/>
          <w:sz w:val="24"/>
        </w:rPr>
      </w:pPr>
    </w:p>
    <w:p w14:paraId="72BA8FE9">
      <w:pPr>
        <w:autoSpaceDE w:val="0"/>
        <w:autoSpaceDN w:val="0"/>
        <w:spacing w:line="360" w:lineRule="auto"/>
        <w:ind w:firstLine="0"/>
        <w:jc w:val="center"/>
        <w:rPr>
          <w:rFonts w:ascii="宋体" w:hAnsi="宋体" w:eastAsia="宋体" w:cs="宋体"/>
          <w:sz w:val="24"/>
        </w:rPr>
      </w:pPr>
      <w:r>
        <w:rPr>
          <w:rFonts w:hint="eastAsia" w:ascii="宋体" w:hAnsi="宋体" w:eastAsia="宋体" w:cs="宋体"/>
          <w:sz w:val="24"/>
        </w:rPr>
        <w:t>（供应商根据磋商文件要求自行编制）</w:t>
      </w:r>
    </w:p>
    <w:p w14:paraId="5DF305C8">
      <w:pPr>
        <w:spacing w:line="360" w:lineRule="auto"/>
        <w:ind w:firstLine="340"/>
        <w:rPr>
          <w:rFonts w:ascii="宋体" w:hAnsi="宋体" w:eastAsia="宋体" w:cs="宋体"/>
          <w:sz w:val="34"/>
        </w:rPr>
      </w:pPr>
    </w:p>
    <w:p w14:paraId="592A1C3F">
      <w:pPr>
        <w:autoSpaceDE w:val="0"/>
        <w:autoSpaceDN w:val="0"/>
        <w:spacing w:line="360" w:lineRule="auto"/>
        <w:ind w:firstLine="0"/>
        <w:jc w:val="center"/>
        <w:rPr>
          <w:rFonts w:ascii="宋体" w:hAnsi="宋体" w:eastAsia="宋体" w:cs="宋体"/>
          <w:b/>
          <w:sz w:val="32"/>
        </w:rPr>
      </w:pPr>
    </w:p>
    <w:p w14:paraId="3EB578CD">
      <w:pPr>
        <w:autoSpaceDE w:val="0"/>
        <w:autoSpaceDN w:val="0"/>
        <w:spacing w:line="360" w:lineRule="auto"/>
        <w:ind w:firstLine="0"/>
        <w:jc w:val="center"/>
        <w:rPr>
          <w:rFonts w:ascii="宋体" w:hAnsi="宋体" w:eastAsia="宋体" w:cs="宋体"/>
          <w:b/>
          <w:sz w:val="32"/>
        </w:rPr>
      </w:pPr>
    </w:p>
    <w:p w14:paraId="60F15DB2">
      <w:pPr>
        <w:autoSpaceDE w:val="0"/>
        <w:autoSpaceDN w:val="0"/>
        <w:spacing w:line="360" w:lineRule="auto"/>
        <w:ind w:firstLine="0"/>
        <w:jc w:val="center"/>
        <w:rPr>
          <w:rFonts w:ascii="宋体" w:hAnsi="宋体" w:eastAsia="宋体" w:cs="宋体"/>
          <w:b/>
          <w:sz w:val="32"/>
        </w:rPr>
      </w:pPr>
    </w:p>
    <w:p w14:paraId="721CF419">
      <w:pPr>
        <w:spacing w:line="360" w:lineRule="auto"/>
        <w:ind w:firstLine="340"/>
        <w:rPr>
          <w:rFonts w:ascii="宋体" w:hAnsi="宋体" w:eastAsia="宋体" w:cs="宋体"/>
          <w:sz w:val="34"/>
        </w:rPr>
      </w:pPr>
    </w:p>
    <w:p w14:paraId="0FA6F281">
      <w:pPr>
        <w:spacing w:line="360" w:lineRule="auto"/>
        <w:ind w:firstLine="340"/>
        <w:rPr>
          <w:rFonts w:ascii="宋体" w:hAnsi="宋体" w:eastAsia="宋体" w:cs="宋体"/>
          <w:sz w:val="34"/>
        </w:rPr>
      </w:pPr>
    </w:p>
    <w:p w14:paraId="5CB313C1">
      <w:pPr>
        <w:autoSpaceDE w:val="0"/>
        <w:autoSpaceDN w:val="0"/>
        <w:spacing w:line="360" w:lineRule="auto"/>
        <w:ind w:firstLine="0"/>
        <w:rPr>
          <w:rFonts w:ascii="宋体" w:hAnsi="宋体" w:eastAsia="宋体" w:cs="宋体"/>
          <w:b/>
          <w:sz w:val="36"/>
        </w:rPr>
      </w:pPr>
    </w:p>
    <w:p w14:paraId="17AAB763">
      <w:pPr>
        <w:pStyle w:val="39"/>
      </w:pPr>
    </w:p>
    <w:p w14:paraId="706772E0">
      <w:pPr>
        <w:autoSpaceDE w:val="0"/>
        <w:autoSpaceDN w:val="0"/>
        <w:spacing w:line="360" w:lineRule="auto"/>
        <w:ind w:firstLine="0"/>
        <w:jc w:val="center"/>
        <w:rPr>
          <w:rFonts w:ascii="宋体" w:hAnsi="宋体" w:eastAsia="宋体" w:cs="宋体"/>
          <w:b/>
          <w:sz w:val="32"/>
          <w:szCs w:val="18"/>
        </w:rPr>
      </w:pPr>
      <w:r>
        <w:rPr>
          <w:rFonts w:hint="eastAsia" w:ascii="宋体" w:hAnsi="宋体" w:eastAsia="宋体" w:cs="宋体"/>
          <w:b/>
          <w:sz w:val="32"/>
          <w:szCs w:val="18"/>
        </w:rPr>
        <w:t>五、其他资料（若有）</w:t>
      </w:r>
    </w:p>
    <w:p w14:paraId="31F4AA78">
      <w:pPr>
        <w:spacing w:line="360" w:lineRule="auto"/>
        <w:ind w:firstLine="0"/>
        <w:jc w:val="center"/>
        <w:rPr>
          <w:rFonts w:ascii="宋体" w:hAnsi="宋体" w:eastAsia="宋体" w:cs="宋体"/>
          <w:sz w:val="21"/>
        </w:rPr>
      </w:pPr>
    </w:p>
    <w:p w14:paraId="49C7D26C">
      <w:pPr>
        <w:spacing w:line="360" w:lineRule="auto"/>
        <w:ind w:firstLine="0"/>
        <w:jc w:val="center"/>
        <w:rPr>
          <w:rFonts w:ascii="宋体" w:hAnsi="宋体" w:eastAsia="宋体" w:cs="宋体"/>
          <w:sz w:val="24"/>
        </w:rPr>
      </w:pPr>
      <w:r>
        <w:rPr>
          <w:rFonts w:hint="eastAsia" w:ascii="宋体" w:hAnsi="宋体" w:eastAsia="宋体" w:cs="宋体"/>
          <w:sz w:val="24"/>
        </w:rPr>
        <w:t>除磋商文件另有规定外，供应商认为需要提交的其他证明材料或资料加盖供应商的单位公章后应在此项下提交。</w:t>
      </w:r>
    </w:p>
    <w:p w14:paraId="0EDD7491">
      <w:pPr>
        <w:spacing w:line="360" w:lineRule="auto"/>
        <w:ind w:firstLine="0"/>
        <w:rPr>
          <w:rFonts w:ascii="宋体" w:hAnsi="宋体" w:eastAsia="宋体" w:cs="宋体"/>
        </w:rPr>
      </w:pPr>
    </w:p>
    <w:p w14:paraId="7E0A393D">
      <w:pPr>
        <w:spacing w:line="360" w:lineRule="auto"/>
        <w:ind w:firstLine="0"/>
        <w:rPr>
          <w:rFonts w:ascii="宋体" w:hAnsi="宋体" w:eastAsia="宋体" w:cs="宋体"/>
        </w:rPr>
      </w:pPr>
    </w:p>
    <w:p w14:paraId="500B04D1">
      <w:pPr>
        <w:pStyle w:val="50"/>
        <w:spacing w:line="360" w:lineRule="auto"/>
        <w:rPr>
          <w:rFonts w:ascii="宋体" w:hAnsi="宋体" w:eastAsia="宋体" w:cs="宋体"/>
        </w:rPr>
      </w:pPr>
    </w:p>
    <w:p w14:paraId="55496413">
      <w:pPr>
        <w:spacing w:line="360" w:lineRule="auto"/>
        <w:ind w:firstLine="0"/>
        <w:rPr>
          <w:rFonts w:ascii="宋体" w:hAnsi="宋体" w:eastAsia="宋体" w:cs="宋体"/>
        </w:rPr>
      </w:pPr>
    </w:p>
    <w:sectPr>
      <w:footerReference r:id="rId8" w:type="default"/>
      <w:pgSz w:w="11906" w:h="16838"/>
      <w:pgMar w:top="1383"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4667">
    <w:pPr>
      <w:tabs>
        <w:tab w:val="right" w:pos="4153"/>
        <w:tab w:val="center" w:pos="8306"/>
      </w:tabs>
      <w:snapToGrid w:val="0"/>
      <w:ind w:firstLine="0"/>
      <w:jc w:val="left"/>
      <w:rPr>
        <w:sz w:val="18"/>
      </w:rPr>
    </w:pPr>
    <w:r>
      <w:rPr>
        <w:sz w:val="18"/>
      </w:rPr>
      <w:pict>
        <v:shape id="_x0000_s1048" o:spid="_x0000_s104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53F3F93">
                <w:pPr>
                  <w:pStyle w:val="2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9E8">
    <w:pPr>
      <w:tabs>
        <w:tab w:val="right" w:pos="4153"/>
        <w:tab w:val="center" w:pos="8306"/>
      </w:tabs>
      <w:snapToGrid w:val="0"/>
      <w:ind w:firstLine="0"/>
      <w:jc w:val="left"/>
      <w:rPr>
        <w:sz w:val="18"/>
      </w:rPr>
    </w:pPr>
    <w:r>
      <w:rPr>
        <w:sz w:val="18"/>
      </w:rPr>
      <w:pict>
        <v:shape id="_x0000_s1049" o:spid="_x0000_s1049"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9DB159D">
                <w:pPr>
                  <w:pStyle w:val="2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ACBD">
    <w:pPr>
      <w:spacing w:line="169" w:lineRule="auto"/>
      <w:ind w:left="4185"/>
      <w:rPr>
        <w:rFonts w:ascii="Calibri" w:hAnsi="Calibri" w:eastAsia="Calibri" w:cs="Calibri"/>
        <w:sz w:val="18"/>
        <w:szCs w:val="18"/>
      </w:rPr>
    </w:pPr>
    <w:r>
      <w:rPr>
        <w:sz w:val="18"/>
      </w:rPr>
      <w:pict>
        <v:shape id="_x0000_s1050" o:spid="_x0000_s1050"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1242AEF">
                <w:pPr>
                  <w:pStyle w:val="27"/>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2ADC">
    <w:pPr>
      <w:spacing w:line="1" w:lineRule="exact"/>
    </w:pPr>
    <w:r>
      <w:rPr>
        <w:sz w:val="20"/>
      </w:rPr>
      <w:pict>
        <v:shape id="_x0000_s1051" o:spid="_x0000_s1051" o:spt="202" type="#_x0000_t202" style="position:absolute;left:0pt;margin-top:0pt;height:144pt;width:144pt;mso-position-horizontal:righ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946CE66">
                <w:pPr>
                  <w:pStyle w:val="27"/>
                </w:pPr>
                <w:r>
                  <w:fldChar w:fldCharType="begin"/>
                </w:r>
                <w:r>
                  <w:instrText xml:space="preserve"> PAGE  \* MERGEFORMAT </w:instrText>
                </w:r>
                <w:r>
                  <w:fldChar w:fldCharType="separate"/>
                </w:r>
                <w:r>
                  <w:t>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AD2CD"/>
    <w:multiLevelType w:val="singleLevel"/>
    <w:tmpl w:val="85CAD2CD"/>
    <w:lvl w:ilvl="0" w:tentative="0">
      <w:start w:val="9"/>
      <w:numFmt w:val="decimal"/>
      <w:suff w:val="space"/>
      <w:lvlText w:val="（%1）"/>
      <w:lvlJc w:val="left"/>
    </w:lvl>
  </w:abstractNum>
  <w:abstractNum w:abstractNumId="1">
    <w:nsid w:val="E1749A6C"/>
    <w:multiLevelType w:val="singleLevel"/>
    <w:tmpl w:val="E1749A6C"/>
    <w:lvl w:ilvl="0" w:tentative="0">
      <w:start w:val="15"/>
      <w:numFmt w:val="decimal"/>
      <w:lvlText w:val="%1."/>
      <w:lvlJc w:val="left"/>
      <w:pPr>
        <w:tabs>
          <w:tab w:val="left" w:pos="312"/>
        </w:tabs>
      </w:pPr>
    </w:lvl>
  </w:abstractNum>
  <w:abstractNum w:abstractNumId="2">
    <w:nsid w:val="E5925101"/>
    <w:multiLevelType w:val="singleLevel"/>
    <w:tmpl w:val="E5925101"/>
    <w:lvl w:ilvl="0" w:tentative="0">
      <w:start w:val="4"/>
      <w:numFmt w:val="chineseCounting"/>
      <w:suff w:val="space"/>
      <w:lvlText w:val="第%1章"/>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BiMGRkZjkwZDYxMWNjOTc0MTg4Y2Q1ODU4YWI4OTkifQ=="/>
  </w:docVars>
  <w:rsids>
    <w:rsidRoot w:val="00172A27"/>
    <w:rsid w:val="00005829"/>
    <w:rsid w:val="000252CB"/>
    <w:rsid w:val="00072F95"/>
    <w:rsid w:val="00083B08"/>
    <w:rsid w:val="000873CC"/>
    <w:rsid w:val="000C33DE"/>
    <w:rsid w:val="001444E2"/>
    <w:rsid w:val="0014738A"/>
    <w:rsid w:val="001702FE"/>
    <w:rsid w:val="00172A27"/>
    <w:rsid w:val="001C0A0B"/>
    <w:rsid w:val="001C19CC"/>
    <w:rsid w:val="001C7196"/>
    <w:rsid w:val="0020410A"/>
    <w:rsid w:val="002134A4"/>
    <w:rsid w:val="002525D3"/>
    <w:rsid w:val="0026767B"/>
    <w:rsid w:val="002725AF"/>
    <w:rsid w:val="00274C65"/>
    <w:rsid w:val="002B3A18"/>
    <w:rsid w:val="002C0EB9"/>
    <w:rsid w:val="003422CF"/>
    <w:rsid w:val="00344B65"/>
    <w:rsid w:val="00354C94"/>
    <w:rsid w:val="0036004F"/>
    <w:rsid w:val="00387F03"/>
    <w:rsid w:val="003B3A85"/>
    <w:rsid w:val="003C50B9"/>
    <w:rsid w:val="003E3D2B"/>
    <w:rsid w:val="003E3D75"/>
    <w:rsid w:val="003E6611"/>
    <w:rsid w:val="003F3D6E"/>
    <w:rsid w:val="00404C49"/>
    <w:rsid w:val="00451311"/>
    <w:rsid w:val="00473916"/>
    <w:rsid w:val="004D0AD7"/>
    <w:rsid w:val="004F1E4D"/>
    <w:rsid w:val="00544EBA"/>
    <w:rsid w:val="005A4121"/>
    <w:rsid w:val="006218CA"/>
    <w:rsid w:val="00627369"/>
    <w:rsid w:val="006372F8"/>
    <w:rsid w:val="006421EA"/>
    <w:rsid w:val="00673A97"/>
    <w:rsid w:val="006B3A28"/>
    <w:rsid w:val="006B4C49"/>
    <w:rsid w:val="006E709D"/>
    <w:rsid w:val="00720237"/>
    <w:rsid w:val="0072079A"/>
    <w:rsid w:val="0072314A"/>
    <w:rsid w:val="007D3246"/>
    <w:rsid w:val="007E662F"/>
    <w:rsid w:val="00861E0B"/>
    <w:rsid w:val="00867348"/>
    <w:rsid w:val="008C4873"/>
    <w:rsid w:val="008D5DFA"/>
    <w:rsid w:val="008E18C3"/>
    <w:rsid w:val="00916129"/>
    <w:rsid w:val="00920269"/>
    <w:rsid w:val="00951DAC"/>
    <w:rsid w:val="009617D0"/>
    <w:rsid w:val="0097381F"/>
    <w:rsid w:val="00975AD2"/>
    <w:rsid w:val="009936AD"/>
    <w:rsid w:val="00A23D8E"/>
    <w:rsid w:val="00A323BC"/>
    <w:rsid w:val="00A34A30"/>
    <w:rsid w:val="00A5398B"/>
    <w:rsid w:val="00A53EE9"/>
    <w:rsid w:val="00BE5959"/>
    <w:rsid w:val="00BF77AB"/>
    <w:rsid w:val="00C20FF9"/>
    <w:rsid w:val="00C64E3C"/>
    <w:rsid w:val="00CB69AD"/>
    <w:rsid w:val="00D332A8"/>
    <w:rsid w:val="00D5017B"/>
    <w:rsid w:val="00D61268"/>
    <w:rsid w:val="00D71469"/>
    <w:rsid w:val="00DA4F74"/>
    <w:rsid w:val="00DE6FFD"/>
    <w:rsid w:val="00DF286F"/>
    <w:rsid w:val="00DF45AB"/>
    <w:rsid w:val="00E07F62"/>
    <w:rsid w:val="00E7371C"/>
    <w:rsid w:val="00E85154"/>
    <w:rsid w:val="00EB1259"/>
    <w:rsid w:val="00EB39B0"/>
    <w:rsid w:val="00EE26F6"/>
    <w:rsid w:val="00F645B6"/>
    <w:rsid w:val="00F74A16"/>
    <w:rsid w:val="00FA32DC"/>
    <w:rsid w:val="00FE7B61"/>
    <w:rsid w:val="01054EFA"/>
    <w:rsid w:val="013C690E"/>
    <w:rsid w:val="014557C2"/>
    <w:rsid w:val="018104CB"/>
    <w:rsid w:val="025065CD"/>
    <w:rsid w:val="02614FC7"/>
    <w:rsid w:val="0262309C"/>
    <w:rsid w:val="028A3325"/>
    <w:rsid w:val="028D2B2E"/>
    <w:rsid w:val="02D908B8"/>
    <w:rsid w:val="03367AB9"/>
    <w:rsid w:val="039B0374"/>
    <w:rsid w:val="03D270B5"/>
    <w:rsid w:val="03F90AE6"/>
    <w:rsid w:val="043A3509"/>
    <w:rsid w:val="04675A50"/>
    <w:rsid w:val="04C76AFB"/>
    <w:rsid w:val="05580014"/>
    <w:rsid w:val="05AE3027"/>
    <w:rsid w:val="05E27A84"/>
    <w:rsid w:val="05EA06E6"/>
    <w:rsid w:val="06130E19"/>
    <w:rsid w:val="06530982"/>
    <w:rsid w:val="067F3461"/>
    <w:rsid w:val="06C36C01"/>
    <w:rsid w:val="07372051"/>
    <w:rsid w:val="073D0CEA"/>
    <w:rsid w:val="075671B9"/>
    <w:rsid w:val="07A33243"/>
    <w:rsid w:val="07AF4222"/>
    <w:rsid w:val="07BF493C"/>
    <w:rsid w:val="07CD02C0"/>
    <w:rsid w:val="07FB268C"/>
    <w:rsid w:val="08123CF5"/>
    <w:rsid w:val="082A0207"/>
    <w:rsid w:val="088C3CD7"/>
    <w:rsid w:val="090B5543"/>
    <w:rsid w:val="09104908"/>
    <w:rsid w:val="092C05C7"/>
    <w:rsid w:val="09A95265"/>
    <w:rsid w:val="0A374E90"/>
    <w:rsid w:val="0A856C30"/>
    <w:rsid w:val="0A9E47A1"/>
    <w:rsid w:val="0AA7304A"/>
    <w:rsid w:val="0B316DB7"/>
    <w:rsid w:val="0B361312"/>
    <w:rsid w:val="0B73117E"/>
    <w:rsid w:val="0BA07EC5"/>
    <w:rsid w:val="0BB43C70"/>
    <w:rsid w:val="0BBC3225"/>
    <w:rsid w:val="0BD40DA4"/>
    <w:rsid w:val="0C193AD3"/>
    <w:rsid w:val="0C33795A"/>
    <w:rsid w:val="0C56751F"/>
    <w:rsid w:val="0C767178"/>
    <w:rsid w:val="0C7B70EA"/>
    <w:rsid w:val="0C823D01"/>
    <w:rsid w:val="0C9B6BDE"/>
    <w:rsid w:val="0CB13D41"/>
    <w:rsid w:val="0CD619C5"/>
    <w:rsid w:val="0D464D9C"/>
    <w:rsid w:val="0D65246E"/>
    <w:rsid w:val="0DA34BB6"/>
    <w:rsid w:val="0E1F28CF"/>
    <w:rsid w:val="0E3A41D5"/>
    <w:rsid w:val="0E792F4F"/>
    <w:rsid w:val="0EBD06CD"/>
    <w:rsid w:val="0EC87A33"/>
    <w:rsid w:val="0ED14FB8"/>
    <w:rsid w:val="0F747F36"/>
    <w:rsid w:val="0F8B118C"/>
    <w:rsid w:val="0FC25AA3"/>
    <w:rsid w:val="10443832"/>
    <w:rsid w:val="10501A8E"/>
    <w:rsid w:val="11494126"/>
    <w:rsid w:val="118B7FB5"/>
    <w:rsid w:val="12BC165D"/>
    <w:rsid w:val="12D3062A"/>
    <w:rsid w:val="12D546F4"/>
    <w:rsid w:val="14900FF3"/>
    <w:rsid w:val="14F90BD6"/>
    <w:rsid w:val="161708D3"/>
    <w:rsid w:val="16B0772A"/>
    <w:rsid w:val="16ED6517"/>
    <w:rsid w:val="16F92E7F"/>
    <w:rsid w:val="171B2DF6"/>
    <w:rsid w:val="189C1D14"/>
    <w:rsid w:val="18EE41C1"/>
    <w:rsid w:val="196C1830"/>
    <w:rsid w:val="19C233E3"/>
    <w:rsid w:val="19D87EE7"/>
    <w:rsid w:val="19EC6CCB"/>
    <w:rsid w:val="19F45B80"/>
    <w:rsid w:val="1A037B71"/>
    <w:rsid w:val="1A093CDB"/>
    <w:rsid w:val="1A1B310D"/>
    <w:rsid w:val="1A2854FC"/>
    <w:rsid w:val="1A615854"/>
    <w:rsid w:val="1A744D34"/>
    <w:rsid w:val="1A8D42CF"/>
    <w:rsid w:val="1ABA1158"/>
    <w:rsid w:val="1AE5282F"/>
    <w:rsid w:val="1B182506"/>
    <w:rsid w:val="1BB13D28"/>
    <w:rsid w:val="1C7D3C0B"/>
    <w:rsid w:val="1D7F02DF"/>
    <w:rsid w:val="1D8A2A83"/>
    <w:rsid w:val="1D8E4E75"/>
    <w:rsid w:val="1D9456B0"/>
    <w:rsid w:val="1DAA504A"/>
    <w:rsid w:val="1DB418AE"/>
    <w:rsid w:val="1E2D42A2"/>
    <w:rsid w:val="1F394857"/>
    <w:rsid w:val="1F4711E8"/>
    <w:rsid w:val="1F6F5C15"/>
    <w:rsid w:val="1FBE49E5"/>
    <w:rsid w:val="1FDA1374"/>
    <w:rsid w:val="202A0A64"/>
    <w:rsid w:val="205B60EA"/>
    <w:rsid w:val="21260D15"/>
    <w:rsid w:val="215238B8"/>
    <w:rsid w:val="217D36C8"/>
    <w:rsid w:val="21B26F7E"/>
    <w:rsid w:val="21D544E9"/>
    <w:rsid w:val="21D734A5"/>
    <w:rsid w:val="224F429B"/>
    <w:rsid w:val="22537416"/>
    <w:rsid w:val="22AF4961"/>
    <w:rsid w:val="22CD065A"/>
    <w:rsid w:val="239677D4"/>
    <w:rsid w:val="23C40371"/>
    <w:rsid w:val="24064B84"/>
    <w:rsid w:val="24165944"/>
    <w:rsid w:val="24443260"/>
    <w:rsid w:val="244A2F6C"/>
    <w:rsid w:val="24B707F2"/>
    <w:rsid w:val="24D4278F"/>
    <w:rsid w:val="24DD1775"/>
    <w:rsid w:val="24E54A43"/>
    <w:rsid w:val="25A42208"/>
    <w:rsid w:val="25FE400E"/>
    <w:rsid w:val="2666756A"/>
    <w:rsid w:val="27430C56"/>
    <w:rsid w:val="282D1713"/>
    <w:rsid w:val="28784840"/>
    <w:rsid w:val="28935E8D"/>
    <w:rsid w:val="296E4A8A"/>
    <w:rsid w:val="2A4F2C95"/>
    <w:rsid w:val="2BA50A88"/>
    <w:rsid w:val="2C0A18B7"/>
    <w:rsid w:val="2C1822B0"/>
    <w:rsid w:val="2CAD4098"/>
    <w:rsid w:val="2CEE58E5"/>
    <w:rsid w:val="2D1B36F8"/>
    <w:rsid w:val="2D274614"/>
    <w:rsid w:val="2D5C786C"/>
    <w:rsid w:val="2D6F57F1"/>
    <w:rsid w:val="2D974507"/>
    <w:rsid w:val="2DF40AC1"/>
    <w:rsid w:val="2E5A7575"/>
    <w:rsid w:val="2E5F13C2"/>
    <w:rsid w:val="2EA72B68"/>
    <w:rsid w:val="2F11363A"/>
    <w:rsid w:val="2FD23E16"/>
    <w:rsid w:val="30241C05"/>
    <w:rsid w:val="30536D05"/>
    <w:rsid w:val="30823A8E"/>
    <w:rsid w:val="30A752A2"/>
    <w:rsid w:val="30C916BD"/>
    <w:rsid w:val="312406A1"/>
    <w:rsid w:val="31722355"/>
    <w:rsid w:val="31AF440F"/>
    <w:rsid w:val="3207249C"/>
    <w:rsid w:val="32285F6F"/>
    <w:rsid w:val="32430FFB"/>
    <w:rsid w:val="329D4BAF"/>
    <w:rsid w:val="33201BAC"/>
    <w:rsid w:val="339E5DE4"/>
    <w:rsid w:val="33DE0FDB"/>
    <w:rsid w:val="33E505BB"/>
    <w:rsid w:val="33F56325"/>
    <w:rsid w:val="342A06C4"/>
    <w:rsid w:val="348D49C9"/>
    <w:rsid w:val="3498562E"/>
    <w:rsid w:val="34A75871"/>
    <w:rsid w:val="350727B3"/>
    <w:rsid w:val="35183E96"/>
    <w:rsid w:val="35956011"/>
    <w:rsid w:val="35A3072E"/>
    <w:rsid w:val="35B328A4"/>
    <w:rsid w:val="360D204B"/>
    <w:rsid w:val="36E235A7"/>
    <w:rsid w:val="36FD79CA"/>
    <w:rsid w:val="37133692"/>
    <w:rsid w:val="372A319F"/>
    <w:rsid w:val="37532B15"/>
    <w:rsid w:val="37F35FE3"/>
    <w:rsid w:val="37FE5C58"/>
    <w:rsid w:val="38496CD5"/>
    <w:rsid w:val="38650338"/>
    <w:rsid w:val="388C7258"/>
    <w:rsid w:val="38A57CE4"/>
    <w:rsid w:val="38AE5115"/>
    <w:rsid w:val="38C22C79"/>
    <w:rsid w:val="38C6398A"/>
    <w:rsid w:val="390F1C37"/>
    <w:rsid w:val="393B2A2C"/>
    <w:rsid w:val="395F496C"/>
    <w:rsid w:val="39A405D1"/>
    <w:rsid w:val="39B1174C"/>
    <w:rsid w:val="39F9158B"/>
    <w:rsid w:val="39FB00A4"/>
    <w:rsid w:val="3AAA71ED"/>
    <w:rsid w:val="3B286FE0"/>
    <w:rsid w:val="3B491430"/>
    <w:rsid w:val="3B694E03"/>
    <w:rsid w:val="3B7D732B"/>
    <w:rsid w:val="3B9823B7"/>
    <w:rsid w:val="3BB70A8F"/>
    <w:rsid w:val="3C0A1D7F"/>
    <w:rsid w:val="3C4340D1"/>
    <w:rsid w:val="3C8841DA"/>
    <w:rsid w:val="3CD70CBD"/>
    <w:rsid w:val="3CE578B1"/>
    <w:rsid w:val="3CFD4BC8"/>
    <w:rsid w:val="3DA963FE"/>
    <w:rsid w:val="3E2267C9"/>
    <w:rsid w:val="3E29431D"/>
    <w:rsid w:val="3EFA7E06"/>
    <w:rsid w:val="3F0F6AF5"/>
    <w:rsid w:val="3F3C6AA2"/>
    <w:rsid w:val="3F8A2017"/>
    <w:rsid w:val="3FB67468"/>
    <w:rsid w:val="3FC62719"/>
    <w:rsid w:val="3FF35821"/>
    <w:rsid w:val="40077B0C"/>
    <w:rsid w:val="40925627"/>
    <w:rsid w:val="4105404B"/>
    <w:rsid w:val="414D5F3C"/>
    <w:rsid w:val="41563F43"/>
    <w:rsid w:val="4157061F"/>
    <w:rsid w:val="41874A60"/>
    <w:rsid w:val="419235EC"/>
    <w:rsid w:val="41EE0F83"/>
    <w:rsid w:val="432B1D63"/>
    <w:rsid w:val="440A48C5"/>
    <w:rsid w:val="441B5DEB"/>
    <w:rsid w:val="441F030C"/>
    <w:rsid w:val="448A0028"/>
    <w:rsid w:val="44BA339E"/>
    <w:rsid w:val="44FD08CC"/>
    <w:rsid w:val="45537D31"/>
    <w:rsid w:val="457855A2"/>
    <w:rsid w:val="45935CF2"/>
    <w:rsid w:val="46001224"/>
    <w:rsid w:val="461F5BAF"/>
    <w:rsid w:val="46D30FD7"/>
    <w:rsid w:val="47BF21B5"/>
    <w:rsid w:val="47C3090A"/>
    <w:rsid w:val="47F76667"/>
    <w:rsid w:val="481C74B8"/>
    <w:rsid w:val="4856518C"/>
    <w:rsid w:val="485B09F4"/>
    <w:rsid w:val="4874328A"/>
    <w:rsid w:val="487802BE"/>
    <w:rsid w:val="48B56C14"/>
    <w:rsid w:val="492E6D14"/>
    <w:rsid w:val="4957690D"/>
    <w:rsid w:val="49C74360"/>
    <w:rsid w:val="49CE035E"/>
    <w:rsid w:val="49DF11B1"/>
    <w:rsid w:val="4A007AA5"/>
    <w:rsid w:val="4A484FA8"/>
    <w:rsid w:val="4A5D6603"/>
    <w:rsid w:val="4B226E13"/>
    <w:rsid w:val="4B3C4E96"/>
    <w:rsid w:val="4B3D2633"/>
    <w:rsid w:val="4B4C1A04"/>
    <w:rsid w:val="4BDA4326"/>
    <w:rsid w:val="4C83676C"/>
    <w:rsid w:val="4C932E39"/>
    <w:rsid w:val="4CAA5AA7"/>
    <w:rsid w:val="4D066840"/>
    <w:rsid w:val="4DA106AF"/>
    <w:rsid w:val="4DD23507"/>
    <w:rsid w:val="4F5D14F6"/>
    <w:rsid w:val="4FA62E9D"/>
    <w:rsid w:val="4FE85264"/>
    <w:rsid w:val="502A2742"/>
    <w:rsid w:val="503E30D6"/>
    <w:rsid w:val="5048734B"/>
    <w:rsid w:val="504F1ABF"/>
    <w:rsid w:val="506D39BB"/>
    <w:rsid w:val="508B3E41"/>
    <w:rsid w:val="50E772C9"/>
    <w:rsid w:val="511B51C5"/>
    <w:rsid w:val="513F2F02"/>
    <w:rsid w:val="51595CED"/>
    <w:rsid w:val="51626FFE"/>
    <w:rsid w:val="517B551B"/>
    <w:rsid w:val="51F779E0"/>
    <w:rsid w:val="521C7446"/>
    <w:rsid w:val="523227C6"/>
    <w:rsid w:val="52462715"/>
    <w:rsid w:val="5279645F"/>
    <w:rsid w:val="52952D55"/>
    <w:rsid w:val="52AB4326"/>
    <w:rsid w:val="53E93741"/>
    <w:rsid w:val="53FF59EF"/>
    <w:rsid w:val="542E520F"/>
    <w:rsid w:val="543B259B"/>
    <w:rsid w:val="54414F42"/>
    <w:rsid w:val="544F3B03"/>
    <w:rsid w:val="553E11B8"/>
    <w:rsid w:val="555B391E"/>
    <w:rsid w:val="55630EE8"/>
    <w:rsid w:val="55AD21FF"/>
    <w:rsid w:val="55F52488"/>
    <w:rsid w:val="55F57D68"/>
    <w:rsid w:val="56B530F2"/>
    <w:rsid w:val="56F64E6B"/>
    <w:rsid w:val="57194B21"/>
    <w:rsid w:val="573568B4"/>
    <w:rsid w:val="576F7D6A"/>
    <w:rsid w:val="57DB4A0B"/>
    <w:rsid w:val="58507E4A"/>
    <w:rsid w:val="58CE0D6F"/>
    <w:rsid w:val="599B566D"/>
    <w:rsid w:val="5A0507C0"/>
    <w:rsid w:val="5A0F662E"/>
    <w:rsid w:val="5A1804F3"/>
    <w:rsid w:val="5AC93248"/>
    <w:rsid w:val="5AC97A40"/>
    <w:rsid w:val="5ADA2410"/>
    <w:rsid w:val="5B6948C3"/>
    <w:rsid w:val="5C531CB7"/>
    <w:rsid w:val="5C6A20F8"/>
    <w:rsid w:val="5CB30303"/>
    <w:rsid w:val="5CBD5352"/>
    <w:rsid w:val="5CC91F79"/>
    <w:rsid w:val="5CE735FB"/>
    <w:rsid w:val="5D017965"/>
    <w:rsid w:val="5D163D60"/>
    <w:rsid w:val="5D734E56"/>
    <w:rsid w:val="5D853015"/>
    <w:rsid w:val="5DD721B2"/>
    <w:rsid w:val="5E0E59AD"/>
    <w:rsid w:val="5E453B08"/>
    <w:rsid w:val="5E671A49"/>
    <w:rsid w:val="5E7A5C21"/>
    <w:rsid w:val="5E7B2F72"/>
    <w:rsid w:val="5ECE7D1A"/>
    <w:rsid w:val="5F0D58C8"/>
    <w:rsid w:val="5F724B4A"/>
    <w:rsid w:val="5FD924D3"/>
    <w:rsid w:val="605A3082"/>
    <w:rsid w:val="606A732E"/>
    <w:rsid w:val="60F11A9E"/>
    <w:rsid w:val="60FD6695"/>
    <w:rsid w:val="610572F8"/>
    <w:rsid w:val="61382AE7"/>
    <w:rsid w:val="61410E47"/>
    <w:rsid w:val="61453B98"/>
    <w:rsid w:val="61A67A6A"/>
    <w:rsid w:val="61AC0C17"/>
    <w:rsid w:val="61CF1F10"/>
    <w:rsid w:val="61DB4C28"/>
    <w:rsid w:val="62031A89"/>
    <w:rsid w:val="622102AF"/>
    <w:rsid w:val="622C7CC9"/>
    <w:rsid w:val="626F50C0"/>
    <w:rsid w:val="629372B1"/>
    <w:rsid w:val="62B9234F"/>
    <w:rsid w:val="62E6159D"/>
    <w:rsid w:val="6309447C"/>
    <w:rsid w:val="63660521"/>
    <w:rsid w:val="646C600B"/>
    <w:rsid w:val="64797BF3"/>
    <w:rsid w:val="649410BE"/>
    <w:rsid w:val="650674FA"/>
    <w:rsid w:val="6555725A"/>
    <w:rsid w:val="67542D87"/>
    <w:rsid w:val="67E1005A"/>
    <w:rsid w:val="690305C1"/>
    <w:rsid w:val="6945507D"/>
    <w:rsid w:val="695F0D98"/>
    <w:rsid w:val="69B67D29"/>
    <w:rsid w:val="69E640D6"/>
    <w:rsid w:val="6AF8614A"/>
    <w:rsid w:val="6B0A20DA"/>
    <w:rsid w:val="6B2036AC"/>
    <w:rsid w:val="6B565C50"/>
    <w:rsid w:val="6BAF4A30"/>
    <w:rsid w:val="6C6C2D79"/>
    <w:rsid w:val="6CDC7AA6"/>
    <w:rsid w:val="6D6F62BB"/>
    <w:rsid w:val="6E22598D"/>
    <w:rsid w:val="6E5A218B"/>
    <w:rsid w:val="6E72131B"/>
    <w:rsid w:val="6ECD3B4B"/>
    <w:rsid w:val="6EDA5652"/>
    <w:rsid w:val="6F912DCA"/>
    <w:rsid w:val="6F944668"/>
    <w:rsid w:val="70237037"/>
    <w:rsid w:val="708244C1"/>
    <w:rsid w:val="70DE203F"/>
    <w:rsid w:val="711A0163"/>
    <w:rsid w:val="71B30DE1"/>
    <w:rsid w:val="723C4ABE"/>
    <w:rsid w:val="72477770"/>
    <w:rsid w:val="72F77CB0"/>
    <w:rsid w:val="732B52E4"/>
    <w:rsid w:val="736D76AA"/>
    <w:rsid w:val="73AD7AA7"/>
    <w:rsid w:val="74BE1C31"/>
    <w:rsid w:val="74C51344"/>
    <w:rsid w:val="74C57072"/>
    <w:rsid w:val="74F5489D"/>
    <w:rsid w:val="7510653F"/>
    <w:rsid w:val="752414E7"/>
    <w:rsid w:val="75483F2B"/>
    <w:rsid w:val="75840CDB"/>
    <w:rsid w:val="75866801"/>
    <w:rsid w:val="75D27C98"/>
    <w:rsid w:val="76DF0F0A"/>
    <w:rsid w:val="771A0386"/>
    <w:rsid w:val="7755292F"/>
    <w:rsid w:val="778D7C68"/>
    <w:rsid w:val="77F71266"/>
    <w:rsid w:val="78197E01"/>
    <w:rsid w:val="782A7918"/>
    <w:rsid w:val="78800DA9"/>
    <w:rsid w:val="788B039C"/>
    <w:rsid w:val="78D14237"/>
    <w:rsid w:val="78F30652"/>
    <w:rsid w:val="79111691"/>
    <w:rsid w:val="79246F07"/>
    <w:rsid w:val="79440EAD"/>
    <w:rsid w:val="79733540"/>
    <w:rsid w:val="799F4335"/>
    <w:rsid w:val="7A0110A3"/>
    <w:rsid w:val="7A124B07"/>
    <w:rsid w:val="7AC11B22"/>
    <w:rsid w:val="7AF1431C"/>
    <w:rsid w:val="7AF4420D"/>
    <w:rsid w:val="7B03038E"/>
    <w:rsid w:val="7B292BF2"/>
    <w:rsid w:val="7BC801D6"/>
    <w:rsid w:val="7BC934AC"/>
    <w:rsid w:val="7BE96ED2"/>
    <w:rsid w:val="7C3945CD"/>
    <w:rsid w:val="7D8361C8"/>
    <w:rsid w:val="7DC205F3"/>
    <w:rsid w:val="7E244E09"/>
    <w:rsid w:val="7E5D031B"/>
    <w:rsid w:val="7EF667A6"/>
    <w:rsid w:val="7F0A04A3"/>
    <w:rsid w:val="7F1021B3"/>
    <w:rsid w:val="7F323556"/>
    <w:rsid w:val="7F63052C"/>
    <w:rsid w:val="7F760F93"/>
    <w:rsid w:val="7FB623D9"/>
    <w:rsid w:val="7FC70142"/>
    <w:rsid w:val="7FD36AE7"/>
    <w:rsid w:val="7FEF12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ind w:firstLine="3584"/>
      <w:jc w:val="both"/>
      <w:textAlignment w:val="baseline"/>
    </w:pPr>
    <w:rPr>
      <w:rFonts w:ascii="Times New Roman" w:hAnsi="Times New Roman" w:eastAsia="Times New Roman" w:cs="Times New Roman"/>
      <w:lang w:val="en-US" w:eastAsia="zh-CN" w:bidi="ar-SA"/>
    </w:rPr>
  </w:style>
  <w:style w:type="paragraph" w:styleId="2">
    <w:name w:val="heading 1"/>
    <w:basedOn w:val="1"/>
    <w:next w:val="1"/>
    <w:link w:val="58"/>
    <w:qFormat/>
    <w:uiPriority w:val="1"/>
    <w:pPr>
      <w:spacing w:before="340" w:after="330" w:line="578" w:lineRule="atLeast"/>
      <w:ind w:left="288" w:firstLine="18"/>
      <w:outlineLvl w:val="0"/>
    </w:pPr>
    <w:rPr>
      <w:rFonts w:ascii="Calibri"/>
    </w:rPr>
  </w:style>
  <w:style w:type="paragraph" w:styleId="3">
    <w:name w:val="heading 2"/>
    <w:basedOn w:val="1"/>
    <w:next w:val="1"/>
    <w:link w:val="59"/>
    <w:qFormat/>
    <w:uiPriority w:val="1"/>
    <w:pPr>
      <w:spacing w:before="260" w:after="260" w:line="416" w:lineRule="atLeast"/>
      <w:ind w:left="254" w:firstLine="18"/>
      <w:outlineLvl w:val="1"/>
    </w:pPr>
    <w:rPr>
      <w:rFonts w:ascii="Arial"/>
    </w:rPr>
  </w:style>
  <w:style w:type="paragraph" w:styleId="4">
    <w:name w:val="heading 3"/>
    <w:basedOn w:val="1"/>
    <w:next w:val="1"/>
    <w:link w:val="60"/>
    <w:qFormat/>
    <w:uiPriority w:val="1"/>
    <w:pPr>
      <w:autoSpaceDE w:val="0"/>
      <w:autoSpaceDN w:val="0"/>
      <w:spacing w:line="360" w:lineRule="auto"/>
      <w:ind w:left="-4" w:firstLine="24"/>
      <w:jc w:val="center"/>
      <w:outlineLvl w:val="2"/>
    </w:pPr>
    <w:rPr>
      <w:rFonts w:ascii="宋体"/>
    </w:rPr>
  </w:style>
  <w:style w:type="paragraph" w:styleId="5">
    <w:name w:val="heading 4"/>
    <w:basedOn w:val="1"/>
    <w:next w:val="1"/>
    <w:link w:val="61"/>
    <w:qFormat/>
    <w:uiPriority w:val="1"/>
    <w:pPr>
      <w:spacing w:before="280" w:after="290" w:line="376" w:lineRule="atLeast"/>
      <w:ind w:firstLine="18"/>
      <w:outlineLvl w:val="3"/>
    </w:pPr>
    <w:rPr>
      <w:rFonts w:ascii="Arial"/>
    </w:rPr>
  </w:style>
  <w:style w:type="paragraph" w:styleId="6">
    <w:name w:val="heading 5"/>
    <w:basedOn w:val="1"/>
    <w:next w:val="1"/>
    <w:link w:val="62"/>
    <w:qFormat/>
    <w:uiPriority w:val="0"/>
    <w:pPr>
      <w:spacing w:before="280" w:after="290" w:line="376" w:lineRule="auto"/>
      <w:ind w:firstLine="18"/>
      <w:outlineLvl w:val="4"/>
    </w:pPr>
    <w:rPr>
      <w:rFonts w:ascii="Calibri"/>
    </w:rPr>
  </w:style>
  <w:style w:type="paragraph" w:styleId="7">
    <w:name w:val="heading 6"/>
    <w:basedOn w:val="1"/>
    <w:next w:val="1"/>
    <w:link w:val="63"/>
    <w:qFormat/>
    <w:uiPriority w:val="0"/>
    <w:pPr>
      <w:keepNext/>
      <w:keepLines/>
      <w:adjustRightInd/>
      <w:spacing w:before="240" w:after="64" w:line="320" w:lineRule="auto"/>
      <w:ind w:left="3252" w:hanging="1152"/>
      <w:textAlignment w:val="auto"/>
      <w:outlineLvl w:val="5"/>
    </w:pPr>
    <w:rPr>
      <w:rFonts w:ascii="黑体" w:hAnsi="Cambria" w:eastAsia="黑体"/>
      <w:bCs/>
      <w:kern w:val="2"/>
      <w:sz w:val="24"/>
      <w:szCs w:val="24"/>
    </w:rPr>
  </w:style>
  <w:style w:type="paragraph" w:styleId="8">
    <w:name w:val="heading 7"/>
    <w:basedOn w:val="1"/>
    <w:next w:val="1"/>
    <w:link w:val="64"/>
    <w:qFormat/>
    <w:uiPriority w:val="0"/>
    <w:pPr>
      <w:keepNext/>
      <w:keepLines/>
      <w:adjustRightInd/>
      <w:spacing w:before="240" w:after="64" w:line="320" w:lineRule="auto"/>
      <w:ind w:left="1296" w:hanging="1296"/>
      <w:textAlignment w:val="auto"/>
      <w:outlineLvl w:val="6"/>
    </w:pPr>
    <w:rPr>
      <w:rFonts w:eastAsia="宋体"/>
      <w:b/>
      <w:bCs/>
      <w:kern w:val="2"/>
      <w:sz w:val="24"/>
      <w:szCs w:val="24"/>
    </w:rPr>
  </w:style>
  <w:style w:type="paragraph" w:styleId="9">
    <w:name w:val="heading 8"/>
    <w:basedOn w:val="1"/>
    <w:next w:val="1"/>
    <w:link w:val="65"/>
    <w:qFormat/>
    <w:uiPriority w:val="0"/>
    <w:pPr>
      <w:keepNext/>
      <w:keepLines/>
      <w:adjustRightInd/>
      <w:spacing w:before="240" w:after="64" w:line="320" w:lineRule="auto"/>
      <w:ind w:left="1440" w:hanging="1440"/>
      <w:textAlignment w:val="auto"/>
      <w:outlineLvl w:val="7"/>
    </w:pPr>
    <w:rPr>
      <w:rFonts w:ascii="Cambria" w:hAnsi="Cambria" w:eastAsia="宋体"/>
      <w:kern w:val="2"/>
      <w:sz w:val="24"/>
      <w:szCs w:val="24"/>
    </w:rPr>
  </w:style>
  <w:style w:type="paragraph" w:styleId="10">
    <w:name w:val="heading 9"/>
    <w:basedOn w:val="1"/>
    <w:next w:val="1"/>
    <w:link w:val="66"/>
    <w:qFormat/>
    <w:uiPriority w:val="0"/>
    <w:pPr>
      <w:keepNext/>
      <w:keepLines/>
      <w:adjustRightInd/>
      <w:spacing w:before="240" w:after="64" w:line="320" w:lineRule="auto"/>
      <w:ind w:left="1584" w:hanging="1584"/>
      <w:textAlignment w:val="auto"/>
      <w:outlineLvl w:val="8"/>
    </w:pPr>
    <w:rPr>
      <w:rFonts w:ascii="Cambria" w:hAnsi="Cambria" w:eastAsia="宋体"/>
      <w:kern w:val="2"/>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adjustRightInd/>
      <w:spacing w:line="240" w:lineRule="auto"/>
      <w:ind w:left="1260" w:firstLine="0"/>
      <w:jc w:val="left"/>
      <w:textAlignment w:val="auto"/>
    </w:pPr>
    <w:rPr>
      <w:rFonts w:ascii="Calibri" w:hAnsi="Calibri" w:eastAsia="宋体" w:cs="Calibri"/>
      <w:kern w:val="2"/>
      <w:sz w:val="18"/>
      <w:szCs w:val="18"/>
    </w:rPr>
  </w:style>
  <w:style w:type="paragraph" w:styleId="12">
    <w:name w:val="Normal Indent"/>
    <w:basedOn w:val="1"/>
    <w:next w:val="1"/>
    <w:link w:val="110"/>
    <w:qFormat/>
    <w:uiPriority w:val="0"/>
    <w:pPr>
      <w:spacing w:line="240" w:lineRule="auto"/>
      <w:ind w:left="425" w:firstLine="3753"/>
    </w:pPr>
  </w:style>
  <w:style w:type="paragraph" w:styleId="13">
    <w:name w:val="caption"/>
    <w:basedOn w:val="1"/>
    <w:next w:val="1"/>
    <w:qFormat/>
    <w:uiPriority w:val="0"/>
    <w:pPr>
      <w:spacing w:line="240" w:lineRule="auto"/>
    </w:pPr>
  </w:style>
  <w:style w:type="paragraph" w:styleId="14">
    <w:name w:val="Document Map"/>
    <w:basedOn w:val="1"/>
    <w:link w:val="102"/>
    <w:qFormat/>
    <w:uiPriority w:val="0"/>
    <w:rPr>
      <w:rFonts w:ascii="宋体" w:hAnsiTheme="minorHAnsi" w:eastAsiaTheme="minorEastAsia" w:cstheme="minorBidi"/>
      <w:kern w:val="2"/>
      <w:sz w:val="18"/>
      <w:szCs w:val="18"/>
    </w:rPr>
  </w:style>
  <w:style w:type="paragraph" w:styleId="15">
    <w:name w:val="annotation text"/>
    <w:basedOn w:val="1"/>
    <w:next w:val="16"/>
    <w:link w:val="111"/>
    <w:qFormat/>
    <w:uiPriority w:val="99"/>
    <w:pPr>
      <w:spacing w:line="240" w:lineRule="auto"/>
    </w:pPr>
  </w:style>
  <w:style w:type="paragraph" w:styleId="16">
    <w:name w:val="Body Text"/>
    <w:basedOn w:val="1"/>
    <w:link w:val="53"/>
    <w:unhideWhenUsed/>
    <w:qFormat/>
    <w:uiPriority w:val="1"/>
    <w:pPr>
      <w:spacing w:after="120"/>
    </w:pPr>
  </w:style>
  <w:style w:type="paragraph" w:styleId="17">
    <w:name w:val="Body Text 3"/>
    <w:basedOn w:val="1"/>
    <w:next w:val="13"/>
    <w:link w:val="106"/>
    <w:qFormat/>
    <w:uiPriority w:val="0"/>
    <w:pPr>
      <w:spacing w:line="240" w:lineRule="auto"/>
      <w:ind w:firstLine="5120"/>
    </w:pPr>
  </w:style>
  <w:style w:type="paragraph" w:styleId="18">
    <w:name w:val="Body Text Indent"/>
    <w:basedOn w:val="1"/>
    <w:next w:val="1"/>
    <w:link w:val="108"/>
    <w:qFormat/>
    <w:uiPriority w:val="0"/>
    <w:pPr>
      <w:spacing w:after="120" w:line="240" w:lineRule="auto"/>
      <w:ind w:left="420"/>
    </w:pPr>
  </w:style>
  <w:style w:type="paragraph" w:styleId="19">
    <w:name w:val="Block Text"/>
    <w:qFormat/>
    <w:uiPriority w:val="0"/>
    <w:pPr>
      <w:widowControl w:val="0"/>
      <w:jc w:val="both"/>
    </w:pPr>
    <w:rPr>
      <w:rFonts w:ascii="Calibri" w:hAnsi="Calibri" w:eastAsia="宋体" w:cs="Times New Roman"/>
      <w:kern w:val="2"/>
      <w:sz w:val="21"/>
      <w:szCs w:val="24"/>
      <w:lang w:val="en-US" w:eastAsia="zh-CN" w:bidi="ar-SA"/>
    </w:rPr>
  </w:style>
  <w:style w:type="paragraph" w:styleId="20">
    <w:name w:val="toc 5"/>
    <w:basedOn w:val="1"/>
    <w:next w:val="1"/>
    <w:qFormat/>
    <w:uiPriority w:val="39"/>
    <w:pPr>
      <w:spacing w:line="276" w:lineRule="auto"/>
      <w:ind w:left="960" w:firstLine="6144"/>
      <w:jc w:val="center"/>
    </w:pPr>
    <w:rPr>
      <w:rFonts w:ascii="Calibri"/>
    </w:rPr>
  </w:style>
  <w:style w:type="paragraph" w:styleId="21">
    <w:name w:val="toc 3"/>
    <w:basedOn w:val="1"/>
    <w:next w:val="1"/>
    <w:qFormat/>
    <w:uiPriority w:val="39"/>
    <w:pPr>
      <w:spacing w:line="240" w:lineRule="auto"/>
      <w:ind w:left="480" w:firstLine="6144"/>
    </w:pPr>
    <w:rPr>
      <w:rFonts w:ascii="Calibri"/>
    </w:rPr>
  </w:style>
  <w:style w:type="paragraph" w:styleId="22">
    <w:name w:val="Plain Text"/>
    <w:basedOn w:val="1"/>
    <w:link w:val="105"/>
    <w:qFormat/>
    <w:uiPriority w:val="0"/>
    <w:pPr>
      <w:spacing w:line="240" w:lineRule="auto"/>
    </w:pPr>
  </w:style>
  <w:style w:type="paragraph" w:styleId="23">
    <w:name w:val="toc 8"/>
    <w:basedOn w:val="1"/>
    <w:next w:val="1"/>
    <w:unhideWhenUsed/>
    <w:qFormat/>
    <w:uiPriority w:val="39"/>
    <w:pPr>
      <w:adjustRightInd/>
      <w:spacing w:line="240" w:lineRule="auto"/>
      <w:ind w:left="1470" w:firstLine="0"/>
      <w:jc w:val="left"/>
      <w:textAlignment w:val="auto"/>
    </w:pPr>
    <w:rPr>
      <w:rFonts w:ascii="Calibri" w:hAnsi="Calibri" w:eastAsia="宋体" w:cs="Calibri"/>
      <w:kern w:val="2"/>
      <w:sz w:val="18"/>
      <w:szCs w:val="18"/>
    </w:rPr>
  </w:style>
  <w:style w:type="paragraph" w:styleId="24">
    <w:name w:val="Date"/>
    <w:basedOn w:val="1"/>
    <w:next w:val="1"/>
    <w:link w:val="107"/>
    <w:qFormat/>
    <w:uiPriority w:val="99"/>
    <w:pPr>
      <w:spacing w:line="240" w:lineRule="auto"/>
      <w:ind w:left="100"/>
    </w:p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57"/>
    <w:unhideWhenUsed/>
    <w:qFormat/>
    <w:uiPriority w:val="99"/>
    <w:pPr>
      <w:spacing w:line="240" w:lineRule="auto"/>
    </w:pPr>
    <w:rPr>
      <w:sz w:val="18"/>
      <w:szCs w:val="18"/>
    </w:rPr>
  </w:style>
  <w:style w:type="paragraph" w:styleId="27">
    <w:name w:val="footer"/>
    <w:basedOn w:val="1"/>
    <w:link w:val="52"/>
    <w:unhideWhenUsed/>
    <w:qFormat/>
    <w:uiPriority w:val="99"/>
    <w:pPr>
      <w:tabs>
        <w:tab w:val="center" w:pos="4153"/>
        <w:tab w:val="right" w:pos="8306"/>
      </w:tabs>
      <w:snapToGrid w:val="0"/>
      <w:jc w:val="left"/>
    </w:pPr>
    <w:rPr>
      <w:sz w:val="18"/>
      <w:szCs w:val="18"/>
    </w:rPr>
  </w:style>
  <w:style w:type="paragraph" w:styleId="28">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line="240" w:lineRule="auto"/>
      <w:ind w:firstLine="6656"/>
    </w:pPr>
    <w:rPr>
      <w:rFonts w:ascii="Calibri"/>
      <w:caps/>
    </w:rPr>
  </w:style>
  <w:style w:type="paragraph" w:styleId="30">
    <w:name w:val="toc 4"/>
    <w:basedOn w:val="1"/>
    <w:next w:val="1"/>
    <w:unhideWhenUsed/>
    <w:qFormat/>
    <w:uiPriority w:val="39"/>
    <w:pPr>
      <w:adjustRightInd/>
      <w:spacing w:line="240" w:lineRule="auto"/>
      <w:ind w:left="630" w:firstLine="0"/>
      <w:jc w:val="left"/>
      <w:textAlignment w:val="auto"/>
    </w:pPr>
    <w:rPr>
      <w:rFonts w:ascii="Calibri" w:hAnsi="Calibri" w:eastAsia="宋体" w:cs="Calibri"/>
      <w:kern w:val="2"/>
      <w:sz w:val="18"/>
      <w:szCs w:val="18"/>
    </w:rPr>
  </w:style>
  <w:style w:type="paragraph" w:styleId="31">
    <w:name w:val="List"/>
    <w:basedOn w:val="1"/>
    <w:qFormat/>
    <w:uiPriority w:val="0"/>
    <w:pPr>
      <w:adjustRightInd/>
      <w:spacing w:line="240" w:lineRule="auto"/>
      <w:ind w:firstLine="0"/>
      <w:jc w:val="center"/>
      <w:textAlignment w:val="auto"/>
      <w:outlineLvl w:val="4"/>
    </w:pPr>
    <w:rPr>
      <w:rFonts w:ascii="宋体" w:eastAsia="宋体"/>
      <w:kern w:val="2"/>
      <w:sz w:val="21"/>
    </w:rPr>
  </w:style>
  <w:style w:type="paragraph" w:styleId="32">
    <w:name w:val="toc 6"/>
    <w:basedOn w:val="1"/>
    <w:next w:val="1"/>
    <w:unhideWhenUsed/>
    <w:qFormat/>
    <w:uiPriority w:val="39"/>
    <w:pPr>
      <w:adjustRightInd/>
      <w:spacing w:line="240" w:lineRule="auto"/>
      <w:ind w:left="1050" w:firstLine="0"/>
      <w:jc w:val="left"/>
      <w:textAlignment w:val="auto"/>
    </w:pPr>
    <w:rPr>
      <w:rFonts w:ascii="Calibri" w:hAnsi="Calibri" w:eastAsia="宋体" w:cs="Calibri"/>
      <w:kern w:val="2"/>
      <w:sz w:val="18"/>
      <w:szCs w:val="18"/>
    </w:rPr>
  </w:style>
  <w:style w:type="paragraph" w:styleId="33">
    <w:name w:val="toc 2"/>
    <w:basedOn w:val="1"/>
    <w:next w:val="1"/>
    <w:unhideWhenUsed/>
    <w:qFormat/>
    <w:uiPriority w:val="39"/>
    <w:pPr>
      <w:adjustRightInd/>
      <w:spacing w:line="240" w:lineRule="auto"/>
      <w:ind w:left="210" w:firstLine="0"/>
      <w:jc w:val="left"/>
      <w:textAlignment w:val="auto"/>
    </w:pPr>
    <w:rPr>
      <w:rFonts w:ascii="Calibri" w:hAnsi="Calibri" w:eastAsia="宋体" w:cs="Calibri"/>
      <w:smallCaps/>
      <w:kern w:val="2"/>
    </w:rPr>
  </w:style>
  <w:style w:type="paragraph" w:styleId="34">
    <w:name w:val="toc 9"/>
    <w:basedOn w:val="1"/>
    <w:next w:val="1"/>
    <w:unhideWhenUsed/>
    <w:qFormat/>
    <w:uiPriority w:val="39"/>
    <w:pPr>
      <w:adjustRightInd/>
      <w:spacing w:line="240" w:lineRule="auto"/>
      <w:ind w:left="1680" w:firstLine="0"/>
      <w:jc w:val="left"/>
      <w:textAlignment w:val="auto"/>
    </w:pPr>
    <w:rPr>
      <w:rFonts w:ascii="Calibri" w:hAnsi="Calibri" w:eastAsia="宋体" w:cs="Calibri"/>
      <w:kern w:val="2"/>
      <w:sz w:val="18"/>
      <w:szCs w:val="18"/>
    </w:rPr>
  </w:style>
  <w:style w:type="paragraph" w:styleId="35">
    <w:name w:val="Body Text 2"/>
    <w:basedOn w:val="1"/>
    <w:next w:val="16"/>
    <w:qFormat/>
    <w:uiPriority w:val="0"/>
    <w:pPr>
      <w:spacing w:after="120" w:line="480" w:lineRule="auto"/>
    </w:pPr>
  </w:style>
  <w:style w:type="paragraph" w:styleId="36">
    <w:name w:val="HTML Preformatted"/>
    <w:basedOn w:val="1"/>
    <w:next w:val="22"/>
    <w:link w:val="113"/>
    <w:qFormat/>
    <w:uiPriority w:val="0"/>
    <w:pPr>
      <w:widowControl/>
      <w:spacing w:line="240" w:lineRule="auto"/>
    </w:pPr>
  </w:style>
  <w:style w:type="paragraph" w:styleId="37">
    <w:name w:val="Normal (Web)"/>
    <w:basedOn w:val="1"/>
    <w:qFormat/>
    <w:uiPriority w:val="99"/>
    <w:pPr>
      <w:spacing w:line="240" w:lineRule="auto"/>
    </w:pPr>
  </w:style>
  <w:style w:type="paragraph" w:styleId="38">
    <w:name w:val="Title"/>
    <w:basedOn w:val="1"/>
    <w:next w:val="1"/>
    <w:link w:val="70"/>
    <w:qFormat/>
    <w:uiPriority w:val="0"/>
    <w:pPr>
      <w:spacing w:before="240" w:after="60"/>
      <w:ind w:firstLine="0"/>
      <w:jc w:val="center"/>
      <w:outlineLvl w:val="0"/>
    </w:pPr>
    <w:rPr>
      <w:rFonts w:asciiTheme="minorHAnsi" w:hAnsiTheme="minorHAnsi" w:eastAsiaTheme="minorEastAsia" w:cstheme="minorBidi"/>
      <w:b/>
      <w:kern w:val="2"/>
      <w:sz w:val="21"/>
      <w:szCs w:val="22"/>
    </w:rPr>
  </w:style>
  <w:style w:type="paragraph" w:styleId="39">
    <w:name w:val="Body Text First Indent"/>
    <w:basedOn w:val="16"/>
    <w:next w:val="40"/>
    <w:link w:val="54"/>
    <w:qFormat/>
    <w:uiPriority w:val="0"/>
    <w:pPr>
      <w:spacing w:line="240" w:lineRule="auto"/>
      <w:ind w:left="420" w:firstLine="3748"/>
    </w:pPr>
  </w:style>
  <w:style w:type="paragraph" w:styleId="40">
    <w:name w:val="Body Text First Indent 2"/>
    <w:basedOn w:val="18"/>
    <w:next w:val="1"/>
    <w:link w:val="109"/>
    <w:qFormat/>
    <w:uiPriority w:val="99"/>
    <w:pPr>
      <w:spacing w:line="360" w:lineRule="atLeast"/>
      <w:ind w:left="840" w:firstLine="3748"/>
    </w:pPr>
  </w:style>
  <w:style w:type="table" w:styleId="42">
    <w:name w:val="Table Grid"/>
    <w:basedOn w:val="41"/>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4">
    <w:name w:val="Strong"/>
    <w:qFormat/>
    <w:uiPriority w:val="22"/>
    <w:rPr>
      <w:b/>
    </w:rPr>
  </w:style>
  <w:style w:type="character" w:styleId="45">
    <w:name w:val="page number"/>
    <w:basedOn w:val="43"/>
    <w:qFormat/>
    <w:uiPriority w:val="0"/>
  </w:style>
  <w:style w:type="character" w:styleId="46">
    <w:name w:val="FollowedHyperlink"/>
    <w:qFormat/>
    <w:uiPriority w:val="99"/>
    <w:rPr>
      <w:color w:val="000000"/>
      <w:u w:val="none"/>
    </w:rPr>
  </w:style>
  <w:style w:type="character" w:styleId="47">
    <w:name w:val="Emphasis"/>
    <w:qFormat/>
    <w:uiPriority w:val="0"/>
    <w:rPr>
      <w:i/>
    </w:rPr>
  </w:style>
  <w:style w:type="character" w:styleId="48">
    <w:name w:val="Hyperlink"/>
    <w:qFormat/>
    <w:uiPriority w:val="99"/>
    <w:rPr>
      <w:color w:val="000000"/>
      <w:u w:val="none"/>
    </w:rPr>
  </w:style>
  <w:style w:type="paragraph" w:customStyle="1" w:styleId="49">
    <w:name w:val="列出段落1"/>
    <w:basedOn w:val="1"/>
    <w:qFormat/>
    <w:uiPriority w:val="0"/>
    <w:pPr>
      <w:spacing w:line="240" w:lineRule="auto"/>
      <w:ind w:left="420" w:firstLine="3748"/>
    </w:pPr>
  </w:style>
  <w:style w:type="paragraph" w:customStyle="1" w:styleId="50">
    <w:name w:val="List Paragraph1"/>
    <w:basedOn w:val="1"/>
    <w:next w:val="1"/>
    <w:qFormat/>
    <w:uiPriority w:val="0"/>
    <w:pPr>
      <w:spacing w:line="240" w:lineRule="auto"/>
      <w:ind w:left="420" w:firstLine="3748"/>
    </w:pPr>
  </w:style>
  <w:style w:type="character" w:customStyle="1" w:styleId="51">
    <w:name w:val="页眉 Char"/>
    <w:basedOn w:val="43"/>
    <w:link w:val="28"/>
    <w:qFormat/>
    <w:uiPriority w:val="99"/>
    <w:rPr>
      <w:sz w:val="18"/>
      <w:szCs w:val="18"/>
    </w:rPr>
  </w:style>
  <w:style w:type="character" w:customStyle="1" w:styleId="52">
    <w:name w:val="页脚 Char"/>
    <w:basedOn w:val="43"/>
    <w:link w:val="27"/>
    <w:qFormat/>
    <w:uiPriority w:val="99"/>
    <w:rPr>
      <w:sz w:val="18"/>
      <w:szCs w:val="18"/>
    </w:rPr>
  </w:style>
  <w:style w:type="character" w:customStyle="1" w:styleId="53">
    <w:name w:val="正文文本 Char"/>
    <w:basedOn w:val="43"/>
    <w:link w:val="16"/>
    <w:qFormat/>
    <w:uiPriority w:val="99"/>
    <w:rPr>
      <w:rFonts w:ascii="Times New Roman" w:hAnsi="Times New Roman" w:eastAsia="Times New Roman" w:cs="Times New Roman"/>
      <w:kern w:val="0"/>
      <w:sz w:val="20"/>
      <w:szCs w:val="20"/>
    </w:rPr>
  </w:style>
  <w:style w:type="character" w:customStyle="1" w:styleId="54">
    <w:name w:val="正文首行缩进 Char"/>
    <w:basedOn w:val="53"/>
    <w:link w:val="39"/>
    <w:qFormat/>
    <w:uiPriority w:val="0"/>
    <w:rPr>
      <w:rFonts w:ascii="Times New Roman" w:hAnsi="Times New Roman" w:eastAsia="Times New Roman" w:cs="Times New Roman"/>
      <w:kern w:val="0"/>
      <w:sz w:val="20"/>
      <w:szCs w:val="20"/>
    </w:rPr>
  </w:style>
  <w:style w:type="paragraph" w:customStyle="1" w:styleId="55">
    <w:name w:val="BodyText1I"/>
    <w:basedOn w:val="1"/>
    <w:qFormat/>
    <w:uiPriority w:val="0"/>
    <w:pPr>
      <w:widowControl/>
      <w:adjustRightInd/>
      <w:spacing w:after="120" w:line="240" w:lineRule="auto"/>
      <w:ind w:firstLine="420" w:firstLineChars="100"/>
    </w:pPr>
    <w:rPr>
      <w:rFonts w:ascii="宋体" w:eastAsia="宋体"/>
      <w:sz w:val="34"/>
      <w:szCs w:val="34"/>
    </w:rPr>
  </w:style>
  <w:style w:type="character" w:customStyle="1" w:styleId="56">
    <w:name w:val="NormalCharacter"/>
    <w:qFormat/>
    <w:uiPriority w:val="0"/>
  </w:style>
  <w:style w:type="character" w:customStyle="1" w:styleId="57">
    <w:name w:val="批注框文本 Char"/>
    <w:basedOn w:val="43"/>
    <w:link w:val="26"/>
    <w:qFormat/>
    <w:uiPriority w:val="99"/>
    <w:rPr>
      <w:rFonts w:ascii="Times New Roman" w:hAnsi="Times New Roman" w:eastAsia="Times New Roman" w:cs="Times New Roman"/>
      <w:kern w:val="0"/>
      <w:sz w:val="18"/>
      <w:szCs w:val="18"/>
    </w:rPr>
  </w:style>
  <w:style w:type="character" w:customStyle="1" w:styleId="58">
    <w:name w:val="标题 1 Char"/>
    <w:basedOn w:val="43"/>
    <w:link w:val="2"/>
    <w:qFormat/>
    <w:uiPriority w:val="1"/>
    <w:rPr>
      <w:rFonts w:ascii="Calibri" w:hAnsi="Times New Roman" w:eastAsia="Times New Roman" w:cs="Times New Roman"/>
      <w:kern w:val="0"/>
      <w:sz w:val="20"/>
      <w:szCs w:val="20"/>
    </w:rPr>
  </w:style>
  <w:style w:type="character" w:customStyle="1" w:styleId="59">
    <w:name w:val="标题 2 Char"/>
    <w:basedOn w:val="43"/>
    <w:link w:val="3"/>
    <w:qFormat/>
    <w:uiPriority w:val="1"/>
    <w:rPr>
      <w:rFonts w:ascii="Arial" w:hAnsi="Times New Roman" w:eastAsia="Times New Roman" w:cs="Times New Roman"/>
      <w:kern w:val="0"/>
      <w:sz w:val="20"/>
      <w:szCs w:val="20"/>
    </w:rPr>
  </w:style>
  <w:style w:type="character" w:customStyle="1" w:styleId="60">
    <w:name w:val="标题 3 Char"/>
    <w:basedOn w:val="43"/>
    <w:link w:val="4"/>
    <w:qFormat/>
    <w:uiPriority w:val="1"/>
    <w:rPr>
      <w:rFonts w:ascii="宋体" w:hAnsi="Times New Roman" w:eastAsia="Times New Roman" w:cs="Times New Roman"/>
      <w:kern w:val="0"/>
      <w:sz w:val="20"/>
      <w:szCs w:val="20"/>
    </w:rPr>
  </w:style>
  <w:style w:type="character" w:customStyle="1" w:styleId="61">
    <w:name w:val="标题 4 Char"/>
    <w:basedOn w:val="43"/>
    <w:link w:val="5"/>
    <w:qFormat/>
    <w:uiPriority w:val="1"/>
    <w:rPr>
      <w:rFonts w:ascii="Arial" w:hAnsi="Times New Roman" w:eastAsia="Times New Roman" w:cs="Times New Roman"/>
      <w:kern w:val="0"/>
      <w:sz w:val="20"/>
      <w:szCs w:val="20"/>
    </w:rPr>
  </w:style>
  <w:style w:type="character" w:customStyle="1" w:styleId="62">
    <w:name w:val="标题 5 Char"/>
    <w:basedOn w:val="43"/>
    <w:link w:val="6"/>
    <w:qFormat/>
    <w:uiPriority w:val="0"/>
    <w:rPr>
      <w:rFonts w:ascii="Calibri" w:hAnsi="Times New Roman" w:eastAsia="Times New Roman" w:cs="Times New Roman"/>
      <w:kern w:val="0"/>
      <w:sz w:val="20"/>
      <w:szCs w:val="20"/>
    </w:rPr>
  </w:style>
  <w:style w:type="character" w:customStyle="1" w:styleId="63">
    <w:name w:val="标题 6 Char"/>
    <w:basedOn w:val="43"/>
    <w:link w:val="7"/>
    <w:qFormat/>
    <w:uiPriority w:val="0"/>
    <w:rPr>
      <w:rFonts w:ascii="黑体" w:hAnsi="Cambria" w:eastAsia="黑体" w:cs="Times New Roman"/>
      <w:bCs/>
      <w:sz w:val="24"/>
      <w:szCs w:val="24"/>
    </w:rPr>
  </w:style>
  <w:style w:type="character" w:customStyle="1" w:styleId="64">
    <w:name w:val="标题 7 Char"/>
    <w:basedOn w:val="43"/>
    <w:link w:val="8"/>
    <w:qFormat/>
    <w:uiPriority w:val="0"/>
    <w:rPr>
      <w:rFonts w:ascii="Times New Roman" w:hAnsi="Times New Roman" w:eastAsia="宋体" w:cs="Times New Roman"/>
      <w:b/>
      <w:bCs/>
      <w:sz w:val="24"/>
      <w:szCs w:val="24"/>
    </w:rPr>
  </w:style>
  <w:style w:type="character" w:customStyle="1" w:styleId="65">
    <w:name w:val="标题 8 Char"/>
    <w:basedOn w:val="43"/>
    <w:link w:val="9"/>
    <w:qFormat/>
    <w:uiPriority w:val="0"/>
    <w:rPr>
      <w:rFonts w:ascii="Cambria" w:hAnsi="Cambria" w:eastAsia="宋体" w:cs="Times New Roman"/>
      <w:sz w:val="24"/>
      <w:szCs w:val="24"/>
    </w:rPr>
  </w:style>
  <w:style w:type="character" w:customStyle="1" w:styleId="66">
    <w:name w:val="标题 9 Char"/>
    <w:basedOn w:val="43"/>
    <w:link w:val="10"/>
    <w:qFormat/>
    <w:uiPriority w:val="0"/>
    <w:rPr>
      <w:rFonts w:ascii="Cambria" w:hAnsi="Cambria" w:eastAsia="宋体" w:cs="Times New Roman"/>
      <w:szCs w:val="21"/>
    </w:rPr>
  </w:style>
  <w:style w:type="character" w:customStyle="1" w:styleId="67">
    <w:name w:val="正文文本缩进 Char"/>
    <w:qFormat/>
    <w:uiPriority w:val="0"/>
  </w:style>
  <w:style w:type="character" w:customStyle="1" w:styleId="68">
    <w:name w:val="gb-jt"/>
    <w:basedOn w:val="43"/>
    <w:qFormat/>
    <w:uiPriority w:val="0"/>
  </w:style>
  <w:style w:type="character" w:customStyle="1" w:styleId="69">
    <w:name w:val="标题 Char1"/>
    <w:qFormat/>
    <w:uiPriority w:val="0"/>
    <w:rPr>
      <w:b/>
    </w:rPr>
  </w:style>
  <w:style w:type="character" w:customStyle="1" w:styleId="70">
    <w:name w:val="标题 Char"/>
    <w:basedOn w:val="43"/>
    <w:link w:val="38"/>
    <w:qFormat/>
    <w:uiPriority w:val="0"/>
    <w:rPr>
      <w:rFonts w:eastAsia="宋体" w:asciiTheme="majorHAnsi" w:hAnsiTheme="majorHAnsi" w:cstheme="majorBidi"/>
      <w:b/>
      <w:bCs/>
      <w:kern w:val="0"/>
      <w:sz w:val="32"/>
      <w:szCs w:val="32"/>
    </w:rPr>
  </w:style>
  <w:style w:type="character" w:customStyle="1" w:styleId="71">
    <w:name w:val="纯文本 Char1"/>
    <w:qFormat/>
    <w:uiPriority w:val="0"/>
  </w:style>
  <w:style w:type="character" w:customStyle="1" w:styleId="72">
    <w:name w:val="Char Char1"/>
    <w:link w:val="73"/>
    <w:qFormat/>
    <w:uiPriority w:val="0"/>
    <w:rPr>
      <w:sz w:val="24"/>
      <w:szCs w:val="24"/>
    </w:rPr>
  </w:style>
  <w:style w:type="paragraph" w:customStyle="1" w:styleId="73">
    <w:name w:val="Char"/>
    <w:basedOn w:val="1"/>
    <w:link w:val="72"/>
    <w:qFormat/>
    <w:uiPriority w:val="0"/>
    <w:pPr>
      <w:tabs>
        <w:tab w:val="left" w:pos="360"/>
      </w:tabs>
      <w:ind w:firstLine="0"/>
    </w:pPr>
    <w:rPr>
      <w:rFonts w:asciiTheme="minorHAnsi" w:hAnsiTheme="minorHAnsi" w:eastAsiaTheme="minorEastAsia" w:cstheme="minorBidi"/>
      <w:kern w:val="2"/>
      <w:sz w:val="24"/>
      <w:szCs w:val="24"/>
    </w:rPr>
  </w:style>
  <w:style w:type="character" w:customStyle="1" w:styleId="74">
    <w:name w:val="日期 Char"/>
    <w:qFormat/>
    <w:uiPriority w:val="99"/>
  </w:style>
  <w:style w:type="character" w:customStyle="1" w:styleId="75">
    <w:name w:val="正文文本 3 Char"/>
    <w:qFormat/>
    <w:uiPriority w:val="0"/>
    <w:rPr>
      <w:color w:val="FF0000"/>
    </w:rPr>
  </w:style>
  <w:style w:type="character" w:customStyle="1" w:styleId="76">
    <w:name w:val="red3"/>
    <w:qFormat/>
    <w:uiPriority w:val="0"/>
    <w:rPr>
      <w:color w:val="FF0000"/>
    </w:rPr>
  </w:style>
  <w:style w:type="character" w:customStyle="1" w:styleId="77">
    <w:name w:val="标题 Char2"/>
    <w:qFormat/>
    <w:uiPriority w:val="0"/>
    <w:rPr>
      <w:rFonts w:ascii="Cambria" w:hAnsi="Cambria" w:cs="Times New Roman"/>
      <w:b/>
      <w:bCs/>
      <w:sz w:val="32"/>
      <w:szCs w:val="32"/>
    </w:rPr>
  </w:style>
  <w:style w:type="character" w:customStyle="1" w:styleId="78">
    <w:name w:val="HTML 预设格式 Char"/>
    <w:qFormat/>
    <w:uiPriority w:val="0"/>
  </w:style>
  <w:style w:type="character" w:customStyle="1" w:styleId="79">
    <w:name w:val="red"/>
    <w:qFormat/>
    <w:uiPriority w:val="0"/>
    <w:rPr>
      <w:color w:val="FF0000"/>
    </w:rPr>
  </w:style>
  <w:style w:type="character" w:customStyle="1" w:styleId="80">
    <w:name w:val="日期 Char1"/>
    <w:semiHidden/>
    <w:qFormat/>
    <w:uiPriority w:val="0"/>
  </w:style>
  <w:style w:type="character" w:customStyle="1" w:styleId="81">
    <w:name w:val="red1"/>
    <w:qFormat/>
    <w:uiPriority w:val="0"/>
    <w:rPr>
      <w:color w:val="FF0000"/>
    </w:rPr>
  </w:style>
  <w:style w:type="character" w:customStyle="1" w:styleId="82">
    <w:name w:val="right"/>
    <w:qFormat/>
    <w:uiPriority w:val="0"/>
    <w:rPr>
      <w:color w:val="999999"/>
    </w:rPr>
  </w:style>
  <w:style w:type="character" w:customStyle="1" w:styleId="83">
    <w:name w:val="green"/>
    <w:qFormat/>
    <w:uiPriority w:val="0"/>
    <w:rPr>
      <w:color w:val="66AE00"/>
    </w:rPr>
  </w:style>
  <w:style w:type="character" w:customStyle="1" w:styleId="84">
    <w:name w:val="edittexttarea"/>
    <w:basedOn w:val="43"/>
    <w:qFormat/>
    <w:uiPriority w:val="0"/>
  </w:style>
  <w:style w:type="character" w:customStyle="1" w:styleId="85">
    <w:name w:val="blue"/>
    <w:qFormat/>
    <w:uiPriority w:val="0"/>
    <w:rPr>
      <w:color w:val="0371C6"/>
    </w:rPr>
  </w:style>
  <w:style w:type="character" w:customStyle="1" w:styleId="86">
    <w:name w:val="hover25"/>
    <w:basedOn w:val="43"/>
    <w:qFormat/>
    <w:uiPriority w:val="0"/>
  </w:style>
  <w:style w:type="character" w:customStyle="1" w:styleId="87">
    <w:name w:val="正文首行缩进 2 Char"/>
    <w:qFormat/>
    <w:uiPriority w:val="99"/>
  </w:style>
  <w:style w:type="character" w:customStyle="1" w:styleId="88">
    <w:name w:val="页眉 Char1"/>
    <w:semiHidden/>
    <w:qFormat/>
    <w:uiPriority w:val="0"/>
  </w:style>
  <w:style w:type="character" w:customStyle="1" w:styleId="89">
    <w:name w:val="纯文本 Char"/>
    <w:qFormat/>
    <w:uiPriority w:val="0"/>
  </w:style>
  <w:style w:type="character" w:customStyle="1" w:styleId="90">
    <w:name w:val="纯文本 Char2"/>
    <w:semiHidden/>
    <w:qFormat/>
    <w:uiPriority w:val="0"/>
  </w:style>
  <w:style w:type="character" w:customStyle="1" w:styleId="91">
    <w:name w:val="正文文本 3 Char1"/>
    <w:semiHidden/>
    <w:qFormat/>
    <w:uiPriority w:val="0"/>
  </w:style>
  <w:style w:type="character" w:customStyle="1" w:styleId="92">
    <w:name w:val="HTML 预设格式 Char1"/>
    <w:semiHidden/>
    <w:qFormat/>
    <w:uiPriority w:val="0"/>
  </w:style>
  <w:style w:type="character" w:customStyle="1" w:styleId="93">
    <w:name w:val="hover24"/>
    <w:basedOn w:val="43"/>
    <w:qFormat/>
    <w:uiPriority w:val="0"/>
  </w:style>
  <w:style w:type="character" w:customStyle="1" w:styleId="94">
    <w:name w:val="标题 2 Char1"/>
    <w:qFormat/>
    <w:uiPriority w:val="0"/>
    <w:rPr>
      <w:b/>
    </w:rPr>
  </w:style>
  <w:style w:type="character" w:customStyle="1" w:styleId="95">
    <w:name w:val="正文文本缩进 Char Char"/>
    <w:qFormat/>
    <w:uiPriority w:val="0"/>
  </w:style>
  <w:style w:type="character" w:customStyle="1" w:styleId="96">
    <w:name w:val="green1"/>
    <w:qFormat/>
    <w:uiPriority w:val="0"/>
    <w:rPr>
      <w:color w:val="66AE00"/>
    </w:rPr>
  </w:style>
  <w:style w:type="character" w:customStyle="1" w:styleId="97">
    <w:name w:val="red2"/>
    <w:qFormat/>
    <w:uiPriority w:val="0"/>
    <w:rPr>
      <w:color w:val="CC0000"/>
    </w:rPr>
  </w:style>
  <w:style w:type="character" w:customStyle="1" w:styleId="98">
    <w:name w:val="批注文字 Char"/>
    <w:qFormat/>
    <w:uiPriority w:val="99"/>
  </w:style>
  <w:style w:type="character" w:customStyle="1" w:styleId="99">
    <w:name w:val="页脚 Char1"/>
    <w:semiHidden/>
    <w:qFormat/>
    <w:uiPriority w:val="0"/>
  </w:style>
  <w:style w:type="character" w:customStyle="1" w:styleId="100">
    <w:name w:val="日期 Char Char"/>
    <w:qFormat/>
    <w:uiPriority w:val="0"/>
  </w:style>
  <w:style w:type="character" w:customStyle="1" w:styleId="101">
    <w:name w:val="文档结构图 Char"/>
    <w:qFormat/>
    <w:uiPriority w:val="0"/>
    <w:rPr>
      <w:rFonts w:ascii="宋体"/>
      <w:sz w:val="18"/>
      <w:szCs w:val="18"/>
    </w:rPr>
  </w:style>
  <w:style w:type="character" w:customStyle="1" w:styleId="102">
    <w:name w:val="文档结构图 Char1"/>
    <w:basedOn w:val="43"/>
    <w:link w:val="14"/>
    <w:semiHidden/>
    <w:qFormat/>
    <w:uiPriority w:val="99"/>
    <w:rPr>
      <w:rFonts w:ascii="宋体" w:hAnsi="Times New Roman" w:eastAsia="宋体" w:cs="Times New Roman"/>
      <w:kern w:val="0"/>
      <w:sz w:val="18"/>
      <w:szCs w:val="18"/>
    </w:rPr>
  </w:style>
  <w:style w:type="character" w:customStyle="1" w:styleId="103">
    <w:name w:val="Other|1_"/>
    <w:basedOn w:val="43"/>
    <w:link w:val="104"/>
    <w:qFormat/>
    <w:uiPriority w:val="0"/>
    <w:rPr>
      <w:rFonts w:ascii="MingLiU" w:hAnsi="MingLiU" w:eastAsia="MingLiU" w:cs="MingLiU"/>
      <w:lang w:val="zh-TW" w:eastAsia="zh-TW" w:bidi="zh-TW"/>
    </w:rPr>
  </w:style>
  <w:style w:type="paragraph" w:customStyle="1" w:styleId="104">
    <w:name w:val="Other|1"/>
    <w:basedOn w:val="1"/>
    <w:link w:val="103"/>
    <w:qFormat/>
    <w:uiPriority w:val="0"/>
    <w:pPr>
      <w:ind w:firstLine="0"/>
      <w:jc w:val="left"/>
    </w:pPr>
    <w:rPr>
      <w:rFonts w:ascii="MingLiU" w:hAnsi="MingLiU" w:eastAsia="MingLiU" w:cs="MingLiU"/>
      <w:kern w:val="2"/>
      <w:sz w:val="21"/>
      <w:szCs w:val="22"/>
      <w:shd w:val="clear" w:color="auto" w:fill="FFFFFF"/>
      <w:lang w:val="zh-TW" w:eastAsia="zh-TW" w:bidi="zh-TW"/>
    </w:rPr>
  </w:style>
  <w:style w:type="character" w:customStyle="1" w:styleId="105">
    <w:name w:val="纯文本 Char3"/>
    <w:basedOn w:val="43"/>
    <w:link w:val="22"/>
    <w:qFormat/>
    <w:uiPriority w:val="0"/>
    <w:rPr>
      <w:rFonts w:ascii="Times New Roman" w:hAnsi="Times New Roman" w:eastAsia="Times New Roman" w:cs="Times New Roman"/>
      <w:kern w:val="0"/>
      <w:sz w:val="20"/>
      <w:szCs w:val="20"/>
    </w:rPr>
  </w:style>
  <w:style w:type="character" w:customStyle="1" w:styleId="106">
    <w:name w:val="正文文本 3 Char2"/>
    <w:basedOn w:val="43"/>
    <w:link w:val="17"/>
    <w:qFormat/>
    <w:uiPriority w:val="0"/>
    <w:rPr>
      <w:rFonts w:ascii="Times New Roman" w:hAnsi="Times New Roman" w:eastAsia="Times New Roman" w:cs="Times New Roman"/>
      <w:kern w:val="0"/>
      <w:sz w:val="20"/>
      <w:szCs w:val="20"/>
    </w:rPr>
  </w:style>
  <w:style w:type="character" w:customStyle="1" w:styleId="107">
    <w:name w:val="日期 Char2"/>
    <w:basedOn w:val="43"/>
    <w:link w:val="24"/>
    <w:qFormat/>
    <w:uiPriority w:val="99"/>
    <w:rPr>
      <w:rFonts w:ascii="Times New Roman" w:hAnsi="Times New Roman" w:eastAsia="Times New Roman" w:cs="Times New Roman"/>
      <w:kern w:val="0"/>
      <w:sz w:val="20"/>
      <w:szCs w:val="20"/>
    </w:rPr>
  </w:style>
  <w:style w:type="character" w:customStyle="1" w:styleId="108">
    <w:name w:val="正文文本缩进 Char1"/>
    <w:basedOn w:val="43"/>
    <w:link w:val="18"/>
    <w:qFormat/>
    <w:uiPriority w:val="0"/>
    <w:rPr>
      <w:rFonts w:ascii="Times New Roman" w:hAnsi="Times New Roman" w:eastAsia="Times New Roman" w:cs="Times New Roman"/>
      <w:kern w:val="0"/>
      <w:sz w:val="20"/>
      <w:szCs w:val="20"/>
    </w:rPr>
  </w:style>
  <w:style w:type="character" w:customStyle="1" w:styleId="109">
    <w:name w:val="正文首行缩进 2 Char1"/>
    <w:basedOn w:val="108"/>
    <w:link w:val="40"/>
    <w:qFormat/>
    <w:uiPriority w:val="99"/>
    <w:rPr>
      <w:rFonts w:ascii="Times New Roman" w:hAnsi="Times New Roman" w:eastAsia="Times New Roman" w:cs="Times New Roman"/>
      <w:kern w:val="0"/>
      <w:sz w:val="20"/>
      <w:szCs w:val="20"/>
    </w:rPr>
  </w:style>
  <w:style w:type="character" w:customStyle="1" w:styleId="110">
    <w:name w:val="正文缩进 Char"/>
    <w:link w:val="12"/>
    <w:qFormat/>
    <w:uiPriority w:val="0"/>
    <w:rPr>
      <w:rFonts w:ascii="Times New Roman" w:hAnsi="Times New Roman" w:eastAsia="Times New Roman" w:cs="Times New Roman"/>
      <w:kern w:val="0"/>
      <w:sz w:val="20"/>
      <w:szCs w:val="20"/>
    </w:rPr>
  </w:style>
  <w:style w:type="character" w:customStyle="1" w:styleId="111">
    <w:name w:val="批注文字 Char1"/>
    <w:basedOn w:val="43"/>
    <w:link w:val="15"/>
    <w:qFormat/>
    <w:uiPriority w:val="99"/>
    <w:rPr>
      <w:rFonts w:ascii="Times New Roman" w:hAnsi="Times New Roman" w:eastAsia="Times New Roman" w:cs="Times New Roman"/>
      <w:kern w:val="0"/>
      <w:sz w:val="20"/>
      <w:szCs w:val="20"/>
    </w:rPr>
  </w:style>
  <w:style w:type="paragraph" w:customStyle="1" w:styleId="112">
    <w:name w:val="普通(网站)1"/>
    <w:basedOn w:val="1"/>
    <w:next w:val="1"/>
    <w:qFormat/>
    <w:uiPriority w:val="0"/>
    <w:pPr>
      <w:spacing w:before="14" w:line="240" w:lineRule="auto"/>
    </w:pPr>
  </w:style>
  <w:style w:type="character" w:customStyle="1" w:styleId="113">
    <w:name w:val="HTML 预设格式 Char2"/>
    <w:basedOn w:val="43"/>
    <w:link w:val="36"/>
    <w:qFormat/>
    <w:uiPriority w:val="0"/>
    <w:rPr>
      <w:rFonts w:ascii="Times New Roman" w:hAnsi="Times New Roman" w:eastAsia="Times New Roman" w:cs="Times New Roman"/>
      <w:kern w:val="0"/>
      <w:sz w:val="20"/>
      <w:szCs w:val="20"/>
    </w:rPr>
  </w:style>
  <w:style w:type="paragraph" w:styleId="114">
    <w:name w:val="List Paragraph"/>
    <w:basedOn w:val="1"/>
    <w:qFormat/>
    <w:uiPriority w:val="1"/>
    <w:pPr>
      <w:spacing w:line="240" w:lineRule="auto"/>
      <w:ind w:left="420" w:firstLine="3748"/>
    </w:pPr>
  </w:style>
  <w:style w:type="paragraph" w:customStyle="1" w:styleId="115">
    <w:name w:val="正文 New New New New"/>
    <w:next w:val="116"/>
    <w:qFormat/>
    <w:uiPriority w:val="0"/>
    <w:pPr>
      <w:widowControl w:val="0"/>
      <w:adjustRightInd w:val="0"/>
      <w:spacing w:line="360" w:lineRule="atLeast"/>
      <w:ind w:firstLine="2560"/>
      <w:jc w:val="both"/>
      <w:textAlignment w:val="baseline"/>
    </w:pPr>
    <w:rPr>
      <w:rFonts w:ascii="Times New Roman" w:hAnsi="Times New Roman" w:eastAsia="Times New Roman" w:cs="Times New Roman"/>
      <w:lang w:val="en-US" w:eastAsia="zh-CN" w:bidi="ar-SA"/>
    </w:rPr>
  </w:style>
  <w:style w:type="paragraph" w:customStyle="1" w:styleId="116">
    <w:name w:val="样式 样式 样式 样式 标题 2 + 宋体 五号 非加粗 黑色 + 段前: 6 磅 段后: 0 磅 行距: 单倍行距 + 段前:..."/>
    <w:basedOn w:val="1"/>
    <w:next w:val="117"/>
    <w:qFormat/>
    <w:uiPriority w:val="0"/>
    <w:pPr>
      <w:spacing w:before="240" w:line="240" w:lineRule="auto"/>
      <w:ind w:firstLine="24"/>
      <w:outlineLvl w:val="1"/>
    </w:pPr>
    <w:rPr>
      <w:rFonts w:ascii="宋体"/>
    </w:rPr>
  </w:style>
  <w:style w:type="paragraph" w:customStyle="1" w:styleId="117">
    <w:name w:val="样式1"/>
    <w:basedOn w:val="1"/>
    <w:next w:val="118"/>
    <w:qFormat/>
    <w:uiPriority w:val="0"/>
    <w:pPr>
      <w:spacing w:line="240" w:lineRule="auto"/>
      <w:ind w:left="709" w:firstLine="3643"/>
    </w:pPr>
  </w:style>
  <w:style w:type="paragraph" w:customStyle="1" w:styleId="118">
    <w:name w:val="正文缩进1"/>
    <w:basedOn w:val="1"/>
    <w:qFormat/>
    <w:uiPriority w:val="0"/>
    <w:pPr>
      <w:ind w:left="420" w:firstLine="3748"/>
    </w:pPr>
  </w:style>
  <w:style w:type="paragraph" w:customStyle="1" w:styleId="119">
    <w:name w:val="正文1"/>
    <w:qFormat/>
    <w:uiPriority w:val="0"/>
    <w:pPr>
      <w:widowControl w:val="0"/>
      <w:adjustRightInd w:val="0"/>
      <w:spacing w:line="312" w:lineRule="atLeast"/>
      <w:jc w:val="both"/>
      <w:textAlignment w:val="baseline"/>
    </w:pPr>
    <w:rPr>
      <w:rFonts w:ascii="宋体" w:hAnsi="Times New Roman" w:eastAsia="Times New Roman" w:cs="Times New Roman"/>
      <w:sz w:val="34"/>
      <w:lang w:val="en-US" w:eastAsia="zh-CN" w:bidi="ar-SA"/>
    </w:rPr>
  </w:style>
  <w:style w:type="paragraph" w:customStyle="1" w:styleId="120">
    <w:name w:val="日期1"/>
    <w:basedOn w:val="1"/>
    <w:next w:val="1"/>
    <w:qFormat/>
    <w:uiPriority w:val="0"/>
    <w:pPr>
      <w:spacing w:line="240" w:lineRule="auto"/>
    </w:pPr>
  </w:style>
  <w:style w:type="paragraph" w:customStyle="1" w:styleId="121">
    <w:name w:val="正文文本缩进1"/>
    <w:basedOn w:val="1"/>
    <w:qFormat/>
    <w:uiPriority w:val="0"/>
    <w:pPr>
      <w:spacing w:line="360" w:lineRule="auto"/>
      <w:ind w:left="480" w:firstLine="3808"/>
    </w:pPr>
  </w:style>
  <w:style w:type="paragraph" w:customStyle="1" w:styleId="122">
    <w:name w:val="Table Paragraph"/>
    <w:basedOn w:val="1"/>
    <w:qFormat/>
    <w:uiPriority w:val="1"/>
    <w:pPr>
      <w:ind w:firstLine="0"/>
      <w:jc w:val="left"/>
    </w:pPr>
    <w:rPr>
      <w:sz w:val="22"/>
      <w:szCs w:val="22"/>
      <w:lang w:eastAsia="en-US"/>
    </w:rPr>
  </w:style>
  <w:style w:type="paragraph" w:customStyle="1" w:styleId="123">
    <w:name w:val="Default"/>
    <w:qFormat/>
    <w:uiPriority w:val="0"/>
    <w:pPr>
      <w:widowControl w:val="0"/>
      <w:autoSpaceDE w:val="0"/>
      <w:autoSpaceDN w:val="0"/>
      <w:adjustRightInd w:val="0"/>
      <w:spacing w:line="360" w:lineRule="atLeast"/>
      <w:ind w:firstLine="4096"/>
      <w:jc w:val="both"/>
      <w:textAlignment w:val="baseline"/>
    </w:pPr>
    <w:rPr>
      <w:rFonts w:ascii="Times New Roman" w:hAnsi="Times New Roman" w:eastAsia="Times New Roman" w:cs="Times New Roman"/>
      <w:lang w:val="en-US" w:eastAsia="zh-CN" w:bidi="ar-SA"/>
    </w:rPr>
  </w:style>
  <w:style w:type="paragraph" w:customStyle="1" w:styleId="124">
    <w:name w:val="纯文本1"/>
    <w:basedOn w:val="1"/>
    <w:qFormat/>
    <w:uiPriority w:val="0"/>
    <w:pPr>
      <w:spacing w:line="240" w:lineRule="auto"/>
    </w:pPr>
  </w:style>
  <w:style w:type="paragraph" w:customStyle="1" w:styleId="125">
    <w:name w:val="正文文本 21"/>
    <w:basedOn w:val="1"/>
    <w:qFormat/>
    <w:uiPriority w:val="0"/>
    <w:pPr>
      <w:ind w:left="105" w:firstLine="540"/>
    </w:pPr>
    <w:rPr>
      <w:rFonts w:ascii="宋体"/>
      <w:sz w:val="32"/>
    </w:rPr>
  </w:style>
  <w:style w:type="paragraph" w:customStyle="1" w:styleId="126">
    <w:name w:val="样式 标题 1 + 四号 居中 段前: 12 磅 段后: 12 磅 行距: 单倍行距"/>
    <w:basedOn w:val="2"/>
    <w:qFormat/>
    <w:uiPriority w:val="0"/>
    <w:pPr>
      <w:spacing w:before="240" w:after="240" w:line="240" w:lineRule="auto"/>
      <w:ind w:left="0"/>
      <w:jc w:val="center"/>
    </w:pPr>
  </w:style>
  <w:style w:type="paragraph" w:customStyle="1" w:styleId="127">
    <w:name w:val="正文格式"/>
    <w:next w:val="1"/>
    <w:qFormat/>
    <w:uiPriority w:val="0"/>
    <w:pPr>
      <w:widowControl w:val="0"/>
      <w:adjustRightInd w:val="0"/>
      <w:spacing w:line="360" w:lineRule="auto"/>
      <w:ind w:firstLine="14"/>
      <w:jc w:val="both"/>
      <w:textAlignment w:val="baseline"/>
    </w:pPr>
    <w:rPr>
      <w:rFonts w:ascii="Times New Roman" w:hAnsi="Times New Roman" w:eastAsia="Times New Roman" w:cs="Times New Roman"/>
      <w:lang w:val="en-US" w:eastAsia="zh-CN" w:bidi="ar-SA"/>
    </w:rPr>
  </w:style>
  <w:style w:type="paragraph" w:customStyle="1" w:styleId="128">
    <w:name w:val="普通(网站)2"/>
    <w:basedOn w:val="1"/>
    <w:qFormat/>
    <w:uiPriority w:val="0"/>
    <w:pPr>
      <w:spacing w:line="240" w:lineRule="auto"/>
    </w:pPr>
  </w:style>
  <w:style w:type="paragraph" w:customStyle="1" w:styleId="129">
    <w:name w:val="正文首行缩进1"/>
    <w:next w:val="1"/>
    <w:qFormat/>
    <w:uiPriority w:val="0"/>
    <w:pPr>
      <w:widowControl w:val="0"/>
      <w:adjustRightInd w:val="0"/>
      <w:spacing w:line="360" w:lineRule="atLeast"/>
      <w:ind w:firstLine="14"/>
      <w:jc w:val="both"/>
      <w:textAlignment w:val="baseline"/>
    </w:pPr>
    <w:rPr>
      <w:rFonts w:ascii="Times New Roman" w:hAnsi="Times New Roman" w:eastAsia="Times New Roman" w:cs="Times New Roman"/>
      <w:lang w:val="en-US" w:eastAsia="zh-CN" w:bidi="ar-SA"/>
    </w:rPr>
  </w:style>
  <w:style w:type="paragraph" w:customStyle="1" w:styleId="130">
    <w:name w:val="题注1"/>
    <w:basedOn w:val="1"/>
    <w:next w:val="2"/>
    <w:qFormat/>
    <w:uiPriority w:val="0"/>
    <w:pPr>
      <w:spacing w:before="14" w:line="240" w:lineRule="auto"/>
    </w:pPr>
  </w:style>
  <w:style w:type="paragraph" w:customStyle="1" w:styleId="131">
    <w:name w:val="图"/>
    <w:basedOn w:val="1"/>
    <w:qFormat/>
    <w:uiPriority w:val="0"/>
    <w:pPr>
      <w:spacing w:before="60" w:after="60" w:line="300" w:lineRule="auto"/>
      <w:ind w:firstLine="5120"/>
      <w:jc w:val="center"/>
    </w:pPr>
    <w:rPr>
      <w:rFonts w:ascii="Calibri"/>
    </w:rPr>
  </w:style>
  <w:style w:type="table" w:customStyle="1" w:styleId="132">
    <w:name w:val="Grid Table 3 Accent 4"/>
    <w:basedOn w:val="41"/>
    <w:qFormat/>
    <w:uiPriority w:val="0"/>
    <w:rPr>
      <w:rFonts w:ascii="Calibri" w:hAnsi="Calibri"/>
    </w:rPr>
    <w:tblPr>
      <w:tblBorders>
        <w:top w:val="single" w:color="auto" w:sz="10" w:space="0"/>
        <w:left w:val="single" w:color="auto" w:sz="10" w:space="0"/>
        <w:bottom w:val="single" w:color="auto" w:sz="10" w:space="0"/>
        <w:right w:val="single" w:color="auto" w:sz="10" w:space="0"/>
        <w:insideH w:val="single" w:color="auto" w:sz="10" w:space="0"/>
        <w:insideV w:val="single" w:color="auto" w:sz="10" w:space="0"/>
      </w:tblBorders>
      <w:tblCellMar>
        <w:top w:w="0" w:type="dxa"/>
        <w:left w:w="108" w:type="dxa"/>
        <w:bottom w:w="0" w:type="dxa"/>
        <w:right w:w="108" w:type="dxa"/>
      </w:tblCellMar>
    </w:tblPr>
  </w:style>
  <w:style w:type="character" w:customStyle="1" w:styleId="133">
    <w:name w:val="Body text|1_"/>
    <w:basedOn w:val="43"/>
    <w:link w:val="134"/>
    <w:qFormat/>
    <w:uiPriority w:val="0"/>
    <w:rPr>
      <w:rFonts w:ascii="宋体" w:hAnsi="宋体" w:eastAsia="宋体" w:cs="宋体"/>
      <w:sz w:val="22"/>
      <w:lang w:val="zh-TW" w:eastAsia="zh-TW" w:bidi="zh-TW"/>
    </w:rPr>
  </w:style>
  <w:style w:type="paragraph" w:customStyle="1" w:styleId="134">
    <w:name w:val="Body text|1"/>
    <w:basedOn w:val="1"/>
    <w:link w:val="133"/>
    <w:qFormat/>
    <w:uiPriority w:val="0"/>
    <w:pPr>
      <w:adjustRightInd/>
      <w:spacing w:line="449" w:lineRule="auto"/>
      <w:ind w:firstLine="400"/>
      <w:jc w:val="left"/>
      <w:textAlignment w:val="auto"/>
    </w:pPr>
    <w:rPr>
      <w:rFonts w:ascii="宋体" w:hAnsi="宋体" w:eastAsia="宋体" w:cs="宋体"/>
      <w:kern w:val="2"/>
      <w:sz w:val="22"/>
      <w:szCs w:val="22"/>
      <w:lang w:val="zh-TW" w:eastAsia="zh-TW" w:bidi="zh-TW"/>
    </w:rPr>
  </w:style>
  <w:style w:type="character" w:customStyle="1" w:styleId="135">
    <w:name w:val="Body text|2_"/>
    <w:basedOn w:val="43"/>
    <w:link w:val="136"/>
    <w:qFormat/>
    <w:uiPriority w:val="0"/>
    <w:rPr>
      <w:rFonts w:ascii="宋体" w:hAnsi="宋体" w:eastAsia="宋体" w:cs="宋体"/>
      <w:sz w:val="30"/>
      <w:szCs w:val="30"/>
      <w:lang w:val="zh-TW" w:eastAsia="zh-TW" w:bidi="zh-TW"/>
    </w:rPr>
  </w:style>
  <w:style w:type="paragraph" w:customStyle="1" w:styleId="136">
    <w:name w:val="Body text|2"/>
    <w:basedOn w:val="1"/>
    <w:link w:val="135"/>
    <w:qFormat/>
    <w:uiPriority w:val="0"/>
    <w:pPr>
      <w:adjustRightInd/>
      <w:spacing w:after="340" w:line="240" w:lineRule="auto"/>
      <w:ind w:firstLine="520"/>
      <w:jc w:val="left"/>
      <w:textAlignment w:val="auto"/>
    </w:pPr>
    <w:rPr>
      <w:rFonts w:ascii="宋体" w:hAnsi="宋体" w:eastAsia="宋体" w:cs="宋体"/>
      <w:kern w:val="2"/>
      <w:sz w:val="30"/>
      <w:szCs w:val="30"/>
      <w:lang w:val="zh-TW" w:eastAsia="zh-TW" w:bidi="zh-TW"/>
    </w:rPr>
  </w:style>
  <w:style w:type="character" w:customStyle="1" w:styleId="137">
    <w:name w:val="Header or footer|1_"/>
    <w:basedOn w:val="43"/>
    <w:link w:val="138"/>
    <w:qFormat/>
    <w:uiPriority w:val="0"/>
    <w:rPr>
      <w:sz w:val="17"/>
      <w:szCs w:val="17"/>
      <w:lang w:val="zh-TW" w:eastAsia="zh-TW" w:bidi="zh-TW"/>
    </w:rPr>
  </w:style>
  <w:style w:type="paragraph" w:customStyle="1" w:styleId="138">
    <w:name w:val="Header or footer|1"/>
    <w:basedOn w:val="1"/>
    <w:link w:val="137"/>
    <w:qFormat/>
    <w:uiPriority w:val="0"/>
    <w:pPr>
      <w:adjustRightInd/>
      <w:spacing w:line="240" w:lineRule="auto"/>
      <w:ind w:firstLine="0"/>
      <w:jc w:val="left"/>
      <w:textAlignment w:val="auto"/>
    </w:pPr>
    <w:rPr>
      <w:rFonts w:asciiTheme="minorHAnsi" w:hAnsiTheme="minorHAnsi" w:eastAsiaTheme="minorEastAsia" w:cstheme="minorBidi"/>
      <w:kern w:val="2"/>
      <w:sz w:val="17"/>
      <w:szCs w:val="17"/>
      <w:lang w:val="zh-TW" w:eastAsia="zh-TW" w:bidi="zh-TW"/>
    </w:rPr>
  </w:style>
  <w:style w:type="character" w:customStyle="1" w:styleId="139">
    <w:name w:val="Header or footer|2_"/>
    <w:basedOn w:val="43"/>
    <w:link w:val="140"/>
    <w:qFormat/>
    <w:uiPriority w:val="0"/>
    <w:rPr>
      <w:lang w:val="zh-TW" w:eastAsia="zh-TW" w:bidi="zh-TW"/>
    </w:rPr>
  </w:style>
  <w:style w:type="paragraph" w:customStyle="1" w:styleId="140">
    <w:name w:val="Header or footer|2"/>
    <w:basedOn w:val="1"/>
    <w:link w:val="139"/>
    <w:qFormat/>
    <w:uiPriority w:val="0"/>
    <w:pPr>
      <w:adjustRightInd/>
      <w:spacing w:line="240" w:lineRule="auto"/>
      <w:ind w:firstLine="0"/>
      <w:jc w:val="left"/>
      <w:textAlignment w:val="auto"/>
    </w:pPr>
    <w:rPr>
      <w:rFonts w:asciiTheme="minorHAnsi" w:hAnsiTheme="minorHAnsi" w:eastAsiaTheme="minorEastAsia" w:cstheme="minorBidi"/>
      <w:kern w:val="2"/>
      <w:sz w:val="21"/>
      <w:szCs w:val="22"/>
      <w:lang w:val="zh-TW" w:eastAsia="zh-TW" w:bidi="zh-TW"/>
    </w:rPr>
  </w:style>
  <w:style w:type="character" w:customStyle="1" w:styleId="141">
    <w:name w:val="Table caption|1_"/>
    <w:basedOn w:val="43"/>
    <w:link w:val="142"/>
    <w:qFormat/>
    <w:uiPriority w:val="0"/>
    <w:rPr>
      <w:rFonts w:ascii="宋体" w:hAnsi="宋体" w:eastAsia="宋体" w:cs="宋体"/>
      <w:sz w:val="22"/>
      <w:lang w:val="zh-TW" w:eastAsia="zh-TW" w:bidi="zh-TW"/>
    </w:rPr>
  </w:style>
  <w:style w:type="paragraph" w:customStyle="1" w:styleId="142">
    <w:name w:val="Table caption|1"/>
    <w:basedOn w:val="1"/>
    <w:link w:val="141"/>
    <w:qFormat/>
    <w:uiPriority w:val="0"/>
    <w:pPr>
      <w:adjustRightInd/>
      <w:spacing w:line="470" w:lineRule="exact"/>
      <w:ind w:firstLine="0"/>
      <w:jc w:val="left"/>
      <w:textAlignment w:val="auto"/>
    </w:pPr>
    <w:rPr>
      <w:rFonts w:ascii="宋体" w:hAnsi="宋体" w:eastAsia="宋体" w:cs="宋体"/>
      <w:kern w:val="2"/>
      <w:sz w:val="22"/>
      <w:szCs w:val="22"/>
      <w:lang w:val="zh-TW" w:eastAsia="zh-TW" w:bidi="zh-TW"/>
    </w:rPr>
  </w:style>
  <w:style w:type="character" w:customStyle="1" w:styleId="143">
    <w:name w:val="报告正文 Char Char"/>
    <w:link w:val="144"/>
    <w:qFormat/>
    <w:uiPriority w:val="0"/>
    <w:rPr>
      <w:rFonts w:eastAsia="仿宋"/>
      <w:sz w:val="28"/>
      <w:szCs w:val="28"/>
    </w:rPr>
  </w:style>
  <w:style w:type="paragraph" w:customStyle="1" w:styleId="144">
    <w:name w:val="报告正文"/>
    <w:basedOn w:val="1"/>
    <w:link w:val="143"/>
    <w:qFormat/>
    <w:uiPriority w:val="0"/>
    <w:pPr>
      <w:adjustRightInd/>
      <w:spacing w:line="360" w:lineRule="auto"/>
      <w:ind w:firstLine="560" w:firstLineChars="200"/>
      <w:textAlignment w:val="auto"/>
    </w:pPr>
    <w:rPr>
      <w:rFonts w:eastAsia="仿宋" w:asciiTheme="minorHAnsi" w:hAnsiTheme="minorHAnsi" w:cstheme="minorBidi"/>
      <w:kern w:val="2"/>
      <w:sz w:val="28"/>
      <w:szCs w:val="28"/>
    </w:rPr>
  </w:style>
  <w:style w:type="table" w:customStyle="1" w:styleId="145">
    <w:name w:val="Table Normal"/>
    <w:semiHidden/>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character" w:customStyle="1" w:styleId="146">
    <w:name w:val="font81"/>
    <w:basedOn w:val="43"/>
    <w:qFormat/>
    <w:uiPriority w:val="0"/>
    <w:rPr>
      <w:rFonts w:hint="eastAsia" w:ascii="宋体" w:hAnsi="宋体" w:eastAsia="宋体" w:cs="宋体"/>
      <w:color w:val="000000"/>
      <w:sz w:val="20"/>
      <w:szCs w:val="20"/>
      <w:u w:val="none"/>
      <w:vertAlign w:val="superscript"/>
    </w:rPr>
  </w:style>
  <w:style w:type="character" w:customStyle="1" w:styleId="147">
    <w:name w:val="font51"/>
    <w:basedOn w:val="43"/>
    <w:qFormat/>
    <w:uiPriority w:val="0"/>
    <w:rPr>
      <w:rFonts w:hint="eastAsia" w:ascii="宋体" w:hAnsi="宋体" w:eastAsia="宋体" w:cs="宋体"/>
      <w:color w:val="000000"/>
      <w:sz w:val="20"/>
      <w:szCs w:val="20"/>
      <w:u w:val="none"/>
      <w:vertAlign w:val="superscript"/>
    </w:rPr>
  </w:style>
  <w:style w:type="character" w:customStyle="1" w:styleId="148">
    <w:name w:val="font11"/>
    <w:basedOn w:val="43"/>
    <w:qFormat/>
    <w:uiPriority w:val="0"/>
    <w:rPr>
      <w:rFonts w:hint="default" w:ascii="Times New Roman" w:hAnsi="Times New Roman" w:cs="Times New Roman"/>
      <w:color w:val="000000"/>
      <w:sz w:val="20"/>
      <w:szCs w:val="20"/>
      <w:u w:val="none"/>
      <w:vertAlign w:val="superscript"/>
    </w:rPr>
  </w:style>
  <w:style w:type="character" w:customStyle="1" w:styleId="149">
    <w:name w:val="font21"/>
    <w:basedOn w:val="43"/>
    <w:qFormat/>
    <w:uiPriority w:val="0"/>
    <w:rPr>
      <w:rFonts w:hint="eastAsia" w:ascii="宋体" w:hAnsi="宋体" w:eastAsia="宋体" w:cs="宋体"/>
      <w:color w:val="000000"/>
      <w:sz w:val="20"/>
      <w:szCs w:val="20"/>
      <w:u w:val="none"/>
    </w:rPr>
  </w:style>
  <w:style w:type="character" w:customStyle="1" w:styleId="150">
    <w:name w:val="font61"/>
    <w:basedOn w:val="43"/>
    <w:qFormat/>
    <w:uiPriority w:val="0"/>
    <w:rPr>
      <w:rFonts w:hint="eastAsia" w:ascii="宋体" w:hAnsi="宋体" w:eastAsia="宋体" w:cs="宋体"/>
      <w:color w:val="000000"/>
      <w:sz w:val="20"/>
      <w:szCs w:val="20"/>
      <w:u w:val="none"/>
    </w:rPr>
  </w:style>
  <w:style w:type="character" w:customStyle="1" w:styleId="151">
    <w:name w:val="font71"/>
    <w:basedOn w:val="43"/>
    <w:qFormat/>
    <w:uiPriority w:val="0"/>
    <w:rPr>
      <w:rFonts w:hint="default" w:ascii="Times New Roman" w:hAnsi="Times New Roman" w:cs="Times New Roman"/>
      <w:color w:val="000000"/>
      <w:sz w:val="20"/>
      <w:szCs w:val="20"/>
      <w:u w:val="none"/>
    </w:rPr>
  </w:style>
  <w:style w:type="paragraph" w:customStyle="1" w:styleId="152">
    <w:name w:val="p0"/>
    <w:basedOn w:val="1"/>
    <w:qFormat/>
    <w:uiPriority w:val="0"/>
    <w:pPr>
      <w:widowControl/>
      <w:adjustRightInd/>
      <w:spacing w:line="240" w:lineRule="auto"/>
      <w:ind w:firstLine="0"/>
      <w:textAlignment w:val="auto"/>
    </w:pPr>
    <w:rPr>
      <w:rFonts w:eastAsia="宋体"/>
      <w:sz w:val="28"/>
      <w:szCs w:val="28"/>
    </w:rPr>
  </w:style>
  <w:style w:type="character" w:customStyle="1" w:styleId="153">
    <w:name w:val="奇秀路3 Char"/>
    <w:link w:val="154"/>
    <w:qFormat/>
    <w:uiPriority w:val="0"/>
    <w:rPr>
      <w:rFonts w:ascii="黑体" w:eastAsia="黑体"/>
      <w:b/>
      <w:kern w:val="28"/>
      <w:sz w:val="30"/>
    </w:rPr>
  </w:style>
  <w:style w:type="paragraph" w:customStyle="1" w:styleId="154">
    <w:name w:val="奇秀路3"/>
    <w:basedOn w:val="4"/>
    <w:link w:val="153"/>
    <w:qFormat/>
    <w:uiPriority w:val="0"/>
    <w:pPr>
      <w:autoSpaceDE/>
      <w:autoSpaceDN/>
      <w:adjustRightInd/>
      <w:spacing w:before="100" w:after="100" w:line="240" w:lineRule="auto"/>
      <w:ind w:left="709" w:hanging="709"/>
      <w:jc w:val="left"/>
      <w:textAlignment w:val="auto"/>
    </w:pPr>
    <w:rPr>
      <w:rFonts w:ascii="黑体" w:eastAsia="黑体" w:hAnsiTheme="minorHAnsi" w:cstheme="minorBidi"/>
      <w:b/>
      <w:kern w:val="28"/>
      <w:sz w:val="30"/>
      <w:szCs w:val="22"/>
    </w:rPr>
  </w:style>
  <w:style w:type="character" w:customStyle="1" w:styleId="155">
    <w:name w:val="奇秀路2 Char"/>
    <w:link w:val="156"/>
    <w:qFormat/>
    <w:uiPriority w:val="0"/>
    <w:rPr>
      <w:rFonts w:ascii="黑体" w:hAnsi="Arial" w:eastAsia="黑体"/>
      <w:b/>
      <w:sz w:val="32"/>
    </w:rPr>
  </w:style>
  <w:style w:type="paragraph" w:customStyle="1" w:styleId="156">
    <w:name w:val="奇秀路2"/>
    <w:basedOn w:val="3"/>
    <w:link w:val="155"/>
    <w:qFormat/>
    <w:uiPriority w:val="0"/>
    <w:pPr>
      <w:keepNext/>
      <w:keepLines/>
      <w:tabs>
        <w:tab w:val="left" w:pos="567"/>
      </w:tabs>
      <w:adjustRightInd/>
      <w:spacing w:before="120" w:after="120" w:line="240" w:lineRule="auto"/>
      <w:ind w:left="567" w:hanging="567"/>
      <w:jc w:val="left"/>
      <w:textAlignment w:val="auto"/>
    </w:pPr>
    <w:rPr>
      <w:rFonts w:ascii="黑体" w:hAnsi="Arial" w:eastAsia="黑体" w:cstheme="minorBidi"/>
      <w:b/>
      <w:kern w:val="2"/>
      <w:sz w:val="32"/>
      <w:szCs w:val="22"/>
    </w:rPr>
  </w:style>
  <w:style w:type="paragraph" w:customStyle="1" w:styleId="157">
    <w:name w:val="custom_unionstyle"/>
    <w:basedOn w:val="1"/>
    <w:qFormat/>
    <w:uiPriority w:val="0"/>
    <w:pPr>
      <w:widowControl/>
      <w:adjustRightInd/>
      <w:spacing w:before="100" w:beforeAutospacing="1" w:after="100" w:afterAutospacing="1" w:line="240" w:lineRule="auto"/>
      <w:ind w:firstLine="0"/>
      <w:jc w:val="left"/>
      <w:textAlignment w:val="auto"/>
    </w:pPr>
    <w:rPr>
      <w:rFonts w:ascii="宋体" w:hAnsi="宋体" w:eastAsia="宋体" w:cs="宋体"/>
      <w:sz w:val="24"/>
      <w:szCs w:val="24"/>
    </w:rPr>
  </w:style>
  <w:style w:type="paragraph" w:customStyle="1" w:styleId="158">
    <w:name w:val="font5"/>
    <w:basedOn w:val="1"/>
    <w:qFormat/>
    <w:uiPriority w:val="0"/>
    <w:pPr>
      <w:widowControl/>
      <w:adjustRightInd/>
      <w:spacing w:before="100" w:beforeAutospacing="1" w:after="100" w:afterAutospacing="1" w:line="240" w:lineRule="auto"/>
      <w:ind w:firstLine="0"/>
      <w:jc w:val="left"/>
      <w:textAlignment w:val="auto"/>
    </w:pPr>
    <w:rPr>
      <w:rFonts w:ascii="宋体" w:hAnsi="宋体" w:eastAsia="宋体" w:cs="宋体"/>
      <w:sz w:val="18"/>
      <w:szCs w:val="18"/>
    </w:rPr>
  </w:style>
  <w:style w:type="paragraph" w:customStyle="1" w:styleId="159">
    <w:name w:val="font6"/>
    <w:basedOn w:val="1"/>
    <w:qFormat/>
    <w:uiPriority w:val="0"/>
    <w:pPr>
      <w:widowControl/>
      <w:adjustRightInd/>
      <w:spacing w:before="100" w:beforeAutospacing="1" w:after="100" w:afterAutospacing="1" w:line="240" w:lineRule="auto"/>
      <w:ind w:firstLine="0"/>
      <w:jc w:val="left"/>
      <w:textAlignment w:val="auto"/>
    </w:pPr>
    <w:rPr>
      <w:rFonts w:ascii="宋体" w:hAnsi="宋体" w:eastAsia="宋体" w:cs="宋体"/>
      <w:color w:val="000000"/>
      <w:sz w:val="24"/>
      <w:szCs w:val="24"/>
    </w:rPr>
  </w:style>
  <w:style w:type="paragraph" w:customStyle="1" w:styleId="160">
    <w:name w:val="font7"/>
    <w:basedOn w:val="1"/>
    <w:qFormat/>
    <w:uiPriority w:val="0"/>
    <w:pPr>
      <w:widowControl/>
      <w:adjustRightInd/>
      <w:spacing w:before="100" w:beforeAutospacing="1" w:after="100" w:afterAutospacing="1" w:line="240" w:lineRule="auto"/>
      <w:ind w:firstLine="0"/>
      <w:jc w:val="left"/>
      <w:textAlignment w:val="auto"/>
    </w:pPr>
    <w:rPr>
      <w:rFonts w:ascii="宋体" w:hAnsi="宋体" w:eastAsia="宋体" w:cs="宋体"/>
      <w:color w:val="000000"/>
      <w:sz w:val="24"/>
      <w:szCs w:val="24"/>
    </w:rPr>
  </w:style>
  <w:style w:type="paragraph" w:customStyle="1" w:styleId="161">
    <w:name w:val="xl6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sz w:val="24"/>
      <w:szCs w:val="24"/>
    </w:rPr>
  </w:style>
  <w:style w:type="paragraph" w:customStyle="1" w:styleId="162">
    <w:name w:val="xl6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color w:val="000000"/>
      <w:sz w:val="24"/>
      <w:szCs w:val="24"/>
    </w:rPr>
  </w:style>
  <w:style w:type="paragraph" w:customStyle="1" w:styleId="163">
    <w:name w:val="xl66"/>
    <w:basedOn w:val="1"/>
    <w:qFormat/>
    <w:uiPriority w:val="0"/>
    <w:pPr>
      <w:widowControl/>
      <w:adjustRightInd/>
      <w:spacing w:before="100" w:beforeAutospacing="1" w:after="100" w:afterAutospacing="1" w:line="240" w:lineRule="auto"/>
      <w:ind w:firstLine="0"/>
      <w:jc w:val="center"/>
      <w:textAlignment w:val="auto"/>
    </w:pPr>
    <w:rPr>
      <w:rFonts w:ascii="宋体" w:hAnsi="宋体" w:eastAsia="宋体" w:cs="宋体"/>
      <w:sz w:val="24"/>
      <w:szCs w:val="24"/>
    </w:rPr>
  </w:style>
  <w:style w:type="paragraph" w:customStyle="1" w:styleId="164">
    <w:name w:val="xl67"/>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color w:val="000000"/>
      <w:sz w:val="24"/>
      <w:szCs w:val="24"/>
    </w:rPr>
  </w:style>
  <w:style w:type="paragraph" w:customStyle="1" w:styleId="165">
    <w:name w:val="xl6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color w:val="000000"/>
      <w:sz w:val="24"/>
      <w:szCs w:val="24"/>
    </w:rPr>
  </w:style>
  <w:style w:type="paragraph" w:customStyle="1" w:styleId="166">
    <w:name w:val="xl69"/>
    <w:basedOn w:val="1"/>
    <w:qFormat/>
    <w:uiPriority w:val="0"/>
    <w:pPr>
      <w:widowControl/>
      <w:pBdr>
        <w:left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color w:val="000000"/>
      <w:sz w:val="24"/>
      <w:szCs w:val="24"/>
    </w:rPr>
  </w:style>
  <w:style w:type="paragraph" w:customStyle="1" w:styleId="167">
    <w:name w:val="xl70"/>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sz w:val="24"/>
      <w:szCs w:val="24"/>
    </w:rPr>
  </w:style>
  <w:style w:type="paragraph" w:customStyle="1" w:styleId="168">
    <w:name w:val="xl71"/>
    <w:basedOn w:val="1"/>
    <w:qFormat/>
    <w:uiPriority w:val="0"/>
    <w:pPr>
      <w:widowControl/>
      <w:pBdr>
        <w:left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sz w:val="24"/>
      <w:szCs w:val="24"/>
    </w:rPr>
  </w:style>
  <w:style w:type="paragraph" w:customStyle="1" w:styleId="169">
    <w:name w:val="xl7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ind w:firstLine="0"/>
      <w:jc w:val="center"/>
      <w:textAlignment w:val="center"/>
    </w:pPr>
    <w:rPr>
      <w:rFonts w:ascii="宋体" w:hAnsi="宋体" w:eastAsia="宋体" w:cs="宋体"/>
      <w:sz w:val="24"/>
      <w:szCs w:val="24"/>
    </w:rPr>
  </w:style>
  <w:style w:type="character" w:customStyle="1" w:styleId="170">
    <w:name w:val="font41"/>
    <w:basedOn w:val="43"/>
    <w:qFormat/>
    <w:uiPriority w:val="0"/>
    <w:rPr>
      <w:rFonts w:hint="eastAsia" w:ascii="宋体" w:hAnsi="宋体" w:eastAsia="宋体" w:cs="宋体"/>
      <w:color w:val="000000"/>
      <w:sz w:val="20"/>
      <w:szCs w:val="20"/>
      <w:u w:val="none"/>
    </w:rPr>
  </w:style>
  <w:style w:type="paragraph" w:customStyle="1" w:styleId="171">
    <w:name w:val="TOC 标题1"/>
    <w:basedOn w:val="2"/>
    <w:next w:val="1"/>
    <w:unhideWhenUsed/>
    <w:qFormat/>
    <w:uiPriority w:val="39"/>
    <w:pPr>
      <w:keepNext/>
      <w:keepLines/>
      <w:widowControl/>
      <w:adjustRightInd/>
      <w:spacing w:before="480" w:after="0" w:line="276" w:lineRule="auto"/>
      <w:ind w:left="0" w:firstLine="0"/>
      <w:jc w:val="left"/>
      <w:textAlignment w:val="auto"/>
      <w:outlineLvl w:val="9"/>
    </w:pPr>
    <w:rPr>
      <w:rFonts w:ascii="Cambria" w:hAnsi="Cambria" w:eastAsia="宋体"/>
      <w:b/>
      <w:bCs/>
      <w:color w:val="365F91"/>
      <w:sz w:val="28"/>
      <w:szCs w:val="28"/>
    </w:rPr>
  </w:style>
  <w:style w:type="paragraph" w:customStyle="1" w:styleId="172">
    <w:name w:val="HtmlNormal"/>
    <w:basedOn w:val="1"/>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8" textRotate="1"/>
    <customShpInfo spid="_x0000_s1049" textRotate="1"/>
    <customShpInfo spid="_x0000_s1050" textRotate="1"/>
    <customShpInfo spid="_x0000_s1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35410</Words>
  <Characters>37918</Characters>
  <Lines>42</Lines>
  <Paragraphs>78</Paragraphs>
  <TotalTime>0</TotalTime>
  <ScaleCrop>false</ScaleCrop>
  <LinksUpToDate>false</LinksUpToDate>
  <CharactersWithSpaces>38868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2021-07-19T15:45:00Z</dcterms:created>
  <dc:creator>欧邦工程管理集团有限公司:欧邦工程管理集团有限公司</dc:creator>
  <cp:lastModifiedBy>河南天扬工程项目管理有限公司:锁2</cp:lastModifiedBy>
  <cp:lastPrinted>2024-10-25T07:25:00Z</cp:lastPrinted>
  <dcterms:modified xsi:type="dcterms:W3CDTF">2024-10-25T07:52:47Z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B2E9B9B275E944CA9945E56940C0D8DC_12</vt:lpwstr>
  </property>
</Properties>
</file>