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F2A29">
      <w:pPr>
        <w:spacing w:line="360" w:lineRule="auto"/>
        <w:jc w:val="center"/>
        <w:rPr>
          <w:rFonts w:hint="eastAsia" w:ascii="宋体" w:hAnsi="宋体"/>
          <w:b/>
          <w:bCs/>
          <w:sz w:val="44"/>
          <w:szCs w:val="44"/>
        </w:rPr>
        <w:sectPr>
          <w:footerReference r:id="rId3" w:type="default"/>
          <w:pgSz w:w="11906" w:h="16838"/>
          <w:pgMar w:top="1531" w:right="1474" w:bottom="1361" w:left="1588" w:header="851" w:footer="992" w:gutter="0"/>
          <w:pgNumType w:start="1"/>
          <w:cols w:space="720" w:num="1"/>
          <w:docGrid w:type="lines" w:linePitch="312" w:charSpace="0"/>
        </w:sectPr>
      </w:pPr>
      <w:r>
        <w:drawing>
          <wp:anchor distT="0" distB="0" distL="114300" distR="114300" simplePos="0" relativeHeight="251659264" behindDoc="0" locked="0" layoutInCell="1" allowOverlap="1">
            <wp:simplePos x="0" y="0"/>
            <wp:positionH relativeFrom="column">
              <wp:posOffset>-237490</wp:posOffset>
            </wp:positionH>
            <wp:positionV relativeFrom="paragraph">
              <wp:posOffset>95250</wp:posOffset>
            </wp:positionV>
            <wp:extent cx="5878195" cy="8805545"/>
            <wp:effectExtent l="0" t="0" r="8255" b="1460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878195" cy="8805545"/>
                    </a:xfrm>
                    <a:prstGeom prst="rect">
                      <a:avLst/>
                    </a:prstGeom>
                    <a:noFill/>
                    <a:ln>
                      <a:noFill/>
                    </a:ln>
                  </pic:spPr>
                </pic:pic>
              </a:graphicData>
            </a:graphic>
          </wp:anchor>
        </w:drawing>
      </w:r>
    </w:p>
    <w:p w14:paraId="4143DF72">
      <w:pPr>
        <w:spacing w:line="360" w:lineRule="auto"/>
        <w:jc w:val="center"/>
        <w:rPr>
          <w:b/>
          <w:bCs/>
          <w:sz w:val="40"/>
          <w:szCs w:val="40"/>
        </w:rPr>
      </w:pPr>
      <w:r>
        <w:rPr>
          <w:rFonts w:hint="eastAsia"/>
          <w:b/>
          <w:bCs/>
          <w:sz w:val="40"/>
          <w:szCs w:val="40"/>
        </w:rPr>
        <w:t>长葛市城市更新和建设发展中心长姚路郊区段两侧绿化养护项目</w:t>
      </w:r>
      <w:r>
        <w:rPr>
          <w:b/>
          <w:bCs/>
          <w:sz w:val="40"/>
          <w:szCs w:val="40"/>
        </w:rPr>
        <w:t>（不见面开标）</w:t>
      </w:r>
    </w:p>
    <w:p w14:paraId="731C70C0"/>
    <w:p w14:paraId="741AF5EA">
      <w:pPr>
        <w:adjustRightInd w:val="0"/>
        <w:snapToGrid w:val="0"/>
        <w:spacing w:line="273" w:lineRule="auto"/>
        <w:jc w:val="center"/>
        <w:rPr>
          <w:rFonts w:ascii="宋体" w:hAnsi="宋体"/>
          <w:b/>
          <w:sz w:val="72"/>
          <w:szCs w:val="72"/>
        </w:rPr>
      </w:pPr>
    </w:p>
    <w:p w14:paraId="282D7A62">
      <w:pPr>
        <w:pStyle w:val="2"/>
        <w:rPr>
          <w:rFonts w:ascii="宋体" w:hAnsi="宋体"/>
          <w:b/>
          <w:sz w:val="72"/>
          <w:szCs w:val="72"/>
        </w:rPr>
      </w:pPr>
    </w:p>
    <w:p w14:paraId="7B66EBE7"/>
    <w:p w14:paraId="4732FF24"/>
    <w:p w14:paraId="12AC9EE9">
      <w:pPr>
        <w:adjustRightInd w:val="0"/>
        <w:snapToGrid w:val="0"/>
        <w:spacing w:line="273" w:lineRule="auto"/>
        <w:jc w:val="center"/>
        <w:rPr>
          <w:rFonts w:ascii="宋体" w:hAnsi="宋体"/>
          <w:b/>
          <w:sz w:val="32"/>
          <w:szCs w:val="32"/>
        </w:rPr>
      </w:pPr>
      <w:r>
        <w:rPr>
          <w:rFonts w:hint="eastAsia" w:ascii="宋体" w:hAnsi="宋体"/>
          <w:b/>
          <w:sz w:val="96"/>
          <w:szCs w:val="96"/>
        </w:rPr>
        <w:t>招标文件</w:t>
      </w:r>
    </w:p>
    <w:p w14:paraId="6F7E2491">
      <w:pPr>
        <w:adjustRightInd w:val="0"/>
        <w:snapToGrid w:val="0"/>
        <w:spacing w:line="360" w:lineRule="auto"/>
        <w:ind w:firstLine="723" w:firstLineChars="200"/>
        <w:rPr>
          <w:rFonts w:hint="eastAsia" w:ascii="宋体" w:hAnsi="宋体" w:eastAsia="宋体" w:cs="宋体"/>
          <w:b/>
          <w:color w:val="000000"/>
          <w:sz w:val="36"/>
          <w:szCs w:val="36"/>
        </w:rPr>
      </w:pPr>
      <w:r>
        <w:rPr>
          <w:rFonts w:hint="eastAsia" w:ascii="宋体" w:hAnsi="宋体" w:cs="宋体"/>
          <w:b/>
          <w:color w:val="000000"/>
          <w:sz w:val="36"/>
          <w:szCs w:val="36"/>
          <w:lang w:val="en-US" w:eastAsia="zh-CN"/>
        </w:rPr>
        <w:t>采购</w:t>
      </w:r>
      <w:r>
        <w:rPr>
          <w:rFonts w:hint="eastAsia" w:ascii="宋体" w:hAnsi="宋体" w:eastAsia="宋体" w:cs="宋体"/>
          <w:b/>
          <w:color w:val="000000"/>
          <w:sz w:val="36"/>
          <w:szCs w:val="36"/>
        </w:rPr>
        <w:t>编号：长招采公字【202</w:t>
      </w:r>
      <w:r>
        <w:rPr>
          <w:rFonts w:hint="eastAsia" w:ascii="宋体" w:hAnsi="宋体" w:cs="宋体"/>
          <w:b/>
          <w:color w:val="000000"/>
          <w:sz w:val="36"/>
          <w:szCs w:val="36"/>
          <w:lang w:val="en-US" w:eastAsia="zh-CN"/>
        </w:rPr>
        <w:t>5</w:t>
      </w:r>
      <w:r>
        <w:rPr>
          <w:rFonts w:hint="eastAsia" w:ascii="宋体" w:hAnsi="宋体" w:eastAsia="宋体" w:cs="宋体"/>
          <w:b/>
          <w:color w:val="000000"/>
          <w:sz w:val="36"/>
          <w:szCs w:val="36"/>
        </w:rPr>
        <w:t>】</w:t>
      </w:r>
      <w:r>
        <w:rPr>
          <w:rFonts w:hint="eastAsia" w:ascii="宋体" w:hAnsi="宋体" w:cs="宋体"/>
          <w:b/>
          <w:color w:val="000000"/>
          <w:sz w:val="36"/>
          <w:szCs w:val="36"/>
          <w:lang w:val="en-US" w:eastAsia="zh-CN"/>
        </w:rPr>
        <w:t>014</w:t>
      </w:r>
      <w:r>
        <w:rPr>
          <w:rFonts w:hint="eastAsia" w:ascii="宋体" w:hAnsi="宋体" w:eastAsia="宋体" w:cs="宋体"/>
          <w:b/>
          <w:color w:val="000000"/>
          <w:sz w:val="36"/>
          <w:szCs w:val="36"/>
        </w:rPr>
        <w:t>号</w:t>
      </w:r>
    </w:p>
    <w:p w14:paraId="39B1A9EF">
      <w:pPr>
        <w:adjustRightInd w:val="0"/>
        <w:snapToGrid w:val="0"/>
        <w:spacing w:line="273" w:lineRule="auto"/>
        <w:jc w:val="center"/>
        <w:rPr>
          <w:rFonts w:ascii="宋体" w:hAnsi="宋体"/>
          <w:b/>
          <w:bCs/>
          <w:sz w:val="30"/>
          <w:szCs w:val="30"/>
        </w:rPr>
      </w:pPr>
    </w:p>
    <w:p w14:paraId="5E2C96DE">
      <w:pPr>
        <w:rPr>
          <w:rFonts w:hint="eastAsia" w:ascii="宋体" w:hAnsi="宋体" w:eastAsia="宋体"/>
          <w:lang w:val="en-US" w:eastAsia="zh-CN"/>
        </w:rPr>
      </w:pPr>
      <w:r>
        <w:rPr>
          <w:rFonts w:hint="eastAsia" w:ascii="宋体" w:hAnsi="宋体"/>
          <w:lang w:val="en-US" w:eastAsia="zh-CN"/>
        </w:rPr>
        <w:t xml:space="preserve">  </w:t>
      </w:r>
    </w:p>
    <w:p w14:paraId="39F106BA">
      <w:pPr>
        <w:rPr>
          <w:rFonts w:ascii="宋体" w:hAnsi="宋体"/>
        </w:rPr>
      </w:pPr>
    </w:p>
    <w:p w14:paraId="301630EA">
      <w:pPr>
        <w:pStyle w:val="2"/>
      </w:pPr>
    </w:p>
    <w:p w14:paraId="2B9BBF13"/>
    <w:p w14:paraId="2FE3189E">
      <w:pPr>
        <w:rPr>
          <w:rFonts w:ascii="宋体" w:hAnsi="宋体"/>
        </w:rPr>
      </w:pPr>
    </w:p>
    <w:p w14:paraId="47AF0588"/>
    <w:p w14:paraId="491F5068">
      <w:pPr>
        <w:adjustRightInd w:val="0"/>
        <w:snapToGrid w:val="0"/>
        <w:spacing w:line="360" w:lineRule="auto"/>
        <w:ind w:firstLine="723" w:firstLineChars="200"/>
        <w:rPr>
          <w:rFonts w:hAnsi="宋体" w:cs="新宋体"/>
          <w:b/>
          <w:color w:val="000000"/>
          <w:sz w:val="36"/>
          <w:szCs w:val="32"/>
        </w:rPr>
      </w:pPr>
    </w:p>
    <w:p w14:paraId="6157E53C">
      <w:pPr>
        <w:adjustRightInd w:val="0"/>
        <w:snapToGrid w:val="0"/>
        <w:spacing w:line="360" w:lineRule="auto"/>
        <w:ind w:firstLine="708" w:firstLineChars="196"/>
        <w:rPr>
          <w:rFonts w:hint="eastAsia" w:ascii="宋体" w:hAnsi="宋体" w:eastAsia="宋体" w:cs="宋体"/>
          <w:b/>
          <w:sz w:val="36"/>
          <w:szCs w:val="36"/>
          <w:lang w:eastAsia="zh-CN"/>
        </w:rPr>
      </w:pPr>
      <w:r>
        <w:rPr>
          <w:rFonts w:hint="eastAsia" w:ascii="宋体" w:hAnsi="宋体" w:cs="宋体"/>
          <w:b/>
          <w:sz w:val="36"/>
          <w:szCs w:val="36"/>
          <w:lang w:val="en-US" w:eastAsia="zh-CN"/>
        </w:rPr>
        <w:t>采购人</w:t>
      </w:r>
      <w:r>
        <w:rPr>
          <w:rFonts w:hint="eastAsia" w:ascii="宋体" w:hAnsi="宋体" w:eastAsia="宋体" w:cs="宋体"/>
          <w:b/>
          <w:sz w:val="36"/>
          <w:szCs w:val="36"/>
        </w:rPr>
        <w:t>：长葛市城市更新和建设发展中心</w:t>
      </w:r>
    </w:p>
    <w:p w14:paraId="75C27358">
      <w:pPr>
        <w:adjustRightInd w:val="0"/>
        <w:snapToGrid w:val="0"/>
        <w:spacing w:line="360" w:lineRule="auto"/>
        <w:ind w:firstLine="708" w:firstLineChars="196"/>
        <w:rPr>
          <w:rFonts w:hint="eastAsia" w:ascii="宋体" w:hAnsi="宋体" w:eastAsia="宋体" w:cs="宋体"/>
          <w:b/>
          <w:sz w:val="36"/>
          <w:szCs w:val="36"/>
          <w:lang w:eastAsia="zh-CN"/>
        </w:rPr>
      </w:pPr>
      <w:r>
        <w:rPr>
          <w:rFonts w:hint="eastAsia" w:ascii="宋体" w:hAnsi="宋体" w:eastAsia="宋体" w:cs="宋体"/>
          <w:b/>
          <w:sz w:val="36"/>
          <w:szCs w:val="36"/>
        </w:rPr>
        <w:t>代理机构：平顶山市正丰招标代理有限公司</w:t>
      </w:r>
    </w:p>
    <w:p w14:paraId="51384D82">
      <w:pPr>
        <w:adjustRightInd w:val="0"/>
        <w:snapToGrid w:val="0"/>
        <w:spacing w:line="360" w:lineRule="auto"/>
        <w:ind w:firstLine="2877" w:firstLineChars="796"/>
        <w:rPr>
          <w:rFonts w:hint="eastAsia" w:ascii="宋体" w:hAnsi="宋体" w:eastAsia="宋体" w:cs="宋体"/>
          <w:sz w:val="36"/>
          <w:szCs w:val="36"/>
        </w:rPr>
      </w:pPr>
      <w:r>
        <w:rPr>
          <w:rFonts w:hint="eastAsia" w:ascii="宋体" w:hAnsi="宋体" w:eastAsia="宋体" w:cs="宋体"/>
          <w:b/>
          <w:sz w:val="36"/>
          <w:szCs w:val="36"/>
        </w:rPr>
        <w:t>二〇二</w:t>
      </w:r>
      <w:r>
        <w:rPr>
          <w:rFonts w:hint="eastAsia" w:ascii="宋体" w:hAnsi="宋体" w:cs="宋体"/>
          <w:b/>
          <w:sz w:val="36"/>
          <w:szCs w:val="36"/>
          <w:lang w:val="en-US" w:eastAsia="zh-CN"/>
        </w:rPr>
        <w:t>五</w:t>
      </w:r>
      <w:r>
        <w:rPr>
          <w:rFonts w:hint="eastAsia" w:ascii="宋体" w:hAnsi="宋体" w:eastAsia="宋体" w:cs="宋体"/>
          <w:b/>
          <w:sz w:val="36"/>
          <w:szCs w:val="36"/>
        </w:rPr>
        <w:t>年</w:t>
      </w:r>
      <w:r>
        <w:rPr>
          <w:rFonts w:hint="eastAsia" w:ascii="宋体" w:hAnsi="宋体" w:cs="宋体"/>
          <w:b/>
          <w:sz w:val="36"/>
          <w:szCs w:val="36"/>
          <w:lang w:val="en-US" w:eastAsia="zh-CN"/>
        </w:rPr>
        <w:t>四</w:t>
      </w:r>
      <w:r>
        <w:rPr>
          <w:rFonts w:hint="eastAsia" w:ascii="宋体" w:hAnsi="宋体" w:eastAsia="宋体" w:cs="宋体"/>
          <w:b/>
          <w:sz w:val="36"/>
          <w:szCs w:val="36"/>
        </w:rPr>
        <w:t>月</w:t>
      </w:r>
    </w:p>
    <w:p w14:paraId="7CD194AD">
      <w:pPr>
        <w:autoSpaceDE w:val="0"/>
        <w:autoSpaceDN w:val="0"/>
        <w:adjustRightInd w:val="0"/>
        <w:spacing w:line="700" w:lineRule="exact"/>
        <w:jc w:val="center"/>
        <w:rPr>
          <w:rFonts w:hint="eastAsia" w:ascii="宋体" w:hAnsi="宋体"/>
          <w:b/>
          <w:bCs/>
          <w:sz w:val="44"/>
          <w:szCs w:val="44"/>
        </w:rPr>
        <w:sectPr>
          <w:pgSz w:w="11906" w:h="16838"/>
          <w:pgMar w:top="1531" w:right="1474" w:bottom="1361" w:left="1588" w:header="851" w:footer="992" w:gutter="0"/>
          <w:pgNumType w:start="0"/>
          <w:cols w:space="720" w:num="1"/>
          <w:docGrid w:type="lines" w:linePitch="312" w:charSpace="0"/>
        </w:sectPr>
      </w:pPr>
    </w:p>
    <w:p w14:paraId="7A8DB37D">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w:t>
      </w:r>
      <w:r>
        <w:rPr>
          <w:rFonts w:hint="eastAsia" w:ascii="宋体" w:hAnsi="宋体"/>
          <w:b/>
          <w:bCs/>
          <w:sz w:val="44"/>
          <w:szCs w:val="44"/>
          <w:lang w:val="en-US" w:eastAsia="zh-CN"/>
        </w:rPr>
        <w:t xml:space="preserve"> </w:t>
      </w:r>
      <w:r>
        <w:rPr>
          <w:rFonts w:hint="eastAsia" w:ascii="宋体" w:hAnsi="宋体"/>
          <w:b/>
          <w:bCs/>
          <w:sz w:val="44"/>
          <w:szCs w:val="44"/>
        </w:rPr>
        <w:t>录</w:t>
      </w:r>
    </w:p>
    <w:p w14:paraId="24BD37A8">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第一章投标邀请</w:t>
      </w:r>
    </w:p>
    <w:p w14:paraId="34CA21CF">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w:t>
      </w:r>
      <w:r>
        <w:rPr>
          <w:rFonts w:hint="eastAsia" w:ascii="宋体" w:hAnsi="宋体" w:cs="宋体"/>
          <w:b/>
          <w:bCs/>
          <w:sz w:val="32"/>
          <w:szCs w:val="32"/>
          <w:lang w:val="en-US" w:eastAsia="zh-CN"/>
        </w:rPr>
        <w:t>采购</w:t>
      </w:r>
      <w:r>
        <w:rPr>
          <w:rFonts w:hint="eastAsia" w:ascii="宋体" w:hAnsi="宋体" w:cs="宋体"/>
          <w:b/>
          <w:bCs/>
          <w:sz w:val="32"/>
          <w:szCs w:val="32"/>
          <w:lang w:val="zh-CN"/>
        </w:rPr>
        <w:t>需求</w:t>
      </w:r>
    </w:p>
    <w:p w14:paraId="0DB64B88">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第三章</w:t>
      </w:r>
      <w:r>
        <w:rPr>
          <w:rFonts w:hint="eastAsia" w:ascii="宋体" w:hAnsi="宋体" w:cs="宋体"/>
          <w:b/>
          <w:kern w:val="0"/>
          <w:sz w:val="32"/>
          <w:szCs w:val="32"/>
        </w:rPr>
        <w:t>供应商须知前附表</w:t>
      </w:r>
    </w:p>
    <w:p w14:paraId="28BAF269">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第四章</w:t>
      </w:r>
      <w:r>
        <w:rPr>
          <w:rFonts w:hint="eastAsia" w:ascii="宋体" w:hAnsi="宋体" w:cs="宋体"/>
          <w:b/>
          <w:kern w:val="0"/>
          <w:sz w:val="32"/>
          <w:szCs w:val="32"/>
        </w:rPr>
        <w:t>供应商须知</w:t>
      </w:r>
    </w:p>
    <w:p w14:paraId="1D292FF6">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14:paraId="0F846F13">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14:paraId="46F186E6">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14:paraId="7C9F66D1">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14:paraId="1C4D5AA3">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14:paraId="14D469FC">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14:paraId="74C980B6">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第五章</w:t>
      </w:r>
      <w:r>
        <w:rPr>
          <w:rFonts w:hint="eastAsia" w:ascii="宋体" w:hAnsi="宋体" w:cs="宋体"/>
          <w:b/>
          <w:kern w:val="0"/>
          <w:sz w:val="32"/>
          <w:szCs w:val="32"/>
        </w:rPr>
        <w:t>政府采购政策功能</w:t>
      </w:r>
    </w:p>
    <w:p w14:paraId="58907A2D">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第六章</w:t>
      </w:r>
      <w:r>
        <w:rPr>
          <w:rFonts w:hint="eastAsia" w:ascii="宋体" w:hAnsi="宋体" w:cs="宋体"/>
          <w:b/>
          <w:kern w:val="0"/>
          <w:sz w:val="32"/>
          <w:szCs w:val="32"/>
        </w:rPr>
        <w:t>资格审查与评标</w:t>
      </w:r>
    </w:p>
    <w:p w14:paraId="52715BA6">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第七章</w:t>
      </w:r>
      <w:r>
        <w:rPr>
          <w:rFonts w:hint="eastAsia" w:ascii="宋体" w:hAnsi="宋体" w:cs="宋体"/>
          <w:b/>
          <w:kern w:val="0"/>
          <w:sz w:val="32"/>
          <w:szCs w:val="32"/>
        </w:rPr>
        <w:t>合同条款及格式</w:t>
      </w:r>
    </w:p>
    <w:p w14:paraId="15447328">
      <w:pPr>
        <w:autoSpaceDE w:val="0"/>
        <w:autoSpaceDN w:val="0"/>
        <w:adjustRightInd w:val="0"/>
        <w:spacing w:line="700" w:lineRule="exact"/>
        <w:ind w:firstLine="551"/>
        <w:rPr>
          <w:rFonts w:ascii="宋体" w:hAnsi="宋体"/>
          <w:b/>
          <w:kern w:val="0"/>
          <w:sz w:val="32"/>
          <w:szCs w:val="32"/>
        </w:rPr>
        <w:sectPr>
          <w:pgSz w:w="11906" w:h="16838"/>
          <w:pgMar w:top="1531" w:right="1474" w:bottom="1361" w:left="1588" w:header="851" w:footer="992" w:gutter="0"/>
          <w:pgNumType w:start="1"/>
          <w:cols w:space="720" w:num="1"/>
          <w:docGrid w:type="lines" w:linePitch="312" w:charSpace="0"/>
        </w:sectPr>
      </w:pPr>
      <w:r>
        <w:rPr>
          <w:rFonts w:hint="eastAsia" w:ascii="宋体" w:hAnsi="宋体" w:cs="宋体"/>
          <w:b/>
          <w:bCs/>
          <w:sz w:val="32"/>
          <w:szCs w:val="32"/>
          <w:lang w:val="zh-CN"/>
        </w:rPr>
        <w:t>第八章</w:t>
      </w:r>
      <w:r>
        <w:rPr>
          <w:rFonts w:hint="eastAsia" w:ascii="宋体" w:hAnsi="宋体" w:cs="宋体"/>
          <w:b/>
          <w:kern w:val="0"/>
          <w:sz w:val="32"/>
          <w:szCs w:val="32"/>
        </w:rPr>
        <w:t>投标文件有关格式</w:t>
      </w:r>
    </w:p>
    <w:p w14:paraId="7C362E20">
      <w:pPr>
        <w:numPr>
          <w:ilvl w:val="0"/>
          <w:numId w:val="1"/>
        </w:numPr>
        <w:jc w:val="center"/>
        <w:rPr>
          <w:rFonts w:ascii="宋体" w:hAnsi="宋体"/>
          <w:b/>
          <w:kern w:val="0"/>
          <w:sz w:val="32"/>
          <w:szCs w:val="32"/>
        </w:rPr>
      </w:pPr>
      <w:r>
        <w:rPr>
          <w:rFonts w:hint="eastAsia" w:ascii="宋体" w:hAnsi="宋体"/>
          <w:b/>
          <w:kern w:val="0"/>
          <w:sz w:val="32"/>
          <w:szCs w:val="32"/>
        </w:rPr>
        <w:t>投标邀请</w:t>
      </w:r>
    </w:p>
    <w:p w14:paraId="4213AB87">
      <w:pPr>
        <w:autoSpaceDE w:val="0"/>
        <w:adjustRightInd w:val="0"/>
        <w:spacing w:line="360" w:lineRule="auto"/>
        <w:jc w:val="center"/>
        <w:rPr>
          <w:rFonts w:hint="eastAsia" w:ascii="宋体" w:hAnsi="宋体" w:cs="宋体"/>
          <w:b/>
          <w:bCs/>
          <w:kern w:val="0"/>
          <w:sz w:val="28"/>
          <w:szCs w:val="28"/>
        </w:rPr>
      </w:pPr>
      <w:r>
        <w:rPr>
          <w:rFonts w:hint="eastAsia" w:ascii="宋体" w:hAnsi="宋体" w:cs="宋体"/>
          <w:b/>
          <w:bCs/>
          <w:sz w:val="28"/>
          <w:szCs w:val="28"/>
          <w:lang w:eastAsia="zh-CN"/>
        </w:rPr>
        <w:t>长招采公字【202</w:t>
      </w:r>
      <w:r>
        <w:rPr>
          <w:rFonts w:hint="eastAsia" w:ascii="宋体" w:hAnsi="宋体" w:cs="宋体"/>
          <w:b/>
          <w:bCs/>
          <w:sz w:val="28"/>
          <w:szCs w:val="28"/>
          <w:lang w:val="en-US" w:eastAsia="zh-CN"/>
        </w:rPr>
        <w:t>5</w:t>
      </w:r>
      <w:r>
        <w:rPr>
          <w:rFonts w:hint="eastAsia" w:ascii="宋体" w:hAnsi="宋体" w:cs="宋体"/>
          <w:b/>
          <w:bCs/>
          <w:sz w:val="28"/>
          <w:szCs w:val="28"/>
          <w:lang w:eastAsia="zh-CN"/>
        </w:rPr>
        <w:t>】</w:t>
      </w:r>
      <w:r>
        <w:rPr>
          <w:rFonts w:hint="eastAsia" w:ascii="宋体" w:hAnsi="宋体" w:cs="宋体"/>
          <w:b/>
          <w:bCs/>
          <w:sz w:val="28"/>
          <w:szCs w:val="28"/>
          <w:lang w:val="en-US" w:eastAsia="zh-CN"/>
        </w:rPr>
        <w:t>014</w:t>
      </w:r>
      <w:r>
        <w:rPr>
          <w:rFonts w:hint="eastAsia" w:ascii="宋体" w:hAnsi="宋体" w:cs="宋体"/>
          <w:b/>
          <w:bCs/>
          <w:sz w:val="28"/>
          <w:szCs w:val="28"/>
          <w:lang w:eastAsia="zh-CN"/>
        </w:rPr>
        <w:t>号长葛市城市更新和建设发展中心长姚路郊区段两侧绿化养护项目（不见面开标）</w:t>
      </w:r>
    </w:p>
    <w:p w14:paraId="3F8F5386">
      <w:pPr>
        <w:spacing w:line="360" w:lineRule="auto"/>
        <w:ind w:firstLine="360" w:firstLineChars="150"/>
        <w:jc w:val="left"/>
        <w:rPr>
          <w:rFonts w:ascii="宋体" w:hAnsi="宋体"/>
          <w:bCs/>
          <w:kern w:val="0"/>
          <w:sz w:val="24"/>
          <w:szCs w:val="24"/>
        </w:rPr>
      </w:pPr>
      <w:r>
        <w:rPr>
          <w:rFonts w:hint="eastAsia" w:ascii="宋体" w:hAnsi="宋体"/>
          <w:bCs/>
          <w:kern w:val="0"/>
          <w:sz w:val="24"/>
          <w:szCs w:val="24"/>
        </w:rPr>
        <w:t>平顶山市正丰招标代理有限公司受长葛市城市更新和建设发展中心的委托，就长葛市城市更新和建设发展中心长姚路郊区段两侧绿化养护项目</w:t>
      </w:r>
      <w:r>
        <w:rPr>
          <w:rFonts w:hint="eastAsia" w:ascii="宋体" w:hAnsi="宋体"/>
          <w:bCs/>
          <w:kern w:val="0"/>
          <w:sz w:val="24"/>
          <w:szCs w:val="24"/>
          <w:lang w:eastAsia="zh-CN"/>
        </w:rPr>
        <w:t>（不见面开标）</w:t>
      </w:r>
      <w:r>
        <w:rPr>
          <w:rFonts w:hint="eastAsia" w:ascii="宋体" w:hAnsi="宋体"/>
          <w:bCs/>
          <w:kern w:val="0"/>
          <w:sz w:val="24"/>
          <w:szCs w:val="24"/>
        </w:rPr>
        <w:t>进行公开招标，欢迎合格的供应商参加。</w:t>
      </w:r>
    </w:p>
    <w:p w14:paraId="3E40205A">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14:paraId="14339E6F">
      <w:pPr>
        <w:spacing w:line="360" w:lineRule="auto"/>
        <w:ind w:firstLine="480" w:firstLineChars="200"/>
        <w:contextualSpacing/>
        <w:jc w:val="left"/>
        <w:rPr>
          <w:rFonts w:hint="eastAsia" w:ascii="宋体" w:hAnsi="宋体"/>
          <w:kern w:val="0"/>
          <w:sz w:val="24"/>
          <w:szCs w:val="24"/>
          <w:lang w:eastAsia="zh-CN"/>
        </w:rPr>
      </w:pPr>
      <w:r>
        <w:rPr>
          <w:rFonts w:hint="eastAsia" w:ascii="宋体" w:hAnsi="宋体"/>
          <w:kern w:val="0"/>
          <w:sz w:val="24"/>
          <w:szCs w:val="24"/>
        </w:rPr>
        <w:t>1.1项目名称：长葛市城市更新和建设发展中心长姚路郊区段两侧绿化养护项目</w:t>
      </w:r>
      <w:r>
        <w:rPr>
          <w:rFonts w:hint="eastAsia" w:ascii="宋体" w:hAnsi="宋体"/>
          <w:kern w:val="0"/>
          <w:sz w:val="24"/>
          <w:szCs w:val="24"/>
          <w:lang w:eastAsia="zh-CN"/>
        </w:rPr>
        <w:t>（不见面开标）</w:t>
      </w:r>
    </w:p>
    <w:p w14:paraId="0E183C95">
      <w:pPr>
        <w:spacing w:line="360" w:lineRule="auto"/>
        <w:ind w:firstLine="480" w:firstLineChars="200"/>
        <w:contextualSpacing/>
        <w:jc w:val="left"/>
        <w:rPr>
          <w:rFonts w:ascii="宋体" w:hAnsi="宋体"/>
          <w:color w:val="FF0000"/>
          <w:kern w:val="0"/>
          <w:sz w:val="24"/>
          <w:szCs w:val="24"/>
        </w:rPr>
      </w:pPr>
      <w:r>
        <w:rPr>
          <w:rFonts w:hint="eastAsia" w:ascii="宋体" w:hAnsi="宋体"/>
          <w:kern w:val="0"/>
          <w:sz w:val="24"/>
          <w:szCs w:val="24"/>
        </w:rPr>
        <w:t>1.2项目</w:t>
      </w:r>
      <w:r>
        <w:rPr>
          <w:rFonts w:hint="eastAsia" w:ascii="宋体" w:hAnsi="宋体"/>
          <w:color w:val="000000"/>
          <w:kern w:val="0"/>
          <w:sz w:val="24"/>
          <w:szCs w:val="24"/>
        </w:rPr>
        <w:t>编号：</w:t>
      </w:r>
      <w:r>
        <w:rPr>
          <w:rFonts w:hint="eastAsia" w:ascii="宋体" w:hAnsi="宋体"/>
          <w:color w:val="000000"/>
          <w:kern w:val="0"/>
          <w:sz w:val="24"/>
          <w:szCs w:val="24"/>
          <w:lang w:eastAsia="zh-CN"/>
        </w:rPr>
        <w:t>长招采公字【202</w:t>
      </w:r>
      <w:r>
        <w:rPr>
          <w:rFonts w:hint="eastAsia" w:ascii="宋体" w:hAnsi="宋体"/>
          <w:color w:val="000000"/>
          <w:kern w:val="0"/>
          <w:sz w:val="24"/>
          <w:szCs w:val="24"/>
          <w:lang w:val="en-US" w:eastAsia="zh-CN"/>
        </w:rPr>
        <w:t>5</w:t>
      </w:r>
      <w:r>
        <w:rPr>
          <w:rFonts w:hint="eastAsia" w:ascii="宋体" w:hAnsi="宋体"/>
          <w:color w:val="000000"/>
          <w:kern w:val="0"/>
          <w:sz w:val="24"/>
          <w:szCs w:val="24"/>
          <w:lang w:eastAsia="zh-CN"/>
        </w:rPr>
        <w:t>】</w:t>
      </w:r>
      <w:r>
        <w:rPr>
          <w:rFonts w:hint="eastAsia" w:ascii="宋体" w:hAnsi="宋体"/>
          <w:color w:val="000000"/>
          <w:kern w:val="0"/>
          <w:sz w:val="24"/>
          <w:szCs w:val="24"/>
          <w:lang w:val="en-US" w:eastAsia="zh-CN"/>
        </w:rPr>
        <w:t>014</w:t>
      </w:r>
      <w:r>
        <w:rPr>
          <w:rFonts w:hint="eastAsia" w:ascii="宋体" w:hAnsi="宋体"/>
          <w:color w:val="000000"/>
          <w:kern w:val="0"/>
          <w:sz w:val="24"/>
          <w:szCs w:val="24"/>
          <w:lang w:eastAsia="zh-CN"/>
        </w:rPr>
        <w:t>号</w:t>
      </w:r>
    </w:p>
    <w:p w14:paraId="59890451">
      <w:pPr>
        <w:spacing w:line="360" w:lineRule="auto"/>
        <w:ind w:firstLine="480" w:firstLineChars="200"/>
        <w:contextualSpacing/>
        <w:jc w:val="left"/>
        <w:rPr>
          <w:rFonts w:hint="eastAsia" w:ascii="宋体" w:hAnsi="宋体"/>
          <w:bCs/>
          <w:color w:val="FF0000"/>
          <w:kern w:val="0"/>
          <w:sz w:val="28"/>
          <w:szCs w:val="24"/>
        </w:rPr>
      </w:pPr>
      <w:r>
        <w:rPr>
          <w:rFonts w:hint="eastAsia" w:ascii="宋体" w:hAnsi="宋体"/>
          <w:kern w:val="0"/>
          <w:sz w:val="24"/>
          <w:szCs w:val="24"/>
        </w:rPr>
        <w:t>1.3项目内容：长葛市城市更新和建设发展中心长姚路郊区段两侧绿化养护项目，具体详见招标文件第二章采购需求。</w:t>
      </w:r>
    </w:p>
    <w:p w14:paraId="6A721A40">
      <w:pPr>
        <w:spacing w:line="360" w:lineRule="auto"/>
        <w:ind w:firstLine="480" w:firstLineChars="200"/>
        <w:rPr>
          <w:rFonts w:hint="eastAsia" w:ascii="宋体" w:hAnsi="宋体"/>
          <w:kern w:val="0"/>
          <w:sz w:val="24"/>
          <w:szCs w:val="24"/>
        </w:rPr>
      </w:pPr>
      <w:r>
        <w:rPr>
          <w:rFonts w:hint="eastAsia" w:ascii="宋体" w:hAnsi="宋体"/>
          <w:kern w:val="0"/>
          <w:sz w:val="24"/>
          <w:szCs w:val="24"/>
        </w:rPr>
        <w:t>1.4标包划分：本项目划分为一个标包。</w:t>
      </w:r>
    </w:p>
    <w:p w14:paraId="698895F5">
      <w:pPr>
        <w:spacing w:line="360" w:lineRule="auto"/>
        <w:ind w:firstLine="480" w:firstLineChars="200"/>
        <w:rPr>
          <w:rFonts w:hint="eastAsia" w:ascii="宋体" w:hAnsi="宋体"/>
          <w:kern w:val="0"/>
          <w:sz w:val="24"/>
          <w:szCs w:val="24"/>
          <w:lang w:val="en-US" w:eastAsia="zh-CN"/>
        </w:rPr>
      </w:pPr>
      <w:r>
        <w:rPr>
          <w:rFonts w:hint="eastAsia" w:ascii="宋体" w:hAnsi="宋体"/>
          <w:kern w:val="0"/>
          <w:sz w:val="24"/>
          <w:szCs w:val="24"/>
        </w:rPr>
        <w:t>1.5</w:t>
      </w:r>
      <w:r>
        <w:rPr>
          <w:rFonts w:hint="eastAsia" w:ascii="新宋体" w:hAnsi="新宋体" w:eastAsia="新宋体"/>
          <w:bCs/>
          <w:kern w:val="0"/>
          <w:sz w:val="24"/>
          <w:szCs w:val="24"/>
        </w:rPr>
        <w:t>采购预算（最高限价）：</w:t>
      </w:r>
      <w:r>
        <w:rPr>
          <w:rFonts w:hint="eastAsia" w:ascii="宋体" w:hAnsi="宋体" w:eastAsia="新宋体"/>
          <w:kern w:val="0"/>
          <w:sz w:val="24"/>
          <w:szCs w:val="24"/>
          <w:lang w:val="en-US" w:eastAsia="zh-CN"/>
        </w:rPr>
        <w:t>185.31</w:t>
      </w:r>
      <w:r>
        <w:rPr>
          <w:rFonts w:hint="eastAsia" w:ascii="宋体" w:hAnsi="宋体"/>
          <w:kern w:val="0"/>
          <w:sz w:val="24"/>
          <w:szCs w:val="24"/>
        </w:rPr>
        <w:t>万元</w:t>
      </w:r>
      <w:r>
        <w:rPr>
          <w:rFonts w:hint="eastAsia" w:ascii="宋体" w:hAnsi="宋体"/>
          <w:kern w:val="0"/>
          <w:sz w:val="24"/>
          <w:szCs w:val="24"/>
          <w:lang w:val="en-US" w:eastAsia="zh-CN"/>
        </w:rPr>
        <w:t xml:space="preserve"> </w:t>
      </w:r>
    </w:p>
    <w:p w14:paraId="02E4D1BD">
      <w:pPr>
        <w:spacing w:line="360" w:lineRule="auto"/>
        <w:ind w:firstLine="480" w:firstLineChars="200"/>
        <w:rPr>
          <w:rFonts w:hint="eastAsia" w:ascii="宋体" w:hAnsi="宋体"/>
          <w:kern w:val="0"/>
          <w:sz w:val="24"/>
          <w:szCs w:val="24"/>
        </w:rPr>
      </w:pPr>
      <w:r>
        <w:rPr>
          <w:rFonts w:hint="eastAsia" w:ascii="宋体" w:hAnsi="宋体"/>
          <w:kern w:val="0"/>
          <w:sz w:val="24"/>
          <w:szCs w:val="24"/>
        </w:rPr>
        <w:t>1.6</w:t>
      </w:r>
      <w:r>
        <w:rPr>
          <w:rFonts w:hint="eastAsia" w:ascii="宋体" w:hAnsi="宋体"/>
          <w:kern w:val="0"/>
          <w:sz w:val="24"/>
          <w:szCs w:val="24"/>
          <w:lang w:val="en-US" w:eastAsia="zh-CN"/>
        </w:rPr>
        <w:t>服务期限</w:t>
      </w:r>
      <w:r>
        <w:rPr>
          <w:rFonts w:ascii="宋体" w:hAnsi="宋体"/>
          <w:kern w:val="0"/>
          <w:sz w:val="24"/>
          <w:szCs w:val="24"/>
        </w:rPr>
        <w:t>：</w:t>
      </w:r>
      <w:r>
        <w:rPr>
          <w:rFonts w:hint="eastAsia" w:ascii="宋体" w:hAnsi="宋体"/>
          <w:kern w:val="0"/>
          <w:sz w:val="24"/>
          <w:szCs w:val="24"/>
        </w:rPr>
        <w:t>自合同签订之日起一年。</w:t>
      </w:r>
    </w:p>
    <w:p w14:paraId="0E421DB4">
      <w:pPr>
        <w:spacing w:line="360" w:lineRule="auto"/>
        <w:ind w:firstLine="480" w:firstLineChars="200"/>
        <w:rPr>
          <w:rFonts w:hint="eastAsia" w:ascii="宋体" w:hAnsi="宋体"/>
          <w:bCs/>
          <w:kern w:val="0"/>
          <w:sz w:val="24"/>
          <w:szCs w:val="24"/>
        </w:rPr>
      </w:pPr>
      <w:r>
        <w:rPr>
          <w:rFonts w:hint="eastAsia" w:ascii="宋体" w:hAnsi="宋体"/>
          <w:kern w:val="0"/>
          <w:sz w:val="24"/>
          <w:szCs w:val="24"/>
        </w:rPr>
        <w:t>1.7</w:t>
      </w:r>
      <w:r>
        <w:rPr>
          <w:rFonts w:hint="eastAsia" w:ascii="宋体" w:hAnsi="宋体"/>
          <w:bCs/>
          <w:kern w:val="0"/>
          <w:sz w:val="24"/>
          <w:szCs w:val="24"/>
        </w:rPr>
        <w:t>服务地点：长葛市</w:t>
      </w:r>
    </w:p>
    <w:p w14:paraId="48F01490">
      <w:pPr>
        <w:spacing w:line="360" w:lineRule="auto"/>
        <w:ind w:firstLine="480" w:firstLineChars="200"/>
        <w:rPr>
          <w:rFonts w:hint="eastAsia" w:ascii="宋体" w:hAnsi="宋体" w:eastAsia="宋体"/>
          <w:color w:val="auto"/>
          <w:kern w:val="0"/>
          <w:sz w:val="24"/>
          <w:szCs w:val="24"/>
          <w:lang w:val="en-US" w:eastAsia="zh-CN"/>
        </w:rPr>
      </w:pPr>
      <w:r>
        <w:rPr>
          <w:rFonts w:hint="eastAsia" w:ascii="宋体" w:hAnsi="宋体"/>
          <w:kern w:val="0"/>
          <w:sz w:val="24"/>
          <w:szCs w:val="24"/>
        </w:rPr>
        <w:t>1.8资金来源：</w:t>
      </w:r>
      <w:r>
        <w:rPr>
          <w:rFonts w:hint="eastAsia" w:ascii="宋体" w:hAnsi="宋体"/>
          <w:kern w:val="0"/>
          <w:sz w:val="24"/>
          <w:szCs w:val="24"/>
          <w:lang w:val="en-US" w:eastAsia="zh-CN"/>
        </w:rPr>
        <w:t>财政资金</w:t>
      </w:r>
    </w:p>
    <w:p w14:paraId="43144429">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14:paraId="3FC4DED2">
      <w:pPr>
        <w:spacing w:line="360" w:lineRule="auto"/>
        <w:ind w:firstLine="480" w:firstLineChars="200"/>
        <w:rPr>
          <w:rFonts w:ascii="宋体" w:hAnsi="宋体"/>
          <w:kern w:val="0"/>
          <w:sz w:val="24"/>
          <w:szCs w:val="24"/>
        </w:rPr>
      </w:pPr>
      <w:r>
        <w:rPr>
          <w:rFonts w:hint="eastAsia" w:ascii="宋体" w:hAnsi="宋体"/>
          <w:kern w:val="0"/>
          <w:sz w:val="24"/>
          <w:szCs w:val="24"/>
        </w:rPr>
        <w:t>本项目落实节能环保、中小企业扶持、支持监狱企业发展、残疾人福利性单位扶持等相关政府采购政策。</w:t>
      </w:r>
    </w:p>
    <w:p w14:paraId="529C5D51">
      <w:pPr>
        <w:spacing w:line="360" w:lineRule="auto"/>
        <w:jc w:val="left"/>
        <w:rPr>
          <w:rFonts w:ascii="宋体" w:hAnsi="宋体"/>
          <w:b/>
          <w:kern w:val="0"/>
          <w:sz w:val="24"/>
          <w:szCs w:val="24"/>
        </w:rPr>
      </w:pPr>
      <w:r>
        <w:rPr>
          <w:rFonts w:hint="eastAsia" w:ascii="宋体" w:hAnsi="宋体"/>
          <w:b/>
          <w:kern w:val="0"/>
          <w:sz w:val="24"/>
          <w:szCs w:val="24"/>
        </w:rPr>
        <w:t>三、申请人资格要求</w:t>
      </w:r>
    </w:p>
    <w:p w14:paraId="23FB2EA4">
      <w:pPr>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3.1符合《</w:t>
      </w:r>
      <w:r>
        <w:rPr>
          <w:rFonts w:hint="eastAsia" w:ascii="宋体" w:hAnsi="宋体" w:eastAsia="宋体"/>
          <w:kern w:val="0"/>
          <w:sz w:val="24"/>
          <w:szCs w:val="24"/>
          <w:lang w:val="en-US" w:eastAsia="zh-CN"/>
        </w:rPr>
        <w:t>中华人民共和国</w:t>
      </w:r>
      <w:r>
        <w:rPr>
          <w:rFonts w:hint="eastAsia" w:ascii="宋体" w:hAnsi="宋体" w:eastAsia="宋体"/>
          <w:kern w:val="0"/>
          <w:sz w:val="24"/>
          <w:szCs w:val="24"/>
        </w:rPr>
        <w:t>政府采购法》第二十二条之规定。</w:t>
      </w:r>
    </w:p>
    <w:p w14:paraId="46E52DA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2</w:t>
      </w:r>
      <w:r>
        <w:rPr>
          <w:rFonts w:hint="eastAsia" w:ascii="宋体" w:hAnsi="宋体" w:eastAsia="宋体" w:cs="宋体"/>
          <w:kern w:val="0"/>
          <w:sz w:val="24"/>
          <w:szCs w:val="24"/>
        </w:rPr>
        <w:t>未被列入“信用中国”网站(www.creditchina.gov.cn)失信被执行人、重大税收违法案件当事人名单；“中国政府采购网”(www.ccgp.gov.cn)网站的政府采购严重违法失信行为记录名单的供应商；“中国社会组织公共服务平台”网站（www.chinanpo.gov.cn）严重违法失信名单的供应商。</w:t>
      </w:r>
    </w:p>
    <w:p w14:paraId="2C717BBB">
      <w:pPr>
        <w:spacing w:line="360" w:lineRule="auto"/>
        <w:ind w:firstLine="482" w:firstLineChars="20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注：1、供应商在投标时，提供《长葛市政府采购供应商信用承诺函》（详见招标文件第八章3.5格式），无需再提交上述证明材料。</w:t>
      </w:r>
    </w:p>
    <w:p w14:paraId="773CB91D">
      <w:p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2、采购人有权在签订合同前要求中标供应商提供相关证明材料以核实中标供应商承诺事项的真实性。</w:t>
      </w:r>
    </w:p>
    <w:p w14:paraId="0FB6A522">
      <w:p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3、供应商对信用承诺内容的真实性、合法性、有效性负责。如作出虚假信用承诺，视同为“提供虚假材料谋取中标”的违法行为。</w:t>
      </w:r>
    </w:p>
    <w:p w14:paraId="00F7EFB0">
      <w:pPr>
        <w:spacing w:line="360" w:lineRule="auto"/>
        <w:ind w:firstLine="482" w:firstLineChars="200"/>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4、河南省市场主体可通过“信用中国（河南）”网站、河南政务服务网、“豫事办”APP等渠道免费出具专项信用报告。</w:t>
      </w:r>
    </w:p>
    <w:p w14:paraId="5908121A">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cs="宋体"/>
          <w:kern w:val="0"/>
          <w:sz w:val="24"/>
          <w:szCs w:val="24"/>
          <w:lang w:val="en-US" w:eastAsia="zh-CN"/>
        </w:rPr>
        <w:t>3</w:t>
      </w:r>
      <w:r>
        <w:rPr>
          <w:rFonts w:hint="eastAsia" w:ascii="宋体" w:hAnsi="宋体" w:eastAsia="宋体" w:cs="宋体"/>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457A39DF">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cs="宋体"/>
          <w:color w:val="000000"/>
          <w:kern w:val="0"/>
          <w:sz w:val="24"/>
          <w:szCs w:val="24"/>
          <w:lang w:val="en-US" w:eastAsia="zh-CN"/>
        </w:rPr>
        <w:t>4</w:t>
      </w:r>
      <w:r>
        <w:rPr>
          <w:rFonts w:hint="eastAsia" w:ascii="宋体" w:hAnsi="宋体" w:eastAsia="宋体" w:cs="宋体"/>
          <w:b w:val="0"/>
          <w:bCs w:val="0"/>
          <w:i w:val="0"/>
          <w:iCs w:val="0"/>
          <w:caps w:val="0"/>
          <w:color w:val="333333"/>
          <w:spacing w:val="0"/>
          <w:sz w:val="24"/>
          <w:szCs w:val="24"/>
          <w:shd w:val="clear" w:fill="FFFFFF"/>
        </w:rPr>
        <w:t>本项目不接受联合体投标</w:t>
      </w:r>
      <w:r>
        <w:rPr>
          <w:rFonts w:hint="eastAsia" w:ascii="宋体" w:hAnsi="宋体" w:eastAsia="宋体" w:cs="宋体"/>
          <w:color w:val="000000"/>
          <w:kern w:val="0"/>
          <w:sz w:val="24"/>
          <w:szCs w:val="24"/>
          <w:lang w:val="en-US" w:eastAsia="zh-CN"/>
        </w:rPr>
        <w:t>。</w:t>
      </w:r>
    </w:p>
    <w:p w14:paraId="7796D44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r>
        <w:rPr>
          <w:rFonts w:hint="eastAsia" w:ascii="宋体" w:hAnsi="宋体" w:cs="宋体"/>
          <w:color w:val="000000"/>
          <w:kern w:val="0"/>
          <w:sz w:val="24"/>
          <w:szCs w:val="24"/>
          <w:lang w:val="en-US" w:eastAsia="zh-CN"/>
        </w:rPr>
        <w:t>5</w:t>
      </w:r>
      <w:r>
        <w:rPr>
          <w:rFonts w:hint="eastAsia" w:ascii="宋体" w:hAnsi="宋体" w:eastAsia="宋体" w:cs="宋体"/>
          <w:color w:val="000000"/>
          <w:sz w:val="24"/>
          <w:szCs w:val="24"/>
        </w:rPr>
        <w:t>本项目专</w:t>
      </w:r>
      <w:r>
        <w:rPr>
          <w:rFonts w:hint="eastAsia" w:ascii="宋体" w:hAnsi="宋体" w:eastAsia="宋体" w:cs="宋体"/>
          <w:color w:val="auto"/>
          <w:sz w:val="24"/>
          <w:szCs w:val="24"/>
        </w:rPr>
        <w:t>门面</w:t>
      </w:r>
      <w:r>
        <w:rPr>
          <w:rFonts w:hint="eastAsia" w:ascii="宋体" w:hAnsi="宋体" w:eastAsia="宋体" w:cs="宋体"/>
          <w:color w:val="auto"/>
          <w:sz w:val="24"/>
          <w:szCs w:val="24"/>
          <w:lang w:val="en-US" w:eastAsia="zh-CN"/>
        </w:rPr>
        <w:t>向</w:t>
      </w:r>
      <w:r>
        <w:rPr>
          <w:rFonts w:hint="eastAsia" w:ascii="宋体" w:hAnsi="宋体" w:eastAsia="宋体" w:cs="宋体"/>
          <w:color w:val="auto"/>
          <w:sz w:val="24"/>
          <w:szCs w:val="24"/>
        </w:rPr>
        <w:t>中小企业</w:t>
      </w:r>
      <w:r>
        <w:rPr>
          <w:rFonts w:hint="eastAsia" w:ascii="宋体" w:hAnsi="宋体" w:eastAsia="宋体" w:cs="宋体"/>
          <w:color w:val="000000"/>
          <w:sz w:val="24"/>
          <w:szCs w:val="24"/>
        </w:rPr>
        <w:t>采购，不再执行价格评审优惠的扶持政策，评审时不再对价格进行扣除。</w:t>
      </w:r>
    </w:p>
    <w:p w14:paraId="5043E3E9">
      <w:pPr>
        <w:spacing w:line="360" w:lineRule="auto"/>
        <w:contextualSpacing/>
        <w:jc w:val="left"/>
        <w:rPr>
          <w:rFonts w:ascii="宋体" w:hAnsi="宋体"/>
          <w:b/>
          <w:color w:val="000000"/>
          <w:kern w:val="0"/>
          <w:sz w:val="24"/>
          <w:szCs w:val="24"/>
        </w:rPr>
      </w:pPr>
      <w:r>
        <w:rPr>
          <w:rFonts w:hint="eastAsia" w:ascii="宋体" w:hAnsi="宋体"/>
          <w:b/>
          <w:kern w:val="0"/>
          <w:sz w:val="24"/>
          <w:szCs w:val="24"/>
        </w:rPr>
        <w:t>四、招</w:t>
      </w:r>
      <w:r>
        <w:rPr>
          <w:rFonts w:hint="eastAsia" w:ascii="宋体" w:hAnsi="宋体"/>
          <w:b/>
          <w:color w:val="000000"/>
          <w:kern w:val="0"/>
          <w:sz w:val="24"/>
          <w:szCs w:val="24"/>
        </w:rPr>
        <w:t>标文件的获取</w:t>
      </w:r>
    </w:p>
    <w:p w14:paraId="5EF7901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1.时间：202</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04</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02</w:t>
      </w:r>
      <w:r>
        <w:rPr>
          <w:rFonts w:hint="eastAsia" w:ascii="宋体" w:hAnsi="宋体" w:eastAsia="宋体" w:cs="宋体"/>
          <w:color w:val="000000"/>
          <w:kern w:val="0"/>
          <w:sz w:val="24"/>
          <w:szCs w:val="24"/>
        </w:rPr>
        <w:t>日至202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04</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24</w:t>
      </w:r>
      <w:r>
        <w:rPr>
          <w:rFonts w:hint="eastAsia" w:ascii="宋体" w:hAnsi="宋体" w:eastAsia="宋体" w:cs="宋体"/>
          <w:color w:val="000000"/>
          <w:kern w:val="0"/>
          <w:sz w:val="24"/>
          <w:szCs w:val="24"/>
        </w:rPr>
        <w:t>日，每天上午00:00至12:00，下午12:00至23</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59（北京时间，法定节假日除外）</w:t>
      </w:r>
    </w:p>
    <w:p w14:paraId="063C23E2">
      <w:pPr>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2.地点：登录《全国公共资源交易平台（河南省·许昌市）》（http://117.159.53.11:60632/）</w:t>
      </w:r>
    </w:p>
    <w:p w14:paraId="1AF8CD6E">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方式：供应商使用CA数字证书或移动数字证书登录《全国公共资源交易平台（河南省·许昌市）》（http://117.159.53.11:60632/）的“投标人”登录入口免费获取本项目采购文件，投标人未按规定时间在网上下载招标文件的，其投标将被拒绝。</w:t>
      </w:r>
    </w:p>
    <w:p w14:paraId="22BD7F8B">
      <w:pPr>
        <w:spacing w:line="360" w:lineRule="auto"/>
        <w:ind w:firstLine="480" w:firstLineChars="200"/>
        <w:rPr>
          <w:rFonts w:hint="eastAsia" w:ascii="宋体" w:hAnsi="宋体" w:cs="宋体"/>
          <w:sz w:val="24"/>
          <w:szCs w:val="24"/>
        </w:rPr>
      </w:pPr>
      <w:r>
        <w:rPr>
          <w:rFonts w:hint="eastAsia" w:ascii="宋体" w:hAnsi="宋体" w:cs="宋体"/>
          <w:sz w:val="24"/>
          <w:szCs w:val="24"/>
        </w:rPr>
        <w:t>4.售价：0元。</w:t>
      </w:r>
    </w:p>
    <w:p w14:paraId="172BF1EC">
      <w:pPr>
        <w:pStyle w:val="15"/>
        <w:spacing w:before="0" w:beforeAutospacing="0" w:after="0" w:afterAutospacing="0" w:line="360" w:lineRule="auto"/>
        <w:contextualSpacing/>
        <w:rPr>
          <w:rFonts w:hint="eastAsia" w:ascii="宋体" w:hAnsi="宋体" w:eastAsia="宋体" w:cs="宋体"/>
          <w:b/>
          <w:bCs/>
          <w:kern w:val="2"/>
          <w:sz w:val="24"/>
          <w:szCs w:val="24"/>
        </w:rPr>
      </w:pPr>
      <w:r>
        <w:rPr>
          <w:rFonts w:hint="eastAsia"/>
          <w:b/>
        </w:rPr>
        <w:t>五、</w:t>
      </w:r>
      <w:r>
        <w:rPr>
          <w:rFonts w:hint="eastAsia" w:ascii="宋体" w:hAnsi="宋体" w:eastAsia="宋体" w:cs="宋体"/>
          <w:b/>
          <w:bCs/>
          <w:kern w:val="2"/>
          <w:sz w:val="24"/>
          <w:szCs w:val="24"/>
        </w:rPr>
        <w:t>投标截止时间及地点</w:t>
      </w:r>
    </w:p>
    <w:p w14:paraId="6229C96F">
      <w:pPr>
        <w:widowControl/>
        <w:adjustRightInd w:val="0"/>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1.时间：202</w:t>
      </w:r>
      <w:r>
        <w:rPr>
          <w:rFonts w:hint="eastAsia" w:ascii="宋体" w:hAnsi="宋体" w:cs="宋体"/>
          <w:color w:val="auto"/>
          <w:sz w:val="24"/>
          <w:szCs w:val="24"/>
          <w:lang w:val="en-US" w:eastAsia="zh-CN"/>
        </w:rPr>
        <w:t>5年 04</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24</w:t>
      </w:r>
      <w:r>
        <w:rPr>
          <w:rFonts w:hint="eastAsia" w:ascii="宋体" w:hAnsi="宋体" w:cs="宋体"/>
          <w:color w:val="auto"/>
          <w:sz w:val="24"/>
          <w:szCs w:val="24"/>
        </w:rPr>
        <w:t>日</w:t>
      </w:r>
      <w:r>
        <w:rPr>
          <w:rFonts w:hint="eastAsia" w:ascii="宋体" w:hAnsi="宋体" w:cs="宋体"/>
          <w:color w:val="auto"/>
          <w:sz w:val="24"/>
          <w:szCs w:val="24"/>
          <w:lang w:val="en-US" w:eastAsia="zh-CN"/>
        </w:rPr>
        <w:t xml:space="preserve"> 9 </w:t>
      </w:r>
      <w:r>
        <w:rPr>
          <w:rFonts w:hint="eastAsia" w:ascii="宋体" w:hAnsi="宋体" w:cs="宋体"/>
          <w:color w:val="auto"/>
          <w:sz w:val="24"/>
          <w:szCs w:val="24"/>
        </w:rPr>
        <w:t>时</w:t>
      </w:r>
      <w:r>
        <w:rPr>
          <w:rFonts w:hint="eastAsia" w:ascii="宋体" w:hAnsi="宋体" w:cs="宋体"/>
          <w:color w:val="auto"/>
          <w:sz w:val="24"/>
          <w:szCs w:val="24"/>
          <w:lang w:val="en-US" w:eastAsia="zh-CN"/>
        </w:rPr>
        <w:t xml:space="preserve"> 00 </w:t>
      </w:r>
      <w:r>
        <w:rPr>
          <w:rFonts w:hint="eastAsia" w:ascii="宋体" w:hAnsi="宋体" w:cs="宋体"/>
          <w:color w:val="auto"/>
          <w:sz w:val="24"/>
          <w:szCs w:val="24"/>
        </w:rPr>
        <w:t>分（北京时间）。</w:t>
      </w:r>
    </w:p>
    <w:p w14:paraId="51E5C74E">
      <w:pPr>
        <w:widowControl/>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2.地点：</w:t>
      </w:r>
      <w:r>
        <w:rPr>
          <w:rFonts w:hint="eastAsia" w:ascii="宋体" w:hAnsi="宋体" w:cs="宋体"/>
          <w:color w:val="000000"/>
          <w:sz w:val="24"/>
          <w:szCs w:val="24"/>
        </w:rPr>
        <w:t>本项目为全流程电子化交易项目，供应商通过许昌公共资源交易系统下载“新点投标文件制作软件（河南省版）”的最新版本制作并上传加密电子投标文件（后缀格式</w:t>
      </w:r>
      <w:r>
        <w:rPr>
          <w:rFonts w:hint="eastAsia" w:ascii="宋体" w:hAnsi="宋体" w:cs="宋体"/>
          <w:sz w:val="24"/>
          <w:szCs w:val="24"/>
        </w:rPr>
        <w:t>为.XCSTF）</w:t>
      </w:r>
      <w:r>
        <w:rPr>
          <w:rFonts w:hint="eastAsia" w:ascii="宋体" w:hAnsi="宋体" w:cs="宋体"/>
          <w:color w:val="000000"/>
          <w:sz w:val="24"/>
          <w:szCs w:val="24"/>
        </w:rPr>
        <w:t>。加密电子投标文件须在投标截止时间前通过《全国公共资源交易平台（河南省·许昌市）》电子交易平台加密上传。逾期上传或者未上传指定地点的电子投标文件，采购人将不予受理。</w:t>
      </w:r>
    </w:p>
    <w:p w14:paraId="0F1A399D">
      <w:pPr>
        <w:widowControl/>
        <w:adjustRightInd w:val="0"/>
        <w:snapToGrid w:val="0"/>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六</w:t>
      </w:r>
      <w:r>
        <w:rPr>
          <w:rFonts w:hint="eastAsia" w:ascii="宋体" w:hAnsi="宋体" w:eastAsia="宋体" w:cs="宋体"/>
          <w:b/>
          <w:bCs/>
          <w:color w:val="000000"/>
          <w:sz w:val="24"/>
          <w:szCs w:val="24"/>
        </w:rPr>
        <w:t>、开标时间及地点</w:t>
      </w:r>
    </w:p>
    <w:p w14:paraId="2AA9B182">
      <w:pPr>
        <w:widowControl/>
        <w:adjustRightInd w:val="0"/>
        <w:snapToGrid w:val="0"/>
        <w:spacing w:line="360" w:lineRule="auto"/>
        <w:ind w:firstLine="480" w:firstLineChars="200"/>
        <w:jc w:val="left"/>
        <w:rPr>
          <w:rFonts w:hint="eastAsia" w:ascii="宋体" w:hAnsi="宋体" w:eastAsia="宋体" w:cs="宋体"/>
          <w:strike w:val="0"/>
          <w:dstrike w:val="0"/>
          <w:color w:val="auto"/>
          <w:sz w:val="24"/>
          <w:szCs w:val="24"/>
        </w:rPr>
      </w:pPr>
      <w:r>
        <w:rPr>
          <w:rFonts w:hint="eastAsia" w:ascii="宋体" w:hAnsi="宋体" w:eastAsia="宋体" w:cs="宋体"/>
          <w:color w:val="000000"/>
          <w:sz w:val="24"/>
          <w:szCs w:val="24"/>
        </w:rPr>
        <w:t>1.时间</w:t>
      </w:r>
      <w:r>
        <w:rPr>
          <w:rFonts w:hint="eastAsia" w:ascii="宋体" w:hAnsi="宋体" w:eastAsia="宋体" w:cs="宋体"/>
          <w:strike w:val="0"/>
          <w:dstrike w:val="0"/>
          <w:color w:val="auto"/>
          <w:sz w:val="24"/>
          <w:szCs w:val="24"/>
        </w:rPr>
        <w:t>：</w:t>
      </w:r>
      <w:r>
        <w:rPr>
          <w:rFonts w:hint="eastAsia" w:ascii="宋体" w:hAnsi="宋体" w:cs="宋体"/>
          <w:color w:val="auto"/>
          <w:sz w:val="24"/>
          <w:szCs w:val="24"/>
        </w:rPr>
        <w:t>202</w:t>
      </w:r>
      <w:r>
        <w:rPr>
          <w:rFonts w:hint="eastAsia" w:ascii="宋体" w:hAnsi="宋体" w:cs="宋体"/>
          <w:color w:val="auto"/>
          <w:sz w:val="24"/>
          <w:szCs w:val="24"/>
          <w:lang w:val="en-US" w:eastAsia="zh-CN"/>
        </w:rPr>
        <w:t>5年 04</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24</w:t>
      </w:r>
      <w:r>
        <w:rPr>
          <w:rFonts w:hint="eastAsia" w:ascii="宋体" w:hAnsi="宋体" w:cs="宋体"/>
          <w:color w:val="auto"/>
          <w:sz w:val="24"/>
          <w:szCs w:val="24"/>
        </w:rPr>
        <w:t>日</w:t>
      </w:r>
      <w:r>
        <w:rPr>
          <w:rFonts w:hint="eastAsia" w:ascii="宋体" w:hAnsi="宋体" w:cs="宋体"/>
          <w:color w:val="auto"/>
          <w:sz w:val="24"/>
          <w:szCs w:val="24"/>
          <w:lang w:val="en-US" w:eastAsia="zh-CN"/>
        </w:rPr>
        <w:t xml:space="preserve"> 9 </w:t>
      </w:r>
      <w:r>
        <w:rPr>
          <w:rFonts w:hint="eastAsia" w:ascii="宋体" w:hAnsi="宋体" w:cs="宋体"/>
          <w:color w:val="auto"/>
          <w:sz w:val="24"/>
          <w:szCs w:val="24"/>
        </w:rPr>
        <w:t>时</w:t>
      </w:r>
      <w:r>
        <w:rPr>
          <w:rFonts w:hint="eastAsia" w:ascii="宋体" w:hAnsi="宋体" w:cs="宋体"/>
          <w:color w:val="auto"/>
          <w:sz w:val="24"/>
          <w:szCs w:val="24"/>
          <w:lang w:val="en-US" w:eastAsia="zh-CN"/>
        </w:rPr>
        <w:t xml:space="preserve"> 00 </w:t>
      </w:r>
      <w:r>
        <w:rPr>
          <w:rFonts w:hint="eastAsia" w:ascii="宋体" w:hAnsi="宋体" w:cs="宋体"/>
          <w:color w:val="auto"/>
          <w:sz w:val="24"/>
          <w:szCs w:val="24"/>
        </w:rPr>
        <w:t>分</w:t>
      </w:r>
      <w:r>
        <w:rPr>
          <w:rFonts w:hint="eastAsia" w:ascii="宋体" w:hAnsi="宋体" w:eastAsia="宋体" w:cs="宋体"/>
          <w:strike w:val="0"/>
          <w:dstrike w:val="0"/>
          <w:color w:val="auto"/>
          <w:sz w:val="24"/>
          <w:szCs w:val="24"/>
        </w:rPr>
        <w:t>（北京时间</w:t>
      </w:r>
      <w:r>
        <w:rPr>
          <w:rFonts w:hint="eastAsia" w:ascii="宋体" w:hAnsi="宋体" w:eastAsia="宋体" w:cs="宋体"/>
          <w:strike w:val="0"/>
          <w:dstrike w:val="0"/>
          <w:color w:val="auto"/>
          <w:sz w:val="24"/>
          <w:szCs w:val="24"/>
          <w:lang w:eastAsia="zh-CN"/>
        </w:rPr>
        <w:t>）</w:t>
      </w:r>
      <w:r>
        <w:rPr>
          <w:rFonts w:hint="eastAsia" w:ascii="宋体" w:hAnsi="宋体" w:eastAsia="宋体" w:cs="宋体"/>
          <w:strike w:val="0"/>
          <w:dstrike w:val="0"/>
          <w:color w:val="auto"/>
          <w:sz w:val="24"/>
          <w:szCs w:val="24"/>
        </w:rPr>
        <w:t>。</w:t>
      </w:r>
    </w:p>
    <w:p w14:paraId="63760698">
      <w:pPr>
        <w:widowControl/>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trike w:val="0"/>
          <w:dstrike w:val="0"/>
          <w:color w:val="auto"/>
          <w:sz w:val="24"/>
          <w:szCs w:val="24"/>
        </w:rPr>
        <w:t>2.地点：</w:t>
      </w:r>
      <w:r>
        <w:rPr>
          <w:rFonts w:hint="eastAsia" w:ascii="宋体" w:hAnsi="宋体" w:eastAsia="宋体" w:cs="宋体"/>
          <w:strike w:val="0"/>
          <w:dstrike w:val="0"/>
          <w:color w:val="auto"/>
          <w:sz w:val="24"/>
          <w:szCs w:val="24"/>
          <w:highlight w:val="none"/>
        </w:rPr>
        <w:t>长葛市公共资源交易中心开标</w:t>
      </w:r>
      <w:r>
        <w:rPr>
          <w:rFonts w:hint="eastAsia" w:ascii="宋体" w:hAnsi="宋体" w:eastAsia="宋体" w:cs="宋体"/>
          <w:strike w:val="0"/>
          <w:dstrike w:val="0"/>
          <w:color w:val="auto"/>
          <w:sz w:val="24"/>
          <w:szCs w:val="24"/>
          <w:highlight w:val="none"/>
          <w:lang w:val="en-US" w:eastAsia="zh-CN"/>
        </w:rPr>
        <w:t>四</w:t>
      </w:r>
      <w:r>
        <w:rPr>
          <w:rFonts w:hint="eastAsia" w:ascii="宋体" w:hAnsi="宋体" w:eastAsia="宋体" w:cs="宋体"/>
          <w:strike w:val="0"/>
          <w:dstrike w:val="0"/>
          <w:color w:val="auto"/>
          <w:sz w:val="24"/>
          <w:szCs w:val="24"/>
          <w:highlight w:val="none"/>
        </w:rPr>
        <w:t>室（长葛市葛天大道东段商务区6#楼</w:t>
      </w:r>
      <w:r>
        <w:rPr>
          <w:rFonts w:hint="eastAsia" w:ascii="宋体" w:hAnsi="宋体" w:eastAsia="宋体" w:cs="宋体"/>
          <w:strike w:val="0"/>
          <w:dstrike w:val="0"/>
          <w:color w:val="auto"/>
          <w:sz w:val="24"/>
          <w:szCs w:val="24"/>
          <w:highlight w:val="none"/>
          <w:lang w:val="en-US" w:eastAsia="zh-CN"/>
        </w:rPr>
        <w:t xml:space="preserve"> 5</w:t>
      </w:r>
      <w:r>
        <w:rPr>
          <w:rFonts w:hint="eastAsia" w:ascii="宋体" w:hAnsi="宋体" w:eastAsia="宋体" w:cs="宋体"/>
          <w:strike w:val="0"/>
          <w:dstrike w:val="0"/>
          <w:color w:val="auto"/>
          <w:sz w:val="24"/>
          <w:szCs w:val="24"/>
          <w:highlight w:val="none"/>
        </w:rPr>
        <w:t>楼</w:t>
      </w:r>
      <w:r>
        <w:rPr>
          <w:rFonts w:hint="eastAsia" w:ascii="宋体" w:hAnsi="宋体" w:eastAsia="宋体" w:cs="宋体"/>
          <w:strike w:val="0"/>
          <w:dstrike w:val="0"/>
          <w:color w:val="auto"/>
          <w:sz w:val="24"/>
          <w:szCs w:val="24"/>
          <w:highlight w:val="none"/>
          <w:lang w:val="en-US" w:eastAsia="zh-CN"/>
        </w:rPr>
        <w:t xml:space="preserve"> 507</w:t>
      </w:r>
      <w:r>
        <w:rPr>
          <w:rFonts w:hint="eastAsia" w:ascii="宋体" w:hAnsi="宋体" w:eastAsia="宋体" w:cs="宋体"/>
          <w:strike w:val="0"/>
          <w:dstrike w:val="0"/>
          <w:color w:val="auto"/>
          <w:sz w:val="24"/>
          <w:szCs w:val="24"/>
          <w:highlight w:val="none"/>
        </w:rPr>
        <w:t>室），本项目采用“远程不见面”开标方式，远程开标大厅网址为（http://117.159.53.11:60632/BidOpening），投标人无需到现场参加开标会议。</w:t>
      </w:r>
      <w:r>
        <w:rPr>
          <w:rFonts w:hint="eastAsia" w:ascii="宋体" w:hAnsi="宋体" w:eastAsia="宋体" w:cs="宋体"/>
          <w:strike w:val="0"/>
          <w:dstrike w:val="0"/>
          <w:color w:val="auto"/>
          <w:sz w:val="24"/>
          <w:szCs w:val="24"/>
        </w:rPr>
        <w:t>投标人应当在投标截止时间前，登录远程开标大厅，在线准时参加开标活动并进行投标文件解密等，逾期解密或超时解密将被拒绝</w:t>
      </w:r>
      <w:r>
        <w:rPr>
          <w:rFonts w:hint="eastAsia" w:ascii="宋体" w:hAnsi="宋体" w:eastAsia="宋体" w:cs="宋体"/>
          <w:strike w:val="0"/>
          <w:dstrike w:val="0"/>
          <w:color w:val="auto"/>
          <w:sz w:val="24"/>
          <w:szCs w:val="24"/>
          <w:lang w:eastAsia="zh-CN"/>
        </w:rPr>
        <w:t>，</w:t>
      </w:r>
      <w:r>
        <w:rPr>
          <w:rFonts w:hint="eastAsia" w:ascii="宋体" w:hAnsi="宋体" w:eastAsia="宋体" w:cs="宋体"/>
          <w:strike w:val="0"/>
          <w:dstrike w:val="0"/>
          <w:color w:val="auto"/>
          <w:sz w:val="24"/>
          <w:szCs w:val="24"/>
        </w:rPr>
        <w:t>流程详见新交易平台使用手册</w:t>
      </w:r>
      <w:r>
        <w:rPr>
          <w:rFonts w:hint="eastAsia" w:ascii="宋体" w:hAnsi="宋体" w:eastAsia="宋体" w:cs="宋体"/>
          <w:strike w:val="0"/>
          <w:dstrike w:val="0"/>
          <w:color w:val="auto"/>
          <w:sz w:val="24"/>
          <w:szCs w:val="24"/>
          <w:lang w:eastAsia="zh-CN"/>
        </w:rPr>
        <w:t>。</w:t>
      </w:r>
    </w:p>
    <w:p w14:paraId="142DD575">
      <w:pPr>
        <w:pStyle w:val="15"/>
        <w:spacing w:before="0" w:beforeAutospacing="0" w:after="0" w:afterAutospacing="0" w:line="360" w:lineRule="auto"/>
        <w:contextualSpacing/>
        <w:rPr>
          <w:b/>
          <w:kern w:val="2"/>
        </w:rPr>
      </w:pPr>
      <w:r>
        <w:rPr>
          <w:rFonts w:hint="eastAsia"/>
          <w:b/>
          <w:lang w:val="en-US" w:eastAsia="zh-CN"/>
        </w:rPr>
        <w:t>七</w:t>
      </w:r>
      <w:r>
        <w:rPr>
          <w:rFonts w:hint="eastAsia"/>
          <w:b/>
        </w:rPr>
        <w:t>、</w:t>
      </w:r>
      <w:r>
        <w:rPr>
          <w:rFonts w:hint="eastAsia"/>
          <w:b/>
          <w:kern w:val="2"/>
        </w:rPr>
        <w:t>发布公告的媒介</w:t>
      </w:r>
    </w:p>
    <w:p w14:paraId="33CF4827">
      <w:pPr>
        <w:pStyle w:val="15"/>
        <w:spacing w:before="0" w:beforeAutospacing="0" w:after="0" w:afterAutospacing="0" w:line="360" w:lineRule="auto"/>
        <w:ind w:firstLine="480" w:firstLineChars="200"/>
        <w:contextualSpacing/>
        <w:rPr>
          <w:b/>
          <w:kern w:val="2"/>
        </w:rPr>
      </w:pPr>
      <w:r>
        <w:rPr>
          <w:rFonts w:hint="eastAsia"/>
        </w:rPr>
        <w:t>本次招标公告同时在《河南省政府采购网》、《全国公共资源交易平台（河南省•许昌市）》、《长葛市人民政府门户网站》发布。</w:t>
      </w:r>
    </w:p>
    <w:p w14:paraId="0F612D04">
      <w:pPr>
        <w:spacing w:line="360" w:lineRule="auto"/>
        <w:contextualSpacing/>
        <w:jc w:val="left"/>
        <w:rPr>
          <w:rFonts w:ascii="宋体" w:hAnsi="宋体"/>
          <w:b/>
          <w:bCs/>
          <w:kern w:val="0"/>
          <w:sz w:val="24"/>
          <w:szCs w:val="24"/>
        </w:rPr>
      </w:pPr>
      <w:r>
        <w:rPr>
          <w:rFonts w:hint="eastAsia" w:ascii="宋体" w:hAnsi="宋体"/>
          <w:b/>
          <w:bCs/>
          <w:kern w:val="0"/>
          <w:sz w:val="24"/>
          <w:szCs w:val="24"/>
          <w:lang w:val="en-US" w:eastAsia="zh-CN"/>
        </w:rPr>
        <w:t>八</w:t>
      </w:r>
      <w:r>
        <w:rPr>
          <w:rFonts w:hint="eastAsia" w:ascii="宋体" w:hAnsi="宋体"/>
          <w:b/>
          <w:bCs/>
          <w:kern w:val="0"/>
          <w:sz w:val="24"/>
          <w:szCs w:val="24"/>
        </w:rPr>
        <w:t>、公告期限</w:t>
      </w:r>
    </w:p>
    <w:p w14:paraId="76959F21">
      <w:pPr>
        <w:spacing w:line="360" w:lineRule="auto"/>
        <w:ind w:firstLine="480" w:firstLineChars="200"/>
        <w:contextualSpacing/>
        <w:jc w:val="left"/>
        <w:rPr>
          <w:rFonts w:ascii="宋体" w:hAnsi="宋体"/>
          <w:b/>
          <w:bCs/>
          <w:kern w:val="0"/>
          <w:sz w:val="24"/>
          <w:szCs w:val="24"/>
        </w:rPr>
      </w:pPr>
      <w:r>
        <w:rPr>
          <w:rFonts w:hint="eastAsia" w:ascii="宋体" w:hAnsi="宋体"/>
          <w:kern w:val="0"/>
          <w:sz w:val="24"/>
          <w:szCs w:val="24"/>
        </w:rPr>
        <w:t>自本公告发布之日起5个工作日。</w:t>
      </w:r>
    </w:p>
    <w:p w14:paraId="54FDE0D7">
      <w:pPr>
        <w:spacing w:line="360" w:lineRule="auto"/>
        <w:contextualSpacing/>
        <w:jc w:val="left"/>
        <w:rPr>
          <w:rFonts w:ascii="宋体" w:hAnsi="宋体"/>
          <w:b/>
          <w:bCs/>
          <w:kern w:val="0"/>
          <w:sz w:val="24"/>
          <w:szCs w:val="24"/>
        </w:rPr>
      </w:pPr>
      <w:r>
        <w:rPr>
          <w:rFonts w:hint="eastAsia" w:ascii="宋体" w:hAnsi="宋体"/>
          <w:b/>
          <w:bCs/>
          <w:kern w:val="0"/>
          <w:sz w:val="24"/>
          <w:szCs w:val="24"/>
          <w:lang w:val="en-US" w:eastAsia="zh-CN"/>
        </w:rPr>
        <w:t>九</w:t>
      </w:r>
      <w:r>
        <w:rPr>
          <w:rFonts w:hint="eastAsia" w:ascii="宋体" w:hAnsi="宋体"/>
          <w:b/>
          <w:bCs/>
          <w:kern w:val="0"/>
          <w:sz w:val="24"/>
          <w:szCs w:val="24"/>
        </w:rPr>
        <w:t>、联系方式</w:t>
      </w:r>
    </w:p>
    <w:p w14:paraId="7A8FA68B">
      <w:pPr>
        <w:spacing w:line="360" w:lineRule="auto"/>
        <w:ind w:firstLine="480" w:firstLineChars="200"/>
        <w:contextualSpacing/>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采购</w:t>
      </w:r>
      <w:r>
        <w:rPr>
          <w:rFonts w:hint="eastAsia" w:ascii="宋体" w:hAnsi="宋体" w:cs="宋体"/>
          <w:kern w:val="0"/>
          <w:sz w:val="24"/>
          <w:szCs w:val="24"/>
          <w:highlight w:val="none"/>
        </w:rPr>
        <w:t>人：长葛市城市更新和建设发展中心</w:t>
      </w:r>
      <w:r>
        <w:rPr>
          <w:rFonts w:ascii="宋体" w:hAnsi="宋体" w:cs="宋体"/>
          <w:kern w:val="0"/>
          <w:sz w:val="24"/>
          <w:szCs w:val="24"/>
          <w:highlight w:val="none"/>
        </w:rPr>
        <w:t xml:space="preserve">  </w:t>
      </w:r>
    </w:p>
    <w:p w14:paraId="4E3D03D0">
      <w:pPr>
        <w:spacing w:line="360" w:lineRule="auto"/>
        <w:ind w:firstLine="480" w:firstLineChars="200"/>
        <w:contextualSpacing/>
        <w:jc w:val="left"/>
        <w:rPr>
          <w:rFonts w:ascii="宋体" w:hAnsi="宋体" w:cs="宋体"/>
          <w:kern w:val="0"/>
          <w:sz w:val="24"/>
          <w:szCs w:val="24"/>
          <w:highlight w:val="none"/>
        </w:rPr>
      </w:pPr>
      <w:r>
        <w:rPr>
          <w:rFonts w:hint="eastAsia" w:ascii="宋体" w:hAnsi="宋体" w:cs="宋体"/>
          <w:kern w:val="0"/>
          <w:sz w:val="24"/>
          <w:szCs w:val="24"/>
          <w:highlight w:val="none"/>
        </w:rPr>
        <w:t>联系人：</w:t>
      </w:r>
      <w:r>
        <w:rPr>
          <w:rFonts w:hint="eastAsia" w:ascii="宋体" w:hAnsi="宋体" w:cs="宋体"/>
          <w:kern w:val="0"/>
          <w:sz w:val="24"/>
          <w:szCs w:val="24"/>
          <w:highlight w:val="none"/>
          <w:lang w:val="en-US" w:eastAsia="zh-CN"/>
        </w:rPr>
        <w:t xml:space="preserve">吴先生 </w:t>
      </w:r>
      <w:r>
        <w:rPr>
          <w:rFonts w:ascii="宋体" w:hAnsi="宋体" w:cs="宋体"/>
          <w:kern w:val="0"/>
          <w:sz w:val="24"/>
          <w:szCs w:val="24"/>
          <w:highlight w:val="none"/>
        </w:rPr>
        <w:t xml:space="preserve"> </w:t>
      </w: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 xml:space="preserve">  </w:t>
      </w:r>
    </w:p>
    <w:p w14:paraId="4429732A">
      <w:pPr>
        <w:spacing w:line="360" w:lineRule="auto"/>
        <w:ind w:firstLine="480" w:firstLineChars="200"/>
        <w:contextualSpacing/>
        <w:jc w:val="left"/>
        <w:rPr>
          <w:rFonts w:hint="eastAsia" w:ascii="宋体" w:hAnsi="宋体" w:cs="宋体"/>
          <w:kern w:val="0"/>
          <w:sz w:val="24"/>
          <w:szCs w:val="24"/>
          <w:highlight w:val="none"/>
          <w:lang w:eastAsia="zh-CN"/>
        </w:rPr>
      </w:pPr>
      <w:r>
        <w:rPr>
          <w:rFonts w:hint="eastAsia" w:ascii="宋体" w:hAnsi="宋体" w:cs="宋体"/>
          <w:kern w:val="0"/>
          <w:sz w:val="24"/>
          <w:szCs w:val="24"/>
          <w:highlight w:val="none"/>
        </w:rPr>
        <w:t>联系电话：</w:t>
      </w:r>
      <w:r>
        <w:rPr>
          <w:rFonts w:hint="eastAsia" w:ascii="宋体" w:hAnsi="宋体" w:cs="宋体"/>
          <w:kern w:val="0"/>
          <w:sz w:val="24"/>
          <w:szCs w:val="24"/>
          <w:highlight w:val="none"/>
          <w:lang w:val="en-US" w:eastAsia="zh-CN"/>
        </w:rPr>
        <w:t xml:space="preserve">0374-7010889 </w:t>
      </w:r>
    </w:p>
    <w:p w14:paraId="7CD11822">
      <w:pPr>
        <w:spacing w:line="360" w:lineRule="auto"/>
        <w:ind w:firstLine="480" w:firstLineChars="200"/>
        <w:contextualSpacing/>
        <w:jc w:val="left"/>
        <w:rPr>
          <w:rFonts w:hint="eastAsia" w:ascii="宋体" w:hAnsi="宋体" w:eastAsia="宋体" w:cs="宋体"/>
          <w:color w:val="auto"/>
          <w:sz w:val="24"/>
          <w:szCs w:val="24"/>
          <w:highlight w:val="none"/>
        </w:rPr>
      </w:pPr>
      <w:r>
        <w:rPr>
          <w:rFonts w:hint="eastAsia" w:ascii="宋体" w:hAnsi="宋体" w:cs="宋体"/>
          <w:kern w:val="0"/>
          <w:sz w:val="24"/>
          <w:szCs w:val="24"/>
          <w:highlight w:val="none"/>
        </w:rPr>
        <w:t>地址：</w:t>
      </w:r>
      <w:r>
        <w:rPr>
          <w:rFonts w:hint="eastAsia" w:ascii="宋体" w:hAnsi="宋体" w:eastAsia="宋体" w:cs="宋体"/>
          <w:color w:val="auto"/>
          <w:sz w:val="24"/>
          <w:szCs w:val="24"/>
          <w:highlight w:val="none"/>
        </w:rPr>
        <w:t>长葛市葛天大道</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号楼</w:t>
      </w:r>
    </w:p>
    <w:p w14:paraId="2C4EF834">
      <w:pPr>
        <w:spacing w:line="360" w:lineRule="auto"/>
        <w:ind w:firstLine="480" w:firstLineChars="200"/>
        <w:contextualSpacing/>
        <w:jc w:val="left"/>
        <w:rPr>
          <w:rFonts w:hint="eastAsia" w:ascii="宋体" w:hAnsi="宋体" w:cs="宋体"/>
          <w:kern w:val="0"/>
          <w:sz w:val="24"/>
          <w:szCs w:val="24"/>
        </w:rPr>
      </w:pPr>
      <w:r>
        <w:rPr>
          <w:rFonts w:hint="eastAsia" w:ascii="宋体" w:hAnsi="宋体" w:cs="宋体"/>
          <w:kern w:val="0"/>
          <w:sz w:val="24"/>
          <w:szCs w:val="24"/>
        </w:rPr>
        <w:t>代理机构：平顶山市正丰招标代理有限公司</w:t>
      </w:r>
    </w:p>
    <w:p w14:paraId="5C897983">
      <w:pPr>
        <w:spacing w:line="360" w:lineRule="auto"/>
        <w:ind w:firstLine="480" w:firstLineChars="200"/>
        <w:contextualSpacing/>
        <w:jc w:val="left"/>
        <w:rPr>
          <w:rFonts w:hint="eastAsia" w:ascii="宋体" w:hAnsi="宋体" w:cs="宋体"/>
          <w:kern w:val="0"/>
          <w:sz w:val="24"/>
          <w:szCs w:val="24"/>
        </w:rPr>
      </w:pPr>
      <w:r>
        <w:rPr>
          <w:rFonts w:hint="eastAsia" w:ascii="宋体" w:hAnsi="宋体" w:cs="宋体"/>
          <w:kern w:val="0"/>
          <w:sz w:val="24"/>
          <w:szCs w:val="24"/>
        </w:rPr>
        <w:t>联系人：</w:t>
      </w:r>
      <w:r>
        <w:rPr>
          <w:rFonts w:hint="eastAsia" w:ascii="宋体" w:hAnsi="宋体" w:cs="宋体"/>
          <w:kern w:val="0"/>
          <w:sz w:val="24"/>
          <w:szCs w:val="24"/>
          <w:lang w:val="en-US" w:eastAsia="zh-CN"/>
        </w:rPr>
        <w:t>王</w:t>
      </w:r>
      <w:r>
        <w:rPr>
          <w:rFonts w:hint="eastAsia" w:ascii="宋体" w:hAnsi="宋体" w:cs="宋体"/>
          <w:kern w:val="0"/>
          <w:sz w:val="24"/>
          <w:szCs w:val="24"/>
        </w:rPr>
        <w:t>女士</w:t>
      </w:r>
      <w:r>
        <w:rPr>
          <w:rFonts w:ascii="宋体" w:hAnsi="宋体" w:cs="宋体"/>
          <w:kern w:val="0"/>
          <w:sz w:val="24"/>
          <w:szCs w:val="24"/>
        </w:rPr>
        <w:t xml:space="preserve">  </w:t>
      </w:r>
    </w:p>
    <w:p w14:paraId="52DAF74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cs="宋体"/>
          <w:kern w:val="0"/>
          <w:sz w:val="24"/>
          <w:szCs w:val="24"/>
          <w:lang w:val="en-US" w:eastAsia="zh-CN"/>
        </w:rPr>
      </w:pPr>
      <w:r>
        <w:rPr>
          <w:rFonts w:hint="eastAsia" w:ascii="宋体" w:hAnsi="宋体" w:eastAsia="宋体" w:cs="宋体"/>
          <w:b w:val="0"/>
          <w:bCs w:val="0"/>
          <w:color w:val="auto"/>
          <w:sz w:val="24"/>
          <w:szCs w:val="24"/>
          <w:highlight w:val="none"/>
          <w:lang w:val="en-US" w:eastAsia="zh-CN"/>
        </w:rPr>
        <w:t>联系方式：0375-6161526 17737568937</w:t>
      </w:r>
    </w:p>
    <w:p w14:paraId="3768B528">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地址：</w:t>
      </w:r>
      <w:r>
        <w:rPr>
          <w:rFonts w:hint="eastAsia" w:ascii="宋体" w:hAnsi="宋体" w:eastAsia="宋体" w:cs="宋体"/>
          <w:b w:val="0"/>
          <w:bCs w:val="0"/>
          <w:color w:val="auto"/>
          <w:sz w:val="24"/>
          <w:szCs w:val="24"/>
          <w:highlight w:val="none"/>
          <w:lang w:val="en-US" w:eastAsia="zh-CN"/>
        </w:rPr>
        <w:t>河南省平顶山市新华区矿工路街道矿工西路266号院1号楼4号</w:t>
      </w:r>
    </w:p>
    <w:p w14:paraId="4C7E9E20">
      <w:pPr>
        <w:widowControl w:val="0"/>
        <w:wordWrap/>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监督单位：</w:t>
      </w:r>
      <w:r>
        <w:rPr>
          <w:rFonts w:hint="default" w:ascii="宋体" w:hAnsi="宋体"/>
          <w:color w:val="auto"/>
          <w:sz w:val="24"/>
          <w:szCs w:val="24"/>
          <w:lang w:val="en-US" w:eastAsia="zh-CN"/>
        </w:rPr>
        <w:t>长葛市财政局</w:t>
      </w:r>
      <w:r>
        <w:rPr>
          <w:rFonts w:hint="eastAsia" w:ascii="宋体" w:hAnsi="宋体"/>
          <w:color w:val="auto"/>
          <w:sz w:val="24"/>
          <w:szCs w:val="24"/>
          <w:lang w:val="en-US" w:eastAsia="zh-CN"/>
        </w:rPr>
        <w:t>预算评审中心政府采购服务股</w:t>
      </w:r>
    </w:p>
    <w:p w14:paraId="18E30D3D">
      <w:pPr>
        <w:widowControl w:val="0"/>
        <w:wordWrap/>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文</w:t>
      </w:r>
      <w:r>
        <w:rPr>
          <w:rFonts w:hint="eastAsia" w:ascii="宋体" w:hAnsi="宋体" w:eastAsia="宋体" w:cs="宋体"/>
          <w:color w:val="auto"/>
          <w:sz w:val="24"/>
          <w:szCs w:val="24"/>
        </w:rPr>
        <w:t>女士</w:t>
      </w:r>
    </w:p>
    <w:p w14:paraId="65547AD1">
      <w:pPr>
        <w:widowControl w:val="0"/>
        <w:wordWrap/>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联系电话：0374-6189720</w:t>
      </w:r>
    </w:p>
    <w:p w14:paraId="52B51D5F">
      <w:pPr>
        <w:widowControl w:val="0"/>
        <w:wordWrap/>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地址：长葛市葛天大道1号楼财政局308室</w:t>
      </w:r>
    </w:p>
    <w:p w14:paraId="37CCD5C9">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长葛市公共资源交易中心</w:t>
      </w:r>
      <w:r>
        <w:rPr>
          <w:rFonts w:hint="eastAsia" w:ascii="宋体" w:hAnsi="宋体" w:cs="宋体"/>
          <w:sz w:val="24"/>
          <w:szCs w:val="24"/>
          <w:lang w:eastAsia="zh-CN"/>
        </w:rPr>
        <w:t>政府采购交易股</w:t>
      </w:r>
    </w:p>
    <w:p w14:paraId="40DA17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联系电话：0374-</w:t>
      </w:r>
      <w:r>
        <w:rPr>
          <w:rFonts w:hint="eastAsia" w:ascii="宋体" w:hAnsi="宋体" w:eastAsia="宋体" w:cs="宋体"/>
          <w:color w:val="auto"/>
          <w:sz w:val="24"/>
          <w:szCs w:val="24"/>
          <w:lang w:val="en-US" w:eastAsia="zh-CN"/>
        </w:rPr>
        <w:t xml:space="preserve">6189379  </w:t>
      </w:r>
    </w:p>
    <w:p w14:paraId="0FD5DD6C">
      <w:pPr>
        <w:widowControl/>
        <w:spacing w:line="360" w:lineRule="auto"/>
        <w:ind w:firstLine="210" w:firstLineChars="100"/>
        <w:jc w:val="left"/>
      </w:pPr>
    </w:p>
    <w:p w14:paraId="5780DFEF">
      <w:pPr>
        <w:widowControl/>
        <w:spacing w:line="360" w:lineRule="auto"/>
        <w:ind w:firstLine="482" w:firstLineChars="200"/>
        <w:jc w:val="left"/>
        <w:rPr>
          <w:rFonts w:hint="eastAsia" w:ascii="宋体" w:hAnsi="宋体" w:cs="宋体"/>
          <w:b/>
          <w:bCs/>
          <w:sz w:val="24"/>
          <w:szCs w:val="24"/>
        </w:rPr>
      </w:pPr>
      <w:r>
        <w:rPr>
          <w:rFonts w:hint="eastAsia" w:hAnsi="宋体" w:cs="宋体"/>
          <w:b/>
          <w:kern w:val="0"/>
          <w:sz w:val="24"/>
          <w:szCs w:val="24"/>
        </w:rPr>
        <w:t>十</w:t>
      </w:r>
      <w:r>
        <w:rPr>
          <w:rFonts w:hint="eastAsia" w:ascii="宋体" w:hAnsi="宋体" w:cs="宋体"/>
          <w:b/>
          <w:kern w:val="0"/>
          <w:sz w:val="24"/>
          <w:szCs w:val="24"/>
        </w:rPr>
        <w:t>、</w:t>
      </w:r>
      <w:r>
        <w:rPr>
          <w:rFonts w:hint="eastAsia" w:ascii="宋体" w:hAnsi="宋体" w:cs="宋体"/>
          <w:b/>
          <w:bCs/>
          <w:sz w:val="24"/>
          <w:szCs w:val="24"/>
        </w:rPr>
        <w:t>温馨提示：</w:t>
      </w:r>
    </w:p>
    <w:p w14:paraId="7C430AA9">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本项目为全流程电子化交易项目，请认真阅读采购文件，并注意以下事项。</w:t>
      </w:r>
    </w:p>
    <w:p w14:paraId="0E347202">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1.供应商参加本项目投标，需提前自行联系CA数字证书或移动数字证书服务机构办理数字认证证书并进行电子签章。</w:t>
      </w:r>
    </w:p>
    <w:p w14:paraId="16A77AC3">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2.采购文件下载、响应文件制作、提交、远程不见面开标（电子投标文件的解密）环节，供应商须使用同一个CA数字证书或移动数字证书（证书须在有效期内并可正常使用）。</w:t>
      </w:r>
    </w:p>
    <w:p w14:paraId="5F181D30">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3.电子响应文件的制作</w:t>
      </w:r>
    </w:p>
    <w:p w14:paraId="6F1E7EE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3.1供应商登录“全国公共资源交易平台（河南省·许昌市）”下载“新点投标文件制作软件（河南省版）”的最新版本制作电子响应文件。</w:t>
      </w:r>
    </w:p>
    <w:p w14:paraId="0CEE1C70">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 3.2供应商对同一项目多个标段进行响应的，应分别下载所投标段的采购文件，按标段制作响应文件。一个标段对应生成2份电子响应文件（后缀格式为.XCSTF和.nXCSTF）</w:t>
      </w:r>
      <w:r>
        <w:rPr>
          <w:rFonts w:hint="eastAsia" w:ascii="宋体" w:hAnsi="宋体" w:cs="宋体"/>
          <w:sz w:val="24"/>
          <w:szCs w:val="24"/>
          <w:lang w:eastAsia="zh-CN"/>
        </w:rPr>
        <w:t>，</w:t>
      </w:r>
      <w:r>
        <w:rPr>
          <w:rFonts w:hint="eastAsia" w:ascii="宋体" w:hAnsi="宋体" w:cs="宋体"/>
          <w:sz w:val="24"/>
          <w:szCs w:val="24"/>
        </w:rPr>
        <w:t>其中后缀格式为“.XCSTF”的加密电子响应文件用于上传至交易系统中投标。</w:t>
      </w:r>
    </w:p>
    <w:p w14:paraId="6D82383C">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4.加密电子响应文件的提交</w:t>
      </w:r>
    </w:p>
    <w:p w14:paraId="597A29FD">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4.1供应商对同一项目多个标段进行响应的，加密电子响应文件应按标段分别提交。</w:t>
      </w:r>
    </w:p>
    <w:p w14:paraId="311A556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4.2加密电子响应文件成功上传至“全国公共资源交易平台（河南省·许昌市）”后，应在上传页面进行模拟解密，以验证是否能够成功解密。</w:t>
      </w:r>
    </w:p>
    <w:p w14:paraId="25821B59">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5.远程不见面开标（电子响应文件的解密）</w:t>
      </w:r>
    </w:p>
    <w:p w14:paraId="6C344210">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5.1本项目采用远程“不见面”开标方式，投标前请详细阅读“全国公共资源交易平台（河南省·许昌市）”的“服务指南”栏目下《必看！新交易平台使用手册》中的相关内容。</w:t>
      </w:r>
    </w:p>
    <w:p w14:paraId="75B4B45E">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5.2供应商应按新交易平台使用手册提前设置好浏览器，并于开标时间前登录本项目网上开标大厅，按照规定的开标时间准时参加网上开标。</w:t>
      </w:r>
    </w:p>
    <w:p w14:paraId="0BCFFE6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5.3根据开标大厅界面右侧“公告栏”中的系统提示，供应商应在“标书解密”环节完成解密操作。供应商未解密或因供应商原因解密失败的，其响应文件将被退回。</w:t>
      </w:r>
    </w:p>
    <w:p w14:paraId="561D7B1C">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5.4在“唱标”环节，供应商应对唱标信息进行确认，供应商未进行唱标确认操作的，视同认可唱标结果。</w:t>
      </w:r>
    </w:p>
    <w:p w14:paraId="4A78156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5.5在“开标结束”环节，供应商应在《开标情况记录表》上进行电子签章。供应商未签章的，视同认可开标结果。</w:t>
      </w:r>
    </w:p>
    <w:p w14:paraId="05FE968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5.6供应商对开标过程和开标记录如有异议，可在本项目开标大厅界面右下方“发起异议”中提出异议。</w:t>
      </w:r>
    </w:p>
    <w:p w14:paraId="6C404FB6">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6.评标依据</w:t>
      </w:r>
    </w:p>
    <w:p w14:paraId="6217293D">
      <w:pPr>
        <w:widowControl/>
        <w:autoSpaceDE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6.1全流程电子化交易（不见面开标）项目，评标委员会以成功上传、解密的电子投标文件为依据评审。</w:t>
      </w:r>
    </w:p>
    <w:p w14:paraId="0CBEAD6D">
      <w:pPr>
        <w:widowControl/>
        <w:autoSpaceDE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6.2评标期间，供应商应保持通讯手机畅通。评标委员会如要求供应商作出澄清、说明或者补正等，供应商应在评标委员会要求的评标期间合理的时间内通过电子邮件形式提供。</w:t>
      </w:r>
    </w:p>
    <w:p w14:paraId="109E1D3C">
      <w:pPr>
        <w:widowControl/>
        <w:autoSpaceDE w:val="0"/>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rPr>
        <w:t>供应商通过电子邮件提供的书面说明或相关证明材料应加盖公章，或者由法定代表人或其授权的代表签字。</w:t>
      </w:r>
    </w:p>
    <w:p w14:paraId="202B7054">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7.相关事项</w:t>
      </w:r>
    </w:p>
    <w:p w14:paraId="5ABE1C0C">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7.1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1D61DEE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7.2“全国公共资源交易平台（河南省·许昌市）”采购公告栏提供的招标文件仅供浏览。供应商下载招标文件应使用 CA 数字证书或移动数字证书从“全国公共资源交易平台（河南省·许昌市）”的“投标人”登录入口获取本项目招标文件。</w:t>
      </w:r>
    </w:p>
    <w:p w14:paraId="10B7559E">
      <w:pPr>
        <w:spacing w:line="360" w:lineRule="auto"/>
        <w:jc w:val="left"/>
        <w:rPr>
          <w:rFonts w:hint="eastAsia" w:ascii="宋体" w:hAnsi="宋体" w:cs="宋体"/>
          <w:b/>
          <w:kern w:val="0"/>
          <w:sz w:val="24"/>
          <w:szCs w:val="24"/>
        </w:rPr>
      </w:pPr>
      <w:r>
        <w:rPr>
          <w:rFonts w:hint="eastAsia" w:ascii="宋体" w:hAnsi="宋体" w:cs="宋体"/>
          <w:b/>
          <w:kern w:val="0"/>
          <w:sz w:val="24"/>
          <w:szCs w:val="24"/>
        </w:rPr>
        <w:t>十一、开标注意事项</w:t>
      </w:r>
    </w:p>
    <w:p w14:paraId="25E66211">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4628E7C7">
      <w:pPr>
        <w:spacing w:line="360" w:lineRule="auto"/>
        <w:ind w:firstLine="480" w:firstLineChars="200"/>
        <w:jc w:val="left"/>
        <w:rPr>
          <w:rFonts w:hint="eastAsia" w:ascii="宋体" w:hAnsi="宋体" w:cs="宋体"/>
          <w:color w:val="auto"/>
          <w:sz w:val="24"/>
          <w:szCs w:val="24"/>
        </w:rPr>
      </w:pPr>
    </w:p>
    <w:p w14:paraId="1220DEEB">
      <w:pPr>
        <w:spacing w:line="360" w:lineRule="auto"/>
        <w:ind w:firstLine="480" w:firstLineChars="200"/>
        <w:jc w:val="left"/>
        <w:rPr>
          <w:rFonts w:hint="eastAsia" w:ascii="宋体" w:hAnsi="宋体" w:cs="宋体"/>
          <w:color w:val="auto"/>
          <w:sz w:val="24"/>
          <w:szCs w:val="24"/>
        </w:rPr>
      </w:pPr>
    </w:p>
    <w:p w14:paraId="152C87BA">
      <w:pPr>
        <w:tabs>
          <w:tab w:val="left" w:pos="7095"/>
        </w:tabs>
        <w:spacing w:line="360" w:lineRule="auto"/>
        <w:ind w:firstLine="480" w:firstLineChars="200"/>
        <w:rPr>
          <w:rFonts w:ascii="宋体" w:hAnsi="宋体" w:cs="宋体"/>
          <w:color w:val="auto"/>
          <w:sz w:val="24"/>
          <w:szCs w:val="24"/>
        </w:rPr>
        <w:sectPr>
          <w:footerReference r:id="rId4" w:type="default"/>
          <w:pgSz w:w="11906" w:h="16838"/>
          <w:pgMar w:top="1531" w:right="1474" w:bottom="1361" w:left="1588" w:header="851" w:footer="992" w:gutter="0"/>
          <w:pgNumType w:start="1"/>
          <w:cols w:space="720" w:num="1"/>
          <w:docGrid w:type="lines" w:linePitch="312" w:charSpace="0"/>
        </w:sectPr>
      </w:pPr>
    </w:p>
    <w:p w14:paraId="3A1AC27D">
      <w:pPr>
        <w:tabs>
          <w:tab w:val="left" w:pos="7095"/>
        </w:tabs>
        <w:spacing w:line="360" w:lineRule="auto"/>
        <w:jc w:val="center"/>
        <w:rPr>
          <w:rFonts w:hint="eastAsia" w:ascii="宋体" w:hAnsi="宋体" w:cs="宋体"/>
          <w:b w:val="0"/>
          <w:bCs w:val="0"/>
          <w:sz w:val="24"/>
          <w:szCs w:val="24"/>
          <w:lang w:val="en-US" w:eastAsia="zh-CN"/>
        </w:rPr>
      </w:pPr>
      <w:r>
        <w:rPr>
          <w:rFonts w:hint="eastAsia" w:ascii="宋体" w:hAnsi="宋体"/>
          <w:b/>
          <w:kern w:val="0"/>
          <w:sz w:val="32"/>
          <w:szCs w:val="32"/>
        </w:rPr>
        <w:t>第二章</w:t>
      </w:r>
      <w:r>
        <w:rPr>
          <w:rFonts w:hint="eastAsia" w:ascii="宋体" w:hAnsi="宋体" w:eastAsia="宋体" w:cs="宋体"/>
          <w:b/>
          <w:bCs/>
          <w:color w:val="000000"/>
          <w:kern w:val="0"/>
          <w:sz w:val="32"/>
          <w:szCs w:val="32"/>
          <w:lang w:val="en-US" w:eastAsia="zh-CN"/>
        </w:rPr>
        <w:t>采购</w:t>
      </w:r>
      <w:r>
        <w:rPr>
          <w:rFonts w:hint="eastAsia" w:ascii="宋体" w:hAnsi="宋体" w:cs="宋体"/>
          <w:b/>
          <w:sz w:val="32"/>
          <w:szCs w:val="32"/>
        </w:rPr>
        <w:t>需求</w:t>
      </w:r>
    </w:p>
    <w:p w14:paraId="7E6B2BA3">
      <w:pPr>
        <w:numPr>
          <w:ilvl w:val="0"/>
          <w:numId w:val="2"/>
        </w:numPr>
        <w:tabs>
          <w:tab w:val="left" w:pos="7095"/>
        </w:tabs>
        <w:spacing w:line="360" w:lineRule="auto"/>
        <w:contextualSpacing/>
        <w:jc w:val="left"/>
        <w:rPr>
          <w:rFonts w:hint="eastAsia" w:ascii="宋体" w:hAnsi="宋体" w:cs="宋体"/>
          <w:b w:val="0"/>
          <w:bCs w:val="0"/>
          <w:sz w:val="24"/>
          <w:szCs w:val="24"/>
          <w:lang w:val="en-US" w:eastAsia="zh-CN"/>
        </w:rPr>
      </w:pPr>
      <w:r>
        <w:rPr>
          <w:rFonts w:hint="eastAsia" w:ascii="宋体" w:hAnsi="宋体" w:eastAsia="宋体" w:cs="宋体"/>
          <w:b/>
          <w:spacing w:val="10"/>
          <w:position w:val="1"/>
          <w:sz w:val="24"/>
          <w:szCs w:val="24"/>
          <w:lang w:val="en-US" w:eastAsia="zh-CN"/>
        </w:rPr>
        <w:t>项目名称：</w:t>
      </w:r>
      <w:r>
        <w:rPr>
          <w:rFonts w:hint="eastAsia" w:ascii="宋体" w:hAnsi="宋体" w:cs="宋体"/>
          <w:b w:val="0"/>
          <w:bCs w:val="0"/>
          <w:sz w:val="24"/>
          <w:szCs w:val="24"/>
          <w:lang w:val="zh-CN"/>
        </w:rPr>
        <w:t>长葛市城市更新和建设发展中心长姚路郊区段两侧绿化养护项目</w:t>
      </w:r>
    </w:p>
    <w:p w14:paraId="4CC4EE99">
      <w:pPr>
        <w:numPr>
          <w:ilvl w:val="0"/>
          <w:numId w:val="2"/>
        </w:numPr>
        <w:tabs>
          <w:tab w:val="left" w:pos="7095"/>
        </w:tabs>
        <w:spacing w:line="360" w:lineRule="auto"/>
        <w:contextualSpacing/>
        <w:jc w:val="left"/>
        <w:rPr>
          <w:rFonts w:hint="eastAsia" w:ascii="宋体" w:hAnsi="宋体" w:eastAsia="宋体" w:cs="宋体"/>
          <w:b/>
          <w:spacing w:val="10"/>
          <w:position w:val="1"/>
          <w:sz w:val="24"/>
          <w:szCs w:val="24"/>
          <w:lang w:val="zh-CN" w:eastAsia="zh-CN"/>
        </w:rPr>
      </w:pPr>
      <w:r>
        <w:rPr>
          <w:rFonts w:hint="eastAsia" w:ascii="宋体" w:hAnsi="宋体" w:eastAsia="宋体" w:cs="宋体"/>
          <w:b/>
          <w:spacing w:val="10"/>
          <w:position w:val="1"/>
          <w:sz w:val="24"/>
          <w:szCs w:val="24"/>
          <w:lang w:val="zh-CN" w:eastAsia="zh-CN"/>
        </w:rPr>
        <w:t>服务范围：</w:t>
      </w:r>
    </w:p>
    <w:p w14:paraId="28BD3B3D">
      <w:pPr>
        <w:numPr>
          <w:ilvl w:val="0"/>
          <w:numId w:val="0"/>
        </w:numPr>
        <w:tabs>
          <w:tab w:val="left" w:pos="7095"/>
        </w:tabs>
        <w:spacing w:line="360" w:lineRule="auto"/>
        <w:ind w:firstLine="480" w:firstLineChars="200"/>
        <w:contextualSpacing/>
        <w:jc w:val="left"/>
        <w:rPr>
          <w:rFonts w:hint="eastAsia" w:ascii="宋体" w:hAnsi="宋体" w:cs="宋体"/>
          <w:b w:val="0"/>
          <w:bCs w:val="0"/>
          <w:sz w:val="24"/>
          <w:szCs w:val="24"/>
          <w:lang w:val="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val="zh-CN"/>
        </w:rPr>
        <w:t>长葛市城市更新和建设发展中心长姚路郊区段两侧绿化养护项目，起点位于长姚路与长社路交叉口，终点位于长姚路与彭花路交叉口（</w:t>
      </w:r>
      <w:r>
        <w:rPr>
          <w:rFonts w:hint="eastAsia" w:ascii="宋体" w:hAnsi="宋体" w:cs="宋体"/>
          <w:b w:val="0"/>
          <w:bCs w:val="0"/>
          <w:sz w:val="24"/>
          <w:szCs w:val="24"/>
          <w:lang w:val="en-US" w:eastAsia="zh-CN"/>
        </w:rPr>
        <w:t>郑栾高速引线与彭花路交叉口）</w:t>
      </w:r>
      <w:r>
        <w:rPr>
          <w:rFonts w:hint="eastAsia" w:ascii="宋体" w:hAnsi="宋体" w:cs="宋体"/>
          <w:b w:val="0"/>
          <w:bCs w:val="0"/>
          <w:sz w:val="24"/>
          <w:szCs w:val="24"/>
          <w:lang w:val="zh-CN"/>
        </w:rPr>
        <w:t>，全长12公里，项目养护绿化带面积526398.47平方米。法桐 4114株。</w:t>
      </w:r>
    </w:p>
    <w:p w14:paraId="379D439A">
      <w:pPr>
        <w:numPr>
          <w:ilvl w:val="0"/>
          <w:numId w:val="2"/>
        </w:numPr>
        <w:tabs>
          <w:tab w:val="left" w:pos="7095"/>
        </w:tabs>
        <w:spacing w:line="360" w:lineRule="auto"/>
        <w:contextualSpacing/>
        <w:jc w:val="left"/>
        <w:rPr>
          <w:rFonts w:hint="default" w:ascii="宋体" w:hAnsi="宋体" w:eastAsia="宋体" w:cs="宋体"/>
          <w:b/>
          <w:spacing w:val="10"/>
          <w:position w:val="1"/>
          <w:sz w:val="24"/>
          <w:szCs w:val="24"/>
          <w:lang w:val="en-US" w:eastAsia="zh-CN"/>
        </w:rPr>
      </w:pPr>
      <w:r>
        <w:rPr>
          <w:rFonts w:hint="eastAsia" w:ascii="宋体" w:hAnsi="宋体" w:eastAsia="宋体" w:cs="宋体"/>
          <w:b/>
          <w:spacing w:val="10"/>
          <w:position w:val="1"/>
          <w:sz w:val="24"/>
          <w:szCs w:val="24"/>
          <w:lang w:val="en-US" w:eastAsia="zh-CN"/>
        </w:rPr>
        <w:t>管养标准</w:t>
      </w:r>
    </w:p>
    <w:p w14:paraId="451B8C74">
      <w:pPr>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春：①逐步撤除防寒设施和防寒物，根据墒情进行灌溉与施肥，为树木萌发生长创造适宜的水肥条件；②补植缺株；③对原有和新植树木进行抹芽；④风害树木顺势扶正，根部培土成馒头型，并立支柱；⑤做好春季病虫害防治工作，三月份即开始进行全面预防喷药；⑥做好雨季防涝的工作准备。⑦杂草防除是春季养护重点。对阔叶型杂草可用除莠剂进行化学防治，其他杂草应加紧预防，加强人工拔除。</w:t>
      </w:r>
    </w:p>
    <w:p w14:paraId="5D00B0BF">
      <w:pPr>
        <w:spacing w:line="360" w:lineRule="auto"/>
        <w:ind w:firstLine="480" w:firstLineChars="200"/>
        <w:contextualSpacing/>
        <w:rPr>
          <w:rFonts w:hint="eastAsia" w:ascii="宋体" w:hAnsi="宋体" w:cs="仿宋_GB2312"/>
          <w:sz w:val="24"/>
          <w:lang w:val="zh-CN"/>
        </w:rPr>
      </w:pPr>
      <w:r>
        <w:rPr>
          <w:rFonts w:hint="eastAsia" w:ascii="宋体" w:hAnsi="宋体" w:cs="仿宋_GB2312"/>
          <w:sz w:val="24"/>
          <w:lang w:val="zh-CN"/>
        </w:rPr>
        <w:t>夏：①抓紧浇水抗旱，雨水过多时加强排水防涝；②严防病虫害，特别是叶面病虫害的发生；③进行生长期修剪，宜尽量从轻，主要控制竞争枝、内膛枝、直立枝、徒长枝的发生和长势，以集中营养供骨干枝旺盛生长之需；④及时清除杂草以防草荒；</w:t>
      </w:r>
    </w:p>
    <w:p w14:paraId="6BE9BF20">
      <w:pPr>
        <w:pStyle w:val="16"/>
        <w:ind w:left="0" w:leftChars="0" w:firstLine="0" w:firstLineChars="0"/>
        <w:rPr>
          <w:rFonts w:hint="default" w:eastAsia="宋体"/>
          <w:lang w:val="en-US" w:eastAsia="zh-CN"/>
        </w:rPr>
      </w:pPr>
      <w:r>
        <w:rPr>
          <w:rFonts w:hint="eastAsia" w:ascii="宋体" w:hAnsi="宋体" w:cs="仿宋_GB2312"/>
          <w:sz w:val="24"/>
          <w:lang w:val="zh-CN"/>
        </w:rPr>
        <w:t>⑤</w:t>
      </w:r>
      <w:r>
        <w:rPr>
          <w:rFonts w:hint="eastAsia" w:ascii="宋体" w:hAnsi="宋体" w:cs="仿宋_GB2312"/>
          <w:sz w:val="24"/>
          <w:lang w:val="en-US" w:eastAsia="zh-CN"/>
        </w:rPr>
        <w:t>根据</w:t>
      </w:r>
      <w:r>
        <w:rPr>
          <w:rFonts w:hint="eastAsia" w:ascii="宋体" w:hAnsi="宋体" w:cs="仿宋_GB2312"/>
          <w:sz w:val="24"/>
          <w:lang w:val="zh-CN"/>
        </w:rPr>
        <w:t>墒情</w:t>
      </w:r>
      <w:r>
        <w:rPr>
          <w:rFonts w:hint="eastAsia" w:ascii="宋体" w:hAnsi="宋体" w:cs="仿宋_GB2312"/>
          <w:sz w:val="24"/>
          <w:lang w:val="en-US" w:eastAsia="zh-CN"/>
        </w:rPr>
        <w:t>，酌情施肥。</w:t>
      </w:r>
    </w:p>
    <w:p w14:paraId="033DDEFF">
      <w:pPr>
        <w:spacing w:line="360" w:lineRule="auto"/>
        <w:ind w:firstLine="480" w:firstLineChars="200"/>
        <w:contextualSpacing/>
        <w:rPr>
          <w:rFonts w:hint="eastAsia" w:ascii="宋体" w:hAnsi="宋体" w:cs="仿宋_GB2312"/>
          <w:sz w:val="24"/>
          <w:lang w:val="zh-CN"/>
        </w:rPr>
      </w:pPr>
      <w:r>
        <w:rPr>
          <w:rFonts w:hint="eastAsia" w:ascii="宋体" w:hAnsi="宋体" w:cs="仿宋_GB2312"/>
          <w:sz w:val="24"/>
          <w:lang w:val="zh-CN"/>
        </w:rPr>
        <w:t>秋：①继续做好抗旱排涝后期工作，旱时灌水，涝时及时排积水；②做好秋季植树</w:t>
      </w:r>
      <w:r>
        <w:rPr>
          <w:rFonts w:hint="eastAsia" w:ascii="宋体" w:hAnsi="宋体" w:cs="仿宋_GB2312"/>
          <w:sz w:val="24"/>
          <w:lang w:val="en-US" w:eastAsia="zh-CN"/>
        </w:rPr>
        <w:t>工作准备</w:t>
      </w:r>
      <w:r>
        <w:rPr>
          <w:rFonts w:hint="eastAsia" w:ascii="宋体" w:hAnsi="宋体" w:cs="仿宋_GB2312"/>
          <w:sz w:val="24"/>
          <w:lang w:val="zh-CN"/>
        </w:rPr>
        <w:t>；③防治病虫害，及时进行药物喷洒；④九月份可照旧剪草，到十月份逐渐停止，最后一、二次修剪应提高留茬高度；⑤清除落叶杂物，保持清洁干净；⑥视生长情况，进行一次秋季施肥。</w:t>
      </w:r>
    </w:p>
    <w:p w14:paraId="35241DE7">
      <w:pPr>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冬：①进行冬季整形修剪，修剪以整形为主，修去病虫枝、徒长枝、过密枝、枯死枝以及藤蔓寄生植物，保持树形优美；②开环状沟施冬肥，保障来年生长；③做好防寒工作，对新栽不耐寒树种树干基部以上缠绕草绳御寒；④防治病虫害，消灭越冬虫包、虫茧和幼虫；⑤树木涂白、保温。⑥继续除杂。</w:t>
      </w:r>
    </w:p>
    <w:p w14:paraId="400E782E">
      <w:pPr>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w:t>
      </w:r>
      <w:r>
        <w:rPr>
          <w:rFonts w:hint="eastAsia" w:ascii="宋体" w:hAnsi="宋体" w:cs="仿宋_GB2312"/>
          <w:sz w:val="24"/>
          <w:lang w:val="en-US" w:eastAsia="zh-CN"/>
        </w:rPr>
        <w:t>3</w:t>
      </w:r>
      <w:r>
        <w:rPr>
          <w:rFonts w:hint="eastAsia" w:ascii="宋体" w:hAnsi="宋体" w:cs="仿宋_GB2312"/>
          <w:sz w:val="24"/>
          <w:lang w:val="zh-CN"/>
        </w:rPr>
        <w:t>）卫生</w:t>
      </w:r>
    </w:p>
    <w:p w14:paraId="7159BBD8">
      <w:pPr>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清除绿地内（含树上悬挂物）的枯枝落叶和一切杂物垃圾。</w:t>
      </w:r>
    </w:p>
    <w:p w14:paraId="2F5732BE">
      <w:pPr>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w:t>
      </w:r>
      <w:r>
        <w:rPr>
          <w:rFonts w:hint="eastAsia" w:ascii="宋体" w:hAnsi="宋体" w:cs="仿宋_GB2312"/>
          <w:sz w:val="24"/>
          <w:lang w:val="en-US" w:eastAsia="zh-CN"/>
        </w:rPr>
        <w:t>4</w:t>
      </w:r>
      <w:r>
        <w:rPr>
          <w:rFonts w:hint="eastAsia" w:ascii="宋体" w:hAnsi="宋体" w:cs="仿宋_GB2312"/>
          <w:sz w:val="24"/>
          <w:lang w:val="zh-CN"/>
        </w:rPr>
        <w:t>）养护效果</w:t>
      </w:r>
    </w:p>
    <w:p w14:paraId="1349AC01">
      <w:pPr>
        <w:spacing w:line="360" w:lineRule="auto"/>
        <w:ind w:firstLine="480" w:firstLineChars="200"/>
        <w:contextualSpacing/>
        <w:rPr>
          <w:rFonts w:hint="default"/>
          <w:lang w:val="en-US" w:eastAsia="zh-CN"/>
        </w:rPr>
      </w:pPr>
      <w:r>
        <w:rPr>
          <w:rFonts w:hint="eastAsia" w:ascii="宋体" w:hAnsi="宋体" w:cs="仿宋_GB2312"/>
          <w:sz w:val="24"/>
          <w:lang w:val="zh-CN"/>
        </w:rPr>
        <w:t>枝肥叶茂，绿草如茵、平整美观。</w:t>
      </w:r>
    </w:p>
    <w:p w14:paraId="1C6E29CA">
      <w:pPr>
        <w:spacing w:line="360" w:lineRule="auto"/>
        <w:ind w:firstLine="470" w:firstLineChars="195"/>
        <w:contextualSpacing/>
        <w:rPr>
          <w:rFonts w:ascii="宋体" w:hAnsi="宋体" w:cs="宋体"/>
          <w:b/>
          <w:color w:val="auto"/>
          <w:spacing w:val="10"/>
          <w:position w:val="1"/>
          <w:sz w:val="24"/>
          <w:szCs w:val="24"/>
          <w:highlight w:val="none"/>
        </w:rPr>
      </w:pPr>
      <w:r>
        <w:rPr>
          <w:rFonts w:hint="eastAsia" w:ascii="宋体" w:hAnsi="宋体" w:cs="微软雅黑"/>
          <w:b/>
          <w:sz w:val="24"/>
          <w:szCs w:val="24"/>
        </w:rPr>
        <w:t>本</w:t>
      </w:r>
      <w:r>
        <w:rPr>
          <w:rFonts w:hint="eastAsia" w:ascii="宋体" w:hAnsi="宋体" w:cs="仿宋_GB2312"/>
          <w:b/>
          <w:sz w:val="24"/>
          <w:szCs w:val="24"/>
          <w:lang w:val="zh-CN"/>
        </w:rPr>
        <w:t>服务需求</w:t>
      </w:r>
      <w:r>
        <w:rPr>
          <w:rFonts w:hint="eastAsia" w:ascii="宋体" w:hAnsi="宋体" w:cs="微软雅黑"/>
          <w:b/>
          <w:sz w:val="24"/>
          <w:szCs w:val="24"/>
        </w:rPr>
        <w:t>中所列为最低要求，不允许负偏离，否则将承担其投标被视为非实质性响应投标的风险。</w:t>
      </w:r>
    </w:p>
    <w:p w14:paraId="283E5E35">
      <w:pPr>
        <w:spacing w:line="360" w:lineRule="auto"/>
        <w:contextualSpacing/>
        <w:rPr>
          <w:rFonts w:ascii="宋体" w:hAnsi="宋体" w:cs="宋体"/>
          <w:b/>
          <w:spacing w:val="10"/>
          <w:position w:val="1"/>
          <w:sz w:val="24"/>
          <w:szCs w:val="24"/>
        </w:rPr>
      </w:pPr>
      <w:r>
        <w:rPr>
          <w:rFonts w:hint="eastAsia" w:ascii="宋体" w:hAnsi="宋体" w:cs="宋体"/>
          <w:b/>
          <w:spacing w:val="10"/>
          <w:position w:val="1"/>
          <w:sz w:val="24"/>
          <w:szCs w:val="24"/>
          <w:lang w:val="en-US" w:eastAsia="zh-CN"/>
        </w:rPr>
        <w:t>四</w:t>
      </w:r>
      <w:r>
        <w:rPr>
          <w:rFonts w:ascii="宋体" w:hAnsi="宋体" w:cs="宋体"/>
          <w:b/>
          <w:spacing w:val="10"/>
          <w:position w:val="1"/>
          <w:sz w:val="24"/>
          <w:szCs w:val="24"/>
        </w:rPr>
        <w:t>、验收标准</w:t>
      </w:r>
    </w:p>
    <w:p w14:paraId="7259C934">
      <w:pPr>
        <w:spacing w:line="360" w:lineRule="auto"/>
        <w:ind w:firstLine="508" w:firstLineChars="200"/>
        <w:contextualSpacing/>
        <w:jc w:val="left"/>
        <w:rPr>
          <w:rFonts w:ascii="宋体" w:hAnsi="宋体" w:cs="宋体"/>
          <w:spacing w:val="7"/>
          <w:sz w:val="24"/>
          <w:szCs w:val="24"/>
        </w:rPr>
      </w:pPr>
      <w:r>
        <w:rPr>
          <w:rFonts w:ascii="宋体" w:hAnsi="宋体" w:cs="宋体"/>
          <w:spacing w:val="7"/>
          <w:sz w:val="24"/>
          <w:szCs w:val="24"/>
        </w:rPr>
        <w:t>1、由采购人成立验收小组</w:t>
      </w:r>
      <w:r>
        <w:rPr>
          <w:rFonts w:hint="eastAsia" w:ascii="宋体" w:hAnsi="宋体" w:cs="宋体"/>
          <w:spacing w:val="7"/>
          <w:sz w:val="24"/>
          <w:szCs w:val="24"/>
          <w:lang w:eastAsia="zh-CN"/>
        </w:rPr>
        <w:t>，</w:t>
      </w:r>
      <w:r>
        <w:rPr>
          <w:rFonts w:ascii="宋体" w:hAnsi="宋体" w:cs="宋体"/>
          <w:spacing w:val="7"/>
          <w:sz w:val="24"/>
          <w:szCs w:val="24"/>
        </w:rPr>
        <w:t>按照采购合同的约定对中标人履约情况进行验收。</w:t>
      </w:r>
    </w:p>
    <w:p w14:paraId="1AE75CB5">
      <w:pPr>
        <w:spacing w:line="360" w:lineRule="auto"/>
        <w:ind w:firstLine="508" w:firstLineChars="200"/>
        <w:contextualSpacing/>
        <w:jc w:val="left"/>
        <w:rPr>
          <w:rFonts w:ascii="宋体" w:hAnsi="宋体" w:cs="宋体"/>
          <w:spacing w:val="7"/>
          <w:sz w:val="24"/>
          <w:szCs w:val="24"/>
        </w:rPr>
      </w:pPr>
      <w:r>
        <w:rPr>
          <w:rFonts w:ascii="宋体" w:hAnsi="宋体" w:cs="宋体"/>
          <w:spacing w:val="7"/>
          <w:sz w:val="24"/>
          <w:szCs w:val="24"/>
        </w:rPr>
        <w:t>2、验收时</w:t>
      </w:r>
      <w:r>
        <w:rPr>
          <w:rFonts w:hint="eastAsia" w:ascii="宋体" w:hAnsi="宋体" w:cs="宋体"/>
          <w:spacing w:val="7"/>
          <w:sz w:val="24"/>
          <w:szCs w:val="24"/>
          <w:lang w:eastAsia="zh-CN"/>
        </w:rPr>
        <w:t>，</w:t>
      </w:r>
      <w:r>
        <w:rPr>
          <w:rFonts w:ascii="宋体" w:hAnsi="宋体" w:cs="宋体"/>
          <w:spacing w:val="7"/>
          <w:sz w:val="24"/>
          <w:szCs w:val="24"/>
        </w:rPr>
        <w:t>按照采购合同的约定对每一项技术、服务、安全标准的履约情况进行确认。</w:t>
      </w:r>
    </w:p>
    <w:p w14:paraId="1AF1F027">
      <w:pPr>
        <w:spacing w:line="360" w:lineRule="auto"/>
        <w:ind w:firstLine="508" w:firstLineChars="200"/>
        <w:contextualSpacing/>
        <w:jc w:val="left"/>
        <w:rPr>
          <w:rFonts w:ascii="宋体" w:hAnsi="宋体" w:cs="宋体"/>
          <w:spacing w:val="7"/>
          <w:sz w:val="24"/>
          <w:szCs w:val="24"/>
        </w:rPr>
      </w:pPr>
      <w:r>
        <w:rPr>
          <w:rFonts w:ascii="宋体" w:hAnsi="宋体" w:cs="宋体"/>
          <w:spacing w:val="7"/>
          <w:sz w:val="24"/>
          <w:szCs w:val="24"/>
        </w:rPr>
        <w:t>3、验收结束后</w:t>
      </w:r>
      <w:r>
        <w:rPr>
          <w:rFonts w:hint="eastAsia" w:ascii="宋体" w:hAnsi="宋体" w:cs="宋体"/>
          <w:spacing w:val="7"/>
          <w:sz w:val="24"/>
          <w:szCs w:val="24"/>
          <w:lang w:eastAsia="zh-CN"/>
        </w:rPr>
        <w:t>，</w:t>
      </w:r>
      <w:r>
        <w:rPr>
          <w:rFonts w:ascii="宋体" w:hAnsi="宋体" w:cs="宋体"/>
          <w:spacing w:val="7"/>
          <w:sz w:val="24"/>
          <w:szCs w:val="24"/>
        </w:rPr>
        <w:t>出具验收书</w:t>
      </w:r>
      <w:r>
        <w:rPr>
          <w:rFonts w:hint="eastAsia" w:ascii="宋体" w:hAnsi="宋体" w:cs="宋体"/>
          <w:spacing w:val="7"/>
          <w:sz w:val="24"/>
          <w:szCs w:val="24"/>
          <w:lang w:eastAsia="zh-CN"/>
        </w:rPr>
        <w:t>，</w:t>
      </w:r>
      <w:r>
        <w:rPr>
          <w:rFonts w:ascii="宋体" w:hAnsi="宋体" w:cs="宋体"/>
          <w:spacing w:val="7"/>
          <w:sz w:val="24"/>
          <w:szCs w:val="24"/>
        </w:rPr>
        <w:t>列明各项标准的验收情况及项目总体评价</w:t>
      </w:r>
      <w:r>
        <w:rPr>
          <w:rFonts w:hint="eastAsia" w:ascii="宋体" w:hAnsi="宋体" w:cs="宋体"/>
          <w:spacing w:val="7"/>
          <w:sz w:val="24"/>
          <w:szCs w:val="24"/>
          <w:lang w:eastAsia="zh-CN"/>
        </w:rPr>
        <w:t>，</w:t>
      </w:r>
      <w:r>
        <w:rPr>
          <w:rFonts w:ascii="宋体" w:hAnsi="宋体" w:cs="宋体"/>
          <w:spacing w:val="7"/>
          <w:sz w:val="24"/>
          <w:szCs w:val="24"/>
        </w:rPr>
        <w:t>由验收双方共同签署。</w:t>
      </w:r>
    </w:p>
    <w:p w14:paraId="3DE49013">
      <w:pPr>
        <w:spacing w:line="360" w:lineRule="auto"/>
        <w:rPr>
          <w:rFonts w:ascii="宋体" w:hAnsi="宋体"/>
          <w:b/>
          <w:sz w:val="24"/>
        </w:rPr>
      </w:pPr>
      <w:r>
        <w:rPr>
          <w:rFonts w:hint="eastAsia" w:ascii="宋体" w:hAnsi="宋体" w:cs="宋体"/>
          <w:b/>
          <w:spacing w:val="10"/>
          <w:position w:val="1"/>
          <w:sz w:val="24"/>
          <w:szCs w:val="24"/>
          <w:lang w:val="en-US" w:eastAsia="zh-CN"/>
        </w:rPr>
        <w:t>五</w:t>
      </w:r>
      <w:r>
        <w:rPr>
          <w:rFonts w:hint="eastAsia" w:ascii="宋体" w:hAnsi="宋体" w:cs="宋体"/>
          <w:b/>
          <w:spacing w:val="10"/>
          <w:position w:val="1"/>
          <w:sz w:val="24"/>
          <w:szCs w:val="24"/>
        </w:rPr>
        <w:t>、</w:t>
      </w:r>
      <w:r>
        <w:rPr>
          <w:rFonts w:hint="eastAsia" w:ascii="宋体" w:hAnsi="宋体" w:eastAsia="宋体" w:cs="宋体"/>
          <w:b/>
          <w:color w:val="auto"/>
          <w:spacing w:val="10"/>
          <w:position w:val="1"/>
          <w:sz w:val="24"/>
          <w:szCs w:val="24"/>
          <w:highlight w:val="none"/>
        </w:rPr>
        <w:t>监督</w:t>
      </w:r>
      <w:r>
        <w:rPr>
          <w:rFonts w:hint="eastAsia" w:ascii="宋体" w:hAnsi="宋体"/>
          <w:b/>
          <w:sz w:val="24"/>
        </w:rPr>
        <w:t>管理</w:t>
      </w:r>
    </w:p>
    <w:p w14:paraId="7C0D2B72">
      <w:pPr>
        <w:spacing w:line="360" w:lineRule="auto"/>
        <w:rPr>
          <w:rFonts w:ascii="宋体" w:hAnsi="宋体"/>
          <w:sz w:val="24"/>
        </w:rPr>
      </w:pPr>
      <w:r>
        <w:rPr>
          <w:rFonts w:hint="eastAsia" w:ascii="宋体" w:hAnsi="宋体"/>
          <w:sz w:val="24"/>
        </w:rPr>
        <w:t xml:space="preserve">    </w:t>
      </w:r>
      <w:r>
        <w:rPr>
          <w:rFonts w:hint="eastAsia" w:ascii="宋体" w:hAnsi="宋体"/>
          <w:sz w:val="24"/>
          <w:lang w:val="en-US" w:eastAsia="zh-CN"/>
        </w:rPr>
        <w:t>5</w:t>
      </w:r>
      <w:r>
        <w:rPr>
          <w:rFonts w:hint="eastAsia" w:ascii="宋体" w:hAnsi="宋体"/>
          <w:sz w:val="24"/>
        </w:rPr>
        <w:t>.1根据政府的授权，采购人对</w:t>
      </w:r>
      <w:r>
        <w:rPr>
          <w:rFonts w:hint="eastAsia" w:ascii="宋体" w:hAnsi="宋体"/>
          <w:sz w:val="24"/>
          <w:lang w:eastAsia="zh-CN"/>
        </w:rPr>
        <w:t>中标人</w:t>
      </w:r>
      <w:r>
        <w:rPr>
          <w:rFonts w:hint="eastAsia" w:ascii="宋体" w:hAnsi="宋体"/>
          <w:sz w:val="24"/>
        </w:rPr>
        <w:t>行使日常监督管理考核工作。</w:t>
      </w:r>
    </w:p>
    <w:p w14:paraId="26267BB0">
      <w:pPr>
        <w:spacing w:line="360" w:lineRule="auto"/>
        <w:rPr>
          <w:rFonts w:ascii="宋体" w:hAnsi="宋体"/>
          <w:sz w:val="24"/>
        </w:rPr>
      </w:pPr>
      <w:r>
        <w:rPr>
          <w:rFonts w:hint="eastAsia" w:ascii="宋体" w:hAnsi="宋体"/>
          <w:sz w:val="24"/>
        </w:rPr>
        <w:t xml:space="preserve">    </w:t>
      </w:r>
      <w:r>
        <w:rPr>
          <w:rFonts w:hint="eastAsia" w:ascii="宋体" w:hAnsi="宋体"/>
          <w:sz w:val="24"/>
          <w:lang w:val="en-US" w:eastAsia="zh-CN"/>
        </w:rPr>
        <w:t>5</w:t>
      </w:r>
      <w:r>
        <w:rPr>
          <w:rFonts w:hint="eastAsia" w:ascii="宋体" w:hAnsi="宋体"/>
          <w:sz w:val="24"/>
        </w:rPr>
        <w:t>.2</w:t>
      </w:r>
      <w:r>
        <w:rPr>
          <w:rFonts w:hint="eastAsia" w:ascii="宋体" w:hAnsi="宋体"/>
          <w:sz w:val="24"/>
          <w:lang w:val="en-US" w:eastAsia="zh-CN"/>
        </w:rPr>
        <w:t>中标人</w:t>
      </w:r>
      <w:r>
        <w:rPr>
          <w:rFonts w:hint="eastAsia" w:ascii="宋体" w:hAnsi="宋体"/>
          <w:sz w:val="24"/>
        </w:rPr>
        <w:t>必须自觉接受政府及所属相关部门的依法监管。</w:t>
      </w:r>
    </w:p>
    <w:p w14:paraId="0F8F332B">
      <w:pPr>
        <w:spacing w:line="360" w:lineRule="auto"/>
        <w:rPr>
          <w:rFonts w:ascii="宋体" w:hAnsi="宋体"/>
          <w:sz w:val="24"/>
        </w:rPr>
      </w:pPr>
      <w:r>
        <w:rPr>
          <w:rFonts w:hint="eastAsia" w:ascii="宋体" w:hAnsi="宋体"/>
          <w:sz w:val="24"/>
        </w:rPr>
        <w:t xml:space="preserve">    </w:t>
      </w:r>
      <w:r>
        <w:rPr>
          <w:rFonts w:hint="eastAsia" w:ascii="宋体" w:hAnsi="宋体"/>
          <w:sz w:val="24"/>
          <w:lang w:val="en-US" w:eastAsia="zh-CN"/>
        </w:rPr>
        <w:t>5</w:t>
      </w:r>
      <w:r>
        <w:rPr>
          <w:rFonts w:hint="eastAsia" w:ascii="宋体" w:hAnsi="宋体"/>
          <w:sz w:val="24"/>
        </w:rPr>
        <w:t>.3</w:t>
      </w:r>
      <w:r>
        <w:rPr>
          <w:rFonts w:hint="eastAsia" w:ascii="宋体" w:hAnsi="宋体"/>
          <w:sz w:val="24"/>
          <w:lang w:val="en-US" w:eastAsia="zh-CN"/>
        </w:rPr>
        <w:t>中标人</w:t>
      </w:r>
      <w:r>
        <w:rPr>
          <w:rFonts w:hint="eastAsia" w:ascii="宋体" w:hAnsi="宋体"/>
          <w:sz w:val="24"/>
        </w:rPr>
        <w:t>应制定具体的质量保证措施及相关服务承诺。所有的工作</w:t>
      </w:r>
      <w:r>
        <w:rPr>
          <w:rFonts w:hint="eastAsia" w:ascii="宋体" w:hAnsi="宋体"/>
          <w:sz w:val="24"/>
          <w:lang w:eastAsia="zh-CN"/>
        </w:rPr>
        <w:t>除</w:t>
      </w:r>
      <w:r>
        <w:rPr>
          <w:rFonts w:hint="eastAsia" w:ascii="宋体" w:hAnsi="宋体"/>
          <w:sz w:val="24"/>
        </w:rPr>
        <w:t>按公司内部流程实施外，还应接受采购人的随时检查。如因质量未达到目标，采购人有权要求其整改，同时</w:t>
      </w:r>
      <w:r>
        <w:rPr>
          <w:rFonts w:hint="eastAsia" w:ascii="宋体" w:hAnsi="宋体"/>
          <w:sz w:val="24"/>
          <w:lang w:eastAsia="zh-CN"/>
        </w:rPr>
        <w:t>投标人</w:t>
      </w:r>
      <w:r>
        <w:rPr>
          <w:rFonts w:hint="eastAsia" w:ascii="宋体" w:hAnsi="宋体"/>
          <w:sz w:val="24"/>
        </w:rPr>
        <w:t>应承担责任和经济赔偿。</w:t>
      </w:r>
    </w:p>
    <w:p w14:paraId="4D7B826C">
      <w:pPr>
        <w:spacing w:line="360" w:lineRule="auto"/>
        <w:rPr>
          <w:rFonts w:ascii="宋体" w:hAnsi="宋体"/>
          <w:sz w:val="24"/>
        </w:rPr>
      </w:pPr>
      <w:r>
        <w:rPr>
          <w:rFonts w:hint="eastAsia" w:ascii="宋体" w:hAnsi="宋体"/>
          <w:sz w:val="24"/>
        </w:rPr>
        <w:t xml:space="preserve">    </w:t>
      </w:r>
      <w:r>
        <w:rPr>
          <w:rFonts w:hint="eastAsia" w:ascii="宋体" w:hAnsi="宋体"/>
          <w:sz w:val="24"/>
          <w:lang w:val="en-US" w:eastAsia="zh-CN"/>
        </w:rPr>
        <w:t>5</w:t>
      </w:r>
      <w:r>
        <w:rPr>
          <w:rFonts w:hint="eastAsia" w:ascii="宋体" w:hAnsi="宋体"/>
          <w:sz w:val="24"/>
        </w:rPr>
        <w:t>.4履约期间如</w:t>
      </w:r>
      <w:r>
        <w:rPr>
          <w:rFonts w:hint="eastAsia" w:ascii="宋体" w:hAnsi="宋体"/>
          <w:sz w:val="24"/>
          <w:lang w:val="en-US" w:eastAsia="zh-CN"/>
        </w:rPr>
        <w:t>中标人</w:t>
      </w:r>
      <w:r>
        <w:rPr>
          <w:rFonts w:hint="eastAsia" w:ascii="宋体" w:hAnsi="宋体"/>
          <w:sz w:val="24"/>
        </w:rPr>
        <w:t>违反</w:t>
      </w:r>
      <w:r>
        <w:rPr>
          <w:rFonts w:hint="eastAsia" w:ascii="宋体" w:hAnsi="宋体"/>
          <w:sz w:val="24"/>
          <w:lang w:eastAsia="zh-CN"/>
        </w:rPr>
        <w:t>法律法规</w:t>
      </w:r>
      <w:r>
        <w:rPr>
          <w:rFonts w:hint="eastAsia" w:ascii="宋体" w:hAnsi="宋体"/>
          <w:sz w:val="24"/>
        </w:rPr>
        <w:t>及采购人有关条款之规定的行为，以及由于</w:t>
      </w:r>
      <w:r>
        <w:rPr>
          <w:rFonts w:hint="eastAsia" w:ascii="宋体" w:hAnsi="宋体"/>
          <w:sz w:val="24"/>
          <w:lang w:val="en-US" w:eastAsia="zh-CN"/>
        </w:rPr>
        <w:t>中标人</w:t>
      </w:r>
      <w:r>
        <w:rPr>
          <w:rFonts w:hint="eastAsia" w:ascii="宋体" w:hAnsi="宋体"/>
          <w:sz w:val="24"/>
        </w:rPr>
        <w:t>自身原因或与第三方发生法律纠纷导致无法继续正常履行合同约定的内容，采购人有权解除合同，造成的损失由乙方全部承担。</w:t>
      </w:r>
    </w:p>
    <w:p w14:paraId="1B18425B">
      <w:pPr>
        <w:spacing w:line="360" w:lineRule="auto"/>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5</w:t>
      </w:r>
      <w:r>
        <w:rPr>
          <w:rFonts w:hint="eastAsia" w:ascii="宋体" w:hAnsi="宋体"/>
          <w:sz w:val="24"/>
        </w:rPr>
        <w:t>.5履约期间如发生非采购人和</w:t>
      </w:r>
      <w:r>
        <w:rPr>
          <w:rFonts w:hint="eastAsia" w:ascii="宋体" w:hAnsi="宋体"/>
          <w:sz w:val="24"/>
          <w:lang w:val="en-US" w:eastAsia="zh-CN"/>
        </w:rPr>
        <w:t>中标人</w:t>
      </w:r>
      <w:r>
        <w:rPr>
          <w:rFonts w:hint="eastAsia" w:ascii="宋体" w:hAnsi="宋体"/>
          <w:sz w:val="24"/>
        </w:rPr>
        <w:t>所能预期和控制的不可抗力事件，且该不可抗力事件的发生，造成</w:t>
      </w:r>
      <w:r>
        <w:rPr>
          <w:rFonts w:hint="eastAsia" w:ascii="宋体" w:hAnsi="宋体"/>
          <w:sz w:val="24"/>
          <w:lang w:val="en-US" w:eastAsia="zh-CN"/>
        </w:rPr>
        <w:t>中标人</w:t>
      </w:r>
      <w:r>
        <w:rPr>
          <w:rFonts w:hint="eastAsia" w:ascii="宋体" w:hAnsi="宋体"/>
          <w:sz w:val="24"/>
        </w:rPr>
        <w:t>服务中断或不能完全履行其义务，</w:t>
      </w:r>
      <w:r>
        <w:rPr>
          <w:rFonts w:hint="eastAsia" w:ascii="宋体" w:hAnsi="宋体"/>
          <w:sz w:val="24"/>
          <w:lang w:val="en-US" w:eastAsia="zh-CN"/>
        </w:rPr>
        <w:t>中标人</w:t>
      </w:r>
      <w:r>
        <w:rPr>
          <w:rFonts w:hint="eastAsia" w:ascii="宋体" w:hAnsi="宋体"/>
          <w:sz w:val="24"/>
        </w:rPr>
        <w:t>与采购人及政府有关部门进行协商，共同研究解决办法。但这并不意味着免除</w:t>
      </w:r>
      <w:r>
        <w:rPr>
          <w:rFonts w:hint="eastAsia" w:ascii="宋体" w:hAnsi="宋体"/>
          <w:sz w:val="24"/>
          <w:lang w:val="en-US" w:eastAsia="zh-CN"/>
        </w:rPr>
        <w:t>中标人</w:t>
      </w:r>
      <w:r>
        <w:rPr>
          <w:rFonts w:hint="eastAsia" w:ascii="宋体" w:hAnsi="宋体"/>
          <w:sz w:val="24"/>
        </w:rPr>
        <w:t>对不可抗力事件的发生进行事先合理预防和防范的责任。</w:t>
      </w:r>
    </w:p>
    <w:p w14:paraId="5BC56096">
      <w:pPr>
        <w:spacing w:line="360" w:lineRule="auto"/>
        <w:rPr>
          <w:rFonts w:ascii="宋体" w:hAnsi="宋体"/>
          <w:sz w:val="24"/>
        </w:rPr>
      </w:pPr>
      <w:r>
        <w:rPr>
          <w:rFonts w:hint="eastAsia" w:ascii="宋体" w:hAnsi="宋体"/>
          <w:sz w:val="24"/>
        </w:rPr>
        <w:t xml:space="preserve">    </w:t>
      </w:r>
      <w:r>
        <w:rPr>
          <w:rFonts w:hint="eastAsia" w:ascii="宋体" w:hAnsi="宋体"/>
          <w:sz w:val="24"/>
          <w:lang w:val="en-US" w:eastAsia="zh-CN"/>
        </w:rPr>
        <w:t>5</w:t>
      </w:r>
      <w:r>
        <w:rPr>
          <w:rFonts w:hint="eastAsia" w:ascii="宋体" w:hAnsi="宋体"/>
          <w:sz w:val="24"/>
        </w:rPr>
        <w:t>.6合同履行期内，</w:t>
      </w:r>
      <w:r>
        <w:rPr>
          <w:rFonts w:hint="eastAsia" w:ascii="宋体" w:hAnsi="宋体"/>
          <w:sz w:val="24"/>
          <w:lang w:val="en-US" w:eastAsia="zh-CN"/>
        </w:rPr>
        <w:t>中标人</w:t>
      </w:r>
      <w:r>
        <w:rPr>
          <w:rFonts w:hint="eastAsia" w:ascii="宋体" w:hAnsi="宋体"/>
          <w:sz w:val="24"/>
        </w:rPr>
        <w:t>不配合或者不接受采购人及政府有关部门的监督管理和不履行合同中规定的义务，采购人有权单方面解除本合同，并不承担任何责任，造成的损失由己方全部承担。</w:t>
      </w:r>
    </w:p>
    <w:p w14:paraId="05719BA3">
      <w:pPr>
        <w:spacing w:line="360" w:lineRule="auto"/>
        <w:ind w:firstLine="480"/>
        <w:rPr>
          <w:rFonts w:hint="eastAsia" w:ascii="宋体" w:hAnsi="宋体"/>
          <w:sz w:val="24"/>
        </w:rPr>
      </w:pPr>
      <w:r>
        <w:rPr>
          <w:rFonts w:hint="eastAsia" w:ascii="宋体" w:hAnsi="宋体"/>
          <w:sz w:val="24"/>
          <w:lang w:val="en-US" w:eastAsia="zh-CN"/>
        </w:rPr>
        <w:t>5</w:t>
      </w:r>
      <w:r>
        <w:rPr>
          <w:rFonts w:hint="eastAsia" w:ascii="宋体" w:hAnsi="宋体"/>
          <w:sz w:val="24"/>
        </w:rPr>
        <w:t>.7采购人定期和不定期对</w:t>
      </w:r>
      <w:r>
        <w:rPr>
          <w:rFonts w:hint="eastAsia" w:ascii="宋体" w:hAnsi="宋体"/>
          <w:sz w:val="24"/>
          <w:lang w:val="en-US" w:eastAsia="zh-CN"/>
        </w:rPr>
        <w:t>中标人</w:t>
      </w:r>
      <w:r>
        <w:rPr>
          <w:rFonts w:hint="eastAsia" w:ascii="宋体" w:hAnsi="宋体"/>
          <w:sz w:val="24"/>
        </w:rPr>
        <w:t>进行现场检查和抽查，发现问题向</w:t>
      </w:r>
      <w:r>
        <w:rPr>
          <w:rFonts w:hint="eastAsia" w:ascii="宋体" w:hAnsi="宋体"/>
          <w:sz w:val="24"/>
          <w:lang w:val="en-US" w:eastAsia="zh-CN"/>
        </w:rPr>
        <w:t>中标人</w:t>
      </w:r>
      <w:r>
        <w:rPr>
          <w:rFonts w:hint="eastAsia" w:ascii="宋体" w:hAnsi="宋体"/>
          <w:sz w:val="24"/>
        </w:rPr>
        <w:t>提出，限期整改并将整改情况及时反馈给</w:t>
      </w:r>
      <w:r>
        <w:rPr>
          <w:rFonts w:hint="eastAsia" w:ascii="宋体" w:hAnsi="宋体"/>
          <w:sz w:val="24"/>
          <w:lang w:eastAsia="zh-CN"/>
        </w:rPr>
        <w:t>采购人</w:t>
      </w:r>
      <w:r>
        <w:rPr>
          <w:rFonts w:hint="eastAsia" w:ascii="宋体" w:hAnsi="宋体"/>
          <w:sz w:val="24"/>
        </w:rPr>
        <w:t>。</w:t>
      </w:r>
    </w:p>
    <w:p w14:paraId="2FAB02F9">
      <w:pPr>
        <w:spacing w:line="440" w:lineRule="exact"/>
        <w:contextualSpacing/>
        <w:rPr>
          <w:rFonts w:hint="eastAsia" w:ascii="宋体" w:hAnsi="宋体"/>
          <w:b/>
          <w:color w:val="auto"/>
          <w:sz w:val="24"/>
          <w:szCs w:val="24"/>
          <w:lang w:eastAsia="zh-CN"/>
        </w:rPr>
      </w:pPr>
      <w:r>
        <w:rPr>
          <w:rFonts w:hint="eastAsia" w:ascii="宋体" w:hAnsi="宋体"/>
          <w:b/>
          <w:color w:val="auto"/>
          <w:sz w:val="24"/>
          <w:szCs w:val="24"/>
          <w:lang w:val="en-US" w:eastAsia="zh-CN"/>
        </w:rPr>
        <w:t>六</w:t>
      </w:r>
      <w:r>
        <w:rPr>
          <w:rFonts w:hint="eastAsia" w:ascii="宋体" w:hAnsi="宋体" w:eastAsia="宋体"/>
          <w:b/>
          <w:color w:val="auto"/>
          <w:sz w:val="24"/>
          <w:szCs w:val="24"/>
          <w:lang w:val="zh-CN" w:eastAsia="zh-CN"/>
        </w:rPr>
        <w:t>、</w:t>
      </w:r>
      <w:r>
        <w:rPr>
          <w:rFonts w:hint="eastAsia" w:ascii="宋体" w:hAnsi="宋体" w:eastAsia="宋体"/>
          <w:b/>
          <w:color w:val="auto"/>
          <w:sz w:val="24"/>
          <w:szCs w:val="24"/>
          <w:lang w:eastAsia="zh-CN"/>
        </w:rPr>
        <w:t>服</w:t>
      </w:r>
      <w:r>
        <w:rPr>
          <w:rFonts w:hint="eastAsia" w:ascii="宋体" w:hAnsi="宋体"/>
          <w:b/>
          <w:color w:val="auto"/>
          <w:sz w:val="24"/>
          <w:szCs w:val="24"/>
        </w:rPr>
        <w:t>务期限、</w:t>
      </w:r>
      <w:r>
        <w:rPr>
          <w:rFonts w:hint="eastAsia" w:ascii="宋体" w:hAnsi="宋体"/>
          <w:b/>
          <w:color w:val="auto"/>
          <w:sz w:val="24"/>
          <w:szCs w:val="24"/>
          <w:lang w:eastAsia="zh-CN"/>
        </w:rPr>
        <w:t>地点</w:t>
      </w:r>
    </w:p>
    <w:p w14:paraId="04BFFDEE">
      <w:pPr>
        <w:spacing w:line="440" w:lineRule="exact"/>
        <w:ind w:firstLine="480" w:firstLineChars="200"/>
        <w:contextualSpacing/>
        <w:rPr>
          <w:rFonts w:hint="eastAsia" w:ascii="宋体" w:hAnsi="宋体"/>
          <w:b w:val="0"/>
          <w:bCs/>
          <w:color w:val="auto"/>
          <w:sz w:val="24"/>
          <w:szCs w:val="24"/>
          <w:lang w:val="en-US" w:eastAsia="zh-CN"/>
        </w:rPr>
      </w:pPr>
      <w:r>
        <w:rPr>
          <w:rFonts w:hint="eastAsia" w:ascii="宋体" w:hAnsi="宋体"/>
          <w:b w:val="0"/>
          <w:bCs/>
          <w:color w:val="auto"/>
          <w:sz w:val="24"/>
          <w:szCs w:val="24"/>
        </w:rPr>
        <w:t>1、服务期</w:t>
      </w:r>
      <w:r>
        <w:rPr>
          <w:rFonts w:hint="eastAsia" w:ascii="宋体" w:hAnsi="宋体"/>
          <w:b w:val="0"/>
          <w:bCs/>
          <w:color w:val="auto"/>
          <w:sz w:val="24"/>
          <w:szCs w:val="24"/>
          <w:lang w:val="en-US" w:eastAsia="zh-CN"/>
        </w:rPr>
        <w:t>限</w:t>
      </w:r>
      <w:r>
        <w:rPr>
          <w:rFonts w:hint="eastAsia" w:ascii="宋体" w:hAnsi="宋体"/>
          <w:b w:val="0"/>
          <w:bCs/>
          <w:color w:val="auto"/>
          <w:sz w:val="24"/>
          <w:szCs w:val="24"/>
        </w:rPr>
        <w:t>：自合同签订之日起一年。</w:t>
      </w:r>
    </w:p>
    <w:p w14:paraId="6DFD1AAB">
      <w:pPr>
        <w:spacing w:line="440" w:lineRule="exact"/>
        <w:ind w:firstLine="480" w:firstLineChars="200"/>
        <w:contextualSpacing/>
        <w:rPr>
          <w:rFonts w:ascii="宋体" w:hAnsi="宋体" w:cs="宋体"/>
          <w:sz w:val="24"/>
          <w:szCs w:val="24"/>
          <w:lang w:val="zh-CN"/>
        </w:rPr>
      </w:pPr>
      <w:r>
        <w:rPr>
          <w:rFonts w:hint="eastAsia" w:ascii="宋体" w:hAnsi="宋体"/>
          <w:b w:val="0"/>
          <w:bCs/>
          <w:color w:val="auto"/>
          <w:sz w:val="24"/>
          <w:szCs w:val="24"/>
        </w:rPr>
        <w:t>2、服务</w:t>
      </w:r>
      <w:r>
        <w:rPr>
          <w:rFonts w:hint="eastAsia" w:ascii="宋体" w:hAnsi="宋体"/>
          <w:b w:val="0"/>
          <w:bCs/>
          <w:color w:val="auto"/>
          <w:sz w:val="24"/>
          <w:szCs w:val="24"/>
          <w:lang w:eastAsia="zh-CN"/>
        </w:rPr>
        <w:t>地点</w:t>
      </w:r>
      <w:r>
        <w:rPr>
          <w:rFonts w:hint="eastAsia" w:ascii="宋体" w:hAnsi="宋体"/>
          <w:b w:val="0"/>
          <w:bCs/>
          <w:color w:val="auto"/>
          <w:sz w:val="24"/>
          <w:szCs w:val="24"/>
        </w:rPr>
        <w:t>：</w:t>
      </w:r>
      <w:r>
        <w:rPr>
          <w:rFonts w:hint="eastAsia" w:ascii="宋体" w:hAnsi="宋体"/>
          <w:bCs/>
          <w:kern w:val="0"/>
          <w:sz w:val="24"/>
          <w:szCs w:val="24"/>
        </w:rPr>
        <w:t>长葛市</w:t>
      </w:r>
      <w:r>
        <w:rPr>
          <w:rFonts w:hint="eastAsia" w:ascii="宋体" w:hAnsi="宋体"/>
          <w:b w:val="0"/>
          <w:bCs/>
          <w:color w:val="auto"/>
          <w:sz w:val="24"/>
          <w:szCs w:val="24"/>
        </w:rPr>
        <w:t>。</w:t>
      </w:r>
    </w:p>
    <w:p w14:paraId="01D1CC00">
      <w:pPr>
        <w:spacing w:line="360" w:lineRule="auto"/>
        <w:rPr>
          <w:rFonts w:hint="eastAsia" w:ascii="宋体" w:hAnsi="宋体"/>
          <w:kern w:val="0"/>
          <w:sz w:val="24"/>
          <w:szCs w:val="24"/>
          <w:lang w:val="en-US" w:eastAsia="zh-CN"/>
        </w:rPr>
      </w:pPr>
      <w:r>
        <w:rPr>
          <w:rFonts w:hint="eastAsia" w:ascii="宋体" w:hAnsi="宋体"/>
          <w:b/>
          <w:color w:val="auto"/>
          <w:sz w:val="24"/>
          <w:szCs w:val="24"/>
          <w:lang w:val="en-US" w:eastAsia="zh-CN"/>
        </w:rPr>
        <w:t>七</w:t>
      </w:r>
      <w:r>
        <w:rPr>
          <w:rFonts w:hint="eastAsia" w:ascii="宋体" w:hAnsi="宋体" w:eastAsia="宋体"/>
          <w:b/>
          <w:color w:val="auto"/>
          <w:sz w:val="24"/>
          <w:szCs w:val="24"/>
          <w:lang w:val="zh-CN" w:eastAsia="zh-CN"/>
        </w:rPr>
        <w:t>、本项目预算金额：</w:t>
      </w:r>
      <w:r>
        <w:rPr>
          <w:rFonts w:hint="eastAsia" w:ascii="宋体" w:hAnsi="宋体" w:eastAsia="新宋体"/>
          <w:kern w:val="0"/>
          <w:sz w:val="24"/>
          <w:szCs w:val="24"/>
          <w:lang w:val="en-US" w:eastAsia="zh-CN"/>
        </w:rPr>
        <w:t>185.31</w:t>
      </w:r>
      <w:r>
        <w:rPr>
          <w:rFonts w:hint="eastAsia" w:ascii="宋体" w:hAnsi="宋体" w:cs="宋体"/>
          <w:sz w:val="24"/>
          <w:szCs w:val="24"/>
          <w:lang w:val="zh-CN"/>
        </w:rPr>
        <w:t>万元；</w:t>
      </w:r>
      <w:r>
        <w:rPr>
          <w:rFonts w:hint="eastAsia" w:ascii="新宋体" w:hAnsi="新宋体" w:eastAsia="新宋体"/>
          <w:bCs/>
          <w:kern w:val="0"/>
          <w:sz w:val="24"/>
          <w:szCs w:val="24"/>
        </w:rPr>
        <w:t>采购预算（最高限价）：</w:t>
      </w:r>
      <w:r>
        <w:rPr>
          <w:rFonts w:hint="eastAsia" w:ascii="宋体" w:hAnsi="宋体" w:eastAsia="新宋体"/>
          <w:kern w:val="0"/>
          <w:sz w:val="24"/>
          <w:szCs w:val="24"/>
          <w:lang w:val="en-US" w:eastAsia="zh-CN"/>
        </w:rPr>
        <w:t>185.31</w:t>
      </w:r>
      <w:r>
        <w:rPr>
          <w:rFonts w:hint="eastAsia" w:ascii="宋体" w:hAnsi="宋体"/>
          <w:kern w:val="0"/>
          <w:sz w:val="24"/>
          <w:szCs w:val="24"/>
        </w:rPr>
        <w:t>万元</w:t>
      </w:r>
      <w:r>
        <w:rPr>
          <w:rFonts w:hint="eastAsia" w:ascii="宋体" w:hAnsi="宋体"/>
          <w:kern w:val="0"/>
          <w:sz w:val="24"/>
          <w:szCs w:val="24"/>
          <w:lang w:val="en-US" w:eastAsia="zh-CN"/>
        </w:rPr>
        <w:t xml:space="preserve"> ，投标报价不得超过预算金额（最高限价），否则为无效报价。</w:t>
      </w:r>
    </w:p>
    <w:p w14:paraId="4E85EC06">
      <w:pPr>
        <w:spacing w:line="440" w:lineRule="exact"/>
        <w:contextualSpacing/>
        <w:rPr>
          <w:rFonts w:hint="eastAsia" w:ascii="宋体" w:hAnsi="宋体" w:eastAsia="宋体"/>
          <w:b/>
          <w:color w:val="auto"/>
          <w:sz w:val="24"/>
          <w:szCs w:val="24"/>
          <w:lang w:val="en-US" w:eastAsia="zh-CN"/>
        </w:rPr>
      </w:pPr>
      <w:r>
        <w:rPr>
          <w:rFonts w:hint="eastAsia" w:ascii="宋体" w:hAnsi="宋体"/>
          <w:b/>
          <w:color w:val="auto"/>
          <w:sz w:val="24"/>
          <w:szCs w:val="24"/>
          <w:lang w:val="en-US" w:eastAsia="zh-CN"/>
        </w:rPr>
        <w:t>八</w:t>
      </w:r>
      <w:r>
        <w:rPr>
          <w:rFonts w:hint="eastAsia" w:ascii="宋体" w:hAnsi="宋体" w:eastAsia="宋体"/>
          <w:b/>
          <w:color w:val="auto"/>
          <w:sz w:val="24"/>
          <w:szCs w:val="24"/>
          <w:lang w:val="en-US" w:eastAsia="zh-CN"/>
        </w:rPr>
        <w:t>、资金支付</w:t>
      </w:r>
    </w:p>
    <w:p w14:paraId="51F8E53A">
      <w:pPr>
        <w:spacing w:line="440" w:lineRule="exact"/>
        <w:ind w:firstLine="480" w:firstLineChars="200"/>
        <w:contextualSpacing/>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1、支付方式：银行转账支付。</w:t>
      </w:r>
    </w:p>
    <w:p w14:paraId="480F0DF4">
      <w:pPr>
        <w:spacing w:line="440" w:lineRule="exact"/>
        <w:ind w:firstLine="480" w:firstLineChars="200"/>
        <w:contextualSpacing/>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2、支付时间及条件：以签订合同为准。</w:t>
      </w:r>
    </w:p>
    <w:p w14:paraId="755D6D62">
      <w:pPr>
        <w:tabs>
          <w:tab w:val="left" w:pos="7095"/>
        </w:tabs>
        <w:spacing w:line="360" w:lineRule="auto"/>
        <w:ind w:firstLine="640" w:firstLineChars="200"/>
        <w:contextualSpacing/>
        <w:jc w:val="center"/>
        <w:rPr>
          <w:rFonts w:ascii="宋体" w:hAnsi="宋体"/>
          <w:b/>
          <w:sz w:val="32"/>
          <w:szCs w:val="32"/>
        </w:rPr>
      </w:pPr>
      <w:r>
        <w:rPr>
          <w:color w:val="FF0000"/>
          <w:sz w:val="32"/>
        </w:rPr>
        <w:br w:type="page"/>
      </w:r>
      <w:r>
        <w:rPr>
          <w:rFonts w:hint="eastAsia" w:ascii="宋体" w:hAnsi="宋体" w:eastAsia="宋体" w:cs="宋体"/>
          <w:b/>
          <w:sz w:val="32"/>
          <w:szCs w:val="32"/>
        </w:rPr>
        <w:t>第三章供应商须知前附表</w:t>
      </w:r>
    </w:p>
    <w:p w14:paraId="0DC74897">
      <w:pPr>
        <w:widowControl/>
        <w:spacing w:line="360" w:lineRule="auto"/>
        <w:rPr>
          <w:rFonts w:ascii="宋体" w:hAnsi="宋体"/>
          <w:b/>
          <w:kern w:val="0"/>
          <w:sz w:val="24"/>
          <w:szCs w:val="24"/>
        </w:rPr>
      </w:pPr>
      <w:r>
        <w:rPr>
          <w:rFonts w:hint="eastAsia" w:ascii="宋体" w:hAnsi="宋体"/>
          <w:b/>
          <w:sz w:val="24"/>
          <w:szCs w:val="24"/>
        </w:rPr>
        <w:t>采购</w:t>
      </w:r>
      <w:r>
        <w:rPr>
          <w:rFonts w:hint="eastAsia" w:ascii="宋体" w:hAnsi="宋体" w:cs="微软雅黑"/>
          <w:b/>
          <w:sz w:val="24"/>
          <w:szCs w:val="24"/>
        </w:rPr>
        <w:t>文件中凡标有★条款均为实质性要求条款，投标文件须完全响应，未实质响应的，按照无效投标处理。</w:t>
      </w:r>
    </w:p>
    <w:tbl>
      <w:tblPr>
        <w:tblStyle w:val="17"/>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96"/>
        <w:gridCol w:w="6887"/>
      </w:tblGrid>
      <w:tr w14:paraId="6A68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470E64B">
            <w:pPr>
              <w:autoSpaceDE w:val="0"/>
              <w:autoSpaceDN w:val="0"/>
              <w:adjustRightInd w:val="0"/>
              <w:snapToGrid w:val="0"/>
              <w:spacing w:line="480" w:lineRule="exact"/>
              <w:jc w:val="center"/>
              <w:rPr>
                <w:rFonts w:ascii="宋体" w:hAnsi="宋体"/>
                <w:b/>
                <w:sz w:val="24"/>
                <w:szCs w:val="24"/>
              </w:rPr>
            </w:pPr>
            <w:r>
              <w:rPr>
                <w:rFonts w:hint="eastAsia" w:ascii="宋体" w:hAnsi="宋体"/>
                <w:b/>
                <w:sz w:val="24"/>
                <w:szCs w:val="24"/>
              </w:rPr>
              <w:t>序号</w:t>
            </w:r>
          </w:p>
        </w:tc>
        <w:tc>
          <w:tcPr>
            <w:tcW w:w="1896" w:type="dxa"/>
            <w:tcBorders>
              <w:top w:val="single" w:color="auto" w:sz="4" w:space="0"/>
              <w:left w:val="nil"/>
              <w:bottom w:val="single" w:color="auto" w:sz="4" w:space="0"/>
              <w:right w:val="single" w:color="auto" w:sz="4" w:space="0"/>
            </w:tcBorders>
            <w:vAlign w:val="center"/>
          </w:tcPr>
          <w:p w14:paraId="7B73E6C3">
            <w:pPr>
              <w:autoSpaceDE w:val="0"/>
              <w:autoSpaceDN w:val="0"/>
              <w:adjustRightInd w:val="0"/>
              <w:snapToGrid w:val="0"/>
              <w:spacing w:line="480" w:lineRule="exact"/>
              <w:jc w:val="center"/>
              <w:rPr>
                <w:rFonts w:ascii="宋体" w:hAnsi="宋体"/>
                <w:b/>
                <w:sz w:val="24"/>
                <w:szCs w:val="24"/>
              </w:rPr>
            </w:pPr>
            <w:r>
              <w:rPr>
                <w:rFonts w:hint="eastAsia" w:ascii="宋体" w:hAnsi="宋体"/>
                <w:b/>
                <w:sz w:val="24"/>
                <w:szCs w:val="24"/>
              </w:rPr>
              <w:t>条款名称</w:t>
            </w:r>
          </w:p>
        </w:tc>
        <w:tc>
          <w:tcPr>
            <w:tcW w:w="6887" w:type="dxa"/>
            <w:tcBorders>
              <w:top w:val="single" w:color="auto" w:sz="4" w:space="0"/>
              <w:left w:val="nil"/>
              <w:bottom w:val="single" w:color="auto" w:sz="4" w:space="0"/>
              <w:right w:val="single" w:color="auto" w:sz="4" w:space="0"/>
            </w:tcBorders>
            <w:vAlign w:val="center"/>
          </w:tcPr>
          <w:p w14:paraId="5531934E">
            <w:pPr>
              <w:autoSpaceDE w:val="0"/>
              <w:autoSpaceDN w:val="0"/>
              <w:adjustRightInd w:val="0"/>
              <w:snapToGrid w:val="0"/>
              <w:spacing w:line="480" w:lineRule="exact"/>
              <w:jc w:val="center"/>
              <w:rPr>
                <w:rFonts w:ascii="宋体" w:hAnsi="宋体"/>
                <w:b/>
                <w:sz w:val="24"/>
                <w:szCs w:val="24"/>
              </w:rPr>
            </w:pPr>
            <w:r>
              <w:rPr>
                <w:rFonts w:hint="eastAsia" w:ascii="宋体" w:hAnsi="宋体"/>
                <w:b/>
                <w:sz w:val="24"/>
                <w:szCs w:val="24"/>
              </w:rPr>
              <w:t>说明和要求</w:t>
            </w:r>
          </w:p>
        </w:tc>
      </w:tr>
      <w:tr w14:paraId="6BDB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85C313D">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w:t>
            </w:r>
          </w:p>
        </w:tc>
        <w:tc>
          <w:tcPr>
            <w:tcW w:w="1896" w:type="dxa"/>
            <w:tcBorders>
              <w:top w:val="single" w:color="auto" w:sz="4" w:space="0"/>
              <w:left w:val="nil"/>
              <w:bottom w:val="single" w:color="auto" w:sz="4" w:space="0"/>
              <w:right w:val="single" w:color="auto" w:sz="4" w:space="0"/>
            </w:tcBorders>
            <w:vAlign w:val="center"/>
          </w:tcPr>
          <w:p w14:paraId="74BCD51D">
            <w:pPr>
              <w:adjustRightInd w:val="0"/>
              <w:snapToGrid w:val="0"/>
              <w:spacing w:line="480" w:lineRule="exact"/>
              <w:jc w:val="center"/>
              <w:rPr>
                <w:rFonts w:ascii="宋体" w:hAnsi="宋体"/>
                <w:bCs/>
                <w:sz w:val="24"/>
                <w:szCs w:val="24"/>
              </w:rPr>
            </w:pPr>
            <w:r>
              <w:rPr>
                <w:rFonts w:hint="eastAsia" w:ascii="宋体" w:hAnsi="宋体"/>
                <w:sz w:val="24"/>
                <w:szCs w:val="24"/>
                <w:lang w:val="en-US" w:eastAsia="zh-CN"/>
              </w:rPr>
              <w:t>采购</w:t>
            </w:r>
            <w:r>
              <w:rPr>
                <w:rFonts w:hint="eastAsia" w:ascii="宋体" w:hAnsi="宋体"/>
                <w:sz w:val="24"/>
                <w:szCs w:val="24"/>
              </w:rPr>
              <w:t>项目</w:t>
            </w:r>
          </w:p>
        </w:tc>
        <w:tc>
          <w:tcPr>
            <w:tcW w:w="6887" w:type="dxa"/>
            <w:tcBorders>
              <w:top w:val="single" w:color="auto" w:sz="4" w:space="0"/>
              <w:left w:val="nil"/>
              <w:bottom w:val="single" w:color="auto" w:sz="4" w:space="0"/>
              <w:right w:val="single" w:color="auto" w:sz="4" w:space="0"/>
            </w:tcBorders>
            <w:vAlign w:val="top"/>
          </w:tcPr>
          <w:p w14:paraId="26FD2811">
            <w:pPr>
              <w:autoSpaceDE w:val="0"/>
              <w:autoSpaceDN w:val="0"/>
              <w:adjustRightInd w:val="0"/>
              <w:snapToGrid w:val="0"/>
              <w:spacing w:line="480" w:lineRule="exact"/>
              <w:jc w:val="left"/>
              <w:rPr>
                <w:rFonts w:hint="eastAsia" w:ascii="宋体" w:hAnsi="宋体"/>
                <w:sz w:val="24"/>
                <w:szCs w:val="24"/>
              </w:rPr>
            </w:pPr>
            <w:r>
              <w:rPr>
                <w:rFonts w:hint="eastAsia" w:ascii="宋体" w:hAnsi="宋体"/>
                <w:sz w:val="24"/>
                <w:szCs w:val="24"/>
              </w:rPr>
              <w:t>项目名称：长葛市城市更新和建设发展中心长姚路郊区段两侧绿化养护项目（不见面开标）</w:t>
            </w:r>
          </w:p>
          <w:p w14:paraId="07E95AF6">
            <w:pPr>
              <w:autoSpaceDE w:val="0"/>
              <w:autoSpaceDN w:val="0"/>
              <w:adjustRightInd w:val="0"/>
              <w:snapToGrid w:val="0"/>
              <w:spacing w:line="480" w:lineRule="exact"/>
              <w:jc w:val="left"/>
              <w:rPr>
                <w:rFonts w:ascii="宋体" w:hAnsi="宋体"/>
                <w:sz w:val="24"/>
                <w:szCs w:val="24"/>
              </w:rPr>
            </w:pPr>
            <w:r>
              <w:rPr>
                <w:rFonts w:hint="eastAsia" w:ascii="宋体" w:hAnsi="宋体"/>
                <w:sz w:val="24"/>
                <w:szCs w:val="24"/>
              </w:rPr>
              <w:t>项目编</w:t>
            </w:r>
            <w:r>
              <w:rPr>
                <w:rFonts w:hint="eastAsia" w:ascii="宋体" w:hAnsi="宋体"/>
                <w:color w:val="000000"/>
                <w:sz w:val="24"/>
                <w:szCs w:val="24"/>
              </w:rPr>
              <w:t>号：长招采公字【202</w:t>
            </w: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014</w:t>
            </w:r>
            <w:r>
              <w:rPr>
                <w:rFonts w:hint="eastAsia" w:ascii="宋体" w:hAnsi="宋体"/>
                <w:color w:val="000000"/>
                <w:sz w:val="24"/>
                <w:szCs w:val="24"/>
              </w:rPr>
              <w:t>号</w:t>
            </w:r>
          </w:p>
        </w:tc>
      </w:tr>
      <w:tr w14:paraId="38F2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3B9FB27">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2</w:t>
            </w:r>
          </w:p>
        </w:tc>
        <w:tc>
          <w:tcPr>
            <w:tcW w:w="1896" w:type="dxa"/>
            <w:tcBorders>
              <w:top w:val="single" w:color="auto" w:sz="4" w:space="0"/>
              <w:left w:val="nil"/>
              <w:bottom w:val="single" w:color="auto" w:sz="4" w:space="0"/>
              <w:right w:val="single" w:color="auto" w:sz="4" w:space="0"/>
            </w:tcBorders>
            <w:vAlign w:val="center"/>
          </w:tcPr>
          <w:p w14:paraId="22669BA3">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lang w:val="en-US" w:eastAsia="zh-CN"/>
              </w:rPr>
              <w:t>采购</w:t>
            </w:r>
            <w:r>
              <w:rPr>
                <w:rFonts w:hint="eastAsia" w:ascii="宋体" w:hAnsi="宋体"/>
                <w:sz w:val="24"/>
                <w:szCs w:val="24"/>
              </w:rPr>
              <w:t>人</w:t>
            </w:r>
          </w:p>
        </w:tc>
        <w:tc>
          <w:tcPr>
            <w:tcW w:w="6887" w:type="dxa"/>
            <w:tcBorders>
              <w:top w:val="single" w:color="auto" w:sz="4" w:space="0"/>
              <w:left w:val="nil"/>
              <w:bottom w:val="single" w:color="auto" w:sz="4" w:space="0"/>
              <w:right w:val="single" w:color="auto" w:sz="4" w:space="0"/>
            </w:tcBorders>
            <w:vAlign w:val="top"/>
          </w:tcPr>
          <w:p w14:paraId="1AEA45E6">
            <w:pPr>
              <w:widowControl/>
              <w:spacing w:before="31" w:line="480" w:lineRule="exact"/>
              <w:jc w:val="left"/>
              <w:rPr>
                <w:rFonts w:hint="eastAsia" w:ascii="宋体" w:hAnsi="宋体"/>
                <w:bCs/>
                <w:sz w:val="24"/>
                <w:szCs w:val="24"/>
                <w:lang w:eastAsia="zh-CN"/>
              </w:rPr>
            </w:pPr>
            <w:r>
              <w:rPr>
                <w:rFonts w:hint="eastAsia" w:ascii="宋体" w:hAnsi="宋体"/>
                <w:bCs/>
                <w:sz w:val="24"/>
                <w:szCs w:val="24"/>
              </w:rPr>
              <w:t>采购人：</w:t>
            </w:r>
            <w:r>
              <w:rPr>
                <w:rFonts w:hint="eastAsia" w:ascii="宋体" w:hAnsi="宋体"/>
                <w:sz w:val="24"/>
                <w:szCs w:val="24"/>
              </w:rPr>
              <w:t>长葛市城市更新和建设发展中心</w:t>
            </w:r>
          </w:p>
          <w:p w14:paraId="53F2F1E8">
            <w:pPr>
              <w:widowControl/>
              <w:spacing w:before="31" w:line="480" w:lineRule="exact"/>
              <w:jc w:val="left"/>
              <w:rPr>
                <w:rFonts w:hint="eastAsia" w:ascii="宋体" w:hAnsi="宋体" w:eastAsia="宋体"/>
                <w:bCs/>
                <w:sz w:val="24"/>
                <w:szCs w:val="24"/>
                <w:lang w:eastAsia="zh-CN"/>
              </w:rPr>
            </w:pPr>
            <w:r>
              <w:rPr>
                <w:rFonts w:hint="eastAsia" w:ascii="宋体" w:hAnsi="宋体" w:eastAsia="宋体"/>
                <w:bCs/>
                <w:sz w:val="24"/>
                <w:szCs w:val="24"/>
                <w:lang w:eastAsia="zh-CN"/>
              </w:rPr>
              <w:t xml:space="preserve">联系人：吴先生        </w:t>
            </w:r>
          </w:p>
          <w:p w14:paraId="1660508D">
            <w:pPr>
              <w:widowControl/>
              <w:spacing w:before="31" w:line="480" w:lineRule="exact"/>
              <w:jc w:val="left"/>
              <w:rPr>
                <w:rFonts w:hint="eastAsia" w:ascii="宋体" w:hAnsi="宋体" w:eastAsia="宋体"/>
                <w:bCs/>
                <w:sz w:val="24"/>
                <w:szCs w:val="24"/>
                <w:lang w:eastAsia="zh-CN"/>
              </w:rPr>
            </w:pPr>
            <w:r>
              <w:rPr>
                <w:rFonts w:hint="eastAsia" w:ascii="宋体" w:hAnsi="宋体" w:eastAsia="宋体"/>
                <w:bCs/>
                <w:sz w:val="24"/>
                <w:szCs w:val="24"/>
                <w:lang w:eastAsia="zh-CN"/>
              </w:rPr>
              <w:t xml:space="preserve">联系电话：0374-7010889 </w:t>
            </w:r>
          </w:p>
          <w:p w14:paraId="38268877">
            <w:pPr>
              <w:widowControl/>
              <w:spacing w:before="31" w:line="480" w:lineRule="exact"/>
              <w:jc w:val="left"/>
              <w:rPr>
                <w:rFonts w:hint="eastAsia" w:ascii="宋体" w:hAnsi="宋体" w:eastAsia="宋体"/>
                <w:bCs/>
                <w:sz w:val="24"/>
                <w:szCs w:val="24"/>
                <w:lang w:eastAsia="zh-CN"/>
              </w:rPr>
            </w:pPr>
            <w:r>
              <w:rPr>
                <w:rFonts w:hint="eastAsia" w:ascii="宋体" w:hAnsi="宋体" w:eastAsia="宋体"/>
                <w:bCs/>
                <w:sz w:val="24"/>
                <w:szCs w:val="24"/>
                <w:lang w:eastAsia="zh-CN"/>
              </w:rPr>
              <w:t>地址：长葛市葛天大道6号楼</w:t>
            </w:r>
          </w:p>
        </w:tc>
      </w:tr>
      <w:tr w14:paraId="5F8B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E73D013">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3</w:t>
            </w:r>
          </w:p>
        </w:tc>
        <w:tc>
          <w:tcPr>
            <w:tcW w:w="1896" w:type="dxa"/>
            <w:tcBorders>
              <w:top w:val="single" w:color="auto" w:sz="4" w:space="0"/>
              <w:left w:val="nil"/>
              <w:bottom w:val="single" w:color="auto" w:sz="4" w:space="0"/>
              <w:right w:val="single" w:color="auto" w:sz="4" w:space="0"/>
            </w:tcBorders>
            <w:vAlign w:val="center"/>
          </w:tcPr>
          <w:p w14:paraId="78A567C0">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代理机构</w:t>
            </w:r>
          </w:p>
        </w:tc>
        <w:tc>
          <w:tcPr>
            <w:tcW w:w="6887" w:type="dxa"/>
            <w:tcBorders>
              <w:top w:val="single" w:color="auto" w:sz="4" w:space="0"/>
              <w:left w:val="nil"/>
              <w:bottom w:val="single" w:color="auto" w:sz="4" w:space="0"/>
              <w:right w:val="single" w:color="auto" w:sz="4" w:space="0"/>
            </w:tcBorders>
            <w:vAlign w:val="top"/>
          </w:tcPr>
          <w:p w14:paraId="0A7878F4">
            <w:pPr>
              <w:adjustRightInd w:val="0"/>
              <w:snapToGrid w:val="0"/>
              <w:spacing w:line="460" w:lineRule="exact"/>
              <w:rPr>
                <w:rFonts w:hint="eastAsia" w:ascii="宋体" w:hAnsi="宋体"/>
                <w:bCs/>
                <w:sz w:val="24"/>
                <w:szCs w:val="24"/>
              </w:rPr>
            </w:pPr>
            <w:r>
              <w:rPr>
                <w:rFonts w:hint="eastAsia" w:ascii="宋体" w:hAnsi="宋体"/>
                <w:bCs/>
                <w:sz w:val="24"/>
                <w:szCs w:val="24"/>
              </w:rPr>
              <w:t>代理机构：</w:t>
            </w:r>
            <w:r>
              <w:rPr>
                <w:rFonts w:hint="eastAsia" w:ascii="宋体" w:hAnsi="宋体" w:eastAsia="宋体" w:cs="宋体"/>
                <w:b w:val="0"/>
                <w:bCs w:val="0"/>
                <w:color w:val="auto"/>
                <w:sz w:val="24"/>
                <w:szCs w:val="24"/>
                <w:highlight w:val="none"/>
                <w:lang w:val="en-US" w:eastAsia="zh-CN"/>
              </w:rPr>
              <w:t>平顶山市正丰招标代理有限公司</w:t>
            </w:r>
          </w:p>
          <w:p w14:paraId="6F50F2AA">
            <w:pPr>
              <w:widowControl/>
              <w:spacing w:before="31" w:line="480" w:lineRule="exact"/>
              <w:jc w:val="left"/>
              <w:rPr>
                <w:rFonts w:hint="eastAsia" w:ascii="宋体" w:hAnsi="宋体"/>
                <w:bCs/>
                <w:sz w:val="24"/>
                <w:szCs w:val="24"/>
              </w:rPr>
            </w:pPr>
            <w:r>
              <w:rPr>
                <w:rFonts w:hint="eastAsia" w:ascii="宋体" w:hAnsi="宋体"/>
                <w:bCs/>
                <w:sz w:val="24"/>
                <w:szCs w:val="24"/>
              </w:rPr>
              <w:t>联系人：</w:t>
            </w:r>
            <w:r>
              <w:rPr>
                <w:rFonts w:hint="eastAsia" w:ascii="宋体" w:hAnsi="宋体"/>
                <w:bCs/>
                <w:sz w:val="24"/>
                <w:szCs w:val="24"/>
                <w:lang w:val="en-US" w:eastAsia="zh-CN"/>
              </w:rPr>
              <w:t>王</w:t>
            </w:r>
            <w:r>
              <w:rPr>
                <w:rFonts w:hint="eastAsia" w:ascii="宋体" w:hAnsi="宋体"/>
                <w:bCs/>
                <w:sz w:val="24"/>
                <w:szCs w:val="24"/>
              </w:rPr>
              <w:t>女士</w:t>
            </w:r>
          </w:p>
          <w:p w14:paraId="58C3718E">
            <w:pPr>
              <w:widowControl/>
              <w:spacing w:before="31" w:line="480" w:lineRule="exact"/>
              <w:jc w:val="left"/>
              <w:rPr>
                <w:rFonts w:hint="default" w:ascii="宋体" w:hAnsi="宋体" w:eastAsia="宋体"/>
                <w:bCs/>
                <w:sz w:val="24"/>
                <w:szCs w:val="24"/>
                <w:lang w:val="en-US" w:eastAsia="zh-CN"/>
              </w:rPr>
            </w:pPr>
            <w:r>
              <w:rPr>
                <w:rFonts w:hint="eastAsia" w:ascii="宋体" w:hAnsi="宋体"/>
                <w:bCs/>
                <w:sz w:val="24"/>
                <w:szCs w:val="24"/>
              </w:rPr>
              <w:t>联系电话：</w:t>
            </w:r>
            <w:r>
              <w:rPr>
                <w:rFonts w:hint="eastAsia" w:ascii="宋体" w:hAnsi="宋体" w:eastAsia="宋体" w:cs="宋体"/>
                <w:b w:val="0"/>
                <w:bCs w:val="0"/>
                <w:color w:val="auto"/>
                <w:sz w:val="24"/>
                <w:szCs w:val="24"/>
                <w:highlight w:val="none"/>
                <w:lang w:val="en-US" w:eastAsia="zh-CN"/>
              </w:rPr>
              <w:t>0375-6161526 17737568937</w:t>
            </w:r>
          </w:p>
          <w:p w14:paraId="0E691B7C">
            <w:pPr>
              <w:autoSpaceDE w:val="0"/>
              <w:autoSpaceDN w:val="0"/>
              <w:spacing w:line="480" w:lineRule="exact"/>
              <w:rPr>
                <w:rFonts w:hint="eastAsia" w:ascii="宋体" w:hAnsi="宋体" w:eastAsia="宋体" w:cs="宋体"/>
                <w:color w:val="000000"/>
                <w:sz w:val="24"/>
                <w:szCs w:val="24"/>
                <w:shd w:val="clear" w:color="auto" w:fill="FFFFFF"/>
                <w:lang w:eastAsia="zh-CN"/>
              </w:rPr>
            </w:pPr>
            <w:r>
              <w:rPr>
                <w:rFonts w:hint="eastAsia" w:ascii="宋体" w:hAnsi="宋体"/>
                <w:bCs/>
                <w:sz w:val="24"/>
                <w:szCs w:val="24"/>
              </w:rPr>
              <w:t>地址：</w:t>
            </w:r>
            <w:r>
              <w:rPr>
                <w:rFonts w:hint="eastAsia" w:ascii="宋体" w:hAnsi="宋体" w:eastAsia="宋体" w:cs="宋体"/>
                <w:b w:val="0"/>
                <w:bCs w:val="0"/>
                <w:color w:val="auto"/>
                <w:sz w:val="24"/>
                <w:szCs w:val="24"/>
                <w:highlight w:val="none"/>
                <w:lang w:val="en-US" w:eastAsia="zh-CN"/>
              </w:rPr>
              <w:t>河南省平顶山市新华区矿工路街道矿工西路266号院1号楼4号</w:t>
            </w:r>
          </w:p>
        </w:tc>
      </w:tr>
      <w:tr w14:paraId="4C5A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294B14B">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4</w:t>
            </w:r>
          </w:p>
        </w:tc>
        <w:tc>
          <w:tcPr>
            <w:tcW w:w="1896" w:type="dxa"/>
            <w:tcBorders>
              <w:top w:val="single" w:color="auto" w:sz="4" w:space="0"/>
              <w:left w:val="nil"/>
              <w:bottom w:val="single" w:color="auto" w:sz="4" w:space="0"/>
              <w:right w:val="single" w:color="auto" w:sz="4" w:space="0"/>
            </w:tcBorders>
            <w:vAlign w:val="center"/>
          </w:tcPr>
          <w:p w14:paraId="1DA4A345">
            <w:pPr>
              <w:autoSpaceDE w:val="0"/>
              <w:autoSpaceDN w:val="0"/>
              <w:adjustRightInd w:val="0"/>
              <w:snapToGrid w:val="0"/>
              <w:spacing w:line="48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供应商资格</w:t>
            </w:r>
          </w:p>
        </w:tc>
        <w:tc>
          <w:tcPr>
            <w:tcW w:w="6887" w:type="dxa"/>
            <w:tcBorders>
              <w:top w:val="single" w:color="auto" w:sz="4" w:space="0"/>
              <w:left w:val="nil"/>
              <w:bottom w:val="single" w:color="auto" w:sz="4" w:space="0"/>
              <w:right w:val="single" w:color="auto" w:sz="4" w:space="0"/>
            </w:tcBorders>
            <w:vAlign w:val="center"/>
          </w:tcPr>
          <w:p w14:paraId="444F0BD6">
            <w:pPr>
              <w:spacing w:line="360" w:lineRule="auto"/>
              <w:ind w:firstLine="480" w:firstLineChars="200"/>
              <w:contextualSpacing/>
              <w:rPr>
                <w:rFonts w:ascii="宋体" w:hAnsi="宋体" w:cs="Times New Roman"/>
                <w:sz w:val="24"/>
                <w:szCs w:val="24"/>
              </w:rPr>
            </w:pPr>
            <w:r>
              <w:rPr>
                <w:rFonts w:hint="eastAsia" w:ascii="宋体" w:hAnsi="宋体" w:cs="Times New Roman"/>
                <w:sz w:val="24"/>
                <w:szCs w:val="24"/>
              </w:rPr>
              <w:t>一、符合《中华人民共和国政府采购法》第二十二条之规定。</w:t>
            </w:r>
          </w:p>
          <w:p w14:paraId="2ED5F368">
            <w:pPr>
              <w:spacing w:line="360" w:lineRule="auto"/>
              <w:ind w:firstLine="480" w:firstLineChars="200"/>
              <w:contextualSpacing/>
              <w:rPr>
                <w:rFonts w:ascii="宋体" w:hAnsi="宋体" w:cs="Times New Roman"/>
                <w:sz w:val="24"/>
                <w:szCs w:val="24"/>
              </w:rPr>
            </w:pPr>
            <w:r>
              <w:rPr>
                <w:rFonts w:hint="eastAsia" w:ascii="宋体" w:hAnsi="宋体" w:cs="Times New Roman"/>
                <w:sz w:val="24"/>
                <w:szCs w:val="24"/>
              </w:rPr>
              <w:t>二、未被列入“信用中国”网站（www.creditchina.gov.cn）失信被执行人、</w:t>
            </w:r>
            <w:r>
              <w:rPr>
                <w:rFonts w:hint="eastAsia" w:ascii="宋体" w:hAnsi="宋体"/>
                <w:bCs/>
                <w:sz w:val="24"/>
                <w:szCs w:val="24"/>
              </w:rPr>
              <w:t>重大税收违法失信主体</w:t>
            </w:r>
            <w:r>
              <w:rPr>
                <w:rFonts w:hint="eastAsia" w:ascii="宋体" w:hAnsi="宋体" w:cs="Times New Roman"/>
                <w:sz w:val="24"/>
                <w:szCs w:val="24"/>
              </w:rPr>
              <w:t>；“中国政府采购网” （www.ccgp.gov.cn）网站的政府采购严重违法失信行为记录名单的供应商；“</w:t>
            </w:r>
            <w:r>
              <w:rPr>
                <w:rFonts w:hint="eastAsia" w:ascii="宋体" w:hAnsi="宋体" w:cs="Times New Roman"/>
                <w:sz w:val="24"/>
                <w:szCs w:val="24"/>
                <w:lang w:eastAsia="zh-CN"/>
              </w:rPr>
              <w:t>中国社会组织政务服务平台</w:t>
            </w:r>
            <w:r>
              <w:rPr>
                <w:rFonts w:hint="eastAsia" w:ascii="宋体" w:hAnsi="宋体" w:cs="Times New Roman"/>
                <w:sz w:val="24"/>
                <w:szCs w:val="24"/>
              </w:rPr>
              <w:t>”网站（</w:t>
            </w:r>
            <w:r>
              <w:rPr>
                <w:rFonts w:hint="eastAsia" w:ascii="宋体" w:hAnsi="宋体" w:cs="Times New Roman"/>
                <w:sz w:val="24"/>
                <w:szCs w:val="24"/>
                <w:lang w:eastAsia="zh-CN"/>
              </w:rPr>
              <w:t>https://chinanpo.mca.gov.cn</w:t>
            </w:r>
            <w:r>
              <w:rPr>
                <w:rFonts w:hint="eastAsia" w:ascii="宋体" w:hAnsi="宋体" w:cs="Times New Roman"/>
                <w:sz w:val="24"/>
                <w:szCs w:val="24"/>
              </w:rPr>
              <w:t>）严重违法失信名单的供应商。</w:t>
            </w:r>
          </w:p>
          <w:p w14:paraId="6EAFF367">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注：1、供应商在投标时，提供《长葛市政府采购供应商信用承诺函》（详见招标文件第八章3.5格式），无需再提交上述证明材料。</w:t>
            </w:r>
          </w:p>
          <w:p w14:paraId="4B051488">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2、采购人有权在签订合同前要求中标供应商提供相关证明材料以核实中标供应商承诺事项的真实性。</w:t>
            </w:r>
          </w:p>
          <w:p w14:paraId="050F0196">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3、供应商对信用承诺内容的真实性、合法性、有效性负责。如作出虚假信用承诺，视同为“提供虚假材料谋取中标”的违法行为。</w:t>
            </w:r>
          </w:p>
          <w:p w14:paraId="58F76B37">
            <w:pPr>
              <w:spacing w:line="360" w:lineRule="auto"/>
              <w:ind w:firstLine="482" w:firstLineChars="200"/>
              <w:rPr>
                <w:rFonts w:hint="eastAsia"/>
              </w:rPr>
            </w:pPr>
            <w:r>
              <w:rPr>
                <w:rFonts w:hint="eastAsia" w:ascii="宋体" w:hAnsi="宋体" w:cs="宋体"/>
                <w:b/>
                <w:bCs/>
                <w:kern w:val="0"/>
                <w:sz w:val="24"/>
                <w:szCs w:val="24"/>
              </w:rPr>
              <w:t>4、河南省市场主体可通过“信用中国（河南）”网站、河南政务服务网、“豫事办”APP等渠道免费出具专项信用报告。</w:t>
            </w:r>
          </w:p>
          <w:p w14:paraId="5FA989DF">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三、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660A1348">
            <w:pPr>
              <w:spacing w:line="360" w:lineRule="auto"/>
              <w:ind w:firstLine="480" w:firstLineChars="200"/>
              <w:rPr>
                <w:rFonts w:hint="eastAsia"/>
              </w:rPr>
            </w:pPr>
            <w:r>
              <w:rPr>
                <w:rFonts w:hint="eastAsia" w:ascii="宋体" w:hAnsi="宋体" w:cs="宋体"/>
                <w:color w:val="000000"/>
                <w:kern w:val="0"/>
                <w:sz w:val="24"/>
                <w:szCs w:val="24"/>
              </w:rPr>
              <w:t>四、</w:t>
            </w:r>
            <w:r>
              <w:rPr>
                <w:rFonts w:hint="eastAsia" w:ascii="宋体" w:hAnsi="宋体" w:cs="宋体"/>
                <w:kern w:val="0"/>
                <w:sz w:val="24"/>
                <w:szCs w:val="24"/>
              </w:rPr>
              <w:t>本项目不接受联合体投标。</w:t>
            </w:r>
          </w:p>
          <w:p w14:paraId="252D302E">
            <w:pPr>
              <w:spacing w:line="360" w:lineRule="auto"/>
              <w:ind w:firstLine="480" w:firstLineChars="200"/>
              <w:rPr>
                <w:rFonts w:hint="eastAsia" w:ascii="宋体" w:hAnsi="宋体" w:cs="Times New Roman"/>
                <w:sz w:val="24"/>
                <w:szCs w:val="24"/>
              </w:rPr>
            </w:pPr>
            <w:r>
              <w:rPr>
                <w:rFonts w:hint="eastAsia" w:ascii="宋体" w:hAnsi="宋体" w:cs="宋体"/>
                <w:color w:val="000000"/>
                <w:kern w:val="0"/>
                <w:sz w:val="24"/>
                <w:szCs w:val="24"/>
              </w:rPr>
              <w:t>五、</w:t>
            </w:r>
            <w:r>
              <w:rPr>
                <w:rFonts w:hint="eastAsia" w:ascii="宋体" w:hAnsi="宋体" w:cs="宋体"/>
                <w:color w:val="000000"/>
                <w:sz w:val="24"/>
                <w:szCs w:val="24"/>
              </w:rPr>
              <w:t>本项目</w:t>
            </w:r>
            <w:r>
              <w:rPr>
                <w:rFonts w:hint="eastAsia" w:ascii="宋体" w:hAnsi="宋体"/>
                <w:sz w:val="24"/>
                <w:szCs w:val="28"/>
              </w:rPr>
              <w:t>为</w:t>
            </w:r>
            <w:r>
              <w:rPr>
                <w:rFonts w:hint="eastAsia" w:ascii="宋体" w:hAnsi="宋体" w:cs="宋体"/>
                <w:color w:val="000000"/>
                <w:sz w:val="24"/>
                <w:szCs w:val="24"/>
              </w:rPr>
              <w:t>专</w:t>
            </w:r>
            <w:r>
              <w:rPr>
                <w:rFonts w:hint="eastAsia" w:ascii="宋体" w:hAnsi="宋体" w:cs="宋体"/>
                <w:sz w:val="24"/>
                <w:szCs w:val="24"/>
              </w:rPr>
              <w:t>门面向中小企业</w:t>
            </w:r>
            <w:r>
              <w:rPr>
                <w:rFonts w:hint="eastAsia" w:ascii="宋体" w:hAnsi="宋体" w:cs="宋体"/>
                <w:color w:val="000000"/>
                <w:sz w:val="24"/>
                <w:szCs w:val="24"/>
              </w:rPr>
              <w:t>采购。</w:t>
            </w:r>
          </w:p>
        </w:tc>
      </w:tr>
      <w:tr w14:paraId="4569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BCA3381">
            <w:pPr>
              <w:autoSpaceDE w:val="0"/>
              <w:autoSpaceDN w:val="0"/>
              <w:adjustRightInd w:val="0"/>
              <w:snapToGrid w:val="0"/>
              <w:spacing w:line="480" w:lineRule="exact"/>
              <w:jc w:val="center"/>
              <w:rPr>
                <w:rFonts w:ascii="宋体" w:hAnsi="宋体"/>
                <w:strike w:val="0"/>
                <w:dstrike w:val="0"/>
                <w:color w:val="auto"/>
                <w:sz w:val="24"/>
                <w:szCs w:val="24"/>
              </w:rPr>
            </w:pPr>
            <w:r>
              <w:rPr>
                <w:rFonts w:hint="eastAsia" w:ascii="宋体" w:hAnsi="宋体"/>
                <w:strike w:val="0"/>
                <w:dstrike w:val="0"/>
                <w:color w:val="auto"/>
                <w:sz w:val="24"/>
                <w:szCs w:val="24"/>
              </w:rPr>
              <w:t>5</w:t>
            </w:r>
          </w:p>
        </w:tc>
        <w:tc>
          <w:tcPr>
            <w:tcW w:w="1896" w:type="dxa"/>
            <w:tcBorders>
              <w:top w:val="single" w:color="auto" w:sz="4" w:space="0"/>
              <w:left w:val="nil"/>
              <w:bottom w:val="single" w:color="auto" w:sz="4" w:space="0"/>
              <w:right w:val="single" w:color="auto" w:sz="4" w:space="0"/>
            </w:tcBorders>
            <w:vAlign w:val="center"/>
          </w:tcPr>
          <w:p w14:paraId="738AAFBB">
            <w:pPr>
              <w:spacing w:line="36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★联合体投标</w:t>
            </w:r>
          </w:p>
        </w:tc>
        <w:tc>
          <w:tcPr>
            <w:tcW w:w="6887" w:type="dxa"/>
            <w:tcBorders>
              <w:top w:val="single" w:color="auto" w:sz="4" w:space="0"/>
              <w:left w:val="nil"/>
              <w:bottom w:val="single" w:color="auto" w:sz="4" w:space="0"/>
              <w:right w:val="single" w:color="auto" w:sz="4" w:space="0"/>
            </w:tcBorders>
            <w:vAlign w:val="center"/>
          </w:tcPr>
          <w:p w14:paraId="0DB44A55">
            <w:pPr>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color w:val="000000"/>
                <w:kern w:val="0"/>
                <w:sz w:val="24"/>
                <w:szCs w:val="24"/>
                <w:lang w:val="zh-CN"/>
              </w:rPr>
              <w:fldChar w:fldCharType="begin"/>
            </w:r>
            <w:r>
              <w:rPr>
                <w:rFonts w:hint="eastAsia" w:ascii="宋体" w:hAnsi="宋体" w:eastAsia="宋体" w:cs="宋体"/>
                <w:color w:val="000000"/>
                <w:kern w:val="0"/>
                <w:sz w:val="24"/>
                <w:szCs w:val="24"/>
                <w:lang w:val="zh-CN"/>
              </w:rPr>
              <w:instrText xml:space="preserve"> eq \o\ac(□)</w:instrText>
            </w:r>
            <w:r>
              <w:rPr>
                <w:rFonts w:hint="eastAsia" w:ascii="宋体" w:hAnsi="宋体" w:eastAsia="宋体" w:cs="宋体"/>
                <w:color w:val="000000"/>
                <w:kern w:val="0"/>
                <w:sz w:val="24"/>
                <w:szCs w:val="24"/>
                <w:lang w:val="zh-CN"/>
              </w:rPr>
              <w:fldChar w:fldCharType="end"/>
            </w:r>
            <w:r>
              <w:rPr>
                <w:rFonts w:hint="eastAsia" w:ascii="宋体" w:hAnsi="宋体" w:eastAsia="宋体" w:cs="宋体"/>
                <w:color w:val="000000"/>
                <w:kern w:val="0"/>
                <w:sz w:val="24"/>
                <w:szCs w:val="24"/>
                <w:lang w:val="zh-CN"/>
              </w:rPr>
              <w:t>接受</w:t>
            </w:r>
            <w:r>
              <w:rPr>
                <w:rFonts w:hint="eastAsia" w:ascii="宋体" w:hAnsi="宋体" w:eastAsia="宋体" w:cs="宋体"/>
                <w:color w:val="000000"/>
                <w:kern w:val="0"/>
                <w:sz w:val="24"/>
                <w:szCs w:val="24"/>
                <w:lang w:val="en-US" w:eastAsia="zh-CN"/>
              </w:rPr>
              <w:t>联合体</w:t>
            </w: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position w:val="2"/>
                <w:sz w:val="16"/>
                <w:szCs w:val="24"/>
                <w:lang w:val="zh-CN"/>
              </w:rPr>
              <w:instrText xml:space="preserve">√</w:instrText>
            </w:r>
            <w:r>
              <w:rPr>
                <w:rFonts w:hint="eastAsia" w:ascii="宋体" w:hAnsi="宋体"/>
                <w:color w:val="000000"/>
                <w:sz w:val="24"/>
                <w:szCs w:val="24"/>
                <w:lang w:val="zh-CN"/>
              </w:rPr>
              <w:instrText xml:space="preserve">)</w:instrText>
            </w:r>
            <w:r>
              <w:rPr>
                <w:rFonts w:hint="eastAsia" w:ascii="宋体" w:hAnsi="宋体"/>
                <w:color w:val="000000"/>
                <w:sz w:val="24"/>
                <w:szCs w:val="24"/>
                <w:lang w:val="zh-CN"/>
              </w:rPr>
              <w:fldChar w:fldCharType="end"/>
            </w:r>
            <w:r>
              <w:rPr>
                <w:rFonts w:hint="eastAsia" w:ascii="宋体" w:hAnsi="宋体" w:cs="宋体"/>
                <w:color w:val="000000"/>
                <w:kern w:val="0"/>
                <w:sz w:val="24"/>
                <w:szCs w:val="24"/>
                <w:lang w:val="en-US" w:eastAsia="zh-CN"/>
              </w:rPr>
              <w:t>不</w:t>
            </w:r>
            <w:r>
              <w:rPr>
                <w:rFonts w:hint="eastAsia" w:ascii="宋体" w:hAnsi="宋体" w:eastAsia="宋体" w:cs="宋体"/>
                <w:color w:val="000000"/>
                <w:kern w:val="0"/>
                <w:sz w:val="24"/>
                <w:szCs w:val="24"/>
                <w:lang w:val="zh-CN"/>
              </w:rPr>
              <w:t>接受</w:t>
            </w:r>
            <w:r>
              <w:rPr>
                <w:rFonts w:hint="eastAsia" w:ascii="宋体" w:hAnsi="宋体" w:eastAsia="宋体" w:cs="宋体"/>
                <w:color w:val="000000"/>
                <w:kern w:val="0"/>
                <w:sz w:val="24"/>
                <w:szCs w:val="24"/>
                <w:lang w:val="en-US" w:eastAsia="zh-CN"/>
              </w:rPr>
              <w:t>联合体</w:t>
            </w:r>
          </w:p>
        </w:tc>
      </w:tr>
      <w:tr w14:paraId="246D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42798F8">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6</w:t>
            </w:r>
          </w:p>
        </w:tc>
        <w:tc>
          <w:tcPr>
            <w:tcW w:w="1896" w:type="dxa"/>
            <w:tcBorders>
              <w:top w:val="single" w:color="auto" w:sz="4" w:space="0"/>
              <w:left w:val="nil"/>
              <w:bottom w:val="single" w:color="auto" w:sz="4" w:space="0"/>
              <w:right w:val="single" w:color="auto" w:sz="4" w:space="0"/>
            </w:tcBorders>
            <w:vAlign w:val="center"/>
          </w:tcPr>
          <w:p w14:paraId="12F9FF2B">
            <w:pPr>
              <w:autoSpaceDE w:val="0"/>
              <w:autoSpaceDN w:val="0"/>
              <w:adjustRightInd w:val="0"/>
              <w:snapToGrid w:val="0"/>
              <w:spacing w:line="48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87" w:type="dxa"/>
            <w:tcBorders>
              <w:top w:val="single" w:color="auto" w:sz="4" w:space="0"/>
              <w:left w:val="nil"/>
              <w:bottom w:val="single" w:color="auto" w:sz="4" w:space="0"/>
              <w:right w:val="single" w:color="auto" w:sz="4" w:space="0"/>
            </w:tcBorders>
            <w:vAlign w:val="center"/>
          </w:tcPr>
          <w:p w14:paraId="6CD4F08E">
            <w:pPr>
              <w:spacing w:line="360" w:lineRule="auto"/>
              <w:rPr>
                <w:rFonts w:ascii="宋体" w:hAnsi="宋体"/>
                <w:bCs/>
                <w:kern w:val="0"/>
                <w:sz w:val="24"/>
                <w:szCs w:val="24"/>
              </w:rPr>
            </w:pPr>
            <w:r>
              <w:rPr>
                <w:rFonts w:hint="eastAsia" w:ascii="新宋体" w:hAnsi="新宋体" w:eastAsia="新宋体"/>
                <w:bCs/>
                <w:kern w:val="0"/>
                <w:sz w:val="24"/>
                <w:szCs w:val="24"/>
              </w:rPr>
              <w:t>采购预算（最高限价）：</w:t>
            </w:r>
            <w:r>
              <w:rPr>
                <w:rFonts w:hint="eastAsia" w:ascii="宋体" w:hAnsi="宋体" w:eastAsia="新宋体"/>
                <w:kern w:val="0"/>
                <w:sz w:val="24"/>
                <w:szCs w:val="24"/>
                <w:lang w:val="en-US" w:eastAsia="zh-CN"/>
              </w:rPr>
              <w:t>185.31</w:t>
            </w:r>
            <w:r>
              <w:rPr>
                <w:rFonts w:hint="eastAsia" w:ascii="宋体" w:hAnsi="宋体"/>
                <w:kern w:val="0"/>
                <w:sz w:val="24"/>
                <w:szCs w:val="24"/>
              </w:rPr>
              <w:t>万元</w:t>
            </w:r>
            <w:r>
              <w:rPr>
                <w:rFonts w:hint="eastAsia" w:ascii="宋体" w:hAnsi="宋体"/>
                <w:kern w:val="0"/>
                <w:sz w:val="24"/>
                <w:szCs w:val="24"/>
                <w:lang w:val="en-US" w:eastAsia="zh-CN"/>
              </w:rPr>
              <w:t xml:space="preserve"> </w:t>
            </w:r>
          </w:p>
        </w:tc>
      </w:tr>
      <w:tr w14:paraId="105A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BFB8637">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7</w:t>
            </w:r>
          </w:p>
        </w:tc>
        <w:tc>
          <w:tcPr>
            <w:tcW w:w="1896" w:type="dxa"/>
            <w:tcBorders>
              <w:top w:val="single" w:color="auto" w:sz="4" w:space="0"/>
              <w:left w:val="nil"/>
              <w:bottom w:val="single" w:color="auto" w:sz="4" w:space="0"/>
              <w:right w:val="single" w:color="auto" w:sz="4" w:space="0"/>
            </w:tcBorders>
            <w:vAlign w:val="center"/>
          </w:tcPr>
          <w:p w14:paraId="4C4AF3FE">
            <w:pPr>
              <w:autoSpaceDE w:val="0"/>
              <w:autoSpaceDN w:val="0"/>
              <w:adjustRightInd w:val="0"/>
              <w:snapToGrid w:val="0"/>
              <w:spacing w:line="480" w:lineRule="exact"/>
              <w:jc w:val="center"/>
              <w:rPr>
                <w:rFonts w:ascii="宋体" w:hAnsi="宋体"/>
                <w:bCs/>
                <w:sz w:val="24"/>
                <w:szCs w:val="24"/>
              </w:rPr>
            </w:pPr>
            <w:r>
              <w:rPr>
                <w:rFonts w:hint="eastAsia" w:ascii="宋体" w:hAnsi="宋体"/>
                <w:bCs/>
                <w:sz w:val="24"/>
                <w:szCs w:val="24"/>
              </w:rPr>
              <w:t>现场考察</w:t>
            </w:r>
          </w:p>
        </w:tc>
        <w:tc>
          <w:tcPr>
            <w:tcW w:w="6887" w:type="dxa"/>
            <w:tcBorders>
              <w:top w:val="single" w:color="auto" w:sz="4" w:space="0"/>
              <w:left w:val="nil"/>
              <w:bottom w:val="single" w:color="auto" w:sz="4" w:space="0"/>
              <w:right w:val="single" w:color="auto" w:sz="4" w:space="0"/>
            </w:tcBorders>
            <w:vAlign w:val="center"/>
          </w:tcPr>
          <w:p w14:paraId="61939FDE">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14:paraId="552E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B9A596B">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8</w:t>
            </w:r>
          </w:p>
        </w:tc>
        <w:tc>
          <w:tcPr>
            <w:tcW w:w="1896" w:type="dxa"/>
            <w:tcBorders>
              <w:top w:val="single" w:color="auto" w:sz="4" w:space="0"/>
              <w:left w:val="nil"/>
              <w:bottom w:val="single" w:color="auto" w:sz="4" w:space="0"/>
              <w:right w:val="single" w:color="auto" w:sz="4" w:space="0"/>
            </w:tcBorders>
            <w:vAlign w:val="center"/>
          </w:tcPr>
          <w:p w14:paraId="070CB6ED">
            <w:pPr>
              <w:autoSpaceDE w:val="0"/>
              <w:autoSpaceDN w:val="0"/>
              <w:adjustRightInd w:val="0"/>
              <w:snapToGrid w:val="0"/>
              <w:spacing w:line="480" w:lineRule="exact"/>
              <w:jc w:val="center"/>
              <w:rPr>
                <w:rFonts w:ascii="宋体" w:hAnsi="宋体"/>
                <w:bCs/>
                <w:sz w:val="24"/>
                <w:szCs w:val="24"/>
              </w:rPr>
            </w:pPr>
            <w:r>
              <w:rPr>
                <w:rFonts w:hint="eastAsia" w:ascii="宋体" w:hAnsi="宋体"/>
                <w:bCs/>
                <w:sz w:val="24"/>
                <w:szCs w:val="24"/>
              </w:rPr>
              <w:t>开标前答疑会</w:t>
            </w:r>
          </w:p>
        </w:tc>
        <w:tc>
          <w:tcPr>
            <w:tcW w:w="6887" w:type="dxa"/>
            <w:tcBorders>
              <w:top w:val="single" w:color="auto" w:sz="4" w:space="0"/>
              <w:left w:val="nil"/>
              <w:bottom w:val="single" w:color="auto" w:sz="4" w:space="0"/>
              <w:right w:val="single" w:color="auto" w:sz="4" w:space="0"/>
            </w:tcBorders>
            <w:vAlign w:val="center"/>
          </w:tcPr>
          <w:p w14:paraId="4E972709">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14:paraId="5EED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AA2C8A4">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9</w:t>
            </w:r>
          </w:p>
        </w:tc>
        <w:tc>
          <w:tcPr>
            <w:tcW w:w="1896" w:type="dxa"/>
            <w:tcBorders>
              <w:top w:val="single" w:color="auto" w:sz="4" w:space="0"/>
              <w:left w:val="nil"/>
              <w:bottom w:val="single" w:color="auto" w:sz="4" w:space="0"/>
              <w:right w:val="single" w:color="auto" w:sz="4" w:space="0"/>
            </w:tcBorders>
            <w:vAlign w:val="center"/>
          </w:tcPr>
          <w:p w14:paraId="78FA25BF">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进口产品参与</w:t>
            </w:r>
          </w:p>
        </w:tc>
        <w:tc>
          <w:tcPr>
            <w:tcW w:w="6887" w:type="dxa"/>
            <w:tcBorders>
              <w:top w:val="single" w:color="auto" w:sz="4" w:space="0"/>
              <w:left w:val="nil"/>
              <w:bottom w:val="single" w:color="auto" w:sz="4" w:space="0"/>
              <w:right w:val="single" w:color="auto" w:sz="4" w:space="0"/>
            </w:tcBorders>
            <w:vAlign w:val="center"/>
          </w:tcPr>
          <w:p w14:paraId="7C2A567A">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position w:val="2"/>
                <w:sz w:val="16"/>
                <w:szCs w:val="24"/>
                <w:lang w:val="zh-CN"/>
              </w:rPr>
              <w:instrText xml:space="preserve">√</w:instrText>
            </w:r>
            <w:r>
              <w:rPr>
                <w:rFonts w:hint="eastAsia" w:ascii="宋体" w:hAnsi="宋体"/>
                <w:color w:val="000000"/>
                <w:sz w:val="24"/>
                <w:szCs w:val="24"/>
                <w:lang w:val="zh-CN"/>
              </w:rPr>
              <w:instrText xml:space="preserve">)</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14:paraId="52D1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AB12D88">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10</w:t>
            </w:r>
          </w:p>
        </w:tc>
        <w:tc>
          <w:tcPr>
            <w:tcW w:w="1896" w:type="dxa"/>
            <w:tcBorders>
              <w:top w:val="single" w:color="auto" w:sz="4" w:space="0"/>
              <w:left w:val="nil"/>
              <w:bottom w:val="single" w:color="auto" w:sz="4" w:space="0"/>
              <w:right w:val="single" w:color="auto" w:sz="4" w:space="0"/>
            </w:tcBorders>
            <w:vAlign w:val="center"/>
          </w:tcPr>
          <w:p w14:paraId="5FD7E47B">
            <w:pPr>
              <w:autoSpaceDE w:val="0"/>
              <w:autoSpaceDN w:val="0"/>
              <w:adjustRightInd w:val="0"/>
              <w:snapToGrid w:val="0"/>
              <w:spacing w:line="48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87" w:type="dxa"/>
            <w:tcBorders>
              <w:top w:val="single" w:color="auto" w:sz="4" w:space="0"/>
              <w:left w:val="nil"/>
              <w:bottom w:val="single" w:color="auto" w:sz="4" w:space="0"/>
              <w:right w:val="single" w:color="auto" w:sz="4" w:space="0"/>
            </w:tcBorders>
            <w:vAlign w:val="center"/>
          </w:tcPr>
          <w:p w14:paraId="49EC4C75">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p w14:paraId="4DEA1E6E">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rPr>
              <w:t>中标供应商有效期延至合同验收之日，中标供应商全部合同义务履行完毕为止。</w:t>
            </w:r>
          </w:p>
        </w:tc>
      </w:tr>
      <w:tr w14:paraId="0DDD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E889D33">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11</w:t>
            </w:r>
          </w:p>
        </w:tc>
        <w:tc>
          <w:tcPr>
            <w:tcW w:w="1896" w:type="dxa"/>
            <w:tcBorders>
              <w:top w:val="single" w:color="auto" w:sz="4" w:space="0"/>
              <w:left w:val="nil"/>
              <w:bottom w:val="single" w:color="auto" w:sz="4" w:space="0"/>
              <w:right w:val="single" w:color="auto" w:sz="4" w:space="0"/>
            </w:tcBorders>
            <w:vAlign w:val="center"/>
          </w:tcPr>
          <w:p w14:paraId="1374D862">
            <w:pPr>
              <w:autoSpaceDE w:val="0"/>
              <w:autoSpaceDN w:val="0"/>
              <w:adjustRightInd w:val="0"/>
              <w:snapToGrid w:val="0"/>
              <w:spacing w:line="480" w:lineRule="exact"/>
              <w:jc w:val="center"/>
              <w:rPr>
                <w:rFonts w:ascii="宋体" w:hAnsi="宋体"/>
                <w:sz w:val="24"/>
                <w:szCs w:val="24"/>
              </w:rPr>
            </w:pPr>
            <w:r>
              <w:rPr>
                <w:rFonts w:hint="eastAsia" w:ascii="宋体" w:hAnsi="宋体"/>
                <w:bCs/>
                <w:sz w:val="24"/>
                <w:szCs w:val="24"/>
              </w:rPr>
              <w:t>中标人将本项目非主体、非关键性工作分包</w:t>
            </w:r>
          </w:p>
        </w:tc>
        <w:tc>
          <w:tcPr>
            <w:tcW w:w="6887" w:type="dxa"/>
            <w:tcBorders>
              <w:top w:val="single" w:color="auto" w:sz="4" w:space="0"/>
              <w:left w:val="nil"/>
              <w:bottom w:val="single" w:color="auto" w:sz="4" w:space="0"/>
              <w:right w:val="single" w:color="auto" w:sz="4" w:space="0"/>
            </w:tcBorders>
            <w:vAlign w:val="center"/>
          </w:tcPr>
          <w:p w14:paraId="7A1DA42B">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14:paraId="0681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FA99F00">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12</w:t>
            </w:r>
          </w:p>
        </w:tc>
        <w:tc>
          <w:tcPr>
            <w:tcW w:w="1896" w:type="dxa"/>
            <w:tcBorders>
              <w:top w:val="single" w:color="auto" w:sz="4" w:space="0"/>
              <w:left w:val="nil"/>
              <w:bottom w:val="single" w:color="auto" w:sz="4" w:space="0"/>
              <w:right w:val="single" w:color="auto" w:sz="4" w:space="0"/>
            </w:tcBorders>
            <w:vAlign w:val="center"/>
          </w:tcPr>
          <w:p w14:paraId="39560F11">
            <w:pPr>
              <w:autoSpaceDE w:val="0"/>
              <w:autoSpaceDN w:val="0"/>
              <w:adjustRightInd w:val="0"/>
              <w:snapToGrid w:val="0"/>
              <w:spacing w:line="480" w:lineRule="exact"/>
              <w:jc w:val="center"/>
              <w:rPr>
                <w:rFonts w:hint="eastAsia" w:ascii="宋体" w:hAnsi="宋体"/>
                <w:bCs/>
                <w:sz w:val="24"/>
                <w:szCs w:val="24"/>
              </w:rPr>
            </w:pPr>
            <w:r>
              <w:rPr>
                <w:rFonts w:hint="eastAsia" w:ascii="宋体" w:hAnsi="宋体"/>
                <w:bCs/>
                <w:sz w:val="24"/>
                <w:szCs w:val="24"/>
              </w:rPr>
              <w:t>投标截止及开标时间</w:t>
            </w:r>
          </w:p>
        </w:tc>
        <w:tc>
          <w:tcPr>
            <w:tcW w:w="6887" w:type="dxa"/>
            <w:tcBorders>
              <w:top w:val="single" w:color="auto" w:sz="4" w:space="0"/>
              <w:left w:val="nil"/>
              <w:bottom w:val="single" w:color="auto" w:sz="4" w:space="0"/>
              <w:right w:val="single" w:color="auto" w:sz="4" w:space="0"/>
            </w:tcBorders>
            <w:vAlign w:val="center"/>
          </w:tcPr>
          <w:p w14:paraId="74DE2A7D">
            <w:pPr>
              <w:autoSpaceDE w:val="0"/>
              <w:autoSpaceDN w:val="0"/>
              <w:adjustRightInd w:val="0"/>
              <w:snapToGrid w:val="0"/>
              <w:spacing w:line="480" w:lineRule="exact"/>
              <w:jc w:val="both"/>
              <w:rPr>
                <w:rFonts w:hint="eastAsia" w:ascii="宋体" w:hAnsi="宋体"/>
                <w:bCs/>
                <w:sz w:val="24"/>
                <w:szCs w:val="24"/>
              </w:rPr>
            </w:pPr>
            <w:r>
              <w:rPr>
                <w:rFonts w:hint="eastAsia" w:ascii="宋体" w:hAnsi="宋体" w:cs="宋体"/>
                <w:color w:val="auto"/>
                <w:sz w:val="24"/>
                <w:szCs w:val="24"/>
              </w:rPr>
              <w:t>202</w:t>
            </w:r>
            <w:r>
              <w:rPr>
                <w:rFonts w:hint="eastAsia" w:ascii="宋体" w:hAnsi="宋体" w:cs="宋体"/>
                <w:color w:val="auto"/>
                <w:sz w:val="24"/>
                <w:szCs w:val="24"/>
                <w:lang w:val="en-US" w:eastAsia="zh-CN"/>
              </w:rPr>
              <w:t>5年 04</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24</w:t>
            </w:r>
            <w:r>
              <w:rPr>
                <w:rFonts w:hint="eastAsia" w:ascii="宋体" w:hAnsi="宋体" w:cs="宋体"/>
                <w:color w:val="auto"/>
                <w:sz w:val="24"/>
                <w:szCs w:val="24"/>
              </w:rPr>
              <w:t>日</w:t>
            </w:r>
            <w:r>
              <w:rPr>
                <w:rFonts w:hint="eastAsia" w:ascii="宋体" w:hAnsi="宋体" w:cs="宋体"/>
                <w:color w:val="auto"/>
                <w:sz w:val="24"/>
                <w:szCs w:val="24"/>
                <w:lang w:val="en-US" w:eastAsia="zh-CN"/>
              </w:rPr>
              <w:t xml:space="preserve"> 9 </w:t>
            </w:r>
            <w:r>
              <w:rPr>
                <w:rFonts w:hint="eastAsia" w:ascii="宋体" w:hAnsi="宋体" w:cs="宋体"/>
                <w:color w:val="auto"/>
                <w:sz w:val="24"/>
                <w:szCs w:val="24"/>
              </w:rPr>
              <w:t>时</w:t>
            </w:r>
            <w:r>
              <w:rPr>
                <w:rFonts w:hint="eastAsia" w:ascii="宋体" w:hAnsi="宋体" w:cs="宋体"/>
                <w:color w:val="auto"/>
                <w:sz w:val="24"/>
                <w:szCs w:val="24"/>
                <w:lang w:val="en-US" w:eastAsia="zh-CN"/>
              </w:rPr>
              <w:t xml:space="preserve"> 00 </w:t>
            </w:r>
            <w:r>
              <w:rPr>
                <w:rFonts w:hint="eastAsia" w:ascii="宋体" w:hAnsi="宋体" w:cs="宋体"/>
                <w:color w:val="auto"/>
                <w:sz w:val="24"/>
                <w:szCs w:val="24"/>
              </w:rPr>
              <w:t>分</w:t>
            </w:r>
            <w:bookmarkStart w:id="6" w:name="_GoBack"/>
            <w:bookmarkEnd w:id="6"/>
            <w:r>
              <w:rPr>
                <w:rFonts w:hint="eastAsia" w:ascii="宋体" w:hAnsi="宋体"/>
                <w:bCs/>
                <w:sz w:val="24"/>
                <w:szCs w:val="24"/>
              </w:rPr>
              <w:t>（北京时间）</w:t>
            </w:r>
          </w:p>
        </w:tc>
      </w:tr>
      <w:tr w14:paraId="1699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066261C">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13</w:t>
            </w:r>
          </w:p>
        </w:tc>
        <w:tc>
          <w:tcPr>
            <w:tcW w:w="1896" w:type="dxa"/>
            <w:tcBorders>
              <w:top w:val="single" w:color="auto" w:sz="4" w:space="0"/>
              <w:left w:val="nil"/>
              <w:bottom w:val="single" w:color="auto" w:sz="4" w:space="0"/>
              <w:right w:val="single" w:color="auto" w:sz="4" w:space="0"/>
            </w:tcBorders>
            <w:vAlign w:val="center"/>
          </w:tcPr>
          <w:p w14:paraId="5534D74E">
            <w:pPr>
              <w:autoSpaceDE w:val="0"/>
              <w:autoSpaceDN w:val="0"/>
              <w:adjustRightInd w:val="0"/>
              <w:snapToGrid w:val="0"/>
              <w:spacing w:line="480" w:lineRule="exact"/>
              <w:jc w:val="center"/>
              <w:rPr>
                <w:rFonts w:ascii="宋体" w:hAnsi="宋体"/>
                <w:sz w:val="24"/>
                <w:szCs w:val="24"/>
                <w:highlight w:val="none"/>
              </w:rPr>
            </w:pPr>
            <w:r>
              <w:rPr>
                <w:rFonts w:hint="eastAsia" w:ascii="宋体" w:hAnsi="宋体" w:cs="黑体"/>
                <w:sz w:val="24"/>
                <w:highlight w:val="none"/>
              </w:rPr>
              <w:t>开标地点</w:t>
            </w:r>
          </w:p>
        </w:tc>
        <w:tc>
          <w:tcPr>
            <w:tcW w:w="6887" w:type="dxa"/>
            <w:tcBorders>
              <w:top w:val="single" w:color="auto" w:sz="4" w:space="0"/>
              <w:left w:val="nil"/>
              <w:bottom w:val="single" w:color="auto" w:sz="4" w:space="0"/>
              <w:right w:val="single" w:color="auto" w:sz="4" w:space="0"/>
            </w:tcBorders>
            <w:vAlign w:val="center"/>
          </w:tcPr>
          <w:p w14:paraId="6B24C32F">
            <w:pPr>
              <w:autoSpaceDE w:val="0"/>
              <w:autoSpaceDN w:val="0"/>
              <w:adjustRightInd w:val="0"/>
              <w:snapToGrid w:val="0"/>
              <w:spacing w:line="480" w:lineRule="exact"/>
              <w:rPr>
                <w:rFonts w:ascii="宋体" w:hAnsi="宋体"/>
                <w:bCs/>
                <w:color w:val="FF0000"/>
                <w:sz w:val="24"/>
                <w:szCs w:val="24"/>
                <w:highlight w:val="none"/>
              </w:rPr>
            </w:pPr>
            <w:r>
              <w:rPr>
                <w:rFonts w:hint="eastAsia" w:ascii="宋体" w:hAnsi="宋体"/>
                <w:color w:val="auto"/>
                <w:sz w:val="24"/>
                <w:szCs w:val="24"/>
                <w:highlight w:val="none"/>
              </w:rPr>
              <w:t>长</w:t>
            </w:r>
            <w:r>
              <w:rPr>
                <w:rFonts w:hint="eastAsia" w:ascii="宋体" w:hAnsi="宋体" w:cs="黑体"/>
                <w:sz w:val="24"/>
                <w:highlight w:val="none"/>
              </w:rPr>
              <w:t>葛市公共资源交易中心开标</w:t>
            </w:r>
            <w:r>
              <w:rPr>
                <w:rFonts w:hint="eastAsia" w:ascii="宋体" w:hAnsi="宋体" w:cs="黑体"/>
                <w:sz w:val="24"/>
                <w:highlight w:val="none"/>
                <w:lang w:val="en-US" w:eastAsia="zh-CN"/>
              </w:rPr>
              <w:t>四</w:t>
            </w:r>
            <w:r>
              <w:rPr>
                <w:rFonts w:hint="eastAsia" w:ascii="宋体" w:hAnsi="宋体" w:cs="黑体"/>
                <w:sz w:val="24"/>
                <w:highlight w:val="none"/>
              </w:rPr>
              <w:t>室（长葛市葛天大道东段商务区6#楼</w:t>
            </w:r>
            <w:r>
              <w:rPr>
                <w:rFonts w:hint="eastAsia" w:ascii="宋体" w:hAnsi="宋体" w:cs="黑体"/>
                <w:sz w:val="24"/>
                <w:highlight w:val="none"/>
                <w:lang w:val="en-US" w:eastAsia="zh-CN"/>
              </w:rPr>
              <w:t>5</w:t>
            </w:r>
            <w:r>
              <w:rPr>
                <w:rFonts w:hint="eastAsia" w:ascii="宋体" w:hAnsi="宋体" w:cs="黑体"/>
                <w:sz w:val="24"/>
                <w:highlight w:val="none"/>
              </w:rPr>
              <w:t>楼</w:t>
            </w:r>
            <w:r>
              <w:rPr>
                <w:rFonts w:hint="eastAsia" w:ascii="宋体" w:hAnsi="宋体" w:cs="黑体"/>
                <w:sz w:val="24"/>
                <w:highlight w:val="none"/>
                <w:lang w:val="en-US" w:eastAsia="zh-CN"/>
              </w:rPr>
              <w:t>507</w:t>
            </w:r>
            <w:r>
              <w:rPr>
                <w:rFonts w:hint="eastAsia" w:ascii="宋体" w:hAnsi="宋体" w:cs="黑体"/>
                <w:sz w:val="24"/>
                <w:highlight w:val="none"/>
              </w:rPr>
              <w:t>室）（本项目采用远程不见面开标，供应商无须到交</w:t>
            </w:r>
            <w:r>
              <w:rPr>
                <w:rFonts w:hint="eastAsia" w:ascii="宋体" w:hAnsi="宋体" w:eastAsia="宋体" w:cs="宋体"/>
                <w:color w:val="000000"/>
                <w:kern w:val="0"/>
                <w:sz w:val="24"/>
                <w:szCs w:val="24"/>
                <w:highlight w:val="none"/>
                <w:lang w:val="en-US" w:eastAsia="zh-CN"/>
              </w:rPr>
              <w:t>易中心现场）</w:t>
            </w:r>
          </w:p>
        </w:tc>
      </w:tr>
      <w:tr w14:paraId="1D44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ADBCAED">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896" w:type="dxa"/>
            <w:tcBorders>
              <w:top w:val="single" w:color="auto" w:sz="4" w:space="0"/>
              <w:left w:val="nil"/>
              <w:bottom w:val="single" w:color="auto" w:sz="4" w:space="0"/>
              <w:right w:val="single" w:color="auto" w:sz="4" w:space="0"/>
            </w:tcBorders>
            <w:vAlign w:val="center"/>
          </w:tcPr>
          <w:p w14:paraId="5FF856B8">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87" w:type="dxa"/>
            <w:tcBorders>
              <w:top w:val="single" w:color="auto" w:sz="4" w:space="0"/>
              <w:left w:val="nil"/>
              <w:bottom w:val="single" w:color="auto" w:sz="4" w:space="0"/>
              <w:right w:val="single" w:color="auto" w:sz="4" w:space="0"/>
            </w:tcBorders>
            <w:vAlign w:val="center"/>
          </w:tcPr>
          <w:p w14:paraId="12A7AB8D">
            <w:pPr>
              <w:widowControl/>
              <w:spacing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按照河南省《关于优化政府采购营商环境有关问题的通知》（豫财购（2019）4号文）的要求，不收取投标保证金。投标人应提供投标承诺函（按照招标文件第八章3.4格式填写）。</w:t>
            </w:r>
          </w:p>
        </w:tc>
      </w:tr>
      <w:tr w14:paraId="7443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8A0627C">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896" w:type="dxa"/>
            <w:tcBorders>
              <w:top w:val="single" w:color="auto" w:sz="4" w:space="0"/>
              <w:left w:val="nil"/>
              <w:bottom w:val="single" w:color="auto" w:sz="4" w:space="0"/>
              <w:right w:val="single" w:color="auto" w:sz="4" w:space="0"/>
            </w:tcBorders>
            <w:vAlign w:val="center"/>
          </w:tcPr>
          <w:p w14:paraId="4A33DB66">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87" w:type="dxa"/>
            <w:tcBorders>
              <w:top w:val="single" w:color="auto" w:sz="4" w:space="0"/>
              <w:left w:val="nil"/>
              <w:bottom w:val="single" w:color="auto" w:sz="4" w:space="0"/>
              <w:right w:val="single" w:color="auto" w:sz="4" w:space="0"/>
            </w:tcBorders>
            <w:vAlign w:val="center"/>
          </w:tcPr>
          <w:p w14:paraId="42028FC2">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招标公告、中标公告、变更（更正）公告、现场勘察答复等相关信息同时在以下网站发布：《河南省政府采购网》、《全国公共资源交易平台（河南省·许昌市）》、《长葛市人民政府门户网站》</w:t>
            </w:r>
          </w:p>
        </w:tc>
      </w:tr>
      <w:tr w14:paraId="5FF8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A70CA98">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896" w:type="dxa"/>
            <w:tcBorders>
              <w:top w:val="single" w:color="auto" w:sz="4" w:space="0"/>
              <w:left w:val="nil"/>
              <w:bottom w:val="single" w:color="auto" w:sz="4" w:space="0"/>
              <w:right w:val="single" w:color="auto" w:sz="4" w:space="0"/>
            </w:tcBorders>
            <w:vAlign w:val="center"/>
          </w:tcPr>
          <w:p w14:paraId="39E47554">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87" w:type="dxa"/>
            <w:tcBorders>
              <w:top w:val="single" w:color="auto" w:sz="4" w:space="0"/>
              <w:left w:val="nil"/>
              <w:bottom w:val="single" w:color="auto" w:sz="4" w:space="0"/>
              <w:right w:val="single" w:color="auto" w:sz="4" w:space="0"/>
            </w:tcBorders>
            <w:vAlign w:val="center"/>
          </w:tcPr>
          <w:p w14:paraId="7D359AC3">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14:paraId="0D85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87D2AB7">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896" w:type="dxa"/>
            <w:tcBorders>
              <w:top w:val="single" w:color="auto" w:sz="4" w:space="0"/>
              <w:left w:val="nil"/>
              <w:bottom w:val="single" w:color="auto" w:sz="4" w:space="0"/>
              <w:right w:val="single" w:color="auto" w:sz="4" w:space="0"/>
            </w:tcBorders>
            <w:vAlign w:val="center"/>
          </w:tcPr>
          <w:p w14:paraId="636F3F46">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87" w:type="dxa"/>
            <w:tcBorders>
              <w:top w:val="single" w:color="auto" w:sz="4" w:space="0"/>
              <w:left w:val="nil"/>
              <w:bottom w:val="single" w:color="auto" w:sz="4" w:space="0"/>
              <w:right w:val="single" w:color="auto" w:sz="4" w:space="0"/>
            </w:tcBorders>
            <w:vAlign w:val="center"/>
          </w:tcPr>
          <w:p w14:paraId="7759E56A">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招标公告期满之日起七个工作日内</w:t>
            </w:r>
          </w:p>
        </w:tc>
      </w:tr>
      <w:tr w14:paraId="2321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A790C7A">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896" w:type="dxa"/>
            <w:tcBorders>
              <w:top w:val="single" w:color="auto" w:sz="4" w:space="0"/>
              <w:left w:val="nil"/>
              <w:bottom w:val="single" w:color="auto" w:sz="4" w:space="0"/>
              <w:right w:val="single" w:color="auto" w:sz="4" w:space="0"/>
            </w:tcBorders>
            <w:vAlign w:val="center"/>
          </w:tcPr>
          <w:p w14:paraId="58D637BD">
            <w:pPr>
              <w:autoSpaceDE w:val="0"/>
              <w:autoSpaceDN w:val="0"/>
              <w:adjustRightInd w:val="0"/>
              <w:snapToGrid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投标文件份数</w:t>
            </w:r>
          </w:p>
        </w:tc>
        <w:tc>
          <w:tcPr>
            <w:tcW w:w="6887" w:type="dxa"/>
            <w:tcBorders>
              <w:top w:val="single" w:color="auto" w:sz="4" w:space="0"/>
              <w:left w:val="nil"/>
              <w:bottom w:val="single" w:color="auto" w:sz="4" w:space="0"/>
              <w:right w:val="single" w:color="auto" w:sz="4" w:space="0"/>
            </w:tcBorders>
            <w:vAlign w:val="center"/>
          </w:tcPr>
          <w:p w14:paraId="7AE88E8F">
            <w:pPr>
              <w:autoSpaceDE w:val="0"/>
              <w:autoSpaceDN w:val="0"/>
              <w:adjustRightInd w:val="0"/>
              <w:snapToGrid w:val="0"/>
              <w:spacing w:line="400" w:lineRule="exac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eq \o\ac(□,√)</w:instrTex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t>电子响应文件：成功上传至</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全国公共资源交易平台（河南省·许昌市）</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公共资源交易系统加密电子响应文件1份</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后缀格式为.XCSTF</w:t>
            </w:r>
            <w:r>
              <w:rPr>
                <w:rFonts w:hint="eastAsia" w:ascii="宋体" w:hAnsi="宋体" w:eastAsia="宋体" w:cs="宋体"/>
                <w:b/>
                <w:bCs/>
                <w:color w:val="auto"/>
                <w:sz w:val="24"/>
                <w:szCs w:val="24"/>
                <w:lang w:val="zh-CN"/>
              </w:rPr>
              <w:t>）。</w:t>
            </w:r>
          </w:p>
          <w:p w14:paraId="3713134B">
            <w:pPr>
              <w:autoSpaceDE w:val="0"/>
              <w:autoSpaceDN w:val="0"/>
              <w:adjustRightInd w:val="0"/>
              <w:snapToGrid w:val="0"/>
              <w:spacing w:line="400" w:lineRule="exact"/>
              <w:rPr>
                <w:rFonts w:hint="eastAsia" w:ascii="宋体" w:hAnsi="宋体" w:eastAsia="宋体" w:cs="宋体"/>
                <w:b/>
                <w:bCs/>
                <w:color w:val="auto"/>
                <w:sz w:val="24"/>
                <w:szCs w:val="24"/>
                <w:lang w:val="zh-CN"/>
              </w:rPr>
            </w:pPr>
            <w:r>
              <w:rPr>
                <w:rFonts w:hint="eastAsia" w:ascii="宋体" w:hAnsi="宋体" w:eastAsia="宋体" w:cs="宋体"/>
                <w:b w:val="0"/>
                <w:bCs w:val="0"/>
                <w:color w:val="auto"/>
                <w:sz w:val="24"/>
                <w:szCs w:val="24"/>
                <w:lang w:val="zh-CN" w:eastAsia="zh-CN"/>
              </w:rPr>
              <w:t>电子投标文件和纸质投标文件的内容、格式、水印码、签章应一致。</w:t>
            </w:r>
          </w:p>
        </w:tc>
      </w:tr>
      <w:tr w14:paraId="0323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1FCAA63">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896" w:type="dxa"/>
            <w:tcBorders>
              <w:top w:val="single" w:color="auto" w:sz="4" w:space="0"/>
              <w:left w:val="nil"/>
              <w:bottom w:val="single" w:color="auto" w:sz="4" w:space="0"/>
              <w:right w:val="single" w:color="auto" w:sz="4" w:space="0"/>
            </w:tcBorders>
            <w:vAlign w:val="center"/>
          </w:tcPr>
          <w:p w14:paraId="14BABAEC">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14:paraId="0876850F">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87" w:type="dxa"/>
            <w:tcBorders>
              <w:top w:val="single" w:color="auto" w:sz="4" w:space="0"/>
              <w:left w:val="nil"/>
              <w:bottom w:val="single" w:color="auto" w:sz="4" w:space="0"/>
              <w:right w:val="single" w:color="auto" w:sz="4" w:space="0"/>
            </w:tcBorders>
            <w:vAlign w:val="center"/>
          </w:tcPr>
          <w:p w14:paraId="0F7DACE3">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14:paraId="6D25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D459F11">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896" w:type="dxa"/>
            <w:tcBorders>
              <w:top w:val="single" w:color="auto" w:sz="4" w:space="0"/>
              <w:left w:val="nil"/>
              <w:bottom w:val="single" w:color="auto" w:sz="4" w:space="0"/>
              <w:right w:val="single" w:color="auto" w:sz="4" w:space="0"/>
            </w:tcBorders>
            <w:vAlign w:val="center"/>
          </w:tcPr>
          <w:p w14:paraId="05F95FC1">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87" w:type="dxa"/>
            <w:tcBorders>
              <w:top w:val="single" w:color="auto" w:sz="4" w:space="0"/>
              <w:left w:val="nil"/>
              <w:bottom w:val="single" w:color="auto" w:sz="4" w:space="0"/>
              <w:right w:val="single" w:color="auto" w:sz="4" w:space="0"/>
            </w:tcBorders>
            <w:vAlign w:val="center"/>
          </w:tcPr>
          <w:p w14:paraId="163DA81B">
            <w:pPr>
              <w:autoSpaceDE w:val="0"/>
              <w:autoSpaceDN w:val="0"/>
              <w:adjustRightInd w:val="0"/>
              <w:spacing w:line="360" w:lineRule="auto"/>
              <w:rPr>
                <w:rFonts w:ascii="宋体" w:hAnsi="宋体" w:cs="宋体"/>
                <w:sz w:val="24"/>
                <w:szCs w:val="24"/>
                <w:lang w:val="zh-CN"/>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cs="宋体"/>
                <w:sz w:val="24"/>
                <w:szCs w:val="24"/>
                <w:lang w:val="zh-CN"/>
              </w:rPr>
              <w:t>由采购人代表</w:t>
            </w:r>
            <w:r>
              <w:rPr>
                <w:rFonts w:hint="eastAsia" w:ascii="宋体" w:hAnsi="宋体" w:cs="宋体"/>
                <w:sz w:val="24"/>
                <w:szCs w:val="24"/>
              </w:rPr>
              <w:t>1人</w:t>
            </w:r>
            <w:r>
              <w:rPr>
                <w:rFonts w:hint="eastAsia" w:ascii="宋体" w:hAnsi="宋体" w:cs="宋体"/>
                <w:sz w:val="24"/>
                <w:szCs w:val="24"/>
                <w:lang w:val="zh-CN"/>
              </w:rPr>
              <w:t>和评审专家</w:t>
            </w:r>
            <w:r>
              <w:rPr>
                <w:rFonts w:hint="eastAsia" w:ascii="宋体" w:hAnsi="宋体" w:cs="宋体"/>
                <w:sz w:val="24"/>
                <w:szCs w:val="24"/>
              </w:rPr>
              <w:t>4人</w:t>
            </w:r>
            <w:r>
              <w:rPr>
                <w:rFonts w:hint="eastAsia" w:ascii="宋体" w:hAnsi="宋体" w:cs="宋体"/>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14:paraId="3E49EE2D">
            <w:pPr>
              <w:autoSpaceDE w:val="0"/>
              <w:autoSpaceDN w:val="0"/>
              <w:adjustRightInd w:val="0"/>
              <w:snapToGrid w:val="0"/>
              <w:spacing w:line="360" w:lineRule="auto"/>
              <w:rPr>
                <w:rFonts w:ascii="宋体" w:hAnsi="宋体"/>
                <w:bCs/>
                <w:sz w:val="24"/>
                <w:szCs w:val="24"/>
              </w:rPr>
            </w:pPr>
            <w:r>
              <w:rPr>
                <w:rFonts w:hint="eastAsia" w:ascii="宋体" w:hAnsi="宋体" w:cs="宋体"/>
                <w:sz w:val="24"/>
                <w:szCs w:val="24"/>
                <w:lang w:val="zh-CN"/>
              </w:rPr>
              <w:t>□由评审专家组成。评审专家从政府采购评审专家库中随机抽取。</w:t>
            </w:r>
          </w:p>
        </w:tc>
      </w:tr>
      <w:tr w14:paraId="51B7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3B43828">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896" w:type="dxa"/>
            <w:tcBorders>
              <w:top w:val="single" w:color="auto" w:sz="4" w:space="0"/>
              <w:left w:val="nil"/>
              <w:bottom w:val="single" w:color="auto" w:sz="4" w:space="0"/>
              <w:right w:val="single" w:color="auto" w:sz="4" w:space="0"/>
            </w:tcBorders>
            <w:vAlign w:val="center"/>
          </w:tcPr>
          <w:p w14:paraId="0E877A4E">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87" w:type="dxa"/>
            <w:tcBorders>
              <w:top w:val="single" w:color="auto" w:sz="4" w:space="0"/>
              <w:left w:val="nil"/>
              <w:bottom w:val="single" w:color="auto" w:sz="4" w:space="0"/>
              <w:right w:val="single" w:color="auto" w:sz="4" w:space="0"/>
            </w:tcBorders>
            <w:vAlign w:val="center"/>
          </w:tcPr>
          <w:p w14:paraId="56C7D04E">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14:paraId="4E29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B9688A4">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896" w:type="dxa"/>
            <w:tcBorders>
              <w:top w:val="single" w:color="auto" w:sz="4" w:space="0"/>
              <w:left w:val="nil"/>
              <w:bottom w:val="single" w:color="auto" w:sz="4" w:space="0"/>
              <w:right w:val="single" w:color="auto" w:sz="4" w:space="0"/>
            </w:tcBorders>
            <w:vAlign w:val="center"/>
          </w:tcPr>
          <w:p w14:paraId="00E2A073">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87" w:type="dxa"/>
            <w:tcBorders>
              <w:top w:val="single" w:color="auto" w:sz="4" w:space="0"/>
              <w:left w:val="nil"/>
              <w:bottom w:val="single" w:color="auto" w:sz="4" w:space="0"/>
              <w:right w:val="single" w:color="auto" w:sz="4" w:space="0"/>
            </w:tcBorders>
            <w:vAlign w:val="center"/>
          </w:tcPr>
          <w:p w14:paraId="4AF04D23">
            <w:pPr>
              <w:adjustRightInd w:val="0"/>
              <w:snapToGrid w:val="0"/>
              <w:spacing w:line="400" w:lineRule="exact"/>
              <w:ind w:right="-23" w:rightChars="-11"/>
              <w:jc w:val="left"/>
              <w:rPr>
                <w:rFonts w:ascii="宋体" w:hAnsi="宋体"/>
                <w:bCs/>
                <w:sz w:val="24"/>
                <w:szCs w:val="24"/>
                <w:lang w:val="zh-CN"/>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ascii="宋体" w:hAnsi="宋体"/>
                <w:bCs/>
                <w:sz w:val="24"/>
                <w:szCs w:val="24"/>
              </w:rPr>
              <w:t>无要求</w:t>
            </w:r>
            <w:r>
              <w:rPr>
                <w:rFonts w:hint="eastAsia" w:ascii="宋体" w:hAnsi="宋体"/>
                <w:bCs/>
                <w:sz w:val="24"/>
                <w:szCs w:val="24"/>
                <w:lang w:val="en-US" w:eastAsia="zh-CN"/>
              </w:rPr>
              <w:t>,</w:t>
            </w:r>
            <w:r>
              <w:rPr>
                <w:rFonts w:hint="eastAsia" w:ascii="宋体" w:hAnsi="宋体"/>
                <w:bCs/>
                <w:sz w:val="24"/>
                <w:szCs w:val="24"/>
              </w:rPr>
              <w:t>按照《许昌市财政局关于加大政府采购支持中小企业力度有关事项的通知》</w:t>
            </w:r>
            <w:r>
              <w:rPr>
                <w:rFonts w:hint="eastAsia" w:ascii="宋体" w:hAnsi="宋体"/>
                <w:bCs/>
                <w:sz w:val="24"/>
                <w:szCs w:val="24"/>
                <w:lang w:eastAsia="zh-CN"/>
              </w:rPr>
              <w:t>（</w:t>
            </w:r>
            <w:r>
              <w:rPr>
                <w:rFonts w:hint="eastAsia" w:ascii="宋体" w:hAnsi="宋体"/>
                <w:bCs/>
                <w:sz w:val="24"/>
                <w:szCs w:val="24"/>
              </w:rPr>
              <w:t>许财购【2022】5号）文的要求，不收取履约保证金。</w:t>
            </w:r>
          </w:p>
        </w:tc>
      </w:tr>
      <w:tr w14:paraId="034E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E4E3326">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896" w:type="dxa"/>
            <w:tcBorders>
              <w:top w:val="single" w:color="auto" w:sz="4" w:space="0"/>
              <w:left w:val="nil"/>
              <w:bottom w:val="single" w:color="auto" w:sz="4" w:space="0"/>
              <w:right w:val="single" w:color="auto" w:sz="4" w:space="0"/>
            </w:tcBorders>
            <w:vAlign w:val="center"/>
          </w:tcPr>
          <w:p w14:paraId="4E577A61">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87" w:type="dxa"/>
            <w:tcBorders>
              <w:top w:val="single" w:color="auto" w:sz="4" w:space="0"/>
              <w:left w:val="nil"/>
              <w:bottom w:val="single" w:color="auto" w:sz="4" w:space="0"/>
              <w:right w:val="single" w:color="auto" w:sz="4" w:space="0"/>
            </w:tcBorders>
            <w:vAlign w:val="center"/>
          </w:tcPr>
          <w:p w14:paraId="1F67A535">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收取，中标通知书发出前，由中标供应商按照</w:t>
            </w:r>
            <w:r>
              <w:rPr>
                <w:rFonts w:ascii="宋体" w:hAnsi="宋体"/>
                <w:bCs/>
                <w:sz w:val="24"/>
                <w:szCs w:val="24"/>
              </w:rPr>
              <w:t>河南省招投标协会豫招协[2023]002号文</w:t>
            </w:r>
            <w:r>
              <w:rPr>
                <w:rFonts w:hint="eastAsia" w:ascii="宋体" w:hAnsi="宋体"/>
                <w:bCs/>
                <w:sz w:val="24"/>
                <w:szCs w:val="24"/>
              </w:rPr>
              <w:t>，按照差额定率累进法计取，一次性以现金或转账形式交纳。</w:t>
            </w:r>
          </w:p>
        </w:tc>
      </w:tr>
      <w:tr w14:paraId="6207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2B7E6E9">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896" w:type="dxa"/>
            <w:tcBorders>
              <w:top w:val="single" w:color="auto" w:sz="4" w:space="0"/>
              <w:left w:val="nil"/>
              <w:bottom w:val="single" w:color="auto" w:sz="4" w:space="0"/>
              <w:right w:val="single" w:color="auto" w:sz="4" w:space="0"/>
            </w:tcBorders>
            <w:vAlign w:val="center"/>
          </w:tcPr>
          <w:p w14:paraId="4BA8561C">
            <w:pPr>
              <w:autoSpaceDE w:val="0"/>
              <w:autoSpaceDN w:val="0"/>
              <w:adjustRightInd w:val="0"/>
              <w:snapToGrid w:val="0"/>
              <w:spacing w:line="400" w:lineRule="exact"/>
              <w:jc w:val="center"/>
              <w:rPr>
                <w:rFonts w:ascii="宋体" w:hAnsi="宋体"/>
                <w:bCs/>
                <w:color w:val="auto"/>
                <w:sz w:val="24"/>
                <w:szCs w:val="24"/>
              </w:rPr>
            </w:pPr>
            <w:r>
              <w:rPr>
                <w:rFonts w:hint="eastAsia" w:ascii="宋体" w:hAnsi="宋体"/>
                <w:bCs/>
                <w:color w:val="auto"/>
                <w:sz w:val="24"/>
                <w:szCs w:val="24"/>
              </w:rPr>
              <w:t>中标</w:t>
            </w:r>
            <w:r>
              <w:rPr>
                <w:rFonts w:ascii="宋体" w:hAnsi="宋体"/>
                <w:bCs/>
                <w:color w:val="auto"/>
                <w:sz w:val="24"/>
                <w:szCs w:val="24"/>
              </w:rPr>
              <w:t>人资格核验</w:t>
            </w:r>
          </w:p>
        </w:tc>
        <w:tc>
          <w:tcPr>
            <w:tcW w:w="6887" w:type="dxa"/>
            <w:tcBorders>
              <w:top w:val="single" w:color="auto" w:sz="4" w:space="0"/>
              <w:left w:val="nil"/>
              <w:bottom w:val="single" w:color="auto" w:sz="4" w:space="0"/>
              <w:right w:val="single" w:color="auto" w:sz="4" w:space="0"/>
            </w:tcBorders>
            <w:vAlign w:val="center"/>
          </w:tcPr>
          <w:p w14:paraId="1481B8FB">
            <w:pPr>
              <w:spacing w:line="500" w:lineRule="exact"/>
              <w:jc w:val="left"/>
              <w:rPr>
                <w:rFonts w:hint="eastAsia" w:ascii="宋体" w:hAnsi="宋体"/>
                <w:bCs/>
                <w:color w:val="auto"/>
                <w:sz w:val="24"/>
                <w:szCs w:val="24"/>
              </w:rPr>
            </w:pPr>
            <w:r>
              <w:rPr>
                <w:rFonts w:hint="eastAsia" w:ascii="宋体" w:hAnsi="宋体"/>
                <w:bCs/>
                <w:color w:val="auto"/>
                <w:sz w:val="24"/>
                <w:szCs w:val="24"/>
              </w:rPr>
              <w:t>供应商在成交后，应将由《长葛市政府采购供应商信用承诺函》替代的证明材料提交采购人核验，经核验无误后，发出成交通知书。</w:t>
            </w:r>
          </w:p>
          <w:p w14:paraId="22CCD311">
            <w:pPr>
              <w:spacing w:line="500" w:lineRule="exact"/>
              <w:jc w:val="left"/>
              <w:rPr>
                <w:rFonts w:hint="eastAsia" w:ascii="宋体" w:hAnsi="宋体"/>
                <w:bCs/>
                <w:color w:val="auto"/>
                <w:sz w:val="24"/>
                <w:szCs w:val="24"/>
              </w:rPr>
            </w:pPr>
            <w:r>
              <w:rPr>
                <w:rFonts w:hint="eastAsia" w:ascii="宋体" w:hAnsi="宋体"/>
                <w:bCs/>
                <w:color w:val="auto"/>
                <w:sz w:val="24"/>
                <w:szCs w:val="24"/>
              </w:rPr>
              <w:t>一、法人或者其他组织的营业执照等证明文件，自然人的身份证明</w:t>
            </w:r>
          </w:p>
          <w:p w14:paraId="38785D47">
            <w:pPr>
              <w:spacing w:line="500" w:lineRule="exact"/>
              <w:jc w:val="left"/>
              <w:rPr>
                <w:rFonts w:hint="eastAsia" w:ascii="宋体" w:hAnsi="宋体"/>
                <w:bCs/>
                <w:color w:val="auto"/>
                <w:sz w:val="24"/>
                <w:szCs w:val="24"/>
              </w:rPr>
            </w:pPr>
            <w:r>
              <w:rPr>
                <w:rFonts w:hint="eastAsia" w:ascii="宋体" w:hAnsi="宋体"/>
                <w:bCs/>
                <w:color w:val="auto"/>
                <w:sz w:val="24"/>
                <w:szCs w:val="24"/>
              </w:rPr>
              <w:t>1、企业法人营业执照或营业执照。（企业谈判响应提供）</w:t>
            </w:r>
          </w:p>
          <w:p w14:paraId="38D5C713">
            <w:pPr>
              <w:spacing w:line="500" w:lineRule="exact"/>
              <w:jc w:val="left"/>
              <w:rPr>
                <w:rFonts w:hint="eastAsia" w:ascii="宋体" w:hAnsi="宋体"/>
                <w:bCs/>
                <w:color w:val="auto"/>
                <w:sz w:val="24"/>
                <w:szCs w:val="24"/>
              </w:rPr>
            </w:pPr>
            <w:r>
              <w:rPr>
                <w:rFonts w:hint="eastAsia" w:ascii="宋体" w:hAnsi="宋体"/>
                <w:bCs/>
                <w:color w:val="auto"/>
                <w:sz w:val="24"/>
                <w:szCs w:val="24"/>
              </w:rPr>
              <w:t>2、事业单位法人证书。（事业单位谈判响应提供）</w:t>
            </w:r>
          </w:p>
          <w:p w14:paraId="2F84043E">
            <w:pPr>
              <w:spacing w:line="500" w:lineRule="exact"/>
              <w:jc w:val="left"/>
              <w:rPr>
                <w:rFonts w:hint="eastAsia" w:ascii="宋体" w:hAnsi="宋体"/>
                <w:bCs/>
                <w:color w:val="auto"/>
                <w:sz w:val="24"/>
                <w:szCs w:val="24"/>
              </w:rPr>
            </w:pPr>
            <w:r>
              <w:rPr>
                <w:rFonts w:hint="eastAsia" w:ascii="宋体" w:hAnsi="宋体"/>
                <w:bCs/>
                <w:color w:val="auto"/>
                <w:sz w:val="24"/>
                <w:szCs w:val="24"/>
              </w:rPr>
              <w:t>3、执业许可证。（非企业专业服务机构谈判响应提供）</w:t>
            </w:r>
          </w:p>
          <w:p w14:paraId="201969F0">
            <w:pPr>
              <w:spacing w:line="500" w:lineRule="exact"/>
              <w:jc w:val="left"/>
              <w:rPr>
                <w:rFonts w:hint="eastAsia" w:ascii="宋体" w:hAnsi="宋体"/>
                <w:bCs/>
                <w:color w:val="auto"/>
                <w:sz w:val="24"/>
                <w:szCs w:val="24"/>
              </w:rPr>
            </w:pPr>
            <w:r>
              <w:rPr>
                <w:rFonts w:hint="eastAsia" w:ascii="宋体" w:hAnsi="宋体"/>
                <w:bCs/>
                <w:color w:val="auto"/>
                <w:sz w:val="24"/>
                <w:szCs w:val="24"/>
              </w:rPr>
              <w:t>4、个体工商户营业执照。（个体工商户谈判响应提供）</w:t>
            </w:r>
          </w:p>
          <w:p w14:paraId="03C6B1B1">
            <w:pPr>
              <w:spacing w:line="500" w:lineRule="exact"/>
              <w:jc w:val="left"/>
              <w:rPr>
                <w:rFonts w:hint="eastAsia" w:ascii="宋体" w:hAnsi="宋体"/>
                <w:bCs/>
                <w:color w:val="auto"/>
                <w:sz w:val="24"/>
                <w:szCs w:val="24"/>
              </w:rPr>
            </w:pPr>
            <w:r>
              <w:rPr>
                <w:rFonts w:hint="eastAsia" w:ascii="宋体" w:hAnsi="宋体"/>
                <w:bCs/>
                <w:color w:val="auto"/>
                <w:sz w:val="24"/>
                <w:szCs w:val="24"/>
              </w:rPr>
              <w:t>5、自然人身份证明。（自然人谈判响应提供）</w:t>
            </w:r>
          </w:p>
          <w:p w14:paraId="30EF1B6E">
            <w:pPr>
              <w:spacing w:line="500" w:lineRule="exact"/>
              <w:jc w:val="left"/>
              <w:rPr>
                <w:rFonts w:hint="eastAsia" w:ascii="宋体" w:hAnsi="宋体"/>
                <w:bCs/>
                <w:color w:val="auto"/>
                <w:sz w:val="24"/>
                <w:szCs w:val="24"/>
              </w:rPr>
            </w:pPr>
            <w:r>
              <w:rPr>
                <w:rFonts w:hint="eastAsia" w:ascii="宋体" w:hAnsi="宋体"/>
                <w:bCs/>
                <w:color w:val="auto"/>
                <w:sz w:val="24"/>
                <w:szCs w:val="24"/>
              </w:rPr>
              <w:t>6、民办非企业单位登记证书。（民办非企业单位谈判响应提供）</w:t>
            </w:r>
          </w:p>
          <w:p w14:paraId="36F9792B">
            <w:pPr>
              <w:spacing w:line="500" w:lineRule="exact"/>
              <w:jc w:val="left"/>
              <w:rPr>
                <w:rFonts w:hint="eastAsia" w:ascii="宋体" w:hAnsi="宋体"/>
                <w:bCs/>
                <w:color w:val="auto"/>
                <w:sz w:val="24"/>
                <w:szCs w:val="24"/>
              </w:rPr>
            </w:pPr>
            <w:r>
              <w:rPr>
                <w:rFonts w:hint="eastAsia" w:ascii="宋体" w:hAnsi="宋体"/>
                <w:bCs/>
                <w:color w:val="auto"/>
                <w:sz w:val="24"/>
                <w:szCs w:val="24"/>
              </w:rPr>
              <w:t>二、财务状况报告相关材料</w:t>
            </w:r>
          </w:p>
          <w:p w14:paraId="0A07B7D0">
            <w:pPr>
              <w:spacing w:line="500" w:lineRule="exact"/>
              <w:jc w:val="left"/>
              <w:rPr>
                <w:rFonts w:hint="eastAsia" w:ascii="宋体" w:hAnsi="宋体"/>
                <w:bCs/>
                <w:color w:val="auto"/>
                <w:sz w:val="24"/>
                <w:szCs w:val="24"/>
              </w:rPr>
            </w:pPr>
            <w:r>
              <w:rPr>
                <w:rFonts w:hint="eastAsia" w:ascii="宋体" w:hAnsi="宋体"/>
                <w:bCs/>
                <w:color w:val="auto"/>
                <w:sz w:val="24"/>
                <w:szCs w:val="24"/>
              </w:rPr>
              <w:t>1、供应商是法人（法人包括企业法人、机关法人、事业单位法人和社会团体法人），提供本单位：</w:t>
            </w:r>
          </w:p>
          <w:p w14:paraId="0451AC50">
            <w:pPr>
              <w:spacing w:line="500" w:lineRule="exact"/>
              <w:jc w:val="left"/>
              <w:rPr>
                <w:rFonts w:hint="eastAsia" w:ascii="宋体" w:hAnsi="宋体"/>
                <w:bCs/>
                <w:color w:val="auto"/>
                <w:sz w:val="24"/>
                <w:szCs w:val="24"/>
              </w:rPr>
            </w:pPr>
            <w:r>
              <w:rPr>
                <w:rFonts w:hint="eastAsia" w:ascii="宋体" w:hAnsi="宋体"/>
                <w:bCs/>
                <w:color w:val="auto"/>
                <w:sz w:val="24"/>
                <w:szCs w:val="24"/>
              </w:rPr>
              <w:t>①2023年度经审计的财务报告，包括资产负债表、利润表、现金流量表、所有者权益变动表及其附注；</w:t>
            </w:r>
          </w:p>
          <w:p w14:paraId="0541A1A5">
            <w:pPr>
              <w:spacing w:line="500" w:lineRule="exact"/>
              <w:jc w:val="left"/>
              <w:rPr>
                <w:rFonts w:hint="eastAsia" w:ascii="宋体" w:hAnsi="宋体"/>
                <w:bCs/>
                <w:color w:val="auto"/>
                <w:sz w:val="24"/>
                <w:szCs w:val="24"/>
              </w:rPr>
            </w:pPr>
            <w:r>
              <w:rPr>
                <w:rFonts w:hint="eastAsia" w:ascii="宋体" w:hAnsi="宋体"/>
                <w:bCs/>
                <w:color w:val="auto"/>
                <w:sz w:val="24"/>
                <w:szCs w:val="24"/>
              </w:rPr>
              <w:t>②基本开户银行出具的资信证明；</w:t>
            </w:r>
          </w:p>
          <w:p w14:paraId="3FD2449C">
            <w:pPr>
              <w:spacing w:line="500" w:lineRule="exact"/>
              <w:jc w:val="left"/>
              <w:rPr>
                <w:rFonts w:hint="eastAsia" w:ascii="宋体" w:hAnsi="宋体"/>
                <w:bCs/>
                <w:color w:val="auto"/>
                <w:sz w:val="24"/>
                <w:szCs w:val="24"/>
              </w:rPr>
            </w:pPr>
            <w:r>
              <w:rPr>
                <w:rFonts w:hint="eastAsia" w:ascii="宋体" w:hAnsi="宋体"/>
                <w:bCs/>
                <w:color w:val="auto"/>
                <w:sz w:val="24"/>
                <w:szCs w:val="24"/>
              </w:rPr>
              <w:t>③财政部门认可的政府采购专业担保机构的证明文件和担保机构出具的谈判响应担保函。</w:t>
            </w:r>
          </w:p>
          <w:p w14:paraId="33A02880">
            <w:pPr>
              <w:spacing w:line="500" w:lineRule="exact"/>
              <w:jc w:val="left"/>
              <w:rPr>
                <w:rFonts w:hint="eastAsia" w:ascii="宋体" w:hAnsi="宋体"/>
                <w:bCs/>
                <w:color w:val="auto"/>
                <w:sz w:val="24"/>
                <w:szCs w:val="24"/>
              </w:rPr>
            </w:pPr>
            <w:r>
              <w:rPr>
                <w:rFonts w:hint="eastAsia" w:ascii="宋体" w:hAnsi="宋体"/>
                <w:bCs/>
                <w:color w:val="auto"/>
                <w:sz w:val="24"/>
                <w:szCs w:val="24"/>
              </w:rPr>
              <w:t>注：仅需提供序号①～③其中之一即可。</w:t>
            </w:r>
          </w:p>
          <w:p w14:paraId="12B901D5">
            <w:pPr>
              <w:spacing w:line="500" w:lineRule="exact"/>
              <w:jc w:val="left"/>
              <w:rPr>
                <w:rFonts w:hint="eastAsia" w:ascii="宋体" w:hAnsi="宋体"/>
                <w:bCs/>
                <w:color w:val="auto"/>
                <w:sz w:val="24"/>
                <w:szCs w:val="24"/>
              </w:rPr>
            </w:pPr>
            <w:r>
              <w:rPr>
                <w:rFonts w:hint="eastAsia" w:ascii="宋体" w:hAnsi="宋体"/>
                <w:bCs/>
                <w:color w:val="auto"/>
                <w:sz w:val="24"/>
                <w:szCs w:val="24"/>
              </w:rPr>
              <w:t>2、供应商（其他组织和自然人）提供本单位：</w:t>
            </w:r>
          </w:p>
          <w:p w14:paraId="3A152302">
            <w:pPr>
              <w:spacing w:line="500" w:lineRule="exact"/>
              <w:jc w:val="left"/>
              <w:rPr>
                <w:rFonts w:hint="eastAsia" w:ascii="宋体" w:hAnsi="宋体"/>
                <w:bCs/>
                <w:color w:val="auto"/>
                <w:sz w:val="24"/>
                <w:szCs w:val="24"/>
              </w:rPr>
            </w:pPr>
            <w:r>
              <w:rPr>
                <w:rFonts w:hint="eastAsia" w:ascii="宋体" w:hAnsi="宋体"/>
                <w:bCs/>
                <w:color w:val="auto"/>
                <w:sz w:val="24"/>
                <w:szCs w:val="24"/>
              </w:rPr>
              <w:t>①2023年度经审计的财务报告，包括资产负债表、利润表、现金流量表、所有者权益变动表及其附注；</w:t>
            </w:r>
          </w:p>
          <w:p w14:paraId="59F20C48">
            <w:pPr>
              <w:spacing w:line="500" w:lineRule="exact"/>
              <w:jc w:val="left"/>
              <w:rPr>
                <w:rFonts w:hint="eastAsia" w:ascii="宋体" w:hAnsi="宋体"/>
                <w:bCs/>
                <w:color w:val="auto"/>
                <w:sz w:val="24"/>
                <w:szCs w:val="24"/>
              </w:rPr>
            </w:pPr>
            <w:r>
              <w:rPr>
                <w:rFonts w:hint="eastAsia" w:ascii="宋体" w:hAnsi="宋体"/>
                <w:bCs/>
                <w:color w:val="auto"/>
                <w:sz w:val="24"/>
                <w:szCs w:val="24"/>
              </w:rPr>
              <w:t>②银行出具的资信证明；</w:t>
            </w:r>
          </w:p>
          <w:p w14:paraId="1460EF3D">
            <w:pPr>
              <w:spacing w:line="500" w:lineRule="exact"/>
              <w:jc w:val="left"/>
              <w:rPr>
                <w:rFonts w:hint="eastAsia" w:ascii="宋体" w:hAnsi="宋体"/>
                <w:bCs/>
                <w:color w:val="auto"/>
                <w:sz w:val="24"/>
                <w:szCs w:val="24"/>
              </w:rPr>
            </w:pPr>
            <w:r>
              <w:rPr>
                <w:rFonts w:hint="eastAsia" w:ascii="宋体" w:hAnsi="宋体"/>
                <w:bCs/>
                <w:color w:val="auto"/>
                <w:sz w:val="24"/>
                <w:szCs w:val="24"/>
              </w:rPr>
              <w:t>③财政部门认可的政府采购专业担保机构的证明文件和担保机构出具的谈判响应担保函。</w:t>
            </w:r>
          </w:p>
          <w:p w14:paraId="68563FA0">
            <w:pPr>
              <w:spacing w:line="500" w:lineRule="exact"/>
              <w:jc w:val="left"/>
              <w:rPr>
                <w:rFonts w:hint="eastAsia" w:ascii="宋体" w:hAnsi="宋体"/>
                <w:bCs/>
                <w:color w:val="auto"/>
                <w:sz w:val="24"/>
                <w:szCs w:val="24"/>
              </w:rPr>
            </w:pPr>
            <w:r>
              <w:rPr>
                <w:rFonts w:hint="eastAsia" w:ascii="宋体" w:hAnsi="宋体"/>
                <w:bCs/>
                <w:color w:val="auto"/>
                <w:sz w:val="24"/>
                <w:szCs w:val="24"/>
              </w:rPr>
              <w:t>注：仅需提供序号①～③其中之一即可。</w:t>
            </w:r>
          </w:p>
          <w:p w14:paraId="36A8BF7F">
            <w:pPr>
              <w:spacing w:line="500" w:lineRule="exact"/>
              <w:jc w:val="left"/>
              <w:rPr>
                <w:rFonts w:hint="eastAsia" w:ascii="宋体" w:hAnsi="宋体"/>
                <w:bCs/>
                <w:color w:val="auto"/>
                <w:sz w:val="24"/>
                <w:szCs w:val="24"/>
              </w:rPr>
            </w:pPr>
            <w:r>
              <w:rPr>
                <w:rFonts w:hint="eastAsia" w:ascii="宋体" w:hAnsi="宋体"/>
                <w:bCs/>
                <w:color w:val="auto"/>
                <w:sz w:val="24"/>
                <w:szCs w:val="24"/>
              </w:rPr>
              <w:t>三、依法缴纳税收相关材料参加本次政府采购项目谈判响应截止时间前一年内任意一个月缴纳税收凭据</w:t>
            </w:r>
          </w:p>
          <w:p w14:paraId="767DFEDF">
            <w:pPr>
              <w:spacing w:line="500" w:lineRule="exact"/>
              <w:jc w:val="left"/>
              <w:rPr>
                <w:rFonts w:hint="eastAsia" w:ascii="宋体" w:hAnsi="宋体"/>
                <w:bCs/>
                <w:color w:val="auto"/>
                <w:sz w:val="24"/>
                <w:szCs w:val="24"/>
              </w:rPr>
            </w:pPr>
            <w:r>
              <w:rPr>
                <w:rFonts w:hint="eastAsia" w:ascii="宋体" w:hAnsi="宋体"/>
                <w:bCs/>
                <w:color w:val="auto"/>
                <w:sz w:val="24"/>
                <w:szCs w:val="24"/>
              </w:rPr>
              <w:t>（依法免税的供应商，应提供相应文件证明依法免税）</w:t>
            </w:r>
          </w:p>
          <w:p w14:paraId="7A06D953">
            <w:pPr>
              <w:spacing w:line="500" w:lineRule="exact"/>
              <w:jc w:val="left"/>
              <w:rPr>
                <w:rFonts w:hint="eastAsia" w:ascii="宋体" w:hAnsi="宋体"/>
                <w:bCs/>
                <w:color w:val="auto"/>
                <w:sz w:val="24"/>
                <w:szCs w:val="24"/>
              </w:rPr>
            </w:pPr>
            <w:r>
              <w:rPr>
                <w:rFonts w:hint="eastAsia" w:ascii="宋体" w:hAnsi="宋体"/>
                <w:bCs/>
                <w:color w:val="auto"/>
                <w:sz w:val="24"/>
                <w:szCs w:val="24"/>
              </w:rPr>
              <w:t>四、依法缴纳社会保障资金的证明材料</w:t>
            </w:r>
          </w:p>
          <w:p w14:paraId="794C878E">
            <w:pPr>
              <w:spacing w:line="500" w:lineRule="exact"/>
              <w:jc w:val="left"/>
              <w:rPr>
                <w:rFonts w:hint="eastAsia" w:ascii="宋体" w:hAnsi="宋体"/>
                <w:bCs/>
                <w:color w:val="auto"/>
                <w:sz w:val="24"/>
                <w:szCs w:val="24"/>
              </w:rPr>
            </w:pPr>
            <w:r>
              <w:rPr>
                <w:rFonts w:hint="eastAsia" w:ascii="宋体" w:hAnsi="宋体"/>
                <w:bCs/>
                <w:color w:val="auto"/>
                <w:sz w:val="24"/>
                <w:szCs w:val="24"/>
              </w:rPr>
              <w:t>参加本次政府采购项目谈判响应截止时间前一年内任意一个月缴纳社会保险凭据。（依法不需要缴纳社会保障资金的供应商，应提供相应文件证明依法不需要缴纳社会保障资金）</w:t>
            </w:r>
          </w:p>
          <w:p w14:paraId="61A17ACB">
            <w:pPr>
              <w:spacing w:line="500" w:lineRule="exact"/>
              <w:jc w:val="left"/>
              <w:rPr>
                <w:rFonts w:hint="eastAsia" w:ascii="宋体" w:hAnsi="宋体"/>
                <w:bCs/>
                <w:color w:val="auto"/>
                <w:sz w:val="24"/>
                <w:szCs w:val="24"/>
              </w:rPr>
            </w:pPr>
            <w:r>
              <w:rPr>
                <w:rFonts w:hint="eastAsia" w:ascii="宋体" w:hAnsi="宋体"/>
                <w:bCs/>
                <w:color w:val="auto"/>
                <w:sz w:val="24"/>
                <w:szCs w:val="24"/>
              </w:rPr>
              <w:t>五、履行合同所必需的设备和专业技术能力的证明材料</w:t>
            </w:r>
          </w:p>
          <w:p w14:paraId="4097CE70">
            <w:pPr>
              <w:spacing w:line="500" w:lineRule="exact"/>
              <w:jc w:val="left"/>
              <w:rPr>
                <w:rFonts w:hint="eastAsia" w:ascii="宋体" w:hAnsi="宋体"/>
                <w:bCs/>
                <w:color w:val="auto"/>
                <w:sz w:val="24"/>
                <w:szCs w:val="24"/>
              </w:rPr>
            </w:pPr>
            <w:r>
              <w:rPr>
                <w:rFonts w:hint="eastAsia" w:ascii="宋体" w:hAnsi="宋体"/>
                <w:bCs/>
                <w:color w:val="auto"/>
                <w:sz w:val="24"/>
                <w:szCs w:val="24"/>
              </w:rPr>
              <w:t>1、相关设备的购置发票、专业技术人员职称证书、用工合同等；</w:t>
            </w:r>
          </w:p>
          <w:p w14:paraId="59A8C88F">
            <w:pPr>
              <w:spacing w:line="500" w:lineRule="exact"/>
              <w:jc w:val="left"/>
              <w:rPr>
                <w:rFonts w:hint="eastAsia" w:ascii="宋体" w:hAnsi="宋体"/>
                <w:bCs/>
                <w:color w:val="auto"/>
                <w:sz w:val="24"/>
                <w:szCs w:val="24"/>
              </w:rPr>
            </w:pPr>
            <w:r>
              <w:rPr>
                <w:rFonts w:hint="eastAsia" w:ascii="宋体" w:hAnsi="宋体"/>
                <w:bCs/>
                <w:color w:val="auto"/>
                <w:sz w:val="24"/>
                <w:szCs w:val="24"/>
              </w:rPr>
              <w:t>2、供应商具备履行合同所必需的设备和专业技术能力承诺函或声明（承诺函或声明格式自拟）。</w:t>
            </w:r>
          </w:p>
          <w:p w14:paraId="2D2164AF">
            <w:pPr>
              <w:spacing w:line="500" w:lineRule="exact"/>
              <w:jc w:val="left"/>
              <w:rPr>
                <w:rFonts w:hint="eastAsia" w:ascii="宋体" w:hAnsi="宋体"/>
                <w:bCs/>
                <w:color w:val="auto"/>
                <w:sz w:val="24"/>
                <w:szCs w:val="24"/>
              </w:rPr>
            </w:pPr>
            <w:r>
              <w:rPr>
                <w:rFonts w:hint="eastAsia" w:ascii="宋体" w:hAnsi="宋体"/>
                <w:bCs/>
                <w:color w:val="auto"/>
                <w:sz w:val="24"/>
                <w:szCs w:val="24"/>
              </w:rPr>
              <w:t>注：仅需提供序号1～2其中之一即可。</w:t>
            </w:r>
          </w:p>
          <w:p w14:paraId="1D498149">
            <w:pPr>
              <w:spacing w:line="500" w:lineRule="exact"/>
              <w:jc w:val="left"/>
              <w:rPr>
                <w:rFonts w:hint="eastAsia" w:ascii="宋体" w:hAnsi="宋体"/>
                <w:bCs/>
                <w:color w:val="auto"/>
                <w:sz w:val="24"/>
                <w:szCs w:val="24"/>
              </w:rPr>
            </w:pPr>
            <w:r>
              <w:rPr>
                <w:rFonts w:hint="eastAsia" w:ascii="宋体" w:hAnsi="宋体"/>
                <w:bCs/>
                <w:color w:val="auto"/>
                <w:sz w:val="24"/>
                <w:szCs w:val="24"/>
              </w:rPr>
              <w:t>六、参加政府采购活动前3年内在经营活动中没有重大违法记录的声明</w:t>
            </w:r>
          </w:p>
          <w:p w14:paraId="3230C685">
            <w:pPr>
              <w:spacing w:line="500" w:lineRule="exact"/>
              <w:jc w:val="left"/>
              <w:rPr>
                <w:rFonts w:hint="eastAsia" w:ascii="宋体" w:hAnsi="宋体"/>
                <w:bCs/>
                <w:color w:val="auto"/>
                <w:sz w:val="24"/>
                <w:szCs w:val="24"/>
              </w:rPr>
            </w:pPr>
            <w:r>
              <w:rPr>
                <w:rFonts w:hint="eastAsia" w:ascii="宋体" w:hAnsi="宋体"/>
                <w:bCs/>
                <w:color w:val="auto"/>
                <w:sz w:val="24"/>
                <w:szCs w:val="24"/>
              </w:rPr>
              <w:t>供应商“参加政府采购活动前3年内在经营活动中没有重大违法记录的书面声明”。重大违法记录，是指供应商因违法经营受到刑事处罚或者责令停产停业、吊销许可证或者执照、较大数额罚款等行政处罚。</w:t>
            </w:r>
          </w:p>
          <w:p w14:paraId="2616411E">
            <w:pPr>
              <w:spacing w:line="500" w:lineRule="exact"/>
              <w:jc w:val="left"/>
              <w:rPr>
                <w:rFonts w:hint="eastAsia" w:ascii="宋体" w:hAnsi="宋体"/>
                <w:bCs/>
                <w:color w:val="auto"/>
                <w:sz w:val="24"/>
                <w:szCs w:val="24"/>
              </w:rPr>
            </w:pPr>
            <w:r>
              <w:rPr>
                <w:rFonts w:hint="eastAsia" w:ascii="宋体" w:hAnsi="宋体"/>
                <w:bCs/>
                <w:color w:val="auto"/>
                <w:sz w:val="24"/>
                <w:szCs w:val="24"/>
              </w:rPr>
              <w:t>七、未被列入“信用中国”网站（www.creditchina.gov.cn）失信被执行人、税收违法黑名单的供应商；“中国政府采购网”</w:t>
            </w:r>
            <w:r>
              <w:rPr>
                <w:rFonts w:hint="eastAsia" w:ascii="宋体" w:hAnsi="宋体"/>
                <w:bCs/>
                <w:color w:val="auto"/>
                <w:sz w:val="24"/>
                <w:szCs w:val="24"/>
                <w:lang w:eastAsia="zh-CN"/>
              </w:rPr>
              <w:t>（</w:t>
            </w:r>
            <w:r>
              <w:rPr>
                <w:rFonts w:hint="eastAsia" w:ascii="宋体" w:hAnsi="宋体"/>
                <w:bCs/>
                <w:color w:val="auto"/>
                <w:sz w:val="24"/>
                <w:szCs w:val="24"/>
              </w:rPr>
              <w:t>www.ccgp.gov.cn</w:t>
            </w:r>
            <w:r>
              <w:rPr>
                <w:rFonts w:hint="eastAsia" w:ascii="宋体" w:hAnsi="宋体"/>
                <w:bCs/>
                <w:color w:val="auto"/>
                <w:sz w:val="24"/>
                <w:szCs w:val="24"/>
                <w:lang w:eastAsia="zh-CN"/>
              </w:rPr>
              <w:t>）</w:t>
            </w:r>
            <w:r>
              <w:rPr>
                <w:rFonts w:hint="eastAsia" w:ascii="宋体" w:hAnsi="宋体"/>
                <w:bCs/>
                <w:color w:val="auto"/>
                <w:sz w:val="24"/>
                <w:szCs w:val="24"/>
              </w:rPr>
              <w:t>政府采购严重违法失信行为记录名单的供应商；“中国社会组织政务服务平台”网站（https://chinanpo.mca.gov.cn）严重违法失信社会组织（联合体形式响应的，联合体成员存在不良信用记录，视同联合体存在不良信用记录）。</w:t>
            </w:r>
          </w:p>
          <w:p w14:paraId="66646F1B">
            <w:pPr>
              <w:spacing w:line="500" w:lineRule="exact"/>
              <w:jc w:val="left"/>
              <w:rPr>
                <w:rFonts w:hint="eastAsia" w:ascii="宋体" w:hAnsi="宋体"/>
                <w:bCs/>
                <w:color w:val="auto"/>
                <w:sz w:val="24"/>
                <w:szCs w:val="24"/>
              </w:rPr>
            </w:pPr>
            <w:r>
              <w:rPr>
                <w:rFonts w:hint="eastAsia" w:ascii="宋体" w:hAnsi="宋体"/>
                <w:bCs/>
                <w:color w:val="auto"/>
                <w:sz w:val="24"/>
                <w:szCs w:val="24"/>
              </w:rPr>
              <w:t>1、查询渠道：</w:t>
            </w:r>
          </w:p>
          <w:p w14:paraId="5BF42D75">
            <w:pPr>
              <w:spacing w:line="500" w:lineRule="exact"/>
              <w:jc w:val="left"/>
              <w:rPr>
                <w:rFonts w:hint="eastAsia" w:ascii="宋体" w:hAnsi="宋体"/>
                <w:bCs/>
                <w:color w:val="auto"/>
                <w:sz w:val="24"/>
                <w:szCs w:val="24"/>
              </w:rPr>
            </w:pPr>
            <w:r>
              <w:rPr>
                <w:rFonts w:hint="eastAsia" w:ascii="宋体" w:hAnsi="宋体"/>
                <w:bCs/>
                <w:color w:val="auto"/>
                <w:sz w:val="24"/>
                <w:szCs w:val="24"/>
              </w:rPr>
              <w:t>①“信用中国”网站（www.creditchina.gov.cn）</w:t>
            </w:r>
          </w:p>
          <w:p w14:paraId="3606ECB6">
            <w:pPr>
              <w:spacing w:line="500" w:lineRule="exact"/>
              <w:jc w:val="left"/>
              <w:rPr>
                <w:rFonts w:hint="eastAsia" w:ascii="宋体" w:hAnsi="宋体"/>
                <w:bCs/>
                <w:color w:val="auto"/>
                <w:sz w:val="24"/>
                <w:szCs w:val="24"/>
              </w:rPr>
            </w:pPr>
            <w:r>
              <w:rPr>
                <w:rFonts w:hint="eastAsia" w:ascii="宋体" w:hAnsi="宋体"/>
                <w:bCs/>
                <w:color w:val="auto"/>
                <w:sz w:val="24"/>
                <w:szCs w:val="24"/>
              </w:rPr>
              <w:t>②“中国政府采购网”（www.ccgp.gov.cn）</w:t>
            </w:r>
          </w:p>
          <w:p w14:paraId="20304140">
            <w:pPr>
              <w:spacing w:line="500" w:lineRule="exact"/>
              <w:jc w:val="left"/>
              <w:rPr>
                <w:rFonts w:hint="eastAsia" w:ascii="宋体" w:hAnsi="宋体"/>
                <w:bCs/>
                <w:color w:val="auto"/>
                <w:sz w:val="24"/>
                <w:szCs w:val="24"/>
              </w:rPr>
            </w:pPr>
            <w:r>
              <w:rPr>
                <w:rFonts w:hint="eastAsia" w:ascii="宋体" w:hAnsi="宋体"/>
                <w:bCs/>
                <w:color w:val="auto"/>
                <w:sz w:val="24"/>
                <w:szCs w:val="24"/>
              </w:rPr>
              <w:t>③“中国社会组织政务服务平台”网站（https://chinanpo.mca.gov.cn）（仅查询社会组织）；</w:t>
            </w:r>
          </w:p>
          <w:p w14:paraId="03C86811">
            <w:pPr>
              <w:spacing w:line="500" w:lineRule="exact"/>
              <w:jc w:val="left"/>
              <w:rPr>
                <w:rFonts w:hint="eastAsia" w:ascii="宋体" w:hAnsi="宋体"/>
                <w:bCs/>
                <w:color w:val="auto"/>
                <w:sz w:val="24"/>
                <w:szCs w:val="24"/>
              </w:rPr>
            </w:pPr>
            <w:r>
              <w:rPr>
                <w:rFonts w:hint="eastAsia" w:ascii="宋体" w:hAnsi="宋体"/>
                <w:bCs/>
                <w:color w:val="auto"/>
                <w:sz w:val="24"/>
                <w:szCs w:val="24"/>
              </w:rPr>
              <w:t>2、截止时间</w:t>
            </w:r>
            <w:r>
              <w:rPr>
                <w:rFonts w:hint="eastAsia" w:ascii="宋体" w:hAnsi="宋体"/>
                <w:bCs/>
                <w:color w:val="auto"/>
                <w:sz w:val="24"/>
                <w:szCs w:val="24"/>
                <w:lang w:eastAsia="zh-CN"/>
              </w:rPr>
              <w:t>：</w:t>
            </w:r>
            <w:r>
              <w:rPr>
                <w:rFonts w:hint="eastAsia" w:ascii="宋体" w:hAnsi="宋体"/>
                <w:bCs/>
                <w:color w:val="auto"/>
                <w:sz w:val="24"/>
                <w:szCs w:val="24"/>
              </w:rPr>
              <w:t>谈判响应截止时间；</w:t>
            </w:r>
          </w:p>
          <w:p w14:paraId="282DB025">
            <w:pPr>
              <w:spacing w:line="500" w:lineRule="exact"/>
              <w:jc w:val="left"/>
              <w:rPr>
                <w:rFonts w:ascii="宋体" w:hAnsi="宋体"/>
                <w:bCs/>
                <w:color w:val="auto"/>
                <w:sz w:val="24"/>
                <w:szCs w:val="24"/>
              </w:rPr>
            </w:pPr>
            <w:r>
              <w:rPr>
                <w:rFonts w:hint="eastAsia" w:ascii="宋体" w:hAnsi="宋体"/>
                <w:bCs/>
                <w:color w:val="auto"/>
                <w:sz w:val="24"/>
                <w:szCs w:val="24"/>
              </w:rPr>
              <w:t>3、信用信息的使用原则：经采购人认定的被列入失信被执行人、税收违法黑名单、政府采购严重违法失信行为记录名单的供应商、严重违法失信社会组织，将拒绝其参与本次政府采购活动。</w:t>
            </w:r>
          </w:p>
        </w:tc>
      </w:tr>
      <w:tr w14:paraId="52F1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3E1001F">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896" w:type="dxa"/>
            <w:tcBorders>
              <w:top w:val="single" w:color="auto" w:sz="4" w:space="0"/>
              <w:left w:val="nil"/>
              <w:bottom w:val="single" w:color="auto" w:sz="4" w:space="0"/>
              <w:right w:val="single" w:color="auto" w:sz="4" w:space="0"/>
            </w:tcBorders>
            <w:vAlign w:val="center"/>
          </w:tcPr>
          <w:p w14:paraId="4CF8F5E0">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87" w:type="dxa"/>
            <w:tcBorders>
              <w:top w:val="single" w:color="auto" w:sz="4" w:space="0"/>
              <w:left w:val="nil"/>
              <w:bottom w:val="single" w:color="auto" w:sz="4" w:space="0"/>
              <w:right w:val="single" w:color="auto" w:sz="4" w:space="0"/>
            </w:tcBorders>
            <w:vAlign w:val="center"/>
          </w:tcPr>
          <w:p w14:paraId="069909D6">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是。供应商投标时须成功上传、解密电子投标文件。供应商资质、业绩、荣誉及相关人员证明材料等资料原件不再提交（本招标文件第六章另有要求提供原件的除外）。</w:t>
            </w:r>
          </w:p>
        </w:tc>
      </w:tr>
      <w:tr w14:paraId="3E04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A1CF629">
            <w:pPr>
              <w:autoSpaceDE w:val="0"/>
              <w:autoSpaceDN w:val="0"/>
              <w:adjustRightInd w:val="0"/>
              <w:snapToGrid w:val="0"/>
              <w:spacing w:line="360" w:lineRule="auto"/>
              <w:jc w:val="center"/>
              <w:rPr>
                <w:rFonts w:hint="default" w:ascii="宋体" w:hAnsi="宋体" w:eastAsia="宋体"/>
                <w:bCs/>
                <w:sz w:val="24"/>
                <w:szCs w:val="24"/>
                <w:lang w:val="en-US" w:eastAsia="zh-CN"/>
              </w:rPr>
            </w:pPr>
            <w:r>
              <w:rPr>
                <w:rFonts w:hint="eastAsia" w:ascii="宋体" w:hAnsi="宋体" w:eastAsia="宋体"/>
                <w:bCs/>
                <w:sz w:val="24"/>
                <w:szCs w:val="24"/>
              </w:rPr>
              <w:t>26</w:t>
            </w:r>
          </w:p>
        </w:tc>
        <w:tc>
          <w:tcPr>
            <w:tcW w:w="1896" w:type="dxa"/>
            <w:tcBorders>
              <w:top w:val="single" w:color="auto" w:sz="4" w:space="0"/>
              <w:left w:val="nil"/>
              <w:bottom w:val="single" w:color="auto" w:sz="4" w:space="0"/>
              <w:right w:val="single" w:color="auto" w:sz="4" w:space="0"/>
            </w:tcBorders>
            <w:vAlign w:val="center"/>
          </w:tcPr>
          <w:p w14:paraId="2F634F57">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投标人代表出席开标会</w:t>
            </w:r>
          </w:p>
        </w:tc>
        <w:tc>
          <w:tcPr>
            <w:tcW w:w="6887" w:type="dxa"/>
            <w:tcBorders>
              <w:top w:val="single" w:color="auto" w:sz="4" w:space="0"/>
              <w:left w:val="nil"/>
              <w:bottom w:val="single" w:color="auto" w:sz="4" w:space="0"/>
              <w:right w:val="single" w:color="auto" w:sz="4" w:space="0"/>
            </w:tcBorders>
            <w:vAlign w:val="center"/>
          </w:tcPr>
          <w:p w14:paraId="03C4583C">
            <w:pPr>
              <w:autoSpaceDE w:val="0"/>
              <w:autoSpaceDN w:val="0"/>
              <w:adjustRightInd w:val="0"/>
              <w:snapToGrid w:val="0"/>
              <w:spacing w:line="360" w:lineRule="auto"/>
              <w:rPr>
                <w:rFonts w:hint="eastAsia" w:ascii="宋体" w:hAnsi="宋体" w:eastAsia="宋体"/>
                <w:bCs/>
                <w:sz w:val="24"/>
                <w:szCs w:val="24"/>
                <w:lang w:val="zh-CN"/>
              </w:rPr>
            </w:pPr>
            <w:r>
              <w:rPr>
                <w:rFonts w:hint="eastAsia" w:ascii="宋体" w:hAnsi="宋体" w:eastAsia="宋体"/>
                <w:bCs/>
                <w:sz w:val="24"/>
                <w:szCs w:val="24"/>
              </w:rPr>
              <w:t>投标人准时在网上参加投标、开标活动。</w:t>
            </w:r>
          </w:p>
        </w:tc>
      </w:tr>
      <w:tr w14:paraId="1F5D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81897ED">
            <w:pPr>
              <w:autoSpaceDE w:val="0"/>
              <w:autoSpaceDN w:val="0"/>
              <w:adjustRightInd w:val="0"/>
              <w:snapToGrid w:val="0"/>
              <w:spacing w:line="360" w:lineRule="auto"/>
              <w:jc w:val="center"/>
              <w:rPr>
                <w:rFonts w:hint="eastAsia" w:ascii="宋体" w:hAnsi="宋体" w:eastAsia="宋体"/>
                <w:bCs/>
                <w:sz w:val="24"/>
                <w:szCs w:val="24"/>
                <w:lang w:eastAsia="zh-CN"/>
              </w:rPr>
            </w:pPr>
            <w:r>
              <w:rPr>
                <w:rFonts w:hint="eastAsia" w:ascii="宋体" w:hAnsi="宋体" w:eastAsia="宋体"/>
                <w:bCs/>
                <w:sz w:val="24"/>
                <w:szCs w:val="24"/>
              </w:rPr>
              <w:t>27</w:t>
            </w:r>
          </w:p>
        </w:tc>
        <w:tc>
          <w:tcPr>
            <w:tcW w:w="1896" w:type="dxa"/>
            <w:tcBorders>
              <w:top w:val="single" w:color="auto" w:sz="4" w:space="0"/>
              <w:left w:val="nil"/>
              <w:bottom w:val="single" w:color="auto" w:sz="4" w:space="0"/>
              <w:right w:val="single" w:color="auto" w:sz="4" w:space="0"/>
            </w:tcBorders>
            <w:vAlign w:val="center"/>
          </w:tcPr>
          <w:p w14:paraId="55BD37F2">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特别提示</w:t>
            </w:r>
          </w:p>
        </w:tc>
        <w:tc>
          <w:tcPr>
            <w:tcW w:w="6887" w:type="dxa"/>
            <w:tcBorders>
              <w:top w:val="single" w:color="auto" w:sz="4" w:space="0"/>
              <w:left w:val="nil"/>
              <w:bottom w:val="single" w:color="auto" w:sz="4" w:space="0"/>
              <w:right w:val="single" w:color="auto" w:sz="4" w:space="0"/>
            </w:tcBorders>
            <w:vAlign w:val="center"/>
          </w:tcPr>
          <w:p w14:paraId="1F109412">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按照《关于推进全流程电子化交易和在线监管工作有关问题的</w:t>
            </w:r>
          </w:p>
          <w:p w14:paraId="4A529A5E">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通知》</w:t>
            </w:r>
            <w:r>
              <w:rPr>
                <w:rFonts w:hint="eastAsia" w:ascii="宋体" w:hAnsi="宋体"/>
                <w:bCs/>
                <w:sz w:val="24"/>
                <w:szCs w:val="24"/>
                <w:lang w:eastAsia="zh-CN"/>
              </w:rPr>
              <w:t>（</w:t>
            </w:r>
            <w:r>
              <w:rPr>
                <w:rFonts w:hint="eastAsia" w:ascii="宋体" w:hAnsi="宋体" w:eastAsia="宋体"/>
                <w:bCs/>
                <w:sz w:val="24"/>
                <w:szCs w:val="24"/>
              </w:rPr>
              <w:t>许公管办</w:t>
            </w:r>
            <w:r>
              <w:rPr>
                <w:rFonts w:hint="eastAsia" w:ascii="宋体" w:hAnsi="宋体"/>
                <w:bCs/>
                <w:sz w:val="24"/>
                <w:szCs w:val="24"/>
                <w:lang w:eastAsia="zh-CN"/>
              </w:rPr>
              <w:t>〔2019〕3号）</w:t>
            </w:r>
            <w:r>
              <w:rPr>
                <w:rFonts w:hint="eastAsia" w:ascii="宋体" w:hAnsi="宋体" w:eastAsia="宋体"/>
                <w:bCs/>
                <w:sz w:val="24"/>
                <w:szCs w:val="24"/>
              </w:rPr>
              <w:t>规定</w:t>
            </w:r>
            <w:r>
              <w:rPr>
                <w:rFonts w:hint="eastAsia" w:ascii="宋体" w:hAnsi="宋体"/>
                <w:bCs/>
                <w:sz w:val="24"/>
                <w:szCs w:val="24"/>
                <w:lang w:eastAsia="zh-CN"/>
              </w:rPr>
              <w:t>：</w:t>
            </w:r>
          </w:p>
          <w:p w14:paraId="63ADD967">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不同投标人电子响应文件的文件制作机器码均一致时，视为‘不同投标人的响应文件由同一单位或者个人编制’或‘不同供应商委托同一单位或者个人办理响应事宜’，其投标无效。评审专家应严格按照要求查看“文件制作机器码”相关信息并进行评审，在评审报告中显示“不同投标人电子响应文件的文件制作机器码”是否雷同的分析及判定结果。</w:t>
            </w:r>
          </w:p>
        </w:tc>
      </w:tr>
      <w:tr w14:paraId="71DB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C6DABFA">
            <w:pPr>
              <w:autoSpaceDE w:val="0"/>
              <w:autoSpaceDN w:val="0"/>
              <w:adjustRightInd w:val="0"/>
              <w:snapToGrid w:val="0"/>
              <w:spacing w:line="360" w:lineRule="auto"/>
              <w:jc w:val="center"/>
              <w:rPr>
                <w:rFonts w:hint="eastAsia" w:ascii="宋体" w:hAnsi="宋体" w:eastAsia="宋体"/>
                <w:bCs/>
                <w:sz w:val="24"/>
                <w:szCs w:val="24"/>
                <w:lang w:eastAsia="zh-CN"/>
              </w:rPr>
            </w:pPr>
            <w:r>
              <w:rPr>
                <w:rFonts w:hint="eastAsia" w:ascii="宋体" w:hAnsi="宋体" w:eastAsia="宋体"/>
                <w:bCs/>
                <w:sz w:val="24"/>
                <w:szCs w:val="24"/>
              </w:rPr>
              <w:t>28</w:t>
            </w:r>
          </w:p>
        </w:tc>
        <w:tc>
          <w:tcPr>
            <w:tcW w:w="1896" w:type="dxa"/>
            <w:tcBorders>
              <w:top w:val="single" w:color="auto" w:sz="4" w:space="0"/>
              <w:left w:val="nil"/>
              <w:bottom w:val="single" w:color="auto" w:sz="4" w:space="0"/>
              <w:right w:val="single" w:color="auto" w:sz="4" w:space="0"/>
            </w:tcBorders>
            <w:vAlign w:val="center"/>
          </w:tcPr>
          <w:p w14:paraId="7F217E48">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中小企业有关政策</w:t>
            </w:r>
          </w:p>
        </w:tc>
        <w:tc>
          <w:tcPr>
            <w:tcW w:w="6887" w:type="dxa"/>
            <w:tcBorders>
              <w:top w:val="single" w:color="auto" w:sz="4" w:space="0"/>
              <w:left w:val="nil"/>
              <w:bottom w:val="single" w:color="auto" w:sz="4" w:space="0"/>
              <w:right w:val="single" w:color="auto" w:sz="4" w:space="0"/>
            </w:tcBorders>
            <w:vAlign w:val="center"/>
          </w:tcPr>
          <w:p w14:paraId="796B7E0D">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1、本项目专门面向中小企业招标</w:t>
            </w:r>
            <w:r>
              <w:rPr>
                <w:rFonts w:hint="eastAsia" w:ascii="宋体" w:hAnsi="宋体"/>
                <w:bCs/>
                <w:sz w:val="24"/>
                <w:szCs w:val="24"/>
                <w:lang w:eastAsia="zh-CN"/>
              </w:rPr>
              <w:t>，</w:t>
            </w:r>
            <w:r>
              <w:rPr>
                <w:rFonts w:hint="eastAsia" w:ascii="宋体" w:hAnsi="宋体" w:eastAsia="宋体" w:cs="宋体"/>
                <w:color w:val="000000"/>
                <w:sz w:val="24"/>
                <w:szCs w:val="24"/>
              </w:rPr>
              <w:t>不再执行价格评审优惠的扶持政策，评审时不再对价格进行扣除。</w:t>
            </w:r>
          </w:p>
          <w:p w14:paraId="07A287F7">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 xml:space="preserve">2、根据工信部等部委发布的《关于印发中小企业划型标准规定的通知》 （工信部联企业〔2011〕300号），按照本次招标标的所属行业的划型标 准，符合条件的中小企业应按照招标文件格式要求提供《中小企业声明 函》，否则不得享受相关中小企业扶持政策。 </w:t>
            </w:r>
          </w:p>
          <w:p w14:paraId="03EB0470">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3、本次招标标的对应的中小企业划分标准所属行业：</w:t>
            </w:r>
            <w:r>
              <w:rPr>
                <w:rFonts w:hint="eastAsia" w:ascii="宋体" w:hAnsi="宋体"/>
                <w:bCs/>
                <w:sz w:val="24"/>
                <w:szCs w:val="24"/>
                <w:lang w:val="en-US" w:eastAsia="zh-CN"/>
              </w:rPr>
              <w:t>其他未列明行业</w:t>
            </w:r>
            <w:r>
              <w:rPr>
                <w:rFonts w:hint="eastAsia" w:ascii="宋体" w:hAnsi="宋体" w:eastAsia="宋体"/>
                <w:bCs/>
                <w:sz w:val="24"/>
                <w:szCs w:val="24"/>
              </w:rPr>
              <w:t>。</w:t>
            </w:r>
          </w:p>
          <w:p w14:paraId="28868DC9">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4、根据财政部、工业和信息化部发布的《政府采购促进中小企业发展管 理办法》（财库〔2020〕46号）、《关于进一步加大政府采购支持中小企业 力度的通知》（财库〔2022〕19号）规定，对小型和微型企业投标价格给予20%（10%</w:t>
            </w:r>
            <w:r>
              <w:rPr>
                <w:rFonts w:hint="eastAsia" w:ascii="宋体" w:hAnsi="宋体"/>
                <w:bCs/>
                <w:sz w:val="24"/>
                <w:szCs w:val="24"/>
                <w:lang w:eastAsia="zh-CN"/>
              </w:rPr>
              <w:t>～</w:t>
            </w:r>
            <w:r>
              <w:rPr>
                <w:rFonts w:hint="eastAsia" w:ascii="宋体" w:hAnsi="宋体" w:eastAsia="宋体"/>
                <w:bCs/>
                <w:sz w:val="24"/>
                <w:szCs w:val="24"/>
              </w:rPr>
              <w:t>20%）</w:t>
            </w:r>
            <w:r>
              <w:rPr>
                <w:rFonts w:hint="eastAsia" w:ascii="宋体" w:hAnsi="宋体"/>
                <w:bCs/>
                <w:sz w:val="24"/>
                <w:szCs w:val="24"/>
                <w:lang w:eastAsia="zh-CN"/>
              </w:rPr>
              <w:t>（</w:t>
            </w:r>
            <w:r>
              <w:rPr>
                <w:rFonts w:hint="eastAsia" w:ascii="宋体" w:hAnsi="宋体" w:eastAsia="宋体"/>
                <w:bCs/>
                <w:sz w:val="24"/>
                <w:szCs w:val="24"/>
              </w:rPr>
              <w:t>工程项目为3%</w:t>
            </w:r>
            <w:r>
              <w:rPr>
                <w:rFonts w:hint="eastAsia" w:ascii="宋体" w:hAnsi="宋体"/>
                <w:bCs/>
                <w:sz w:val="24"/>
                <w:szCs w:val="24"/>
                <w:lang w:eastAsia="zh-CN"/>
              </w:rPr>
              <w:t>～</w:t>
            </w:r>
            <w:r>
              <w:rPr>
                <w:rFonts w:hint="eastAsia" w:ascii="宋体" w:hAnsi="宋体" w:eastAsia="宋体"/>
                <w:bCs/>
                <w:sz w:val="24"/>
                <w:szCs w:val="24"/>
              </w:rPr>
              <w:t>5%）的扣除，用扣除后的价格参与评审。</w:t>
            </w:r>
          </w:p>
          <w:p w14:paraId="4B44D140">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5、以联合体形式参加政府采购活动，联合体各方均为中小企业的，联合 体视同中小企业。其中，联合体各方均为小微企业的，联合体视同小微企业。</w:t>
            </w:r>
          </w:p>
          <w:p w14:paraId="43E9348D">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6、接受大中型企业与小微企业组成联合体或者允许大中型企业向一家或 者多家小微企业分包的招标项目，对于联合协议或者分包意向协议约定小微企业的合同份额占到合同总金额 30%以上的，招标人、招标代理机 构应当对联合体或者大中型企业的报价给予6%（4%</w:t>
            </w:r>
            <w:r>
              <w:rPr>
                <w:rFonts w:hint="eastAsia" w:ascii="宋体" w:hAnsi="宋体"/>
                <w:bCs/>
                <w:sz w:val="24"/>
                <w:szCs w:val="24"/>
                <w:lang w:eastAsia="zh-CN"/>
              </w:rPr>
              <w:t>～</w:t>
            </w:r>
            <w:r>
              <w:rPr>
                <w:rFonts w:hint="eastAsia" w:ascii="宋体" w:hAnsi="宋体" w:eastAsia="宋体"/>
                <w:bCs/>
                <w:sz w:val="24"/>
                <w:szCs w:val="24"/>
              </w:rPr>
              <w:t>6%）</w:t>
            </w:r>
            <w:r>
              <w:rPr>
                <w:rFonts w:hint="eastAsia" w:ascii="宋体" w:hAnsi="宋体"/>
                <w:bCs/>
                <w:sz w:val="24"/>
                <w:szCs w:val="24"/>
                <w:lang w:eastAsia="zh-CN"/>
              </w:rPr>
              <w:t>（</w:t>
            </w:r>
            <w:r>
              <w:rPr>
                <w:rFonts w:hint="eastAsia" w:ascii="宋体" w:hAnsi="宋体" w:eastAsia="宋体"/>
                <w:bCs/>
                <w:sz w:val="24"/>
                <w:szCs w:val="24"/>
              </w:rPr>
              <w:t>工程项目为1%</w:t>
            </w:r>
            <w:r>
              <w:rPr>
                <w:rFonts w:hint="eastAsia" w:ascii="宋体" w:hAnsi="宋体"/>
                <w:bCs/>
                <w:sz w:val="24"/>
                <w:szCs w:val="24"/>
                <w:lang w:eastAsia="zh-CN"/>
              </w:rPr>
              <w:t>～</w:t>
            </w:r>
            <w:r>
              <w:rPr>
                <w:rFonts w:hint="eastAsia" w:ascii="宋体" w:hAnsi="宋体" w:eastAsia="宋体"/>
                <w:bCs/>
                <w:sz w:val="24"/>
                <w:szCs w:val="24"/>
              </w:rPr>
              <w:t>2%）的扣除，用扣 除后的价格参加评审。组成联合体或者接受分包的小微企业与联合体内其他企业、分包企业之间存在直接控股、管理关系的，不享受价格扣除优惠政策。</w:t>
            </w:r>
          </w:p>
          <w:p w14:paraId="75FA9D6F">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7、提供由省级以上监狱管理局、戒毒管理局（含新疆生产建设兵团）出 具的属于监狱企业证明文件的，视同为小型和微型企业。</w:t>
            </w:r>
          </w:p>
          <w:p w14:paraId="410F81F2">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8、符合享受政府采购支持政策的残疾人福利性单位条件且提供《残疾人 福利性单位声明函》的，视同为小型和微型企业。</w:t>
            </w:r>
          </w:p>
          <w:p w14:paraId="701FC41D">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享受政府采购支持政策的残疾人福利性单位应当同时满足以下条件：</w:t>
            </w:r>
          </w:p>
          <w:p w14:paraId="1F69B42F">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（一）安置的残疾人占本单位在职职工人数的比例不低于 25%（含 25%），并且安置的残疾人人数不少于 10 人（含 10 人）；</w:t>
            </w:r>
          </w:p>
          <w:p w14:paraId="6C796E62">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（二）依法与安置的每位残疾人签订了一年以上（含一年）的劳动合同或服务协议；</w:t>
            </w:r>
          </w:p>
          <w:p w14:paraId="3AB6CEFB">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（三）为安置的每位残疾人按月足额缴纳了基本养老保险、基本医疗保险、失业保险、工伤保险和生育保险等社会保险费；</w:t>
            </w:r>
          </w:p>
          <w:p w14:paraId="4604D267">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（四）通过银行等金融机构向安置的每位残疾人，按月支付了不低于单位所在区县适用的经省级人民政府批准的月最低工资标准的工资；</w:t>
            </w:r>
          </w:p>
          <w:p w14:paraId="2BB8B3E7">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（五）提供本单位制造的货物、承担的工程或者服务（以下简称产品），或者提供其他残疾人福利性单位制造的货物（不包括使用非残疾人福利性单位注册商标的货物）。</w:t>
            </w:r>
          </w:p>
          <w:p w14:paraId="303835DF">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4E9809DD">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9、小型和微型企业不包括民办非企业单位。</w:t>
            </w:r>
          </w:p>
          <w:p w14:paraId="34CAF517">
            <w:pPr>
              <w:autoSpaceDE w:val="0"/>
              <w:autoSpaceDN w:val="0"/>
              <w:adjustRightInd w:val="0"/>
              <w:snapToGrid w:val="0"/>
              <w:spacing w:line="360" w:lineRule="auto"/>
              <w:rPr>
                <w:rFonts w:hint="eastAsia" w:ascii="宋体" w:hAnsi="宋体" w:eastAsia="宋体"/>
                <w:bCs/>
                <w:sz w:val="24"/>
                <w:szCs w:val="24"/>
                <w:lang w:val="en-US" w:eastAsia="zh-CN"/>
              </w:rPr>
            </w:pPr>
            <w:r>
              <w:rPr>
                <w:rFonts w:hint="eastAsia" w:ascii="宋体" w:hAnsi="宋体" w:eastAsia="宋体"/>
                <w:bCs/>
                <w:sz w:val="24"/>
                <w:szCs w:val="24"/>
              </w:rPr>
              <w:t>10、符合中小企业划分标准的个体工商户，在政府采购活动中视同中小企业</w:t>
            </w:r>
            <w:r>
              <w:rPr>
                <w:rFonts w:hint="eastAsia" w:ascii="宋体" w:hAnsi="宋体"/>
                <w:bCs/>
                <w:sz w:val="24"/>
                <w:szCs w:val="24"/>
                <w:lang w:eastAsia="zh-CN"/>
              </w:rPr>
              <w:t>。</w:t>
            </w:r>
          </w:p>
        </w:tc>
      </w:tr>
      <w:tr w14:paraId="3BCE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40FD340">
            <w:pPr>
              <w:autoSpaceDE w:val="0"/>
              <w:autoSpaceDN w:val="0"/>
              <w:adjustRightInd w:val="0"/>
              <w:snapToGrid w:val="0"/>
              <w:spacing w:line="360" w:lineRule="auto"/>
              <w:jc w:val="center"/>
              <w:rPr>
                <w:rFonts w:hint="default" w:ascii="宋体" w:hAnsi="宋体" w:eastAsia="宋体"/>
                <w:bCs/>
                <w:sz w:val="24"/>
                <w:szCs w:val="24"/>
                <w:lang w:val="en-US" w:eastAsia="zh-CN"/>
              </w:rPr>
            </w:pPr>
            <w:r>
              <w:rPr>
                <w:rFonts w:hint="eastAsia" w:ascii="宋体" w:hAnsi="宋体" w:eastAsia="宋体"/>
                <w:bCs/>
                <w:sz w:val="24"/>
                <w:szCs w:val="24"/>
              </w:rPr>
              <w:t>29</w:t>
            </w:r>
          </w:p>
        </w:tc>
        <w:tc>
          <w:tcPr>
            <w:tcW w:w="1896" w:type="dxa"/>
            <w:tcBorders>
              <w:top w:val="single" w:color="auto" w:sz="4" w:space="0"/>
              <w:left w:val="nil"/>
              <w:bottom w:val="single" w:color="auto" w:sz="4" w:space="0"/>
              <w:right w:val="single" w:color="auto" w:sz="4" w:space="0"/>
            </w:tcBorders>
            <w:vAlign w:val="center"/>
          </w:tcPr>
          <w:p w14:paraId="27AF43F1">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节能环保要求</w:t>
            </w:r>
          </w:p>
        </w:tc>
        <w:tc>
          <w:tcPr>
            <w:tcW w:w="6887" w:type="dxa"/>
            <w:tcBorders>
              <w:top w:val="single" w:color="auto" w:sz="4" w:space="0"/>
              <w:left w:val="nil"/>
              <w:bottom w:val="single" w:color="auto" w:sz="4" w:space="0"/>
              <w:right w:val="single" w:color="auto" w:sz="4" w:space="0"/>
            </w:tcBorders>
            <w:vAlign w:val="center"/>
          </w:tcPr>
          <w:p w14:paraId="30C25846">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 录的公告（2019年第16号），本次投标产品属于政府强制招标产品的，须提供国家确定的认证机构出具的、处于有效期之内的节能产品认证证书， 否则投标无效；属于政府优先采购产品的，须提供国家确定的认证机构出具的、处于有效期之内的节能产品、环境标志产品认证证书，否则不予认定。</w:t>
            </w:r>
          </w:p>
        </w:tc>
      </w:tr>
      <w:tr w14:paraId="31AF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3BCC763">
            <w:pPr>
              <w:autoSpaceDE w:val="0"/>
              <w:autoSpaceDN w:val="0"/>
              <w:adjustRightInd w:val="0"/>
              <w:snapToGrid w:val="0"/>
              <w:spacing w:line="360" w:lineRule="auto"/>
              <w:jc w:val="center"/>
              <w:rPr>
                <w:rFonts w:hint="default" w:ascii="宋体" w:hAnsi="宋体" w:eastAsia="宋体"/>
                <w:bCs/>
                <w:sz w:val="24"/>
                <w:szCs w:val="24"/>
                <w:lang w:val="en-US" w:eastAsia="zh-CN"/>
              </w:rPr>
            </w:pPr>
            <w:r>
              <w:rPr>
                <w:rFonts w:hint="eastAsia" w:ascii="宋体" w:hAnsi="宋体" w:eastAsia="宋体"/>
                <w:bCs/>
                <w:sz w:val="24"/>
                <w:szCs w:val="24"/>
              </w:rPr>
              <w:t>30</w:t>
            </w:r>
          </w:p>
        </w:tc>
        <w:tc>
          <w:tcPr>
            <w:tcW w:w="1896" w:type="dxa"/>
            <w:tcBorders>
              <w:top w:val="single" w:color="auto" w:sz="4" w:space="0"/>
              <w:left w:val="nil"/>
              <w:bottom w:val="single" w:color="auto" w:sz="4" w:space="0"/>
              <w:right w:val="single" w:color="auto" w:sz="4" w:space="0"/>
            </w:tcBorders>
            <w:vAlign w:val="center"/>
          </w:tcPr>
          <w:p w14:paraId="3482F828">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lang w:val="zh-CN" w:eastAsia="zh-CN"/>
              </w:rPr>
              <w:t>网络关键设备、网络安全专用产品要求</w:t>
            </w:r>
          </w:p>
        </w:tc>
        <w:tc>
          <w:tcPr>
            <w:tcW w:w="6887" w:type="dxa"/>
            <w:tcBorders>
              <w:top w:val="single" w:color="auto" w:sz="4" w:space="0"/>
              <w:left w:val="nil"/>
              <w:bottom w:val="single" w:color="auto" w:sz="4" w:space="0"/>
              <w:right w:val="single" w:color="auto" w:sz="4" w:space="0"/>
            </w:tcBorders>
            <w:vAlign w:val="center"/>
          </w:tcPr>
          <w:p w14:paraId="3DCBA920">
            <w:pPr>
              <w:autoSpaceDE w:val="0"/>
              <w:autoSpaceDN w:val="0"/>
              <w:adjustRightInd w:val="0"/>
              <w:snapToGrid w:val="0"/>
              <w:spacing w:line="360" w:lineRule="auto"/>
              <w:rPr>
                <w:rFonts w:hint="eastAsia" w:ascii="宋体" w:hAnsi="宋体" w:eastAsia="宋体"/>
                <w:bCs/>
                <w:sz w:val="24"/>
                <w:szCs w:val="24"/>
                <w:lang w:val="zh-CN" w:eastAsia="zh-CN"/>
              </w:rPr>
            </w:pPr>
            <w:r>
              <w:rPr>
                <w:rFonts w:hint="eastAsia" w:ascii="宋体" w:hAnsi="宋体"/>
                <w:bCs/>
                <w:sz w:val="24"/>
                <w:szCs w:val="24"/>
                <w:lang w:val="en-US" w:eastAsia="zh-CN"/>
              </w:rPr>
              <w:t>1、</w:t>
            </w:r>
            <w:r>
              <w:rPr>
                <w:rFonts w:hint="eastAsia" w:ascii="宋体" w:hAnsi="宋体" w:eastAsia="宋体"/>
                <w:bCs/>
                <w:sz w:val="24"/>
                <w:szCs w:val="24"/>
                <w:lang w:val="zh-CN" w:eastAsia="zh-CN"/>
              </w:rPr>
              <w:t>本项目网络关键设备</w:t>
            </w:r>
            <w:r>
              <w:rPr>
                <w:rFonts w:hint="eastAsia" w:ascii="宋体" w:hAnsi="宋体"/>
                <w:bCs/>
                <w:sz w:val="24"/>
                <w:szCs w:val="24"/>
                <w:lang w:val="zh-CN" w:eastAsia="zh-CN"/>
              </w:rPr>
              <w:t>：</w:t>
            </w:r>
            <w:r>
              <w:rPr>
                <w:rFonts w:hint="eastAsia" w:ascii="宋体" w:hAnsi="宋体" w:eastAsia="宋体"/>
                <w:bCs/>
                <w:sz w:val="24"/>
                <w:szCs w:val="24"/>
                <w:lang w:val="zh-CN" w:eastAsia="zh-CN"/>
              </w:rPr>
              <w:t>无</w:t>
            </w:r>
          </w:p>
          <w:p w14:paraId="03890FC4">
            <w:pPr>
              <w:autoSpaceDE w:val="0"/>
              <w:autoSpaceDN w:val="0"/>
              <w:adjustRightInd w:val="0"/>
              <w:snapToGrid w:val="0"/>
              <w:spacing w:line="360" w:lineRule="auto"/>
              <w:rPr>
                <w:rFonts w:hint="eastAsia" w:ascii="宋体" w:hAnsi="宋体" w:eastAsia="宋体"/>
                <w:bCs/>
                <w:sz w:val="24"/>
                <w:szCs w:val="24"/>
                <w:lang w:val="zh-CN" w:eastAsia="zh-CN"/>
              </w:rPr>
            </w:pPr>
            <w:r>
              <w:rPr>
                <w:rFonts w:hint="eastAsia" w:ascii="宋体" w:hAnsi="宋体" w:eastAsia="宋体"/>
                <w:bCs/>
                <w:sz w:val="24"/>
                <w:szCs w:val="24"/>
                <w:lang w:val="zh-CN" w:eastAsia="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676883A6">
            <w:pPr>
              <w:autoSpaceDE w:val="0"/>
              <w:autoSpaceDN w:val="0"/>
              <w:adjustRightInd w:val="0"/>
              <w:snapToGrid w:val="0"/>
              <w:spacing w:line="360" w:lineRule="auto"/>
              <w:rPr>
                <w:rFonts w:hint="eastAsia" w:ascii="宋体" w:hAnsi="宋体" w:eastAsia="宋体"/>
                <w:bCs/>
                <w:sz w:val="24"/>
                <w:szCs w:val="24"/>
                <w:lang w:val="zh-CN" w:eastAsia="zh-CN"/>
              </w:rPr>
            </w:pPr>
            <w:r>
              <w:rPr>
                <w:rFonts w:hint="eastAsia" w:ascii="宋体" w:hAnsi="宋体" w:eastAsia="宋体"/>
                <w:bCs/>
                <w:sz w:val="24"/>
                <w:szCs w:val="24"/>
                <w:lang w:val="zh-CN" w:eastAsia="zh-CN"/>
              </w:rPr>
              <w:t>3、提供资料（下列资料任意一项）</w:t>
            </w:r>
          </w:p>
          <w:p w14:paraId="49EB0C97">
            <w:pPr>
              <w:autoSpaceDE w:val="0"/>
              <w:autoSpaceDN w:val="0"/>
              <w:adjustRightInd w:val="0"/>
              <w:snapToGrid w:val="0"/>
              <w:spacing w:line="360" w:lineRule="auto"/>
              <w:rPr>
                <w:rFonts w:hint="eastAsia" w:ascii="宋体" w:hAnsi="宋体" w:eastAsia="宋体"/>
                <w:bCs/>
                <w:sz w:val="24"/>
                <w:szCs w:val="24"/>
                <w:lang w:val="zh-CN" w:eastAsia="zh-CN"/>
              </w:rPr>
            </w:pPr>
            <w:r>
              <w:rPr>
                <w:rFonts w:hint="eastAsia" w:ascii="宋体" w:hAnsi="宋体" w:eastAsia="宋体"/>
                <w:bCs/>
                <w:sz w:val="24"/>
                <w:szCs w:val="24"/>
                <w:lang w:val="zh-CN" w:eastAsia="zh-CN"/>
              </w:rPr>
              <w:fldChar w:fldCharType="begin"/>
            </w:r>
            <w:r>
              <w:rPr>
                <w:rFonts w:hint="eastAsia" w:ascii="宋体" w:hAnsi="宋体" w:eastAsia="宋体"/>
                <w:bCs/>
                <w:sz w:val="24"/>
                <w:szCs w:val="24"/>
                <w:lang w:val="zh-CN" w:eastAsia="zh-CN"/>
              </w:rPr>
              <w:instrText xml:space="preserve"> = 1 \* GB3 </w:instrText>
            </w:r>
            <w:r>
              <w:rPr>
                <w:rFonts w:hint="eastAsia" w:ascii="宋体" w:hAnsi="宋体" w:eastAsia="宋体"/>
                <w:bCs/>
                <w:sz w:val="24"/>
                <w:szCs w:val="24"/>
                <w:lang w:val="zh-CN" w:eastAsia="zh-CN"/>
              </w:rPr>
              <w:fldChar w:fldCharType="separate"/>
            </w:r>
            <w:r>
              <w:rPr>
                <w:rFonts w:hint="eastAsia" w:ascii="宋体" w:hAnsi="宋体" w:eastAsia="宋体"/>
                <w:bCs/>
                <w:sz w:val="24"/>
                <w:szCs w:val="24"/>
                <w:lang w:val="zh-CN" w:eastAsia="zh-CN"/>
              </w:rPr>
              <w:t>①</w:t>
            </w:r>
            <w:r>
              <w:rPr>
                <w:rFonts w:hint="eastAsia" w:ascii="宋体" w:hAnsi="宋体" w:eastAsia="宋体"/>
                <w:bCs/>
                <w:sz w:val="24"/>
                <w:szCs w:val="24"/>
                <w:lang w:val="zh-CN" w:eastAsia="zh-CN"/>
              </w:rPr>
              <w:fldChar w:fldCharType="end"/>
            </w:r>
            <w:r>
              <w:rPr>
                <w:rFonts w:hint="eastAsia" w:ascii="宋体" w:hAnsi="宋体" w:eastAsia="宋体"/>
                <w:bCs/>
                <w:sz w:val="24"/>
                <w:szCs w:val="24"/>
                <w:lang w:val="zh-CN" w:eastAsia="zh-CN"/>
              </w:rPr>
              <w:t>网络关键设备和网络安全专用产品安全认证证书；</w:t>
            </w:r>
          </w:p>
          <w:p w14:paraId="37633159">
            <w:pPr>
              <w:autoSpaceDE w:val="0"/>
              <w:autoSpaceDN w:val="0"/>
              <w:adjustRightInd w:val="0"/>
              <w:snapToGrid w:val="0"/>
              <w:spacing w:line="360" w:lineRule="auto"/>
              <w:rPr>
                <w:rFonts w:hint="eastAsia" w:ascii="宋体" w:hAnsi="宋体" w:eastAsia="宋体"/>
                <w:bCs/>
                <w:sz w:val="24"/>
                <w:szCs w:val="24"/>
                <w:lang w:val="zh-CN" w:eastAsia="zh-CN"/>
              </w:rPr>
            </w:pPr>
            <w:r>
              <w:rPr>
                <w:rFonts w:hint="eastAsia" w:ascii="宋体" w:hAnsi="宋体" w:eastAsia="宋体"/>
                <w:bCs/>
                <w:sz w:val="24"/>
                <w:szCs w:val="24"/>
                <w:lang w:val="zh-CN" w:eastAsia="zh-CN"/>
              </w:rPr>
              <w:fldChar w:fldCharType="begin"/>
            </w:r>
            <w:r>
              <w:rPr>
                <w:rFonts w:hint="eastAsia" w:ascii="宋体" w:hAnsi="宋体" w:eastAsia="宋体"/>
                <w:bCs/>
                <w:sz w:val="24"/>
                <w:szCs w:val="24"/>
                <w:lang w:val="zh-CN" w:eastAsia="zh-CN"/>
              </w:rPr>
              <w:instrText xml:space="preserve"> = 2 \* GB3 </w:instrText>
            </w:r>
            <w:r>
              <w:rPr>
                <w:rFonts w:hint="eastAsia" w:ascii="宋体" w:hAnsi="宋体" w:eastAsia="宋体"/>
                <w:bCs/>
                <w:sz w:val="24"/>
                <w:szCs w:val="24"/>
                <w:lang w:val="zh-CN" w:eastAsia="zh-CN"/>
              </w:rPr>
              <w:fldChar w:fldCharType="separate"/>
            </w:r>
            <w:r>
              <w:rPr>
                <w:rFonts w:hint="eastAsia" w:ascii="宋体" w:hAnsi="宋体" w:eastAsia="宋体"/>
                <w:bCs/>
                <w:sz w:val="24"/>
                <w:szCs w:val="24"/>
                <w:lang w:val="zh-CN" w:eastAsia="zh-CN"/>
              </w:rPr>
              <w:t>②</w:t>
            </w:r>
            <w:r>
              <w:rPr>
                <w:rFonts w:hint="eastAsia" w:ascii="宋体" w:hAnsi="宋体" w:eastAsia="宋体"/>
                <w:bCs/>
                <w:sz w:val="24"/>
                <w:szCs w:val="24"/>
                <w:lang w:val="zh-CN" w:eastAsia="zh-CN"/>
              </w:rPr>
              <w:fldChar w:fldCharType="end"/>
            </w:r>
            <w:r>
              <w:rPr>
                <w:rFonts w:hint="eastAsia" w:ascii="宋体" w:hAnsi="宋体" w:eastAsia="宋体"/>
                <w:bCs/>
                <w:sz w:val="24"/>
                <w:szCs w:val="24"/>
                <w:lang w:val="zh-CN" w:eastAsia="zh-CN"/>
              </w:rPr>
              <w:t>网络关键设备安全检测证书、网络安全专用产品安全检测证书；</w:t>
            </w:r>
          </w:p>
          <w:p w14:paraId="1C8D0AE1">
            <w:pPr>
              <w:autoSpaceDE w:val="0"/>
              <w:autoSpaceDN w:val="0"/>
              <w:adjustRightInd w:val="0"/>
              <w:snapToGrid w:val="0"/>
              <w:spacing w:line="360" w:lineRule="auto"/>
              <w:rPr>
                <w:rFonts w:hint="eastAsia" w:ascii="宋体" w:hAnsi="宋体" w:eastAsia="宋体"/>
                <w:bCs/>
                <w:sz w:val="24"/>
                <w:szCs w:val="24"/>
                <w:lang w:val="zh-CN" w:eastAsia="zh-CN"/>
              </w:rPr>
            </w:pPr>
            <w:r>
              <w:rPr>
                <w:rFonts w:hint="eastAsia" w:ascii="宋体" w:hAnsi="宋体" w:eastAsia="宋体"/>
                <w:bCs/>
                <w:sz w:val="24"/>
                <w:szCs w:val="24"/>
                <w:lang w:val="zh-CN" w:eastAsia="zh-CN"/>
              </w:rPr>
              <w:fldChar w:fldCharType="begin"/>
            </w:r>
            <w:r>
              <w:rPr>
                <w:rFonts w:hint="eastAsia" w:ascii="宋体" w:hAnsi="宋体" w:eastAsia="宋体"/>
                <w:bCs/>
                <w:sz w:val="24"/>
                <w:szCs w:val="24"/>
                <w:lang w:val="zh-CN" w:eastAsia="zh-CN"/>
              </w:rPr>
              <w:instrText xml:space="preserve"> = 3 \* GB3 </w:instrText>
            </w:r>
            <w:r>
              <w:rPr>
                <w:rFonts w:hint="eastAsia" w:ascii="宋体" w:hAnsi="宋体" w:eastAsia="宋体"/>
                <w:bCs/>
                <w:sz w:val="24"/>
                <w:szCs w:val="24"/>
                <w:lang w:val="zh-CN" w:eastAsia="zh-CN"/>
              </w:rPr>
              <w:fldChar w:fldCharType="separate"/>
            </w:r>
            <w:r>
              <w:rPr>
                <w:rFonts w:hint="eastAsia" w:ascii="宋体" w:hAnsi="宋体" w:eastAsia="宋体"/>
                <w:bCs/>
                <w:sz w:val="24"/>
                <w:szCs w:val="24"/>
                <w:lang w:val="zh-CN" w:eastAsia="zh-CN"/>
              </w:rPr>
              <w:t>③</w:t>
            </w:r>
            <w:r>
              <w:rPr>
                <w:rFonts w:hint="eastAsia" w:ascii="宋体" w:hAnsi="宋体" w:eastAsia="宋体"/>
                <w:bCs/>
                <w:sz w:val="24"/>
                <w:szCs w:val="24"/>
                <w:lang w:val="zh-CN" w:eastAsia="zh-CN"/>
              </w:rPr>
              <w:fldChar w:fldCharType="end"/>
            </w:r>
            <w:r>
              <w:rPr>
                <w:rFonts w:hint="eastAsia" w:ascii="宋体" w:hAnsi="宋体" w:eastAsia="宋体"/>
                <w:bCs/>
                <w:sz w:val="24"/>
                <w:szCs w:val="24"/>
                <w:lang w:val="zh-CN" w:eastAsia="zh-CN"/>
              </w:rPr>
              <w:t>计算机信息系统安全专用产品销售许可证；</w:t>
            </w:r>
          </w:p>
          <w:p w14:paraId="34F8F722">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lang w:val="zh-CN" w:eastAsia="zh-CN"/>
              </w:rPr>
              <w:fldChar w:fldCharType="begin"/>
            </w:r>
            <w:r>
              <w:rPr>
                <w:rFonts w:hint="eastAsia" w:ascii="宋体" w:hAnsi="宋体" w:eastAsia="宋体"/>
                <w:bCs/>
                <w:sz w:val="24"/>
                <w:szCs w:val="24"/>
                <w:lang w:val="zh-CN" w:eastAsia="zh-CN"/>
              </w:rPr>
              <w:instrText xml:space="preserve"> = 4 \* GB3 </w:instrText>
            </w:r>
            <w:r>
              <w:rPr>
                <w:rFonts w:hint="eastAsia" w:ascii="宋体" w:hAnsi="宋体" w:eastAsia="宋体"/>
                <w:bCs/>
                <w:sz w:val="24"/>
                <w:szCs w:val="24"/>
                <w:lang w:val="zh-CN" w:eastAsia="zh-CN"/>
              </w:rPr>
              <w:fldChar w:fldCharType="separate"/>
            </w:r>
            <w:r>
              <w:rPr>
                <w:rFonts w:hint="eastAsia" w:ascii="宋体" w:hAnsi="宋体" w:eastAsia="宋体"/>
                <w:bCs/>
                <w:sz w:val="24"/>
                <w:szCs w:val="24"/>
                <w:lang w:val="zh-CN" w:eastAsia="zh-CN"/>
              </w:rPr>
              <w:t>④</w:t>
            </w:r>
            <w:r>
              <w:rPr>
                <w:rFonts w:hint="eastAsia" w:ascii="宋体" w:hAnsi="宋体" w:eastAsia="宋体"/>
                <w:bCs/>
                <w:sz w:val="24"/>
                <w:szCs w:val="24"/>
                <w:lang w:val="zh-CN" w:eastAsia="zh-CN"/>
              </w:rPr>
              <w:fldChar w:fldCharType="end"/>
            </w:r>
            <w:r>
              <w:rPr>
                <w:rFonts w:hint="eastAsia" w:ascii="宋体" w:hAnsi="宋体" w:eastAsia="宋体"/>
                <w:bCs/>
                <w:sz w:val="24"/>
                <w:szCs w:val="24"/>
                <w:lang w:val="zh-CN" w:eastAsia="zh-CN"/>
              </w:rPr>
              <w:t>中国网信网或工业和信息化部网站或公安部网站或国家认证认可监督管理委员会网站公布的认证、检测结果（提供公布安全认证、安全检测结果页面网址和安全认证、检测结果截图）。</w:t>
            </w:r>
          </w:p>
        </w:tc>
      </w:tr>
      <w:tr w14:paraId="266E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vAlign w:val="center"/>
          </w:tcPr>
          <w:p w14:paraId="79B8B28A">
            <w:pPr>
              <w:autoSpaceDE w:val="0"/>
              <w:autoSpaceDN w:val="0"/>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未尽事宜，按国家有关规定执行。</w:t>
            </w:r>
          </w:p>
        </w:tc>
      </w:tr>
    </w:tbl>
    <w:p w14:paraId="07ED690F">
      <w:pPr>
        <w:rPr>
          <w:rFonts w:hint="eastAsia"/>
          <w:b/>
          <w:kern w:val="0"/>
          <w:sz w:val="40"/>
        </w:rPr>
      </w:pPr>
      <w:r>
        <w:rPr>
          <w:rFonts w:hint="eastAsia"/>
          <w:b/>
          <w:kern w:val="0"/>
          <w:sz w:val="40"/>
        </w:rPr>
        <w:br w:type="page"/>
      </w:r>
    </w:p>
    <w:p w14:paraId="76719747">
      <w:pPr>
        <w:widowControl/>
        <w:jc w:val="center"/>
        <w:rPr>
          <w:rFonts w:ascii="宋体" w:hAnsi="宋体"/>
          <w:b/>
          <w:kern w:val="0"/>
          <w:sz w:val="56"/>
          <w:szCs w:val="32"/>
        </w:rPr>
      </w:pPr>
      <w:r>
        <w:rPr>
          <w:rFonts w:hint="eastAsia"/>
          <w:b/>
          <w:kern w:val="0"/>
          <w:sz w:val="40"/>
        </w:rPr>
        <w:t>第四章供应商须知</w:t>
      </w:r>
    </w:p>
    <w:p w14:paraId="6BC9F931">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14:paraId="7812A2B2">
      <w:pPr>
        <w:pStyle w:val="26"/>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14:paraId="51355DC9">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1.1本采购文件仅适用于本次“采购邀请”</w:t>
      </w:r>
      <w:r>
        <w:rPr>
          <w:rFonts w:hint="eastAsia" w:ascii="宋体" w:hAnsi="宋体"/>
          <w:sz w:val="24"/>
          <w:szCs w:val="24"/>
        </w:rPr>
        <w:t>和“供应商须知前附表”中所述采购项目的采购。</w:t>
      </w:r>
    </w:p>
    <w:p w14:paraId="168C6A4E">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1.2本采购文件解释权属于“采购邀请”</w:t>
      </w:r>
      <w:r>
        <w:rPr>
          <w:rFonts w:hint="eastAsia" w:ascii="宋体" w:hAnsi="宋体"/>
          <w:sz w:val="24"/>
          <w:szCs w:val="24"/>
        </w:rPr>
        <w:t>和“供应商须知前附表”</w:t>
      </w:r>
      <w:r>
        <w:rPr>
          <w:rFonts w:hint="eastAsia" w:ascii="宋体" w:hAnsi="宋体" w:cs="宋体"/>
          <w:kern w:val="0"/>
          <w:sz w:val="24"/>
          <w:szCs w:val="24"/>
        </w:rPr>
        <w:t>所述的采购人、采购代理公司。</w:t>
      </w:r>
    </w:p>
    <w:p w14:paraId="2C92F62E">
      <w:pPr>
        <w:pStyle w:val="26"/>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14:paraId="2C5DAF1D">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14:paraId="03493DB5">
      <w:pPr>
        <w:pStyle w:val="26"/>
        <w:autoSpaceDE w:val="0"/>
        <w:autoSpaceDN w:val="0"/>
        <w:spacing w:line="360" w:lineRule="auto"/>
        <w:ind w:left="420" w:firstLine="0" w:firstLineChars="0"/>
        <w:contextualSpacing/>
        <w:jc w:val="left"/>
        <w:rPr>
          <w:rFonts w:ascii="宋体" w:hAnsi="宋体" w:cs="宋体"/>
          <w:kern w:val="0"/>
          <w:sz w:val="24"/>
          <w:szCs w:val="24"/>
        </w:rPr>
      </w:pPr>
      <w:r>
        <w:rPr>
          <w:rFonts w:hint="eastAsia" w:ascii="宋体" w:hAnsi="宋体" w:cs="宋体"/>
          <w:kern w:val="0"/>
          <w:sz w:val="24"/>
          <w:szCs w:val="24"/>
        </w:rPr>
        <w:t>2.2“采购人、采购代理机构”：</w:t>
      </w:r>
      <w:r>
        <w:rPr>
          <w:rFonts w:hint="eastAsia" w:ascii="宋体" w:hAnsi="宋体"/>
          <w:sz w:val="24"/>
          <w:szCs w:val="24"/>
        </w:rPr>
        <w:t>系指“供应商须知前附表”中所述的组织本次采购的代理公司和采购人。</w:t>
      </w:r>
    </w:p>
    <w:p w14:paraId="38D1B81D">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14:paraId="5EE504C6">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2.4“中标供应商”系指中标的供应商。</w:t>
      </w:r>
    </w:p>
    <w:p w14:paraId="59A27E7A">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14:paraId="2F1E45E6">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2.6“乙方”系指中标并向采购人提供服务的供应商。</w:t>
      </w:r>
    </w:p>
    <w:p w14:paraId="4F54CFBE">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2.7“服务”系指采购文件规定的供应商为完成采购项目所需承担的全部义务。</w:t>
      </w:r>
    </w:p>
    <w:p w14:paraId="5F736065">
      <w:pPr>
        <w:pStyle w:val="26"/>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248</w:t>
      </w:r>
      <w:r>
        <w:rPr>
          <w:rFonts w:hint="eastAsia" w:ascii="宋体" w:hAnsi="宋体" w:cs="宋体"/>
          <w:kern w:val="0"/>
          <w:sz w:val="24"/>
          <w:szCs w:val="24"/>
        </w:rPr>
        <w:t>号）。</w:t>
      </w:r>
    </w:p>
    <w:p w14:paraId="2CC44066">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14:paraId="54DDCEB9">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14:paraId="2A714A2E">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14:paraId="5E335340">
      <w:pPr>
        <w:pStyle w:val="26"/>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14:paraId="4D33EAF7">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3.1具有本项目生产、制造、供应或实施能力，符合、承认并承诺履行本采购文件各项规定的法人、其他组织或者自然人。</w:t>
      </w:r>
    </w:p>
    <w:p w14:paraId="67CCA749">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14:paraId="4D9A26CB">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14:paraId="2A8D36F8">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14:paraId="5B4D982A">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14:paraId="4817410E">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14:paraId="1844B008">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14:paraId="1170E4D1">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3.6.2采购人根据采购项目的特殊要求规定供应商特定条件的，联合体各方中至少应当有一方符合采购规定的特定条件。</w:t>
      </w:r>
    </w:p>
    <w:p w14:paraId="68758D59">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3.6.3联合体各方不得再单独参加或者与其他供应商另外组成联合体参加同一合同项下的政府采购活动。</w:t>
      </w:r>
    </w:p>
    <w:p w14:paraId="61DFF136">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w:t>
      </w:r>
      <w:r>
        <w:rPr>
          <w:rFonts w:ascii="宋体" w:hAnsi="宋体" w:cs="宋体"/>
          <w:kern w:val="0"/>
          <w:sz w:val="24"/>
          <w:szCs w:val="24"/>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 w:val="24"/>
          <w:szCs w:val="24"/>
        </w:rPr>
        <w:t>承担连带责任</w:t>
      </w:r>
      <w:r>
        <w:fldChar w:fldCharType="end"/>
      </w:r>
      <w:r>
        <w:rPr>
          <w:rFonts w:ascii="宋体" w:hAnsi="宋体" w:cs="宋体"/>
          <w:kern w:val="0"/>
          <w:sz w:val="24"/>
          <w:szCs w:val="24"/>
        </w:rPr>
        <w:t>。</w:t>
      </w:r>
    </w:p>
    <w:p w14:paraId="2D967228">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14:paraId="4117C5F9">
      <w:pPr>
        <w:pStyle w:val="26"/>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14:paraId="3058E68A">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14:paraId="78D6A1C3">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14:paraId="6268EE73">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4.3如供应商所投产品被列入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则该产品应具备国家认监委指定强制性产品认证机构颁发的《中国国家强制性产品认证证书》（CCC认证）。供应商不能提供超出此目录范畴外的替代品。</w:t>
      </w:r>
    </w:p>
    <w:p w14:paraId="612802B0">
      <w:pPr>
        <w:pStyle w:val="26"/>
        <w:autoSpaceDE w:val="0"/>
        <w:autoSpaceDN w:val="0"/>
        <w:spacing w:line="360" w:lineRule="auto"/>
        <w:ind w:firstLineChars="0"/>
        <w:contextualSpacing/>
        <w:rPr>
          <w:rFonts w:hint="eastAsia" w:ascii="宋体" w:hAnsi="宋体" w:cs="宋体"/>
          <w:kern w:val="0"/>
          <w:sz w:val="24"/>
          <w:szCs w:val="24"/>
        </w:rPr>
      </w:pPr>
      <w:r>
        <w:rPr>
          <w:rFonts w:hint="eastAsia" w:ascii="宋体" w:hAnsi="宋体" w:cs="宋体"/>
          <w:kern w:val="0"/>
          <w:sz w:val="24"/>
          <w:szCs w:val="24"/>
        </w:rPr>
        <w:t>4.4根据国家互联网信息办公室、工业和信息化部、公安部和国家认证认可监督管理委员会202</w:t>
      </w:r>
      <w:r>
        <w:rPr>
          <w:rFonts w:hint="eastAsia" w:ascii="宋体" w:hAnsi="宋体" w:cs="宋体"/>
          <w:kern w:val="0"/>
          <w:sz w:val="24"/>
          <w:szCs w:val="24"/>
          <w:lang w:eastAsia="zh-CN"/>
        </w:rPr>
        <w:t>3年</w:t>
      </w:r>
      <w:r>
        <w:rPr>
          <w:rFonts w:hint="eastAsia" w:ascii="宋体" w:hAnsi="宋体" w:cs="宋体"/>
          <w:kern w:val="0"/>
          <w:sz w:val="24"/>
          <w:szCs w:val="24"/>
        </w:rPr>
        <w:t>第2号《关于调整&lt;网络关键设备和网络安全专用产品目录&gt;的公告》及国家互联网信息办公室、工业和信息化部、公安部、财政部和国家认证认可监督管理委员会2023年第1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14:paraId="14E71365">
      <w:pPr>
        <w:pStyle w:val="26"/>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投标费用</w:t>
      </w:r>
    </w:p>
    <w:p w14:paraId="37F943A9">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14:paraId="3993C683">
      <w:pPr>
        <w:pStyle w:val="26"/>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14:paraId="18573C71">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中标公告以及延长投标文件提交截止时间等与采购活动有关的通知，采购人、采购代理机构均将通过在《河南省政府采购网》、《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14:paraId="3BCFE238">
      <w:pPr>
        <w:pStyle w:val="26"/>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代理费用</w:t>
      </w:r>
    </w:p>
    <w:p w14:paraId="4422C2F2">
      <w:pPr>
        <w:pStyle w:val="26"/>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收取标准：收取。详见供应商须知前附表。</w:t>
      </w:r>
    </w:p>
    <w:p w14:paraId="479FEF29">
      <w:pPr>
        <w:pStyle w:val="26"/>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7.2收取方式：</w:t>
      </w:r>
      <w:r>
        <w:rPr>
          <w:rFonts w:hint="eastAsia" w:ascii="宋体" w:hAnsi="宋体" w:cs="宋体"/>
          <w:bCs/>
          <w:kern w:val="0"/>
          <w:sz w:val="24"/>
          <w:szCs w:val="24"/>
        </w:rPr>
        <w:t>中标通知书发出前，由中标供应商按照</w:t>
      </w:r>
      <w:r>
        <w:rPr>
          <w:rFonts w:ascii="宋体" w:hAnsi="宋体" w:cs="宋体"/>
          <w:bCs/>
          <w:kern w:val="0"/>
          <w:sz w:val="24"/>
          <w:szCs w:val="24"/>
        </w:rPr>
        <w:t>河南省招投标协会豫招协[2023]002号文</w:t>
      </w:r>
      <w:r>
        <w:rPr>
          <w:rFonts w:hint="eastAsia" w:ascii="宋体" w:hAnsi="宋体" w:cs="宋体"/>
          <w:kern w:val="0"/>
          <w:sz w:val="24"/>
          <w:szCs w:val="24"/>
        </w:rPr>
        <w:t>，按照</w:t>
      </w:r>
      <w:r>
        <w:rPr>
          <w:rFonts w:hint="eastAsia" w:ascii="宋体" w:hAnsi="宋体" w:cs="宋体"/>
          <w:bCs/>
          <w:kern w:val="0"/>
          <w:sz w:val="24"/>
          <w:szCs w:val="24"/>
        </w:rPr>
        <w:t>差额定率累进法计取，</w:t>
      </w:r>
      <w:r>
        <w:rPr>
          <w:rFonts w:hint="eastAsia" w:ascii="宋体" w:hAnsi="宋体" w:cs="宋体"/>
          <w:bCs/>
          <w:kern w:val="0"/>
          <w:sz w:val="24"/>
          <w:szCs w:val="24"/>
          <w:lang w:val="zh-CN"/>
        </w:rPr>
        <w:t>一次性以现金或转账形式交纳。</w:t>
      </w:r>
    </w:p>
    <w:p w14:paraId="5F27812B">
      <w:pPr>
        <w:pStyle w:val="26"/>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14:paraId="4E77C56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供应商须知”的条款如与“投标邀请”、“项目需求”、“供应商须知前附表”和“资格审查与评标”就同一内容的表述不一致的，以“投标邀请”、“项目需求”、“供应商须知前附表”和“资格审查与评标”中规定的内容为准。</w:t>
      </w:r>
    </w:p>
    <w:p w14:paraId="775658C8">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14:paraId="4BF95EF2">
      <w:pPr>
        <w:pStyle w:val="26"/>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采购文件构成</w:t>
      </w:r>
    </w:p>
    <w:p w14:paraId="5C6807C3">
      <w:pPr>
        <w:pStyle w:val="26"/>
        <w:numPr>
          <w:ilvl w:val="0"/>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14:paraId="2460E6B0">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第一章投标邀请</w:t>
      </w:r>
    </w:p>
    <w:p w14:paraId="74E8BA99">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第二章采购需求</w:t>
      </w:r>
    </w:p>
    <w:p w14:paraId="41FE4944">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第三章供应商须知前附表</w:t>
      </w:r>
    </w:p>
    <w:p w14:paraId="3DB59716">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第四章供应商须知</w:t>
      </w:r>
    </w:p>
    <w:p w14:paraId="5948BF2D">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第五章政府采购政策功能</w:t>
      </w:r>
    </w:p>
    <w:p w14:paraId="4169E665">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第六章资格审查与评审</w:t>
      </w:r>
    </w:p>
    <w:p w14:paraId="61F3A69D">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第七章合同书格式及合同条款</w:t>
      </w:r>
    </w:p>
    <w:p w14:paraId="70A01AF2">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第八章投标文件有关格式</w:t>
      </w:r>
    </w:p>
    <w:p w14:paraId="0C8B6851">
      <w:pPr>
        <w:pStyle w:val="26"/>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14:paraId="19825EF2">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中标，不得以不完全了解项目要求、项目情况等为借口而提出额外补偿等要求，否则，由此引起的一切后果由中标供应商负责。</w:t>
      </w:r>
    </w:p>
    <w:p w14:paraId="38146A8F">
      <w:pPr>
        <w:numPr>
          <w:ilvl w:val="0"/>
          <w:numId w:val="3"/>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现场考察、开标前答疑会</w:t>
      </w:r>
    </w:p>
    <w:p w14:paraId="248E17FF">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10.1招标人根据采购项目的具体情况，可以在招标文件公告期满后，组织已获取招标文件的潜在供应商现场考察或者召开开标前答疑会。</w:t>
      </w:r>
    </w:p>
    <w:p w14:paraId="749ADE7C">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供应商应按“供应商须知前附表”规定的时间、地点前往参加现场考察或者开标前答疑会。供应商如不参加，其风险由供应商自行承担，招标人不承担任何责任。</w:t>
      </w:r>
    </w:p>
    <w:p w14:paraId="0725960A">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10.2招标人组织现场考察或者召开答疑会的，应当在招标文件中载明，或者在招标文件公告期满后在财政部门指定的政府采购信息发布媒体和《全国公共资源交易平台（河南省·许昌市）》发布更正公告。</w:t>
      </w:r>
    </w:p>
    <w:p w14:paraId="33B2EBCB">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招标人在考察现场和开标前答疑会口头介绍的情况，除招标人事后形成书面记录、并以澄清或修改公告的形式发布、构成招标文件的组成部分以外，其他内容仅供供应商在编制投标文件时参考，招标人不对供应商据此作出的判断和决策负责。</w:t>
      </w:r>
    </w:p>
    <w:p w14:paraId="77FEF549">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10.4现场考察及参加开标前答疑会所发生的费用及一切责任由供应商自行承担。</w:t>
      </w:r>
    </w:p>
    <w:p w14:paraId="0CA83507">
      <w:pPr>
        <w:pStyle w:val="26"/>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14:paraId="363C1418">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14:paraId="3B39934E">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14:paraId="240A1FF2">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14:paraId="38D6FDBA">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14:paraId="71BE1A25">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14:paraId="635D0388">
      <w:pPr>
        <w:pStyle w:val="26"/>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14:paraId="19850357">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12.1供应商提交的投标文件以及供应商与采购人、采购代理公司就有关采购事宜的所有来往书面文件均应使用中文。除签名、盖章、专用名称等特殊情形外，以中文以外的文字表述的投标文件视同未提供。</w:t>
      </w:r>
    </w:p>
    <w:p w14:paraId="67F50E8F">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14:paraId="217C7E7A">
      <w:pPr>
        <w:pStyle w:val="26"/>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14:paraId="730B4929">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14:paraId="7C7D460E">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14:paraId="61EABCAB">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14:paraId="10B2BF6E">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09488AC6">
      <w:pPr>
        <w:pStyle w:val="26"/>
        <w:autoSpaceDE w:val="0"/>
        <w:autoSpaceDN w:val="0"/>
        <w:spacing w:line="360" w:lineRule="auto"/>
        <w:ind w:firstLineChars="0"/>
        <w:contextualSpacing/>
        <w:rPr>
          <w:rFonts w:ascii="宋体" w:hAnsi="宋体" w:cs="宋体"/>
          <w:sz w:val="24"/>
          <w:szCs w:val="24"/>
        </w:rPr>
      </w:pPr>
      <w:r>
        <w:rPr>
          <w:rFonts w:hint="eastAsia" w:ascii="宋体" w:hAnsi="宋体" w:cs="宋体"/>
          <w:kern w:val="0"/>
          <w:sz w:val="24"/>
          <w:szCs w:val="24"/>
        </w:rPr>
        <w:t>13.5</w:t>
      </w:r>
      <w:r>
        <w:rPr>
          <w:rFonts w:ascii="宋体" w:hAnsi="宋体" w:cs="宋体"/>
          <w:spacing w:val="7"/>
          <w:sz w:val="24"/>
          <w:szCs w:val="24"/>
        </w:rPr>
        <w:t>本项目为交钥匙工程(包含货物采购、包装、运输、装卸、备品备件、专用工具、特殊工具、保险、安装调试、检测验收、现场协调、人员培训、质保、税金等一切费用)。投标文件中须承诺送货到指定地点，并指导安装调试</w:t>
      </w:r>
      <w:r>
        <w:rPr>
          <w:rFonts w:hint="eastAsia" w:ascii="宋体" w:hAnsi="宋体" w:cs="宋体"/>
          <w:kern w:val="0"/>
          <w:sz w:val="24"/>
          <w:szCs w:val="24"/>
        </w:rPr>
        <w:t>。</w:t>
      </w:r>
    </w:p>
    <w:p w14:paraId="44370D56">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14:paraId="70E92A07">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14:paraId="227056BB">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最低报价不能作为中标的保证。</w:t>
      </w:r>
    </w:p>
    <w:p w14:paraId="041D7113">
      <w:pPr>
        <w:pStyle w:val="26"/>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14:paraId="600A59ED">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14:paraId="639314FB">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14.2投标有效期内供应商撤销投标文件的，供应商将承担违背投标承诺函的责任追究。</w:t>
      </w:r>
    </w:p>
    <w:p w14:paraId="1987EEBE">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w:t>
      </w:r>
      <w:r>
        <w:rPr>
          <w:rFonts w:hint="eastAsia" w:ascii="宋体" w:hAnsi="宋体" w:cs="宋体"/>
          <w:kern w:val="0"/>
          <w:sz w:val="24"/>
          <w:szCs w:val="24"/>
          <w:lang w:eastAsia="zh-CN"/>
        </w:rPr>
        <w:t>延长</w:t>
      </w:r>
      <w:r>
        <w:rPr>
          <w:rFonts w:hint="eastAsia" w:ascii="宋体" w:hAnsi="宋体" w:cs="宋体"/>
          <w:kern w:val="0"/>
          <w:sz w:val="24"/>
          <w:szCs w:val="24"/>
        </w:rPr>
        <w:t>的有效期内继续有效。同意延期的供应商在原投标有效期内应享之权利及应负之责任也相应延续。</w:t>
      </w:r>
    </w:p>
    <w:p w14:paraId="1A5FB4B4">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中标供应商的投标文件作为项目合同的附件，其有效期至中标供应商全部合同义务履行完毕为止。</w:t>
      </w:r>
    </w:p>
    <w:p w14:paraId="4DC531C1">
      <w:pPr>
        <w:pStyle w:val="26"/>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投标文件构成</w:t>
      </w:r>
    </w:p>
    <w:p w14:paraId="436D5A52">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14:paraId="666F97FA">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14:paraId="574B4E77">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14:paraId="119B3F13">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15.4供应商根据采购文件的规定和采购项目的实际情况，拟在中标后将中标项目的非主体、非关键性工作分包的，应当在投标文件中载明分包承担主体，分包承担主体应当具备相应资质条件且不得再次分包。</w:t>
      </w:r>
    </w:p>
    <w:p w14:paraId="164A997C">
      <w:pPr>
        <w:pStyle w:val="26"/>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15.5供应商登录“全国公共资源交易平台（河南省·许昌市）”下载“新点投标文件制作软件（河南省版）”的最新版本，按所响应标段采购文件的要求制作电子响应文件。一个标段对应生成2份电子响应文件（后缀格式为.XCSTF和.nXCSTF）,其中后缀格式为“.XCSTF”的加密电子响应文件用于上传至交易系统中投标。</w:t>
      </w:r>
    </w:p>
    <w:p w14:paraId="5E2F964F">
      <w:pPr>
        <w:autoSpaceDE w:val="0"/>
        <w:autoSpaceDN w:val="0"/>
        <w:spacing w:line="360" w:lineRule="auto"/>
        <w:ind w:firstLine="482" w:firstLineChars="200"/>
        <w:jc w:val="left"/>
        <w:rPr>
          <w:rFonts w:hint="eastAsia" w:ascii="宋体" w:hAnsi="宋体" w:cs="宋体"/>
          <w:b/>
          <w:bCs/>
          <w:color w:val="FF0000"/>
          <w:kern w:val="0"/>
          <w:sz w:val="24"/>
          <w:szCs w:val="24"/>
        </w:rPr>
      </w:pPr>
      <w:r>
        <w:rPr>
          <w:rFonts w:hint="eastAsia" w:ascii="宋体" w:hAnsi="宋体" w:cs="宋体"/>
          <w:b/>
          <w:bCs/>
          <w:kern w:val="0"/>
          <w:sz w:val="24"/>
          <w:szCs w:val="24"/>
        </w:rPr>
        <w:t>15.6电子响应文件制作技术咨询：0374-2961598；清单技术支持：18236016896（如涉及）；</w:t>
      </w:r>
    </w:p>
    <w:p w14:paraId="6AF9CEC5">
      <w:pPr>
        <w:pStyle w:val="26"/>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投标文件格式</w:t>
      </w:r>
    </w:p>
    <w:p w14:paraId="7C4CC2A8">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31"/>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供应商应按照以上要求以A4幅将投标文件编上唯一的连贯页码，并在投标文件封面上注明：所投项目名称、项目编号、供应商名称、日期等字样。</w:t>
      </w:r>
    </w:p>
    <w:p w14:paraId="779620DF">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14:paraId="72482856">
      <w:pPr>
        <w:pStyle w:val="26"/>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17.投标保证金：</w:t>
      </w: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不收取投标保证金。</w:t>
      </w:r>
      <w:r>
        <w:rPr>
          <w:rFonts w:hint="eastAsia" w:ascii="宋体" w:hAnsi="宋体" w:cs="仿宋_GB2312"/>
          <w:color w:val="000000"/>
          <w:sz w:val="24"/>
          <w:szCs w:val="24"/>
          <w:lang w:val="zh-CN"/>
        </w:rPr>
        <w:t>供应商应提供投标承诺函（按照招标文件第八章</w:t>
      </w:r>
      <w:r>
        <w:rPr>
          <w:rFonts w:hint="eastAsia" w:ascii="宋体" w:hAnsi="宋体" w:cs="仿宋_GB2312"/>
          <w:color w:val="000000"/>
          <w:sz w:val="24"/>
          <w:szCs w:val="24"/>
        </w:rPr>
        <w:t>3.4格式填写</w:t>
      </w:r>
      <w:r>
        <w:rPr>
          <w:rFonts w:hint="eastAsia" w:ascii="宋体" w:hAnsi="宋体" w:cs="仿宋_GB2312"/>
          <w:color w:val="000000"/>
          <w:sz w:val="24"/>
          <w:szCs w:val="24"/>
          <w:lang w:val="zh-CN"/>
        </w:rPr>
        <w:t>）。</w:t>
      </w:r>
    </w:p>
    <w:p w14:paraId="47293BB7">
      <w:pPr>
        <w:pStyle w:val="26"/>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18.采购文件的数量和签署盖章</w:t>
      </w:r>
    </w:p>
    <w:p w14:paraId="52660369">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14:paraId="7713036A">
      <w:pPr>
        <w:pStyle w:val="2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14:paraId="650B1AE6">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14:paraId="175854F0">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14:paraId="6E7D92B4">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19.1</w:t>
      </w:r>
      <w:r>
        <w:rPr>
          <w:rFonts w:hint="eastAsia" w:ascii="宋体" w:hAnsi="宋体" w:cs="宋体"/>
          <w:kern w:val="0"/>
          <w:sz w:val="24"/>
          <w:szCs w:val="24"/>
        </w:rPr>
        <w:t>供应商必须在“采购邀请”和“供应商须知前附表”中规定的响应截止时间前，将加密电子响应文件（后缀格式为.XCSTF）通过“全国公共资源交易平台（河南省·许昌市）”公共资源交易系统成功上传。</w:t>
      </w:r>
    </w:p>
    <w:p w14:paraId="473A9CC9">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供应商受投标截止期制约的所有权利和义务均应延长至新的截止日期和时间。供应商按招标人修改通知规定的时间提交投标文件。</w:t>
      </w:r>
    </w:p>
    <w:p w14:paraId="535135ED">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14:paraId="3CA53B49">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14:paraId="31091E41">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14:paraId="5962569B">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14:paraId="0CCA81C0">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供应商补充、修改的内容并作为投标文件的组成部分。补充或修改应当按招标文件要求签署、盖章、提交，并应注明“修改”或“补充”字样。</w:t>
      </w:r>
    </w:p>
    <w:p w14:paraId="080CCFD3">
      <w:pPr>
        <w:autoSpaceDE w:val="0"/>
        <w:autoSpaceDN w:val="0"/>
        <w:spacing w:line="360" w:lineRule="auto"/>
        <w:ind w:firstLine="480" w:firstLineChars="200"/>
        <w:contextualSpacing/>
        <w:rPr>
          <w:rFonts w:hint="eastAsia"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供应商不得在投标</w:t>
      </w:r>
      <w:r>
        <w:rPr>
          <w:rFonts w:hint="eastAsia" w:ascii="宋体" w:hAnsi="宋体" w:cs="仿宋_GB2312"/>
          <w:color w:val="000000"/>
          <w:sz w:val="24"/>
          <w:szCs w:val="24"/>
          <w:lang w:val="zh-CN"/>
        </w:rPr>
        <w:t>有效期内撤销投标文件，否则供应商将承担违背投标承诺函的责任追究。</w:t>
      </w:r>
    </w:p>
    <w:p w14:paraId="2E2148C6">
      <w:pPr>
        <w:autoSpaceDE w:val="0"/>
        <w:autoSpaceDN w:val="0"/>
        <w:spacing w:line="360" w:lineRule="auto"/>
        <w:contextualSpacing/>
        <w:rPr>
          <w:rFonts w:hint="eastAsia" w:ascii="宋体" w:hAnsi="宋体" w:cs="宋体"/>
          <w:bCs/>
          <w:kern w:val="0"/>
          <w:sz w:val="24"/>
          <w:szCs w:val="24"/>
        </w:rPr>
      </w:pPr>
      <w:r>
        <w:rPr>
          <w:rFonts w:hint="eastAsia" w:ascii="宋体" w:hAnsi="宋体" w:cs="宋体"/>
          <w:b/>
          <w:kern w:val="0"/>
          <w:sz w:val="24"/>
          <w:szCs w:val="24"/>
        </w:rPr>
        <w:t>22.</w:t>
      </w:r>
      <w:r>
        <w:rPr>
          <w:rFonts w:hint="eastAsia" w:ascii="宋体" w:hAnsi="宋体" w:cs="宋体"/>
          <w:bCs/>
          <w:kern w:val="0"/>
          <w:sz w:val="24"/>
          <w:szCs w:val="24"/>
        </w:rPr>
        <w:t>1 投标文件属下列情况之一的，按照无效响应处理：</w:t>
      </w:r>
    </w:p>
    <w:p w14:paraId="6E1452C9">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22.1.1未按照招标文件的规定提交《长葛市政府采购供应商信用承诺函》的；</w:t>
      </w:r>
    </w:p>
    <w:p w14:paraId="234B50A8">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22.1.2未按照招标文件的规定提交投标承诺函的；</w:t>
      </w:r>
    </w:p>
    <w:p w14:paraId="54C3872A">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22.1.3投标文件未按招标文件要求签署、盖章的；</w:t>
      </w:r>
    </w:p>
    <w:p w14:paraId="703871DF">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22.1.4报价超过招标文件中规定的预算金额的；</w:t>
      </w:r>
    </w:p>
    <w:p w14:paraId="2B8F4DE8">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22.1.5投标文件含有采购人不能接受的附加条件的。</w:t>
      </w:r>
    </w:p>
    <w:p w14:paraId="68130F5F">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22.1.6不具备招标文件中规定的资格要求的；</w:t>
      </w:r>
    </w:p>
    <w:p w14:paraId="05C153B9">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22.2根据《河南省财政厅关于防范供应商串通投标促进政府采购公平竞争的通知》（豫财购﹝2021﹞6号）要求，参与同一个标段的供应商存在下列情形之一的，其投标文件无效：</w:t>
      </w:r>
    </w:p>
    <w:p w14:paraId="3426F0D3">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22.2.1不同供应商的电子投标文件上传计算机的文件制作机器码信息相同的；</w:t>
      </w:r>
    </w:p>
    <w:p w14:paraId="194B894C">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22.2.2不同供应商的投标文件由同一电子设备编制、打印加密或者上传；</w:t>
      </w:r>
    </w:p>
    <w:p w14:paraId="4BA55C6D">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22.2.3不同供应商的投标文件由同一电子设备打印、复印；</w:t>
      </w:r>
    </w:p>
    <w:p w14:paraId="7170FCDD">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22.2.4不同供应商的投标文件由同一人送达或者分发，或者不同供应商联系人为同一人或不同联系人的联系电话一致的；</w:t>
      </w:r>
    </w:p>
    <w:p w14:paraId="14FA9264">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22.2.5不同供应商的投标文件的内容存在两处以上细节错误一致；</w:t>
      </w:r>
    </w:p>
    <w:p w14:paraId="14D82D20">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22.2.6不同供应商的法定代表人、委托代理人、项目经理、项目负责人等由同一个单位缴纳社会保险或者领取报酬的；</w:t>
      </w:r>
    </w:p>
    <w:p w14:paraId="024855F7">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22.2.7不同供应商投标文件中法定代表人或者负责人签字出自同一人之手；</w:t>
      </w:r>
    </w:p>
    <w:p w14:paraId="70AA6189">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22.2.8其它涉嫌串通的情形。</w:t>
      </w:r>
    </w:p>
    <w:p w14:paraId="090DD8F6">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22.3 有下列情形之一的，视为供应商串通投标，其响应无效：</w:t>
      </w:r>
    </w:p>
    <w:p w14:paraId="3869AAFB">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22.3.1不同供应商的投标文件由同一单位或者个人编制；</w:t>
      </w:r>
    </w:p>
    <w:p w14:paraId="1128CA48">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22.3.2不同供应商委托同一单位或者个人办理投标事宜；</w:t>
      </w:r>
    </w:p>
    <w:p w14:paraId="00963919">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22.3.3不同供应商的投标文件载明的项目管理成员或者联系人员为同一人；</w:t>
      </w:r>
    </w:p>
    <w:p w14:paraId="03A12656">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22.3.4不同供应商的投标文件异常一致或者投标报价呈规律性差异；</w:t>
      </w:r>
    </w:p>
    <w:p w14:paraId="1E521A91">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22.3.5不同供应商的投标文件相互混装。</w:t>
      </w:r>
    </w:p>
    <w:p w14:paraId="71139DF6">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22.4供应商应当遵循公平竞争的原则，不得恶意串通，不得妨碍其他供应商的竞争行为，不得损害采购人或者其他供应商的合法权益。在评标过程中发现供应商有上述情形的，评标委员会应当认定其投标无效，并书面报告本级财政部门。</w:t>
      </w:r>
    </w:p>
    <w:p w14:paraId="37DC6708">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22.5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0E7A7C4F">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22. 6 按照《关于推进全流程电子化交易和在线监管工作有关问题的通知》（许公管办[2019]3号）规定，不同投标人电子投标文件的文件制作机器码(即许公管办[2019]3号文中的投标文件制作“硬件特征码”，其由网卡MAC地址、CPU序列号、硬盘序列号等组成，以下均称为“文件制作机器码”)均一致时，视为‘不同投标人的投标文件由同一单位或者个人编制’或‘不同投标人委托同一单位或者个人办理投标事宜’，其投标无效。</w:t>
      </w:r>
    </w:p>
    <w:p w14:paraId="57EC7021">
      <w:pPr>
        <w:autoSpaceDE w:val="0"/>
        <w:autoSpaceDN w:val="0"/>
        <w:spacing w:line="360" w:lineRule="auto"/>
        <w:contextualSpacing/>
        <w:rPr>
          <w:rFonts w:ascii="宋体" w:hAnsi="宋体" w:cs="仿宋_GB2312"/>
          <w:color w:val="000000"/>
          <w:sz w:val="24"/>
          <w:szCs w:val="24"/>
          <w:lang w:val="zh-CN"/>
        </w:rPr>
      </w:pPr>
      <w:r>
        <w:rPr>
          <w:rFonts w:hint="eastAsia" w:ascii="宋体" w:hAnsi="宋体" w:cs="宋体"/>
          <w:bCs/>
          <w:kern w:val="0"/>
          <w:sz w:val="24"/>
          <w:szCs w:val="24"/>
        </w:rPr>
        <w:t xml:space="preserve">22.7 </w:t>
      </w:r>
      <w:r>
        <w:rPr>
          <w:rFonts w:hint="eastAsia" w:ascii="宋体" w:hAnsi="宋体" w:cs="宋体"/>
          <w:bCs/>
          <w:kern w:val="0"/>
          <w:sz w:val="24"/>
          <w:szCs w:val="24"/>
          <w:lang w:eastAsia="zh-CN"/>
        </w:rPr>
        <w:t>法律法规</w:t>
      </w:r>
      <w:r>
        <w:rPr>
          <w:rFonts w:hint="eastAsia" w:ascii="宋体" w:hAnsi="宋体" w:cs="宋体"/>
          <w:bCs/>
          <w:kern w:val="0"/>
          <w:sz w:val="24"/>
          <w:szCs w:val="24"/>
        </w:rPr>
        <w:t>和响应文件规定的其他无效情形。</w:t>
      </w:r>
    </w:p>
    <w:p w14:paraId="4BE2786E">
      <w:pPr>
        <w:autoSpaceDE w:val="0"/>
        <w:autoSpaceDN w:val="0"/>
        <w:spacing w:line="360" w:lineRule="auto"/>
        <w:contextualSpacing/>
      </w:pPr>
      <w:r>
        <w:rPr>
          <w:rFonts w:hint="eastAsia" w:ascii="宋体" w:hAnsi="宋体" w:cs="宋体"/>
          <w:b/>
          <w:kern w:val="0"/>
          <w:sz w:val="24"/>
          <w:szCs w:val="24"/>
        </w:rPr>
        <w:t>23</w:t>
      </w:r>
      <w:r>
        <w:rPr>
          <w:rFonts w:ascii="宋体" w:hAnsi="宋体" w:cs="宋体"/>
          <w:b/>
          <w:kern w:val="0"/>
          <w:sz w:val="24"/>
          <w:szCs w:val="24"/>
        </w:rPr>
        <w:t>.</w:t>
      </w:r>
      <w:r>
        <w:rPr>
          <w:rFonts w:hint="eastAsia" w:ascii="宋体" w:hAnsi="宋体" w:cs="宋体"/>
          <w:b/>
          <w:kern w:val="0"/>
          <w:sz w:val="24"/>
          <w:szCs w:val="24"/>
        </w:rPr>
        <w:t>除供应商须知前附表另有规定外，供应商所提交的电子投标文件不予退还。</w:t>
      </w:r>
    </w:p>
    <w:p w14:paraId="38DEF09E">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14:paraId="7E765B76">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4</w:t>
      </w:r>
      <w:r>
        <w:rPr>
          <w:rFonts w:ascii="宋体" w:hAnsi="宋体" w:cs="宋体"/>
          <w:b/>
          <w:kern w:val="0"/>
          <w:sz w:val="24"/>
          <w:szCs w:val="24"/>
        </w:rPr>
        <w:t>.</w:t>
      </w:r>
      <w:r>
        <w:rPr>
          <w:rFonts w:hint="eastAsia" w:ascii="宋体" w:hAnsi="宋体" w:cs="宋体"/>
          <w:b/>
          <w:kern w:val="0"/>
          <w:sz w:val="24"/>
          <w:szCs w:val="24"/>
        </w:rPr>
        <w:t>开标</w:t>
      </w:r>
    </w:p>
    <w:p w14:paraId="750A5F34">
      <w:pPr>
        <w:autoSpaceDE w:val="0"/>
        <w:autoSpaceDN w:val="0"/>
        <w:spacing w:line="360" w:lineRule="auto"/>
        <w:ind w:firstLine="480" w:firstLineChars="200"/>
        <w:jc w:val="left"/>
        <w:rPr>
          <w:rFonts w:ascii="宋体" w:hAnsi="宋体" w:cs="宋体"/>
          <w:color w:val="000000"/>
          <w:kern w:val="0"/>
          <w:sz w:val="24"/>
          <w:szCs w:val="24"/>
        </w:rPr>
      </w:pPr>
      <w:r>
        <w:rPr>
          <w:rStyle w:val="31"/>
          <w:rFonts w:hint="eastAsia" w:ascii="宋体" w:hAnsi="宋体"/>
          <w:sz w:val="24"/>
          <w:szCs w:val="24"/>
          <w:lang w:val="zh-CN"/>
        </w:rPr>
        <w:t>2</w:t>
      </w:r>
      <w:r>
        <w:rPr>
          <w:rStyle w:val="31"/>
          <w:rFonts w:hint="eastAsia" w:ascii="宋体" w:hAnsi="宋体"/>
          <w:sz w:val="24"/>
          <w:szCs w:val="24"/>
        </w:rPr>
        <w:t>4</w:t>
      </w:r>
      <w:r>
        <w:rPr>
          <w:rStyle w:val="31"/>
          <w:rFonts w:hint="eastAsia" w:ascii="宋体" w:hAnsi="宋体"/>
          <w:sz w:val="24"/>
          <w:szCs w:val="24"/>
          <w:lang w:val="zh-CN"/>
        </w:rPr>
        <w:t>.1本项目采用“远程</w:t>
      </w:r>
      <w:r>
        <w:rPr>
          <w:rFonts w:hint="eastAsia" w:ascii="宋体" w:hAnsi="宋体" w:cs="宋体"/>
          <w:color w:val="000000"/>
          <w:kern w:val="0"/>
          <w:sz w:val="24"/>
          <w:szCs w:val="24"/>
        </w:rPr>
        <w:t>不见面”开标方式,供应商应当在开标时间前使用CA数字证书登录交易系统远程开标大厅在线准时参加开标活动并进行投标文件远程解密、在线提异议（质疑）等；采购代理机构在开标时间前到达指定地点使用CA数字证书登录交易系统远程开标大厅，做好开标前各项准备。</w:t>
      </w:r>
    </w:p>
    <w:p w14:paraId="4CBC7313">
      <w:pPr>
        <w:autoSpaceDE w:val="0"/>
        <w:autoSpaceDN w:val="0"/>
        <w:spacing w:line="360" w:lineRule="auto"/>
        <w:ind w:firstLine="480" w:firstLineChars="200"/>
        <w:jc w:val="left"/>
        <w:rPr>
          <w:rStyle w:val="31"/>
          <w:rFonts w:cs="黑体"/>
          <w:lang w:val="zh-CN"/>
        </w:rPr>
      </w:pPr>
      <w:r>
        <w:rPr>
          <w:rFonts w:hint="eastAsia" w:ascii="宋体" w:hAnsi="宋体" w:cs="宋体"/>
          <w:kern w:val="0"/>
          <w:sz w:val="24"/>
          <w:szCs w:val="24"/>
        </w:rPr>
        <w:t>24.2</w:t>
      </w:r>
      <w:r>
        <w:rPr>
          <w:rFonts w:hint="eastAsia" w:ascii="宋体" w:hAnsi="宋体" w:cs="宋体"/>
          <w:bCs/>
          <w:kern w:val="0"/>
          <w:sz w:val="24"/>
          <w:szCs w:val="24"/>
        </w:rPr>
        <w:t>由代理机构进行公布投标人、开始投标解密、标书导入、唱标等操作，并开启群聊功能；供应商进行电子响应文件的解密。待标书导入后，供应商点击页面上方进度条的“唱标”可查看开标结果。</w:t>
      </w:r>
      <w:r>
        <w:rPr>
          <w:rFonts w:hint="eastAsia" w:ascii="宋体" w:hAnsi="宋体" w:cs="宋体"/>
          <w:bCs/>
          <w:kern w:val="0"/>
          <w:sz w:val="24"/>
          <w:szCs w:val="24"/>
          <w:lang w:val="zh-CN"/>
        </w:rPr>
        <w:t>供应商未进行解密或未按规定进行解密的，视为放弃投标。</w:t>
      </w:r>
    </w:p>
    <w:p w14:paraId="2E4FBC71">
      <w:pPr>
        <w:autoSpaceDE w:val="0"/>
        <w:autoSpaceDN w:val="0"/>
        <w:spacing w:line="360" w:lineRule="auto"/>
        <w:ind w:firstLine="480" w:firstLineChars="200"/>
        <w:jc w:val="left"/>
        <w:rPr>
          <w:rFonts w:cs="宋体"/>
          <w:kern w:val="0"/>
        </w:rPr>
      </w:pPr>
      <w:r>
        <w:rPr>
          <w:rStyle w:val="31"/>
          <w:rFonts w:hint="eastAsia" w:ascii="宋体" w:hAnsi="宋体"/>
          <w:sz w:val="24"/>
          <w:szCs w:val="24"/>
          <w:lang w:val="zh-CN"/>
        </w:rPr>
        <w:t>2</w:t>
      </w:r>
      <w:r>
        <w:rPr>
          <w:rStyle w:val="31"/>
          <w:rFonts w:hint="eastAsia" w:ascii="宋体" w:hAnsi="宋体"/>
          <w:sz w:val="24"/>
          <w:szCs w:val="24"/>
        </w:rPr>
        <w:t>4</w:t>
      </w:r>
      <w:r>
        <w:rPr>
          <w:rStyle w:val="31"/>
          <w:rFonts w:hint="eastAsia" w:ascii="宋体" w:hAnsi="宋体"/>
          <w:sz w:val="24"/>
          <w:szCs w:val="24"/>
          <w:lang w:val="zh-CN"/>
        </w:rPr>
        <w:t>.3解密完成后，供应商</w:t>
      </w:r>
      <w:r>
        <w:rPr>
          <w:rFonts w:hint="eastAsia" w:ascii="宋体" w:hAnsi="宋体" w:cs="宋体"/>
          <w:color w:val="000000"/>
          <w:kern w:val="0"/>
          <w:sz w:val="24"/>
          <w:szCs w:val="24"/>
        </w:rPr>
        <w:t>可点击“开标记录”查看各供应商投标报价等信息，对</w:t>
      </w:r>
      <w:r>
        <w:rPr>
          <w:rFonts w:hint="eastAsia" w:ascii="宋体" w:hAnsi="宋体" w:cs="宋体"/>
          <w:kern w:val="0"/>
          <w:sz w:val="24"/>
          <w:szCs w:val="24"/>
        </w:rPr>
        <w:t>开标过程或有关内容有异议（质疑）的，按照全国公共资源交易平台（河南省·许昌市）操作手册，在线询问和发起异议（质疑），采购人（代理机构）在线进行回复。</w:t>
      </w:r>
    </w:p>
    <w:p w14:paraId="764EFB84">
      <w:pPr>
        <w:autoSpaceDE w:val="0"/>
        <w:autoSpaceDN w:val="0"/>
        <w:spacing w:line="360" w:lineRule="auto"/>
        <w:ind w:firstLine="480" w:firstLineChars="200"/>
        <w:jc w:val="left"/>
        <w:rPr>
          <w:rStyle w:val="31"/>
          <w:rFonts w:ascii="宋体" w:hAnsi="宋体"/>
          <w:sz w:val="24"/>
          <w:szCs w:val="24"/>
          <w:lang w:val="zh-CN"/>
        </w:rPr>
      </w:pPr>
      <w:r>
        <w:rPr>
          <w:rFonts w:hint="eastAsia" w:ascii="宋体" w:hAnsi="宋体" w:cs="宋体"/>
          <w:kern w:val="0"/>
          <w:sz w:val="24"/>
          <w:szCs w:val="24"/>
        </w:rPr>
        <w:t>24.4如无供应商提出异议，</w:t>
      </w:r>
      <w:r>
        <w:rPr>
          <w:rFonts w:hint="eastAsia" w:ascii="宋体" w:hAnsi="宋体" w:cs="宋体"/>
          <w:bCs/>
          <w:kern w:val="0"/>
          <w:sz w:val="24"/>
          <w:szCs w:val="24"/>
        </w:rPr>
        <w:t>视同认可开标结果，</w:t>
      </w:r>
      <w:r>
        <w:rPr>
          <w:rFonts w:hint="eastAsia" w:ascii="宋体" w:hAnsi="宋体" w:cs="宋体"/>
          <w:kern w:val="0"/>
          <w:sz w:val="24"/>
          <w:szCs w:val="24"/>
        </w:rPr>
        <w:t>远程</w:t>
      </w:r>
      <w:r>
        <w:rPr>
          <w:rStyle w:val="31"/>
          <w:rFonts w:hint="eastAsia" w:ascii="宋体" w:hAnsi="宋体"/>
          <w:sz w:val="24"/>
          <w:szCs w:val="24"/>
          <w:lang w:val="zh-CN"/>
        </w:rPr>
        <w:t>不见面开标活动结束。</w:t>
      </w:r>
    </w:p>
    <w:p w14:paraId="5222B1D3">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25</w:t>
      </w:r>
      <w:r>
        <w:rPr>
          <w:rFonts w:ascii="宋体" w:hAnsi="宋体" w:cs="宋体"/>
          <w:b/>
          <w:kern w:val="0"/>
          <w:sz w:val="24"/>
          <w:szCs w:val="24"/>
        </w:rPr>
        <w:t>.</w:t>
      </w:r>
      <w:r>
        <w:rPr>
          <w:rFonts w:hint="eastAsia" w:ascii="宋体" w:hAnsi="宋体" w:cs="宋体"/>
          <w:b/>
          <w:kern w:val="0"/>
          <w:sz w:val="24"/>
          <w:szCs w:val="24"/>
        </w:rPr>
        <w:t>资格审查</w:t>
      </w:r>
    </w:p>
    <w:p w14:paraId="333ABBDC">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开标结束后，采购人代表1人依法对供应商的资格进行审查。合格供应商不足3家的，不得评标。</w:t>
      </w:r>
    </w:p>
    <w:p w14:paraId="5317654C">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26</w:t>
      </w:r>
      <w:r>
        <w:rPr>
          <w:rFonts w:ascii="宋体" w:hAnsi="宋体" w:cs="宋体"/>
          <w:b/>
          <w:kern w:val="0"/>
          <w:sz w:val="24"/>
          <w:szCs w:val="24"/>
        </w:rPr>
        <w:t>.</w:t>
      </w:r>
      <w:r>
        <w:rPr>
          <w:rFonts w:hint="eastAsia" w:ascii="宋体" w:hAnsi="宋体" w:cs="宋体"/>
          <w:b/>
          <w:kern w:val="0"/>
          <w:sz w:val="24"/>
          <w:szCs w:val="24"/>
        </w:rPr>
        <w:t>评标委员会的组成</w:t>
      </w:r>
    </w:p>
    <w:p w14:paraId="4D259B95">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26.1招标人将依法组建评标委员会，评标委员会由招标人代表和评审专家组成，其中评审专家的人数不少于评标委员会成员总数的三分之二。评审专家依法从政府采购评审专家库中随机抽取。</w:t>
      </w:r>
    </w:p>
    <w:p w14:paraId="06FB478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26.1.1招标人将依法组建评标委员会，评标委员会由评审专家组成，成员人数应当为5人以上单数。评审专家依法从政府采购评审专家库中随机抽取。</w:t>
      </w:r>
    </w:p>
    <w:p w14:paraId="7D0DC32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26.1.2采购项目符合下列情形之一的，评标委员会成员人数应当为7人以上单数：</w:t>
      </w:r>
    </w:p>
    <w:p w14:paraId="7D117D1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14:paraId="4842E78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14:paraId="615D6FF4">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（3）社会影响较大。</w:t>
      </w:r>
    </w:p>
    <w:p w14:paraId="0A339C1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26</w:t>
      </w:r>
      <w:r>
        <w:rPr>
          <w:rFonts w:ascii="宋体" w:hAnsi="宋体" w:cs="宋体"/>
          <w:kern w:val="0"/>
          <w:sz w:val="24"/>
          <w:szCs w:val="24"/>
        </w:rPr>
        <w:t>.1.3</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14:paraId="7488F46F">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26</w:t>
      </w:r>
      <w:r>
        <w:rPr>
          <w:rFonts w:ascii="宋体" w:hAnsi="宋体" w:cs="宋体"/>
          <w:kern w:val="0"/>
          <w:sz w:val="24"/>
          <w:szCs w:val="24"/>
        </w:rPr>
        <w:t>.1.4</w:t>
      </w:r>
      <w:r>
        <w:rPr>
          <w:rFonts w:hint="eastAsia" w:ascii="宋体" w:hAnsi="宋体" w:cs="宋体"/>
          <w:kern w:val="0"/>
          <w:sz w:val="24"/>
          <w:szCs w:val="24"/>
        </w:rPr>
        <w:t>评审专家与供应商存在下列利害关系之一的,应当回避</w:t>
      </w:r>
      <w:r>
        <w:rPr>
          <w:rFonts w:hint="eastAsia" w:ascii="宋体" w:hAnsi="宋体" w:cs="宋体"/>
          <w:kern w:val="0"/>
          <w:sz w:val="24"/>
          <w:szCs w:val="24"/>
          <w:lang w:eastAsia="zh-CN"/>
        </w:rPr>
        <w:t>：</w:t>
      </w:r>
    </w:p>
    <w:p w14:paraId="482CD694">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w:t>
      </w:r>
      <w:r>
        <w:rPr>
          <w:rFonts w:hint="eastAsia" w:ascii="宋体" w:hAnsi="宋体" w:cs="宋体"/>
          <w:kern w:val="0"/>
          <w:sz w:val="24"/>
          <w:szCs w:val="24"/>
          <w:lang w:eastAsia="zh-CN"/>
        </w:rPr>
        <w:t>，</w:t>
      </w:r>
      <w:r>
        <w:rPr>
          <w:rFonts w:hint="eastAsia" w:ascii="宋体" w:hAnsi="宋体" w:cs="宋体"/>
          <w:kern w:val="0"/>
          <w:sz w:val="24"/>
          <w:szCs w:val="24"/>
        </w:rPr>
        <w:t>或者担任过供应商的董事、监事</w:t>
      </w:r>
      <w:r>
        <w:rPr>
          <w:rFonts w:hint="eastAsia" w:ascii="宋体" w:hAnsi="宋体" w:cs="宋体"/>
          <w:kern w:val="0"/>
          <w:sz w:val="24"/>
          <w:szCs w:val="24"/>
          <w:lang w:eastAsia="zh-CN"/>
        </w:rPr>
        <w:t>，</w:t>
      </w:r>
      <w:r>
        <w:rPr>
          <w:rFonts w:hint="eastAsia" w:ascii="宋体" w:hAnsi="宋体" w:cs="宋体"/>
          <w:kern w:val="0"/>
          <w:sz w:val="24"/>
          <w:szCs w:val="24"/>
        </w:rPr>
        <w:t>或者是供应商的控股股东或实际控制人；</w:t>
      </w:r>
    </w:p>
    <w:p w14:paraId="5C07C88B">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14:paraId="06BA0DF3">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14:paraId="1FEDF2FF">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26</w:t>
      </w:r>
      <w:r>
        <w:rPr>
          <w:rFonts w:ascii="宋体" w:hAnsi="宋体" w:cs="宋体"/>
          <w:kern w:val="0"/>
          <w:sz w:val="24"/>
          <w:szCs w:val="24"/>
        </w:rPr>
        <w:t>.1.5</w:t>
      </w:r>
      <w:r>
        <w:rPr>
          <w:rFonts w:hint="eastAsia" w:ascii="宋体" w:hAnsi="宋体" w:cs="宋体"/>
          <w:kern w:val="0"/>
          <w:sz w:val="24"/>
          <w:szCs w:val="24"/>
        </w:rPr>
        <w:t>评审专家发现本人与参加采购活动的供应商有利害关系的</w:t>
      </w:r>
      <w:r>
        <w:rPr>
          <w:rFonts w:hint="eastAsia" w:ascii="宋体" w:hAnsi="宋体" w:cs="宋体"/>
          <w:kern w:val="0"/>
          <w:sz w:val="24"/>
          <w:szCs w:val="24"/>
          <w:lang w:eastAsia="zh-CN"/>
        </w:rPr>
        <w:t>，</w:t>
      </w:r>
      <w:r>
        <w:rPr>
          <w:rFonts w:hint="eastAsia" w:ascii="宋体" w:hAnsi="宋体" w:cs="宋体"/>
          <w:kern w:val="0"/>
          <w:sz w:val="24"/>
          <w:szCs w:val="24"/>
        </w:rPr>
        <w:t>应当主动提出回避。采购人或者代理机构发现评审专家与参加采购活动的供应商有利害关系的</w:t>
      </w:r>
      <w:r>
        <w:rPr>
          <w:rFonts w:hint="eastAsia" w:ascii="宋体" w:hAnsi="宋体" w:cs="宋体"/>
          <w:kern w:val="0"/>
          <w:sz w:val="24"/>
          <w:szCs w:val="24"/>
          <w:lang w:eastAsia="zh-CN"/>
        </w:rPr>
        <w:t>，</w:t>
      </w:r>
      <w:r>
        <w:rPr>
          <w:rFonts w:hint="eastAsia" w:ascii="宋体" w:hAnsi="宋体" w:cs="宋体"/>
          <w:kern w:val="0"/>
          <w:sz w:val="24"/>
          <w:szCs w:val="24"/>
        </w:rPr>
        <w:t>应当要求其回避。</w:t>
      </w:r>
    </w:p>
    <w:p w14:paraId="6773D13E">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26.1.6采购人不得担任评标小组长。</w:t>
      </w:r>
    </w:p>
    <w:p w14:paraId="17C4F75A">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26.1.7采购人可以在评标前说明项目背景和采购需求，说明内容不得含有歧视性、倾向性意见，不得超出招标文件所述范围。说明应当提交书面材料，并随采购文件一并存档。</w:t>
      </w:r>
    </w:p>
    <w:p w14:paraId="1FCDBFFE">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26.2评标委员会成员名单在评标结果公告前应当保密。</w:t>
      </w:r>
    </w:p>
    <w:p w14:paraId="32B57E96">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27</w:t>
      </w:r>
      <w:r>
        <w:rPr>
          <w:rFonts w:ascii="宋体" w:hAnsi="宋体" w:cs="宋体"/>
          <w:b/>
          <w:kern w:val="0"/>
          <w:sz w:val="24"/>
          <w:szCs w:val="24"/>
        </w:rPr>
        <w:t>.</w:t>
      </w:r>
      <w:r>
        <w:rPr>
          <w:rFonts w:hint="eastAsia" w:ascii="宋体" w:hAnsi="宋体" w:cs="宋体"/>
          <w:b/>
          <w:kern w:val="0"/>
          <w:sz w:val="24"/>
          <w:szCs w:val="24"/>
        </w:rPr>
        <w:t>符合性审查</w:t>
      </w:r>
    </w:p>
    <w:p w14:paraId="52DB053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27.</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评标委员会依据有关法律法规和招标文件的规定，对符合资格的供应商的投标文件进行符合性审查，以确定其是否满足招标文件的实质性要求。</w:t>
      </w:r>
    </w:p>
    <w:p w14:paraId="27A80C7D">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7</w:t>
      </w:r>
      <w:r>
        <w:rPr>
          <w:rFonts w:ascii="宋体" w:hAnsi="宋体" w:cs="宋体"/>
          <w:kern w:val="0"/>
          <w:sz w:val="24"/>
          <w:szCs w:val="24"/>
        </w:rPr>
        <w:t>.2</w:t>
      </w:r>
      <w:r>
        <w:rPr>
          <w:rFonts w:hint="eastAsia" w:ascii="宋体" w:hAnsi="宋体" w:cs="宋体"/>
          <w:kern w:val="0"/>
          <w:sz w:val="24"/>
          <w:szCs w:val="24"/>
        </w:rPr>
        <w:t>审查、评价投标文件是否符合招标文件的商务、技术等实质性要求。</w:t>
      </w:r>
    </w:p>
    <w:p w14:paraId="7B4CEE58">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27</w:t>
      </w:r>
      <w:r>
        <w:rPr>
          <w:rFonts w:ascii="宋体" w:hAnsi="宋体" w:cs="宋体"/>
          <w:kern w:val="0"/>
          <w:sz w:val="24"/>
          <w:szCs w:val="24"/>
        </w:rPr>
        <w:t>.3</w:t>
      </w:r>
      <w:r>
        <w:rPr>
          <w:rFonts w:hint="eastAsia" w:ascii="宋体" w:hAnsi="宋体" w:cs="宋体"/>
          <w:kern w:val="0"/>
          <w:sz w:val="24"/>
          <w:szCs w:val="24"/>
        </w:rPr>
        <w:t>可要求供应商对投标文件有关事项作出澄清或者说明。</w:t>
      </w:r>
    </w:p>
    <w:p w14:paraId="40DC98E0">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28</w:t>
      </w:r>
      <w:r>
        <w:rPr>
          <w:rFonts w:ascii="宋体" w:hAnsi="宋体" w:cs="宋体"/>
          <w:b/>
          <w:kern w:val="0"/>
          <w:sz w:val="24"/>
          <w:szCs w:val="24"/>
        </w:rPr>
        <w:t>.</w:t>
      </w:r>
      <w:r>
        <w:rPr>
          <w:rFonts w:hint="eastAsia" w:ascii="宋体" w:hAnsi="宋体" w:cs="宋体"/>
          <w:b/>
          <w:kern w:val="0"/>
          <w:sz w:val="24"/>
          <w:szCs w:val="24"/>
        </w:rPr>
        <w:t>投标文件的澄清</w:t>
      </w:r>
    </w:p>
    <w:p w14:paraId="73D530E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w:t>
      </w:r>
      <w:r>
        <w:rPr>
          <w:rFonts w:ascii="宋体" w:hAnsi="宋体" w:cs="宋体"/>
          <w:kern w:val="0"/>
          <w:sz w:val="24"/>
          <w:szCs w:val="24"/>
        </w:rPr>
        <w:t>.1</w:t>
      </w:r>
      <w:r>
        <w:rPr>
          <w:rFonts w:hint="eastAsia" w:ascii="宋体" w:hAnsi="宋体" w:cs="宋体"/>
          <w:kern w:val="0"/>
          <w:sz w:val="24"/>
          <w:szCs w:val="24"/>
        </w:rPr>
        <w:t>对于投标文件中含义不明确、同类问题表述不一致或者有明显文字和计算错误的内容，评标委员会应当以书面形式要求供应商作出必要的澄清、说明或者补正。</w:t>
      </w:r>
    </w:p>
    <w:p w14:paraId="04F2B0D6">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8</w:t>
      </w:r>
      <w:r>
        <w:rPr>
          <w:rFonts w:ascii="宋体" w:hAnsi="宋体" w:cs="宋体"/>
          <w:kern w:val="0"/>
          <w:sz w:val="24"/>
          <w:szCs w:val="24"/>
        </w:rPr>
        <w:t>.2</w:t>
      </w:r>
      <w:r>
        <w:rPr>
          <w:rFonts w:hint="eastAsia" w:ascii="宋体" w:hAnsi="宋体" w:cs="宋体"/>
          <w:kern w:val="0"/>
          <w:sz w:val="24"/>
          <w:szCs w:val="24"/>
        </w:rPr>
        <w:t>供应商的澄清、说明或者补正应当采用书面形式，并加盖公章，或者由法定代表人或其授权的代表签字。供应商的澄清、说明或者补正不得超出投标文件的范围或者改变投标文件的实质性内容。</w:t>
      </w:r>
    </w:p>
    <w:p w14:paraId="5AC3960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28.3供应商的澄清文件是其投标文件的组成部分。</w:t>
      </w:r>
    </w:p>
    <w:p w14:paraId="354DF4AF">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9</w:t>
      </w:r>
      <w:r>
        <w:rPr>
          <w:rFonts w:ascii="宋体" w:hAnsi="宋体" w:cs="宋体"/>
          <w:b/>
          <w:kern w:val="0"/>
          <w:sz w:val="24"/>
          <w:szCs w:val="24"/>
        </w:rPr>
        <w:t>.</w:t>
      </w:r>
      <w:r>
        <w:rPr>
          <w:rFonts w:hint="eastAsia" w:ascii="宋体" w:hAnsi="宋体" w:cs="宋体"/>
          <w:b/>
          <w:kern w:val="0"/>
          <w:sz w:val="24"/>
          <w:szCs w:val="24"/>
        </w:rPr>
        <w:t>投标文件报价出现前后不一致的修正</w:t>
      </w:r>
    </w:p>
    <w:p w14:paraId="7974554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w:t>
      </w:r>
      <w:r>
        <w:rPr>
          <w:rFonts w:hint="eastAsia" w:ascii="宋体" w:hAnsi="宋体" w:cs="宋体"/>
          <w:kern w:val="0"/>
          <w:sz w:val="24"/>
          <w:szCs w:val="24"/>
          <w:lang w:eastAsia="zh-CN"/>
        </w:rPr>
        <w:t>（</w:t>
      </w:r>
      <w:r>
        <w:rPr>
          <w:rFonts w:hint="eastAsia" w:ascii="宋体" w:hAnsi="宋体" w:cs="宋体"/>
          <w:kern w:val="0"/>
          <w:sz w:val="24"/>
          <w:szCs w:val="24"/>
        </w:rPr>
        <w:t>报价表</w:t>
      </w:r>
      <w:r>
        <w:rPr>
          <w:rFonts w:hint="eastAsia" w:ascii="宋体" w:hAnsi="宋体" w:cs="宋体"/>
          <w:kern w:val="0"/>
          <w:sz w:val="24"/>
          <w:szCs w:val="24"/>
          <w:lang w:eastAsia="zh-CN"/>
        </w:rPr>
        <w:t>）</w:t>
      </w:r>
      <w:r>
        <w:rPr>
          <w:rFonts w:hint="eastAsia" w:ascii="宋体" w:hAnsi="宋体" w:cs="宋体"/>
          <w:kern w:val="0"/>
          <w:sz w:val="24"/>
          <w:szCs w:val="24"/>
        </w:rPr>
        <w:t>内容与投标文件中相应内容不一致的，以开标一览表</w:t>
      </w:r>
      <w:r>
        <w:rPr>
          <w:rFonts w:hint="eastAsia" w:ascii="宋体" w:hAnsi="宋体" w:cs="宋体"/>
          <w:kern w:val="0"/>
          <w:sz w:val="24"/>
          <w:szCs w:val="24"/>
          <w:lang w:eastAsia="zh-CN"/>
        </w:rPr>
        <w:t>（</w:t>
      </w:r>
      <w:r>
        <w:rPr>
          <w:rFonts w:hint="eastAsia" w:ascii="宋体" w:hAnsi="宋体" w:cs="宋体"/>
          <w:kern w:val="0"/>
          <w:sz w:val="24"/>
          <w:szCs w:val="24"/>
        </w:rPr>
        <w:t>报价表</w:t>
      </w:r>
      <w:r>
        <w:rPr>
          <w:rFonts w:hint="eastAsia" w:ascii="宋体" w:hAnsi="宋体" w:cs="宋体"/>
          <w:kern w:val="0"/>
          <w:sz w:val="24"/>
          <w:szCs w:val="24"/>
          <w:lang w:eastAsia="zh-CN"/>
        </w:rPr>
        <w:t>）</w:t>
      </w:r>
      <w:r>
        <w:rPr>
          <w:rFonts w:hint="eastAsia" w:ascii="宋体" w:hAnsi="宋体" w:cs="宋体"/>
          <w:kern w:val="0"/>
          <w:sz w:val="24"/>
          <w:szCs w:val="24"/>
        </w:rPr>
        <w:t>为准；</w:t>
      </w:r>
    </w:p>
    <w:p w14:paraId="1958B73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14:paraId="60FC8F3B">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（3）单价金额小数点或者百分比有明显错位的，以开标一览表的总价为准，并修改单价；</w:t>
      </w:r>
    </w:p>
    <w:p w14:paraId="65FA33CF">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总价金额与按单价汇总金额不一致的，以单价金额计算结果为准。同时出现两种以上不一致的，按照前款规定的顺序纠正。修正后的报价按照“供应商须知”28.2规定经供应商确认后产生约束力，供应商不确认的，其投标无效。</w:t>
      </w:r>
    </w:p>
    <w:p w14:paraId="478A9799">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30</w:t>
      </w:r>
      <w:r>
        <w:rPr>
          <w:rFonts w:ascii="宋体" w:hAnsi="宋体" w:cs="宋体"/>
          <w:b/>
          <w:kern w:val="0"/>
          <w:sz w:val="24"/>
          <w:szCs w:val="24"/>
        </w:rPr>
        <w:t>.</w:t>
      </w:r>
      <w:r>
        <w:rPr>
          <w:rFonts w:hint="eastAsia" w:ascii="宋体" w:hAnsi="宋体" w:cs="宋体"/>
          <w:b/>
          <w:kern w:val="0"/>
          <w:sz w:val="24"/>
          <w:szCs w:val="24"/>
        </w:rPr>
        <w:t>相同品牌供应商的认定</w:t>
      </w:r>
      <w:r>
        <w:rPr>
          <w:rFonts w:hint="eastAsia" w:ascii="宋体" w:hAnsi="宋体" w:cs="仿宋_GB2312"/>
          <w:b/>
          <w:bCs/>
          <w:sz w:val="24"/>
          <w:szCs w:val="24"/>
          <w:lang w:val="zh-CN"/>
        </w:rPr>
        <w:t>（服务类项目不适用本条款规定）</w:t>
      </w:r>
    </w:p>
    <w:p w14:paraId="427EA95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30.1采用最低评标价法的采购项目，提供相同品牌产品的不同供应商参加同一合同项下投标的</w:t>
      </w:r>
      <w:r>
        <w:rPr>
          <w:rFonts w:hint="eastAsia" w:ascii="宋体" w:hAnsi="宋体" w:cs="宋体"/>
          <w:kern w:val="0"/>
          <w:sz w:val="24"/>
          <w:szCs w:val="24"/>
          <w:lang w:eastAsia="zh-CN"/>
        </w:rPr>
        <w:t>，可</w:t>
      </w:r>
      <w:r>
        <w:rPr>
          <w:rFonts w:hint="eastAsia" w:ascii="宋体" w:hAnsi="宋体" w:cs="宋体"/>
          <w:kern w:val="0"/>
          <w:sz w:val="24"/>
          <w:szCs w:val="24"/>
        </w:rPr>
        <w:t>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19309B4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30.2使用综合评分法的采购项目，核心产品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7A3FF640">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投标文件的比较与评价</w:t>
      </w:r>
    </w:p>
    <w:p w14:paraId="77F4D827">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14:paraId="20BD2BF5">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2</w:t>
      </w:r>
      <w:r>
        <w:rPr>
          <w:rFonts w:ascii="宋体" w:hAnsi="宋体" w:cs="宋体"/>
          <w:b/>
          <w:kern w:val="0"/>
          <w:sz w:val="24"/>
          <w:szCs w:val="24"/>
        </w:rPr>
        <w:t>.</w:t>
      </w:r>
      <w:r>
        <w:rPr>
          <w:rFonts w:hint="eastAsia" w:ascii="宋体" w:hAnsi="宋体" w:cs="宋体"/>
          <w:b/>
          <w:kern w:val="0"/>
          <w:sz w:val="24"/>
          <w:szCs w:val="24"/>
        </w:rPr>
        <w:t>评标方法、评标标准</w:t>
      </w:r>
    </w:p>
    <w:p w14:paraId="7D8553FF">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32.1评标方法分为最低评标价法和综合评分法。</w:t>
      </w:r>
    </w:p>
    <w:p w14:paraId="247F13D2">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14:paraId="661C8433">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a.最低评标价法，是指投标文件满足招标文件全部实质性要求，且投标报价最低的供应商为中标候选人的评标方法。</w:t>
      </w:r>
    </w:p>
    <w:p w14:paraId="16A87AF3">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b.采用最低评标价法评标时，除了算术修正和落实政府采购政策需进行的价格扣除外，不能对供应商的投标价格进行任何调整。</w:t>
      </w:r>
    </w:p>
    <w:p w14:paraId="3BE055E1">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（2）综合评分法，是指投标文件满足招标文件全部实质性要求，且按照评审因素的量化指标评审得分最高的供应商为中标候选人的评标方法。</w:t>
      </w:r>
    </w:p>
    <w:p w14:paraId="6FE05F13">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32.2价格分</w:t>
      </w:r>
    </w:p>
    <w:p w14:paraId="7C2CE4D7">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（1）价格分采用低价优先法计算，即满足招标文件要求且投标价格最低的投标报价为评标基准价，其价格分为满分。其他供应商的价格分统一按照下列公式计算：</w:t>
      </w:r>
    </w:p>
    <w:p w14:paraId="4AFBC3E7">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投标报价得分=(评标基准价/投标报价)×100</w:t>
      </w:r>
    </w:p>
    <w:p w14:paraId="75FB8B66">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14:paraId="322B3F59">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p>
    <w:p w14:paraId="02407A71">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A1、A2、……An分别为各项评审因素所占的权重(A1+A2+……+An=1)。</w:t>
      </w:r>
    </w:p>
    <w:p w14:paraId="2CCFB716">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14:paraId="510DFB52">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14:paraId="673455FC">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32.3本次评标具体评标方法、评标标准见（第六章资格审查与评标）。</w:t>
      </w:r>
    </w:p>
    <w:p w14:paraId="4838FB95">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3</w:t>
      </w:r>
      <w:r>
        <w:rPr>
          <w:rFonts w:ascii="宋体" w:hAnsi="宋体" w:cs="宋体"/>
          <w:b/>
          <w:kern w:val="0"/>
          <w:sz w:val="24"/>
          <w:szCs w:val="24"/>
        </w:rPr>
        <w:t>.</w:t>
      </w:r>
      <w:r>
        <w:rPr>
          <w:rFonts w:hint="eastAsia" w:ascii="宋体" w:hAnsi="宋体" w:cs="宋体"/>
          <w:b/>
          <w:kern w:val="0"/>
          <w:sz w:val="24"/>
          <w:szCs w:val="24"/>
        </w:rPr>
        <w:t>推荐中标候选人</w:t>
      </w:r>
    </w:p>
    <w:p w14:paraId="0E5525B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33.1采用最低评标价法的，评标结果按投标报价由低到高顺序排列。投标报价相同的并列。投标文件满足招标文件全部实质性要求且投标报价最低的供应商为排名第一的中标候选人。</w:t>
      </w:r>
    </w:p>
    <w:p w14:paraId="2A104D9F">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33.2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30F3177D">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34</w:t>
      </w:r>
      <w:r>
        <w:rPr>
          <w:rFonts w:ascii="宋体" w:hAnsi="宋体" w:cs="宋体"/>
          <w:b/>
          <w:kern w:val="0"/>
          <w:sz w:val="24"/>
          <w:szCs w:val="24"/>
        </w:rPr>
        <w:t>.</w:t>
      </w:r>
      <w:r>
        <w:rPr>
          <w:rFonts w:hint="eastAsia" w:ascii="宋体" w:hAnsi="宋体" w:cs="宋体"/>
          <w:b/>
          <w:kern w:val="0"/>
          <w:sz w:val="24"/>
          <w:szCs w:val="24"/>
        </w:rPr>
        <w:t>保密</w:t>
      </w:r>
    </w:p>
    <w:p w14:paraId="6887BBD0">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34.1评审专家应当遵守评审工作纪律，不得泄露评审文件、评审情况和评审中获悉的商业秘密。</w:t>
      </w:r>
    </w:p>
    <w:p w14:paraId="45206797">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34</w:t>
      </w:r>
      <w:r>
        <w:rPr>
          <w:rFonts w:ascii="宋体" w:hAnsi="宋体" w:cs="宋体"/>
          <w:kern w:val="0"/>
          <w:sz w:val="24"/>
          <w:szCs w:val="24"/>
        </w:rPr>
        <w:t>.2</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14:paraId="2E92EC99">
      <w:pPr>
        <w:tabs>
          <w:tab w:val="left" w:pos="1260"/>
        </w:tabs>
        <w:autoSpaceDE w:val="0"/>
        <w:autoSpaceDN w:val="0"/>
        <w:spacing w:line="360" w:lineRule="auto"/>
        <w:ind w:firstLine="482" w:firstLineChars="200"/>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14:paraId="61BA5A0E">
      <w:pPr>
        <w:autoSpaceDE w:val="0"/>
        <w:autoSpaceDN w:val="0"/>
        <w:spacing w:line="360" w:lineRule="auto"/>
        <w:ind w:firstLine="482" w:firstLineChars="200"/>
        <w:contextualSpacing/>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5</w:t>
      </w:r>
      <w:r>
        <w:rPr>
          <w:rFonts w:ascii="宋体" w:hAnsi="宋体" w:cs="宋体"/>
          <w:b/>
          <w:kern w:val="0"/>
          <w:sz w:val="24"/>
          <w:szCs w:val="24"/>
        </w:rPr>
        <w:t>.</w:t>
      </w:r>
      <w:r>
        <w:rPr>
          <w:rFonts w:hint="eastAsia" w:ascii="宋体" w:hAnsi="宋体" w:cs="宋体"/>
          <w:b/>
          <w:kern w:val="0"/>
          <w:sz w:val="24"/>
          <w:szCs w:val="24"/>
        </w:rPr>
        <w:t>确定中标人</w:t>
      </w:r>
    </w:p>
    <w:p w14:paraId="74F209C4">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35.1采购人应当自收到评标报告之日起5个工作日内，在评标报告确定的中标候选人名单中按顺序确定中标人。中标候选人并列的，由采购人采取随机抽取的方式确定。</w:t>
      </w:r>
    </w:p>
    <w:p w14:paraId="662EC533">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35.2采购人在收到评标报告5个工作日内未按评标报告推荐的中标候选人顺序确定中标人，又不能说明合法理由的，视同按评标报告推荐的顺序确定排名第一的中标候选人为中标人。</w:t>
      </w:r>
    </w:p>
    <w:p w14:paraId="526DD0EC">
      <w:pPr>
        <w:autoSpaceDE w:val="0"/>
        <w:autoSpaceDN w:val="0"/>
        <w:spacing w:line="360" w:lineRule="auto"/>
        <w:ind w:firstLine="482" w:firstLineChars="200"/>
        <w:contextualSpacing/>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6</w:t>
      </w:r>
      <w:r>
        <w:rPr>
          <w:rFonts w:ascii="宋体" w:hAnsi="宋体" w:cs="宋体"/>
          <w:b/>
          <w:kern w:val="0"/>
          <w:sz w:val="24"/>
          <w:szCs w:val="24"/>
        </w:rPr>
        <w:t>.</w:t>
      </w:r>
      <w:r>
        <w:rPr>
          <w:rFonts w:hint="eastAsia" w:ascii="宋体" w:hAnsi="宋体" w:cs="宋体"/>
          <w:b/>
          <w:kern w:val="0"/>
          <w:sz w:val="24"/>
          <w:szCs w:val="24"/>
        </w:rPr>
        <w:t>中标公告、发出中标通知书</w:t>
      </w:r>
    </w:p>
    <w:p w14:paraId="4B8CE73F">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36.1采购人确认中标人后，招标人在公告中标结果和《中小企业声明函》（如有），向中标人发出中标通知书。</w:t>
      </w:r>
    </w:p>
    <w:p w14:paraId="6A36F273">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36.2中标通知书发出后，采购人不得违法改变中标结果，中标人无正当理由不得放弃中标。</w:t>
      </w:r>
    </w:p>
    <w:p w14:paraId="602D1246">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36.3中标人在接到中标通知时，须向代理机构发送投标报价及分项报价一览表（包含主要中标标的的名称、规格型号、数量、单价、服务要求等）电子文档，并同时通知代理机构联系人。</w:t>
      </w:r>
    </w:p>
    <w:p w14:paraId="181A04B7">
      <w:pPr>
        <w:autoSpaceDE w:val="0"/>
        <w:autoSpaceDN w:val="0"/>
        <w:spacing w:line="360" w:lineRule="auto"/>
        <w:ind w:firstLine="482" w:firstLineChars="200"/>
        <w:contextualSpacing/>
        <w:jc w:val="left"/>
        <w:rPr>
          <w:rFonts w:ascii="宋体" w:hAnsi="宋体" w:cs="宋体"/>
          <w:kern w:val="0"/>
          <w:sz w:val="24"/>
          <w:szCs w:val="24"/>
        </w:rPr>
      </w:pPr>
      <w:r>
        <w:rPr>
          <w:rFonts w:ascii="宋体" w:hAnsi="宋体" w:cs="宋体"/>
          <w:b/>
          <w:kern w:val="0"/>
          <w:sz w:val="24"/>
          <w:szCs w:val="24"/>
        </w:rPr>
        <w:t>3</w:t>
      </w:r>
      <w:r>
        <w:rPr>
          <w:rFonts w:hint="eastAsia" w:ascii="宋体" w:hAnsi="宋体" w:cs="宋体"/>
          <w:b/>
          <w:kern w:val="0"/>
          <w:sz w:val="24"/>
          <w:szCs w:val="24"/>
        </w:rPr>
        <w:t>7</w:t>
      </w:r>
      <w:r>
        <w:rPr>
          <w:rFonts w:ascii="宋体" w:hAnsi="宋体" w:cs="宋体"/>
          <w:b/>
          <w:kern w:val="0"/>
          <w:sz w:val="24"/>
          <w:szCs w:val="24"/>
        </w:rPr>
        <w:t>.</w:t>
      </w:r>
      <w:r>
        <w:rPr>
          <w:rFonts w:hint="eastAsia" w:ascii="宋体" w:hAnsi="宋体" w:cs="宋体"/>
          <w:b/>
          <w:kern w:val="0"/>
          <w:sz w:val="24"/>
          <w:szCs w:val="24"/>
        </w:rPr>
        <w:t>质疑提出与答复</w:t>
      </w:r>
    </w:p>
    <w:p w14:paraId="2117063C">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37.1供应商认为采购文件、采购过程和中标结果使自己的权益受到损害的，可以按照《政府采购质疑和投诉办法》（财政部令第94号）提出质疑。提出质疑的供应商应当是参与本项目采购活动的供应商。</w:t>
      </w:r>
    </w:p>
    <w:p w14:paraId="078F046F">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对采购文件提出质疑的，潜在供应商应当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p>
    <w:p w14:paraId="30B9955B">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（2）对采购过程提出质疑的，于各采购程序环节结束之日起七个工作日内，以书面形式向采购人和采购代理机构一次性提出；</w:t>
      </w:r>
    </w:p>
    <w:p w14:paraId="69F6A2FA">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（3）对中标结果提出质疑的，于中标结果公告期限届满之日起七个工作日内，以书面形式向采购人和采购代理机构一次性提出。</w:t>
      </w:r>
    </w:p>
    <w:p w14:paraId="7EC9BDB2">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37.2采购人、采购代理机构认为供应商质疑不成立，或者成立但未对中标结果构成影响的，继续开展采购活动；认为供应商质疑成立且影响或者可能影响中标结果的，按照下列情况处理：</w:t>
      </w:r>
    </w:p>
    <w:p w14:paraId="05DF278C">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（1）对采购文件提出的质疑，依法通过澄清或者修改可以继续开展采购活动的，澄清或者修改采购文件后继续开展采购活动；否则应当修改采购文件后重新开展采购活动。</w:t>
      </w:r>
    </w:p>
    <w:p w14:paraId="735551E1">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（2）对采购过程、中标结果提出的质疑，合格供应商符合法定数量时，可以从合格的中标候选人中另行确定中标供应商的，应当依法另行确定中标供应商；否则应当重新开展采购活动。</w:t>
      </w:r>
    </w:p>
    <w:p w14:paraId="1296357E">
      <w:pPr>
        <w:autoSpaceDE w:val="0"/>
        <w:autoSpaceDN w:val="0"/>
        <w:spacing w:line="360" w:lineRule="auto"/>
        <w:ind w:firstLine="482" w:firstLineChars="200"/>
        <w:contextualSpacing/>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8</w:t>
      </w:r>
      <w:r>
        <w:rPr>
          <w:rFonts w:ascii="宋体" w:hAnsi="宋体" w:cs="宋体"/>
          <w:b/>
          <w:kern w:val="0"/>
          <w:sz w:val="24"/>
          <w:szCs w:val="24"/>
        </w:rPr>
        <w:t>.</w:t>
      </w:r>
      <w:r>
        <w:rPr>
          <w:rFonts w:hint="eastAsia" w:ascii="宋体" w:hAnsi="宋体" w:cs="宋体"/>
          <w:b/>
          <w:kern w:val="0"/>
          <w:sz w:val="24"/>
          <w:szCs w:val="24"/>
        </w:rPr>
        <w:t>签订合同</w:t>
      </w:r>
      <w:r>
        <w:rPr>
          <w:rFonts w:hint="eastAsia" w:ascii="宋体" w:hAnsi="宋体" w:cs="宋体"/>
          <w:b/>
          <w:bCs/>
          <w:color w:val="000000"/>
          <w:kern w:val="0"/>
          <w:sz w:val="24"/>
          <w:szCs w:val="24"/>
        </w:rPr>
        <w:t>与备案</w:t>
      </w:r>
    </w:p>
    <w:p w14:paraId="76A67F22">
      <w:pPr>
        <w:widowControl/>
        <w:spacing w:line="360" w:lineRule="auto"/>
        <w:ind w:firstLine="480" w:firstLineChars="200"/>
        <w:jc w:val="left"/>
      </w:pPr>
      <w:r>
        <w:rPr>
          <w:rFonts w:hint="eastAsia" w:ascii="宋体" w:hAnsi="宋体" w:cs="宋体"/>
          <w:color w:val="000000"/>
          <w:kern w:val="0"/>
          <w:sz w:val="24"/>
          <w:szCs w:val="24"/>
        </w:rPr>
        <w:t xml:space="preserve">采购人应当自中标通知书发出之日起2日内，按照采购文件和中标人投标文件的规定，与中标人签订书面合同。所签订的合同不得对采购文件确定的事项和中标人投标文件作实质性修改。 </w:t>
      </w:r>
    </w:p>
    <w:p w14:paraId="7ED4E5E6">
      <w:pPr>
        <w:autoSpaceDE w:val="0"/>
        <w:autoSpaceDN w:val="0"/>
        <w:spacing w:line="360" w:lineRule="auto"/>
        <w:ind w:firstLine="480" w:firstLineChars="200"/>
        <w:contextualSpacing/>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采购人自采购合同签订之日起，1个工作日内到：长葛市财政局预算评审中心政府采购服务股进行合同备案，并登录“许昌市政府采购网”进行网上备案。   </w:t>
      </w:r>
    </w:p>
    <w:p w14:paraId="6E9541A0">
      <w:pPr>
        <w:autoSpaceDE w:val="0"/>
        <w:autoSpaceDN w:val="0"/>
        <w:spacing w:line="360" w:lineRule="auto"/>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39</w:t>
      </w:r>
      <w:r>
        <w:rPr>
          <w:rFonts w:ascii="宋体" w:hAnsi="宋体" w:cs="宋体"/>
          <w:b/>
          <w:kern w:val="0"/>
          <w:sz w:val="24"/>
          <w:szCs w:val="24"/>
        </w:rPr>
        <w:t>.</w:t>
      </w:r>
      <w:r>
        <w:rPr>
          <w:rFonts w:hint="eastAsia" w:ascii="宋体" w:hAnsi="宋体" w:cs="宋体"/>
          <w:b/>
          <w:kern w:val="0"/>
          <w:sz w:val="24"/>
          <w:szCs w:val="24"/>
        </w:rPr>
        <w:t>履约担保</w:t>
      </w:r>
    </w:p>
    <w:p w14:paraId="334CE651">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bCs/>
          <w:sz w:val="24"/>
          <w:szCs w:val="24"/>
        </w:rPr>
        <w:t>按照《许昌市财政局关于加大政府采购支持中小企业力度有关事项的通知》(许财购【2022】5号）文的要求，不收取履约保证金。</w:t>
      </w:r>
    </w:p>
    <w:p w14:paraId="6A3DD821">
      <w:pPr>
        <w:autoSpaceDE w:val="0"/>
        <w:autoSpaceDN w:val="0"/>
        <w:spacing w:line="360" w:lineRule="auto"/>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40.政府采购合同融资</w:t>
      </w:r>
    </w:p>
    <w:p w14:paraId="0700C18D">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40.1缓解中小企业融资难题</w:t>
      </w:r>
    </w:p>
    <w:p w14:paraId="35408A05">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115D694">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40.2合作金融机构（排名不分先后）</w:t>
      </w:r>
    </w:p>
    <w:p w14:paraId="5D1C6FC7">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合作金融机构名称：中原银行许昌分行（小微金融部）</w:t>
      </w:r>
    </w:p>
    <w:p w14:paraId="2119C716">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联系人及电话：陈阳13137407575方金龙15836539901</w:t>
      </w:r>
    </w:p>
    <w:p w14:paraId="0082A4D4">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地址：许昌市建安大道与紫云路交汇处中原银行</w:t>
      </w:r>
    </w:p>
    <w:p w14:paraId="58E60B4D">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合作金融机构名称：浦发银行许昌分行</w:t>
      </w:r>
    </w:p>
    <w:p w14:paraId="750CAFD1">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联系人及电话：赵勇0374-7313569、731350218937459920</w:t>
      </w:r>
    </w:p>
    <w:p w14:paraId="1F927C93">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地址：许昌市许继大道1163号许继花园</w:t>
      </w:r>
    </w:p>
    <w:p w14:paraId="50190B7A">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合作金融机构名称：交通银行许昌分行</w:t>
      </w:r>
    </w:p>
    <w:p w14:paraId="3BB99348">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联系人：宋纪刚0374-236991213733951305</w:t>
      </w:r>
    </w:p>
    <w:p w14:paraId="15B30F87">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地址：许昌市莲城大道114号</w:t>
      </w:r>
    </w:p>
    <w:p w14:paraId="79AB316C">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合作金融机构名称：光大银行许昌分行</w:t>
      </w:r>
    </w:p>
    <w:p w14:paraId="2B3D7040">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联系人：李东磊0374-292816818569936868</w:t>
      </w:r>
    </w:p>
    <w:p w14:paraId="4CAF6622">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地址：许昌市魏都区八一路文峰路交叉口西北角</w:t>
      </w:r>
    </w:p>
    <w:p w14:paraId="1BE47602">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合作金融机构名称：招商银行许昌分行</w:t>
      </w:r>
    </w:p>
    <w:p w14:paraId="351AFA09">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联系人及电话：崔星迪0374-537605818839983051</w:t>
      </w:r>
    </w:p>
    <w:p w14:paraId="5D49E81C">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地址：许昌市建安大道中段新天下AB座</w:t>
      </w:r>
    </w:p>
    <w:p w14:paraId="1840875B">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合作金融机构名称：邮储银行许昌市分行</w:t>
      </w:r>
    </w:p>
    <w:p w14:paraId="29A66A8B">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联系人及电话：张彦峰13839001972武松涛18839902679</w:t>
      </w:r>
    </w:p>
    <w:p w14:paraId="166656E9">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徐亚爽15038297574</w:t>
      </w:r>
    </w:p>
    <w:p w14:paraId="161A8895">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地址：许昌市莲城大道邮储银行莲城支行二楼</w:t>
      </w:r>
    </w:p>
    <w:p w14:paraId="13646044">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合作金融机构名称：中国银行许昌分行</w:t>
      </w:r>
    </w:p>
    <w:p w14:paraId="24C229CA">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联系人及电话：白炜13938772680刘晓飞0374-3338596</w:t>
      </w:r>
    </w:p>
    <w:p w14:paraId="28793A26">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地址：许昌市魏都区建设路1488号</w:t>
      </w:r>
    </w:p>
    <w:p w14:paraId="0D594346">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合作金融机构名称：中信银行郑州红专路支行</w:t>
      </w:r>
    </w:p>
    <w:p w14:paraId="38DC19B3">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联系人：韩晨13253490679</w:t>
      </w:r>
    </w:p>
    <w:p w14:paraId="52F6AED1">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地址：郑州市金水区经三路北26号中信银行郑州红专路支行</w:t>
      </w:r>
    </w:p>
    <w:p w14:paraId="1501FAAA">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40.3“许昌市政府采购合同融资金融产品推介名录”链接</w:t>
      </w:r>
    </w:p>
    <w:p w14:paraId="372654D5">
      <w:pPr>
        <w:rPr>
          <w:rFonts w:hint="eastAsia" w:ascii="宋体" w:hAnsi="宋体" w:cs="宋体"/>
          <w:kern w:val="0"/>
          <w:sz w:val="24"/>
          <w:lang w:val="en-US" w:eastAsia="zh-CN"/>
        </w:rPr>
      </w:pPr>
      <w:r>
        <w:rPr>
          <w:rFonts w:hint="eastAsia" w:ascii="宋体" w:hAnsi="宋体" w:cs="宋体"/>
          <w:bCs/>
          <w:kern w:val="0"/>
          <w:sz w:val="24"/>
          <w:szCs w:val="24"/>
        </w:rPr>
        <w:t>https://xuchang.zfcg.henan.gov.cn/xuchang/content?infoId=160636536823</w:t>
      </w:r>
      <w:r>
        <w:rPr>
          <w:rFonts w:hint="eastAsia" w:ascii="宋体" w:hAnsi="宋体" w:cs="宋体"/>
          <w:kern w:val="0"/>
          <w:sz w:val="24"/>
          <w:lang w:val="en-US" w:eastAsia="zh-CN"/>
        </w:rPr>
        <w:br w:type="page"/>
      </w:r>
    </w:p>
    <w:p w14:paraId="666023F0">
      <w:pPr>
        <w:autoSpaceDE w:val="0"/>
        <w:autoSpaceDN w:val="0"/>
        <w:spacing w:line="360" w:lineRule="auto"/>
        <w:jc w:val="center"/>
        <w:rPr>
          <w:rFonts w:ascii="宋体" w:cs="宋体"/>
          <w:b/>
          <w:kern w:val="0"/>
          <w:sz w:val="36"/>
          <w:szCs w:val="36"/>
        </w:rPr>
      </w:pPr>
      <w:r>
        <w:rPr>
          <w:rFonts w:hint="eastAsia" w:ascii="宋体" w:hAnsi="宋体" w:cs="宋体"/>
          <w:kern w:val="0"/>
          <w:sz w:val="24"/>
          <w:lang w:val="en-US" w:eastAsia="zh-CN"/>
        </w:rPr>
        <w:t xml:space="preserve"> </w:t>
      </w:r>
      <w:r>
        <w:rPr>
          <w:rFonts w:hint="eastAsia" w:ascii="宋体" w:hAnsi="宋体" w:cs="宋体"/>
          <w:b/>
          <w:kern w:val="0"/>
          <w:sz w:val="32"/>
          <w:szCs w:val="32"/>
        </w:rPr>
        <w:t>第五章政府采购政策功能</w:t>
      </w:r>
    </w:p>
    <w:p w14:paraId="391463C8">
      <w:pPr>
        <w:adjustRightInd w:val="0"/>
        <w:snapToGrid w:val="0"/>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根据《中华人民共和国政府采</w:t>
      </w:r>
      <w:r>
        <w:rPr>
          <w:rFonts w:hint="eastAsia" w:ascii="宋体" w:hAnsi="宋体" w:cs="宋体"/>
          <w:sz w:val="24"/>
          <w:szCs w:val="24"/>
        </w:rPr>
        <w:t>购法》、《中华人民共和国政府采购法实施条例》、《政府采购货</w:t>
      </w:r>
      <w:r>
        <w:rPr>
          <w:rFonts w:hint="eastAsia" w:ascii="宋体" w:hAnsi="宋体" w:cs="宋体"/>
          <w:spacing w:val="20"/>
          <w:sz w:val="24"/>
          <w:szCs w:val="24"/>
        </w:rPr>
        <w:t>物</w:t>
      </w:r>
      <w:r>
        <w:rPr>
          <w:rFonts w:hint="eastAsia" w:ascii="宋体" w:hAnsi="宋体" w:cs="宋体"/>
          <w:spacing w:val="13"/>
          <w:sz w:val="24"/>
          <w:szCs w:val="24"/>
        </w:rPr>
        <w:t>和</w:t>
      </w:r>
      <w:r>
        <w:rPr>
          <w:rFonts w:hint="eastAsia" w:ascii="宋体" w:hAnsi="宋体" w:cs="宋体"/>
          <w:spacing w:val="10"/>
          <w:sz w:val="24"/>
          <w:szCs w:val="24"/>
        </w:rPr>
        <w:t>服务招标投标管理办法》等规定，政府采购项目应落实节约能源、保护环境、促进中小企业</w:t>
      </w:r>
      <w:r>
        <w:rPr>
          <w:rFonts w:hint="eastAsia" w:ascii="宋体" w:hAnsi="宋体" w:cs="宋体"/>
          <w:spacing w:val="15"/>
          <w:sz w:val="24"/>
          <w:szCs w:val="24"/>
        </w:rPr>
        <w:t>发</w:t>
      </w:r>
      <w:r>
        <w:rPr>
          <w:rFonts w:hint="eastAsia" w:ascii="宋体" w:hAnsi="宋体" w:cs="宋体"/>
          <w:spacing w:val="9"/>
          <w:sz w:val="24"/>
          <w:szCs w:val="24"/>
        </w:rPr>
        <w:t>展、支持监狱企业发展、促进残疾人就业等政府采购政策。</w:t>
      </w:r>
    </w:p>
    <w:p w14:paraId="4E03D4A8">
      <w:pPr>
        <w:adjustRightInd w:val="0"/>
        <w:snapToGrid w:val="0"/>
        <w:spacing w:line="360" w:lineRule="auto"/>
        <w:ind w:firstLine="538" w:firstLineChars="200"/>
        <w:rPr>
          <w:rFonts w:hint="eastAsia" w:ascii="宋体" w:hAnsi="宋体" w:cs="宋体"/>
          <w:b/>
          <w:bCs/>
          <w:sz w:val="24"/>
          <w:szCs w:val="24"/>
        </w:rPr>
      </w:pPr>
      <w:r>
        <w:rPr>
          <w:rFonts w:hint="eastAsia" w:ascii="宋体" w:hAnsi="宋体" w:cs="宋体"/>
          <w:b/>
          <w:bCs/>
          <w:spacing w:val="14"/>
          <w:position w:val="2"/>
          <w:sz w:val="24"/>
          <w:szCs w:val="24"/>
        </w:rPr>
        <w:t>一</w:t>
      </w:r>
      <w:r>
        <w:rPr>
          <w:rFonts w:hint="eastAsia" w:ascii="宋体" w:hAnsi="宋体" w:cs="宋体"/>
          <w:b/>
          <w:bCs/>
          <w:spacing w:val="9"/>
          <w:position w:val="2"/>
          <w:sz w:val="24"/>
          <w:szCs w:val="24"/>
        </w:rPr>
        <w:t>、节约能源、保护环境</w:t>
      </w:r>
    </w:p>
    <w:p w14:paraId="36427F3F">
      <w:pPr>
        <w:adjustRightInd w:val="0"/>
        <w:snapToGrid w:val="0"/>
        <w:spacing w:line="360" w:lineRule="auto"/>
        <w:ind w:firstLine="560" w:firstLineChars="200"/>
        <w:rPr>
          <w:rFonts w:hint="eastAsia" w:ascii="宋体" w:hAnsi="宋体" w:cs="宋体"/>
          <w:sz w:val="24"/>
          <w:szCs w:val="24"/>
        </w:rPr>
      </w:pPr>
      <w:r>
        <w:rPr>
          <w:rFonts w:hint="eastAsia" w:ascii="宋体" w:hAnsi="宋体" w:cs="宋体"/>
          <w:spacing w:val="20"/>
          <w:sz w:val="24"/>
          <w:szCs w:val="24"/>
        </w:rPr>
        <w:t>按</w:t>
      </w:r>
      <w:r>
        <w:rPr>
          <w:rFonts w:hint="eastAsia" w:ascii="宋体" w:hAnsi="宋体" w:cs="宋体"/>
          <w:spacing w:val="11"/>
          <w:sz w:val="24"/>
          <w:szCs w:val="24"/>
        </w:rPr>
        <w:t>照</w:t>
      </w:r>
      <w:r>
        <w:rPr>
          <w:rFonts w:hint="eastAsia" w:ascii="宋体" w:hAnsi="宋体" w:cs="宋体"/>
          <w:spacing w:val="10"/>
          <w:sz w:val="24"/>
          <w:szCs w:val="24"/>
        </w:rPr>
        <w:t>《财政部、发展改革委、生态环境部、市场监管总局关于调整优化节能产品、环境标志</w:t>
      </w:r>
      <w:r>
        <w:rPr>
          <w:rFonts w:hint="eastAsia" w:ascii="宋体" w:hAnsi="宋体" w:cs="宋体"/>
          <w:spacing w:val="11"/>
          <w:sz w:val="24"/>
          <w:szCs w:val="24"/>
        </w:rPr>
        <w:t>产</w:t>
      </w:r>
      <w:r>
        <w:rPr>
          <w:rFonts w:hint="eastAsia" w:ascii="宋体" w:hAnsi="宋体" w:cs="宋体"/>
          <w:spacing w:val="7"/>
          <w:sz w:val="24"/>
          <w:szCs w:val="24"/>
        </w:rPr>
        <w:t>品政府采购执行机制的通知》(财库〔2019〕9号)和财政部、生态环境部《关于印发环境标志</w:t>
      </w:r>
      <w:r>
        <w:rPr>
          <w:rFonts w:hint="eastAsia" w:ascii="宋体" w:hAnsi="宋体" w:cs="宋体"/>
          <w:spacing w:val="9"/>
          <w:sz w:val="24"/>
          <w:szCs w:val="24"/>
        </w:rPr>
        <w:t>产品政府采购品目清单的通知》(财库[2019]18号)以及财政部、发展改革委《关于印发节能</w:t>
      </w:r>
      <w:r>
        <w:rPr>
          <w:rFonts w:hint="eastAsia" w:ascii="宋体" w:hAnsi="宋体" w:cs="宋体"/>
          <w:spacing w:val="8"/>
          <w:sz w:val="24"/>
          <w:szCs w:val="24"/>
        </w:rPr>
        <w:t>产</w:t>
      </w:r>
      <w:r>
        <w:rPr>
          <w:rFonts w:hint="eastAsia" w:ascii="宋体" w:hAnsi="宋体" w:cs="宋体"/>
          <w:spacing w:val="7"/>
          <w:sz w:val="24"/>
          <w:szCs w:val="24"/>
        </w:rPr>
        <w:t>品政府采购品目清单的通知》(财库[2019]19号)，采购政府强制采购产品的，该产品必须具有</w:t>
      </w:r>
      <w:r>
        <w:rPr>
          <w:rFonts w:hint="eastAsia" w:ascii="宋体" w:hAnsi="宋体" w:cs="宋体"/>
          <w:spacing w:val="4"/>
          <w:sz w:val="24"/>
          <w:szCs w:val="24"/>
        </w:rPr>
        <w:t>国</w:t>
      </w:r>
      <w:r>
        <w:rPr>
          <w:rFonts w:hint="eastAsia" w:ascii="宋体" w:hAnsi="宋体" w:cs="宋体"/>
          <w:spacing w:val="20"/>
          <w:sz w:val="24"/>
          <w:szCs w:val="24"/>
        </w:rPr>
        <w:t>家</w:t>
      </w:r>
      <w:r>
        <w:rPr>
          <w:rFonts w:hint="eastAsia" w:ascii="宋体" w:hAnsi="宋体" w:cs="宋体"/>
          <w:spacing w:val="13"/>
          <w:sz w:val="24"/>
          <w:szCs w:val="24"/>
        </w:rPr>
        <w:t>确</w:t>
      </w:r>
      <w:r>
        <w:rPr>
          <w:rFonts w:hint="eastAsia" w:ascii="宋体" w:hAnsi="宋体" w:cs="宋体"/>
          <w:spacing w:val="10"/>
          <w:sz w:val="24"/>
          <w:szCs w:val="24"/>
        </w:rPr>
        <w:t>定的认证机构出具的、处于有效期之内的节能产品认证证书；采购政府优先采购产品的，该</w:t>
      </w:r>
      <w:r>
        <w:rPr>
          <w:rFonts w:hint="eastAsia" w:ascii="宋体" w:hAnsi="宋体" w:cs="宋体"/>
          <w:spacing w:val="20"/>
          <w:sz w:val="24"/>
          <w:szCs w:val="24"/>
        </w:rPr>
        <w:t>产</w:t>
      </w:r>
      <w:r>
        <w:rPr>
          <w:rFonts w:hint="eastAsia" w:ascii="宋体" w:hAnsi="宋体" w:cs="宋体"/>
          <w:spacing w:val="13"/>
          <w:sz w:val="24"/>
          <w:szCs w:val="24"/>
        </w:rPr>
        <w:t>品</w:t>
      </w:r>
      <w:r>
        <w:rPr>
          <w:rFonts w:hint="eastAsia" w:ascii="宋体" w:hAnsi="宋体" w:cs="宋体"/>
          <w:spacing w:val="10"/>
          <w:sz w:val="24"/>
          <w:szCs w:val="24"/>
        </w:rPr>
        <w:t>具有国家确定的认证机构出具的、处于有效期之内的节能产品、环境标志产品认证证书，应</w:t>
      </w:r>
      <w:r>
        <w:rPr>
          <w:rFonts w:hint="eastAsia" w:ascii="宋体" w:hAnsi="宋体" w:cs="宋体"/>
          <w:spacing w:val="7"/>
          <w:sz w:val="24"/>
          <w:szCs w:val="24"/>
        </w:rPr>
        <w:t>当优先采购</w:t>
      </w:r>
      <w:r>
        <w:rPr>
          <w:rFonts w:hint="eastAsia" w:ascii="宋体" w:hAnsi="宋体" w:cs="宋体"/>
          <w:spacing w:val="5"/>
          <w:sz w:val="24"/>
          <w:szCs w:val="24"/>
        </w:rPr>
        <w:t>。</w:t>
      </w:r>
    </w:p>
    <w:p w14:paraId="5B69A45E">
      <w:pPr>
        <w:adjustRightInd w:val="0"/>
        <w:snapToGrid w:val="0"/>
        <w:spacing w:line="360" w:lineRule="auto"/>
        <w:ind w:firstLine="538" w:firstLineChars="200"/>
        <w:rPr>
          <w:rFonts w:hint="eastAsia" w:ascii="宋体" w:hAnsi="宋体" w:cs="宋体"/>
          <w:b/>
          <w:bCs/>
          <w:spacing w:val="14"/>
          <w:position w:val="2"/>
          <w:sz w:val="24"/>
          <w:szCs w:val="24"/>
        </w:rPr>
      </w:pPr>
      <w:r>
        <w:rPr>
          <w:rFonts w:hint="eastAsia" w:ascii="宋体" w:hAnsi="宋体" w:cs="宋体"/>
          <w:b/>
          <w:bCs/>
          <w:spacing w:val="14"/>
          <w:position w:val="2"/>
          <w:sz w:val="24"/>
          <w:szCs w:val="24"/>
        </w:rPr>
        <w:t>二、促进中小企业发展(不含民办非企业)</w:t>
      </w:r>
    </w:p>
    <w:p w14:paraId="0A77C06C">
      <w:pPr>
        <w:adjustRightInd w:val="0"/>
        <w:snapToGrid w:val="0"/>
        <w:spacing w:line="360" w:lineRule="auto"/>
        <w:ind w:firstLine="532" w:firstLineChars="200"/>
        <w:rPr>
          <w:rFonts w:hint="eastAsia" w:ascii="宋体" w:hAnsi="宋体" w:cs="宋体"/>
          <w:spacing w:val="13"/>
          <w:sz w:val="24"/>
          <w:szCs w:val="24"/>
        </w:rPr>
      </w:pPr>
      <w:r>
        <w:rPr>
          <w:rFonts w:hint="eastAsia" w:ascii="宋体" w:hAnsi="宋体" w:cs="宋体"/>
          <w:spacing w:val="13"/>
          <w:sz w:val="24"/>
          <w:szCs w:val="24"/>
        </w:rPr>
        <w:t>(一)专门面向中小企业预留采购份额</w:t>
      </w:r>
    </w:p>
    <w:p w14:paraId="76610D10">
      <w:pPr>
        <w:adjustRightInd w:val="0"/>
        <w:snapToGrid w:val="0"/>
        <w:spacing w:line="360" w:lineRule="auto"/>
        <w:ind w:firstLine="580" w:firstLineChars="200"/>
        <w:rPr>
          <w:rFonts w:hint="eastAsia" w:ascii="宋体" w:hAnsi="宋体" w:cs="宋体"/>
          <w:sz w:val="24"/>
          <w:szCs w:val="24"/>
        </w:rPr>
      </w:pPr>
      <w:r>
        <w:rPr>
          <w:rFonts w:hint="eastAsia" w:ascii="宋体" w:hAnsi="宋体" w:cs="宋体"/>
          <w:spacing w:val="25"/>
          <w:sz w:val="24"/>
          <w:szCs w:val="24"/>
        </w:rPr>
        <w:t>(</w:t>
      </w:r>
      <w:r>
        <w:rPr>
          <w:rFonts w:hint="eastAsia" w:ascii="宋体" w:hAnsi="宋体" w:cs="宋体"/>
          <w:spacing w:val="13"/>
          <w:sz w:val="24"/>
          <w:szCs w:val="24"/>
        </w:rPr>
        <w:t>二)非专门面向中小企业预留采购份额</w:t>
      </w:r>
    </w:p>
    <w:p w14:paraId="75019B54">
      <w:pPr>
        <w:adjustRightInd w:val="0"/>
        <w:snapToGrid w:val="0"/>
        <w:spacing w:line="360" w:lineRule="auto"/>
        <w:ind w:firstLine="496" w:firstLineChars="200"/>
        <w:rPr>
          <w:rFonts w:hint="eastAsia" w:ascii="宋体" w:hAnsi="宋体" w:cs="宋体"/>
          <w:sz w:val="24"/>
          <w:szCs w:val="24"/>
        </w:rPr>
      </w:pPr>
      <w:r>
        <w:rPr>
          <w:rFonts w:hint="eastAsia" w:ascii="宋体" w:hAnsi="宋体" w:cs="宋体"/>
          <w:spacing w:val="4"/>
          <w:sz w:val="24"/>
          <w:szCs w:val="24"/>
        </w:rPr>
        <w:t>1、根据财政部、工业和信息化部《政府采购促进中小企业发展管理办法》(财库[2020]46号</w:t>
      </w:r>
      <w:r>
        <w:rPr>
          <w:rFonts w:hint="eastAsia" w:ascii="宋体" w:hAnsi="宋体" w:cs="宋体"/>
          <w:sz w:val="24"/>
          <w:szCs w:val="24"/>
        </w:rPr>
        <w:t>)</w:t>
      </w:r>
      <w:r>
        <w:rPr>
          <w:rFonts w:hint="eastAsia" w:ascii="宋体" w:hAnsi="宋体" w:cs="宋体"/>
          <w:spacing w:val="14"/>
          <w:sz w:val="24"/>
          <w:szCs w:val="24"/>
        </w:rPr>
        <w:t>规定，对</w:t>
      </w:r>
      <w:r>
        <w:rPr>
          <w:rFonts w:hint="eastAsia" w:ascii="宋体" w:hAnsi="宋体" w:cs="宋体"/>
          <w:spacing w:val="11"/>
          <w:sz w:val="24"/>
          <w:szCs w:val="24"/>
        </w:rPr>
        <w:t>符</w:t>
      </w:r>
      <w:r>
        <w:rPr>
          <w:rFonts w:hint="eastAsia" w:ascii="宋体" w:hAnsi="宋体" w:cs="宋体"/>
          <w:spacing w:val="7"/>
          <w:sz w:val="24"/>
          <w:szCs w:val="24"/>
        </w:rPr>
        <w:t>合该办法规定的小型和微型企业报价给予3%-5%的扣除，用扣除后的价格参与评审。</w:t>
      </w:r>
    </w:p>
    <w:p w14:paraId="24D33E29">
      <w:pPr>
        <w:adjustRightInd w:val="0"/>
        <w:snapToGrid w:val="0"/>
        <w:spacing w:line="360" w:lineRule="auto"/>
        <w:ind w:firstLine="512" w:firstLineChars="200"/>
        <w:rPr>
          <w:rFonts w:hint="eastAsia" w:ascii="宋体" w:hAnsi="宋体" w:cs="宋体"/>
          <w:sz w:val="24"/>
          <w:szCs w:val="24"/>
        </w:rPr>
      </w:pPr>
      <w:r>
        <w:rPr>
          <w:rFonts w:hint="eastAsia" w:ascii="宋体" w:hAnsi="宋体" w:cs="宋体"/>
          <w:spacing w:val="8"/>
          <w:sz w:val="24"/>
          <w:szCs w:val="24"/>
        </w:rPr>
        <w:t>2</w:t>
      </w:r>
      <w:r>
        <w:rPr>
          <w:rFonts w:hint="eastAsia" w:ascii="宋体" w:hAnsi="宋体" w:cs="宋体"/>
          <w:spacing w:val="5"/>
          <w:sz w:val="24"/>
          <w:szCs w:val="24"/>
        </w:rPr>
        <w:t>、</w:t>
      </w:r>
      <w:r>
        <w:rPr>
          <w:rFonts w:hint="eastAsia" w:ascii="宋体" w:hAnsi="宋体" w:cs="宋体"/>
          <w:spacing w:val="4"/>
          <w:sz w:val="24"/>
          <w:szCs w:val="24"/>
        </w:rPr>
        <w:t>在货物采购项目中，供应商提供的货物既有中小企业制造货物，也有大型企业制造货物的，</w:t>
      </w:r>
      <w:r>
        <w:rPr>
          <w:rFonts w:hint="eastAsia" w:ascii="宋体" w:hAnsi="宋体" w:cs="宋体"/>
          <w:spacing w:val="14"/>
          <w:sz w:val="24"/>
          <w:szCs w:val="24"/>
        </w:rPr>
        <w:t>不</w:t>
      </w:r>
      <w:r>
        <w:rPr>
          <w:rFonts w:hint="eastAsia" w:ascii="宋体" w:hAnsi="宋体" w:cs="宋体"/>
          <w:spacing w:val="8"/>
          <w:sz w:val="24"/>
          <w:szCs w:val="24"/>
        </w:rPr>
        <w:t>享</w:t>
      </w:r>
      <w:r>
        <w:rPr>
          <w:rFonts w:hint="eastAsia" w:ascii="宋体" w:hAnsi="宋体" w:cs="宋体"/>
          <w:spacing w:val="7"/>
          <w:sz w:val="24"/>
          <w:szCs w:val="24"/>
        </w:rPr>
        <w:t>受《政府采购促进中小企业发展管理办法》(财库[2020]46号)规定的中小企业扶持政策。</w:t>
      </w:r>
    </w:p>
    <w:p w14:paraId="47A57125">
      <w:pPr>
        <w:adjustRightInd w:val="0"/>
        <w:snapToGrid w:val="0"/>
        <w:spacing w:line="360" w:lineRule="auto"/>
        <w:ind w:firstLine="528" w:firstLineChars="200"/>
        <w:rPr>
          <w:rFonts w:hint="eastAsia" w:ascii="宋体" w:hAnsi="宋体" w:cs="宋体"/>
          <w:sz w:val="24"/>
          <w:szCs w:val="24"/>
        </w:rPr>
      </w:pPr>
      <w:r>
        <w:rPr>
          <w:rFonts w:hint="eastAsia" w:ascii="宋体" w:hAnsi="宋体" w:cs="宋体"/>
          <w:spacing w:val="12"/>
          <w:position w:val="1"/>
          <w:sz w:val="24"/>
          <w:szCs w:val="24"/>
        </w:rPr>
        <w:t>3</w:t>
      </w:r>
      <w:r>
        <w:rPr>
          <w:rFonts w:hint="eastAsia" w:ascii="宋体" w:hAnsi="宋体" w:cs="宋体"/>
          <w:spacing w:val="6"/>
          <w:position w:val="1"/>
          <w:sz w:val="24"/>
          <w:szCs w:val="24"/>
        </w:rPr>
        <w:t>、以联合体形式参加政府采购活动，联合体各方均为中小企业的，联合体视同中小企业。其</w:t>
      </w:r>
      <w:r>
        <w:rPr>
          <w:rFonts w:hint="eastAsia" w:ascii="宋体" w:hAnsi="宋体" w:cs="宋体"/>
          <w:spacing w:val="16"/>
          <w:sz w:val="24"/>
          <w:szCs w:val="24"/>
        </w:rPr>
        <w:t>中</w:t>
      </w:r>
      <w:r>
        <w:rPr>
          <w:rFonts w:hint="eastAsia" w:ascii="宋体" w:hAnsi="宋体" w:cs="宋体"/>
          <w:spacing w:val="9"/>
          <w:sz w:val="24"/>
          <w:szCs w:val="24"/>
        </w:rPr>
        <w:t>，</w:t>
      </w:r>
      <w:r>
        <w:rPr>
          <w:rFonts w:hint="eastAsia" w:ascii="宋体" w:hAnsi="宋体" w:cs="宋体"/>
          <w:spacing w:val="8"/>
          <w:sz w:val="24"/>
          <w:szCs w:val="24"/>
        </w:rPr>
        <w:t>联合体各方均为小微企业的，联合体视同小微企业。</w:t>
      </w:r>
    </w:p>
    <w:p w14:paraId="437719EB">
      <w:pPr>
        <w:adjustRightInd w:val="0"/>
        <w:snapToGrid w:val="0"/>
        <w:spacing w:line="360" w:lineRule="auto"/>
        <w:ind w:firstLine="536" w:firstLineChars="200"/>
        <w:rPr>
          <w:rFonts w:hint="eastAsia" w:ascii="宋体" w:hAnsi="宋体" w:cs="宋体"/>
          <w:sz w:val="24"/>
          <w:szCs w:val="24"/>
        </w:rPr>
      </w:pPr>
      <w:r>
        <w:rPr>
          <w:rFonts w:hint="eastAsia" w:ascii="宋体" w:hAnsi="宋体" w:cs="宋体"/>
          <w:spacing w:val="14"/>
          <w:sz w:val="24"/>
          <w:szCs w:val="24"/>
        </w:rPr>
        <w:t>4、接受大中型企业与小微企业组成联合体或者允许大中型企业向一家或者多家小微企业分包的招标项目，对于联合协议或者分包意向协议约定小微企业的合同份额占到合同总金额30%以上的，对联合体或者大中型企业的报价给予4</w:t>
      </w:r>
      <w:r>
        <w:rPr>
          <w:rFonts w:hint="eastAsia" w:ascii="宋体" w:hAnsi="宋体" w:cs="宋体"/>
          <w:spacing w:val="14"/>
          <w:sz w:val="24"/>
          <w:szCs w:val="24"/>
          <w:lang w:eastAsia="zh-CN"/>
        </w:rPr>
        <w:t>%～</w:t>
      </w:r>
      <w:r>
        <w:rPr>
          <w:rFonts w:hint="eastAsia" w:ascii="宋体" w:hAnsi="宋体" w:cs="宋体"/>
          <w:spacing w:val="14"/>
          <w:sz w:val="24"/>
          <w:szCs w:val="24"/>
        </w:rPr>
        <w:t>6%的扣除，用扣除后的价格参加评审。组成联合体或者接受分包的小微企业与联合体内其他企业、分包企业之间存在直接控股、管理关系的，不享受价格扣除优惠政策。</w:t>
      </w:r>
    </w:p>
    <w:p w14:paraId="0BDA06AF">
      <w:pPr>
        <w:adjustRightInd w:val="0"/>
        <w:snapToGrid w:val="0"/>
        <w:spacing w:line="360" w:lineRule="auto"/>
        <w:ind w:firstLine="536" w:firstLineChars="200"/>
        <w:rPr>
          <w:rFonts w:hint="eastAsia" w:ascii="宋体" w:hAnsi="宋体" w:cs="宋体"/>
          <w:sz w:val="24"/>
          <w:szCs w:val="24"/>
        </w:rPr>
      </w:pPr>
      <w:r>
        <w:rPr>
          <w:rFonts w:hint="eastAsia" w:ascii="宋体" w:hAnsi="宋体" w:cs="宋体"/>
          <w:spacing w:val="14"/>
          <w:sz w:val="24"/>
          <w:szCs w:val="24"/>
        </w:rPr>
        <w:t>5、按</w:t>
      </w:r>
      <w:r>
        <w:rPr>
          <w:rFonts w:hint="eastAsia" w:ascii="宋体" w:hAnsi="宋体" w:cs="宋体"/>
          <w:spacing w:val="10"/>
          <w:sz w:val="24"/>
          <w:szCs w:val="24"/>
        </w:rPr>
        <w:t>照</w:t>
      </w:r>
      <w:r>
        <w:rPr>
          <w:rFonts w:hint="eastAsia" w:ascii="宋体" w:hAnsi="宋体" w:cs="宋体"/>
          <w:spacing w:val="7"/>
          <w:sz w:val="24"/>
          <w:szCs w:val="24"/>
        </w:rPr>
        <w:t>本次采购标的所属行业的划型标准，符合条件的中小企业应按照采购文件格式要求提</w:t>
      </w:r>
      <w:r>
        <w:rPr>
          <w:rFonts w:hint="eastAsia" w:ascii="宋体" w:hAnsi="宋体" w:cs="宋体"/>
          <w:spacing w:val="10"/>
          <w:sz w:val="24"/>
          <w:szCs w:val="24"/>
        </w:rPr>
        <w:t>供《</w:t>
      </w:r>
      <w:r>
        <w:rPr>
          <w:rFonts w:hint="eastAsia" w:ascii="宋体" w:hAnsi="宋体" w:cs="宋体"/>
          <w:spacing w:val="7"/>
          <w:sz w:val="24"/>
          <w:szCs w:val="24"/>
        </w:rPr>
        <w:t>中</w:t>
      </w:r>
      <w:r>
        <w:rPr>
          <w:rFonts w:hint="eastAsia" w:ascii="宋体" w:hAnsi="宋体" w:cs="宋体"/>
          <w:spacing w:val="5"/>
          <w:sz w:val="24"/>
          <w:szCs w:val="24"/>
        </w:rPr>
        <w:t>小企业声明函》，否则不得享受相关中小企业扶持政策。</w:t>
      </w:r>
    </w:p>
    <w:p w14:paraId="79E7B699">
      <w:pPr>
        <w:adjustRightInd w:val="0"/>
        <w:snapToGrid w:val="0"/>
        <w:spacing w:line="360" w:lineRule="auto"/>
        <w:ind w:firstLine="538" w:firstLineChars="200"/>
        <w:rPr>
          <w:rFonts w:hint="eastAsia" w:ascii="宋体" w:hAnsi="宋体" w:cs="宋体"/>
          <w:b/>
          <w:bCs/>
          <w:spacing w:val="14"/>
          <w:position w:val="2"/>
          <w:sz w:val="24"/>
          <w:szCs w:val="24"/>
        </w:rPr>
      </w:pPr>
      <w:r>
        <w:rPr>
          <w:rFonts w:hint="eastAsia" w:ascii="宋体" w:hAnsi="宋体" w:cs="宋体"/>
          <w:b/>
          <w:bCs/>
          <w:spacing w:val="14"/>
          <w:position w:val="2"/>
          <w:sz w:val="24"/>
          <w:szCs w:val="24"/>
        </w:rPr>
        <w:t>三、支持监狱企业发展</w:t>
      </w:r>
    </w:p>
    <w:p w14:paraId="0A7A76EB">
      <w:pPr>
        <w:adjustRightInd w:val="0"/>
        <w:snapToGrid w:val="0"/>
        <w:spacing w:line="360" w:lineRule="auto"/>
        <w:ind w:firstLine="496" w:firstLineChars="200"/>
        <w:rPr>
          <w:rFonts w:hint="eastAsia" w:ascii="宋体" w:hAnsi="宋体" w:cs="宋体"/>
          <w:sz w:val="24"/>
          <w:szCs w:val="24"/>
        </w:rPr>
      </w:pPr>
      <w:r>
        <w:rPr>
          <w:rFonts w:hint="eastAsia" w:ascii="宋体" w:hAnsi="宋体" w:cs="宋体"/>
          <w:spacing w:val="4"/>
          <w:sz w:val="24"/>
          <w:szCs w:val="24"/>
        </w:rPr>
        <w:t>按照财政部、司法部发</w:t>
      </w:r>
      <w:r>
        <w:rPr>
          <w:rFonts w:hint="eastAsia" w:ascii="宋体" w:hAnsi="宋体" w:cs="宋体"/>
          <w:spacing w:val="3"/>
          <w:sz w:val="24"/>
          <w:szCs w:val="24"/>
        </w:rPr>
        <w:t>布</w:t>
      </w:r>
      <w:r>
        <w:rPr>
          <w:rFonts w:hint="eastAsia" w:ascii="宋体" w:hAnsi="宋体" w:cs="宋体"/>
          <w:spacing w:val="2"/>
          <w:sz w:val="24"/>
          <w:szCs w:val="24"/>
        </w:rPr>
        <w:t>的《关于政府采购支持监狱企业发展有关问题的通知》(财库[2014]68</w:t>
      </w:r>
      <w:r>
        <w:rPr>
          <w:rFonts w:hint="eastAsia" w:ascii="宋体" w:hAnsi="宋体" w:cs="宋体"/>
          <w:spacing w:val="10"/>
          <w:sz w:val="24"/>
          <w:szCs w:val="24"/>
        </w:rPr>
        <w:t>号)规定，在政府采购活动中，监狱企业视同小型、微型企业，享受评审中价格扣除的政府采</w:t>
      </w:r>
      <w:r>
        <w:rPr>
          <w:rFonts w:hint="eastAsia" w:ascii="宋体" w:hAnsi="宋体" w:cs="宋体"/>
          <w:spacing w:val="8"/>
          <w:sz w:val="24"/>
          <w:szCs w:val="24"/>
        </w:rPr>
        <w:t>购</w:t>
      </w:r>
      <w:r>
        <w:rPr>
          <w:rFonts w:hint="eastAsia" w:ascii="宋体" w:hAnsi="宋体" w:cs="宋体"/>
          <w:spacing w:val="14"/>
          <w:sz w:val="24"/>
          <w:szCs w:val="24"/>
        </w:rPr>
        <w:t>政策，用</w:t>
      </w:r>
      <w:r>
        <w:rPr>
          <w:rFonts w:hint="eastAsia" w:ascii="宋体" w:hAnsi="宋体" w:cs="宋体"/>
          <w:spacing w:val="12"/>
          <w:sz w:val="24"/>
          <w:szCs w:val="24"/>
        </w:rPr>
        <w:t>扣</w:t>
      </w:r>
      <w:r>
        <w:rPr>
          <w:rFonts w:hint="eastAsia" w:ascii="宋体" w:hAnsi="宋体" w:cs="宋体"/>
          <w:spacing w:val="7"/>
          <w:sz w:val="24"/>
          <w:szCs w:val="24"/>
        </w:rPr>
        <w:t>除后的价格参与评审。监狱企业应当提供由省级以上监狱管理局、戒毒管理局(含新疆</w:t>
      </w:r>
      <w:r>
        <w:rPr>
          <w:rFonts w:hint="eastAsia" w:ascii="宋体" w:hAnsi="宋体" w:cs="宋体"/>
          <w:spacing w:val="16"/>
          <w:sz w:val="24"/>
          <w:szCs w:val="24"/>
        </w:rPr>
        <w:t>生产</w:t>
      </w:r>
      <w:r>
        <w:rPr>
          <w:rFonts w:hint="eastAsia" w:ascii="宋体" w:hAnsi="宋体" w:cs="宋体"/>
          <w:spacing w:val="9"/>
          <w:sz w:val="24"/>
          <w:szCs w:val="24"/>
        </w:rPr>
        <w:t>建</w:t>
      </w:r>
      <w:r>
        <w:rPr>
          <w:rFonts w:hint="eastAsia" w:ascii="宋体" w:hAnsi="宋体" w:cs="宋体"/>
          <w:spacing w:val="8"/>
          <w:sz w:val="24"/>
          <w:szCs w:val="24"/>
        </w:rPr>
        <w:t>设兵团)出具的属于监狱企业的证明文件。</w:t>
      </w:r>
    </w:p>
    <w:p w14:paraId="5E41BEB4">
      <w:pPr>
        <w:adjustRightInd w:val="0"/>
        <w:snapToGrid w:val="0"/>
        <w:spacing w:line="360" w:lineRule="auto"/>
        <w:ind w:firstLine="530" w:firstLineChars="200"/>
        <w:rPr>
          <w:rFonts w:hint="eastAsia" w:ascii="宋体" w:hAnsi="宋体" w:cs="宋体"/>
          <w:sz w:val="24"/>
          <w:szCs w:val="24"/>
        </w:rPr>
      </w:pPr>
      <w:r>
        <w:rPr>
          <w:rFonts w:hint="eastAsia" w:ascii="宋体" w:hAnsi="宋体" w:cs="宋体"/>
          <w:b/>
          <w:bCs/>
          <w:spacing w:val="12"/>
          <w:sz w:val="24"/>
          <w:szCs w:val="24"/>
        </w:rPr>
        <w:t>四、</w:t>
      </w:r>
      <w:r>
        <w:rPr>
          <w:rFonts w:hint="eastAsia" w:ascii="宋体" w:hAnsi="宋体" w:cs="宋体"/>
          <w:b/>
          <w:bCs/>
          <w:spacing w:val="14"/>
          <w:position w:val="2"/>
          <w:sz w:val="24"/>
          <w:szCs w:val="24"/>
        </w:rPr>
        <w:t>促进残疾人就业</w:t>
      </w:r>
    </w:p>
    <w:p w14:paraId="3030FB52">
      <w:pPr>
        <w:adjustRightInd w:val="0"/>
        <w:snapToGrid w:val="0"/>
        <w:spacing w:line="360" w:lineRule="auto"/>
        <w:ind w:firstLine="536" w:firstLineChars="200"/>
        <w:rPr>
          <w:rFonts w:hint="eastAsia" w:ascii="宋体" w:hAnsi="宋体" w:cs="宋体"/>
          <w:sz w:val="24"/>
          <w:szCs w:val="24"/>
        </w:rPr>
      </w:pPr>
      <w:r>
        <w:rPr>
          <w:rFonts w:hint="eastAsia" w:ascii="宋体" w:hAnsi="宋体" w:cs="宋体"/>
          <w:spacing w:val="14"/>
          <w:sz w:val="24"/>
          <w:szCs w:val="24"/>
        </w:rPr>
        <w:t>1</w:t>
      </w:r>
      <w:r>
        <w:rPr>
          <w:rFonts w:hint="eastAsia" w:ascii="宋体" w:hAnsi="宋体" w:cs="宋体"/>
          <w:spacing w:val="11"/>
          <w:sz w:val="24"/>
          <w:szCs w:val="24"/>
        </w:rPr>
        <w:t>、</w:t>
      </w:r>
      <w:r>
        <w:rPr>
          <w:rFonts w:hint="eastAsia" w:ascii="宋体" w:hAnsi="宋体" w:cs="宋体"/>
          <w:spacing w:val="7"/>
          <w:sz w:val="24"/>
          <w:szCs w:val="24"/>
        </w:rPr>
        <w:t>按照财政部、民政部、中国残疾人联合会和残疾人发布的《三部门联合发布关于促进残疾人就业政府采购政策的通知》(财库[2017]141号)规定，在政府采购活动中，残疾人福利性</w:t>
      </w:r>
      <w:r>
        <w:rPr>
          <w:rFonts w:hint="eastAsia" w:ascii="宋体" w:hAnsi="宋体" w:cs="宋体"/>
          <w:spacing w:val="5"/>
          <w:sz w:val="24"/>
          <w:szCs w:val="24"/>
        </w:rPr>
        <w:t>单</w:t>
      </w:r>
      <w:r>
        <w:rPr>
          <w:rFonts w:hint="eastAsia" w:ascii="宋体" w:hAnsi="宋体" w:cs="宋体"/>
          <w:sz w:val="24"/>
          <w:szCs w:val="24"/>
        </w:rPr>
        <w:t>位</w:t>
      </w:r>
      <w:r>
        <w:rPr>
          <w:rFonts w:hint="eastAsia" w:ascii="宋体" w:hAnsi="宋体" w:cs="宋体"/>
          <w:spacing w:val="20"/>
          <w:sz w:val="24"/>
          <w:szCs w:val="24"/>
        </w:rPr>
        <w:t>视</w:t>
      </w:r>
      <w:r>
        <w:rPr>
          <w:rFonts w:hint="eastAsia" w:ascii="宋体" w:hAnsi="宋体" w:cs="宋体"/>
          <w:spacing w:val="14"/>
          <w:sz w:val="24"/>
          <w:szCs w:val="24"/>
        </w:rPr>
        <w:t>同</w:t>
      </w:r>
      <w:r>
        <w:rPr>
          <w:rFonts w:hint="eastAsia" w:ascii="宋体" w:hAnsi="宋体" w:cs="宋体"/>
          <w:spacing w:val="10"/>
          <w:sz w:val="24"/>
          <w:szCs w:val="24"/>
        </w:rPr>
        <w:t>小型、微型企业，享受评审中价格扣除的政府采购政策。对残疾人福利性单位提供本单位制</w:t>
      </w:r>
      <w:r>
        <w:rPr>
          <w:rFonts w:hint="eastAsia" w:ascii="宋体" w:hAnsi="宋体" w:cs="宋体"/>
          <w:spacing w:val="14"/>
          <w:sz w:val="24"/>
          <w:szCs w:val="24"/>
        </w:rPr>
        <w:t>造</w:t>
      </w:r>
      <w:r>
        <w:rPr>
          <w:rFonts w:hint="eastAsia" w:ascii="宋体" w:hAnsi="宋体" w:cs="宋体"/>
          <w:spacing w:val="10"/>
          <w:sz w:val="24"/>
          <w:szCs w:val="24"/>
        </w:rPr>
        <w:t>的货物、承担的工程或者服务，或者提供其他残疾人福利性单位制造的货物(不包括使用非残</w:t>
      </w:r>
      <w:r>
        <w:rPr>
          <w:rFonts w:hint="eastAsia" w:ascii="宋体" w:hAnsi="宋体" w:cs="宋体"/>
          <w:spacing w:val="11"/>
          <w:sz w:val="24"/>
          <w:szCs w:val="24"/>
        </w:rPr>
        <w:t>疾</w:t>
      </w:r>
      <w:r>
        <w:rPr>
          <w:rFonts w:hint="eastAsia" w:ascii="宋体" w:hAnsi="宋体" w:cs="宋体"/>
          <w:spacing w:val="10"/>
          <w:sz w:val="24"/>
          <w:szCs w:val="24"/>
        </w:rPr>
        <w:t>人福利性单位注册商标的货物)用扣除后的价格参与评审。残疾人福利性单位属于小型、微型</w:t>
      </w:r>
      <w:r>
        <w:rPr>
          <w:rFonts w:hint="eastAsia" w:ascii="宋体" w:hAnsi="宋体" w:cs="宋体"/>
          <w:spacing w:val="13"/>
          <w:sz w:val="24"/>
          <w:szCs w:val="24"/>
        </w:rPr>
        <w:t>企</w:t>
      </w:r>
      <w:r>
        <w:rPr>
          <w:rFonts w:hint="eastAsia" w:ascii="宋体" w:hAnsi="宋体" w:cs="宋体"/>
          <w:spacing w:val="8"/>
          <w:sz w:val="24"/>
          <w:szCs w:val="24"/>
        </w:rPr>
        <w:t>业的，不重复享受政策。</w:t>
      </w:r>
    </w:p>
    <w:p w14:paraId="6EE93769">
      <w:pPr>
        <w:adjustRightInd w:val="0"/>
        <w:snapToGrid w:val="0"/>
        <w:spacing w:line="360" w:lineRule="auto"/>
        <w:ind w:firstLine="536" w:firstLineChars="200"/>
        <w:rPr>
          <w:rFonts w:hint="eastAsia" w:ascii="宋体" w:hAnsi="宋体" w:cs="宋体"/>
          <w:sz w:val="24"/>
          <w:szCs w:val="24"/>
        </w:rPr>
      </w:pPr>
      <w:r>
        <w:rPr>
          <w:rFonts w:hint="eastAsia" w:ascii="宋体" w:hAnsi="宋体" w:cs="宋体"/>
          <w:spacing w:val="14"/>
          <w:sz w:val="24"/>
          <w:szCs w:val="24"/>
        </w:rPr>
        <w:t>2、符</w:t>
      </w:r>
      <w:r>
        <w:rPr>
          <w:rFonts w:hint="eastAsia" w:ascii="宋体" w:hAnsi="宋体" w:cs="宋体"/>
          <w:spacing w:val="10"/>
          <w:sz w:val="24"/>
          <w:szCs w:val="24"/>
        </w:rPr>
        <w:t>合</w:t>
      </w:r>
      <w:r>
        <w:rPr>
          <w:rFonts w:hint="eastAsia" w:ascii="宋体" w:hAnsi="宋体" w:cs="宋体"/>
          <w:spacing w:val="7"/>
          <w:sz w:val="24"/>
          <w:szCs w:val="24"/>
        </w:rPr>
        <w:t>条件的残疾人福利性单位在参加政府采购活动时，应当提供《三部门联合发布关于促</w:t>
      </w:r>
      <w:r>
        <w:rPr>
          <w:rFonts w:hint="eastAsia" w:ascii="宋体" w:hAnsi="宋体" w:cs="宋体"/>
          <w:spacing w:val="4"/>
          <w:sz w:val="24"/>
          <w:szCs w:val="24"/>
        </w:rPr>
        <w:t>进残疾人就业政府采</w:t>
      </w:r>
      <w:r>
        <w:rPr>
          <w:rFonts w:hint="eastAsia" w:ascii="宋体" w:hAnsi="宋体" w:cs="宋体"/>
          <w:spacing w:val="2"/>
          <w:sz w:val="24"/>
          <w:szCs w:val="24"/>
        </w:rPr>
        <w:t>购政策的通知》规定的《残疾人福利性单位声明函》，并对声明的真实性负责。</w:t>
      </w:r>
      <w:r>
        <w:rPr>
          <w:rFonts w:hint="eastAsia" w:ascii="宋体" w:hAnsi="宋体" w:cs="宋体"/>
          <w:spacing w:val="20"/>
          <w:sz w:val="24"/>
          <w:szCs w:val="24"/>
        </w:rPr>
        <w:t>任</w:t>
      </w:r>
      <w:r>
        <w:rPr>
          <w:rFonts w:hint="eastAsia" w:ascii="宋体" w:hAnsi="宋体" w:cs="宋体"/>
          <w:spacing w:val="14"/>
          <w:sz w:val="24"/>
          <w:szCs w:val="24"/>
        </w:rPr>
        <w:t>何</w:t>
      </w:r>
      <w:r>
        <w:rPr>
          <w:rFonts w:hint="eastAsia" w:ascii="宋体" w:hAnsi="宋体" w:cs="宋体"/>
          <w:spacing w:val="10"/>
          <w:sz w:val="24"/>
          <w:szCs w:val="24"/>
        </w:rPr>
        <w:t>单位或者个人在政府采购活动中均不得要求残疾人福利性单位提供其他证明声明函内容的材</w:t>
      </w:r>
      <w:r>
        <w:rPr>
          <w:rFonts w:hint="eastAsia" w:ascii="宋体" w:hAnsi="宋体" w:cs="宋体"/>
          <w:spacing w:val="1"/>
          <w:sz w:val="24"/>
          <w:szCs w:val="24"/>
        </w:rPr>
        <w:t>料。</w:t>
      </w:r>
    </w:p>
    <w:p w14:paraId="712F46FE">
      <w:pPr>
        <w:adjustRightInd w:val="0"/>
        <w:snapToGrid w:val="0"/>
        <w:spacing w:line="360" w:lineRule="auto"/>
        <w:ind w:firstLine="536" w:firstLineChars="200"/>
        <w:rPr>
          <w:rFonts w:hint="eastAsia" w:ascii="宋体" w:hAnsi="宋体" w:cs="宋体"/>
          <w:sz w:val="24"/>
          <w:szCs w:val="24"/>
        </w:rPr>
      </w:pPr>
      <w:r>
        <w:rPr>
          <w:rFonts w:hint="eastAsia" w:ascii="宋体" w:hAnsi="宋体" w:cs="宋体"/>
          <w:spacing w:val="14"/>
          <w:sz w:val="24"/>
          <w:szCs w:val="24"/>
        </w:rPr>
        <w:t>3、中</w:t>
      </w:r>
      <w:r>
        <w:rPr>
          <w:rFonts w:hint="eastAsia" w:ascii="宋体" w:hAnsi="宋体" w:cs="宋体"/>
          <w:spacing w:val="8"/>
          <w:sz w:val="24"/>
          <w:szCs w:val="24"/>
        </w:rPr>
        <w:t>标</w:t>
      </w:r>
      <w:r>
        <w:rPr>
          <w:rFonts w:hint="eastAsia" w:ascii="宋体" w:hAnsi="宋体" w:cs="宋体"/>
          <w:spacing w:val="7"/>
          <w:sz w:val="24"/>
          <w:szCs w:val="24"/>
        </w:rPr>
        <w:t>人为残疾人福利性单位的，招标人应当随中标结果同时公告其《残疾人福利性单位声</w:t>
      </w:r>
      <w:r>
        <w:rPr>
          <w:rFonts w:hint="eastAsia" w:ascii="宋体" w:hAnsi="宋体" w:cs="宋体"/>
          <w:spacing w:val="-6"/>
          <w:sz w:val="24"/>
          <w:szCs w:val="24"/>
        </w:rPr>
        <w:t>明</w:t>
      </w:r>
      <w:r>
        <w:rPr>
          <w:rFonts w:hint="eastAsia" w:ascii="宋体" w:hAnsi="宋体" w:cs="宋体"/>
          <w:spacing w:val="-3"/>
          <w:sz w:val="24"/>
          <w:szCs w:val="24"/>
        </w:rPr>
        <w:t>函》，接受社会监督。</w:t>
      </w:r>
    </w:p>
    <w:p w14:paraId="38E089B0">
      <w:pPr>
        <w:adjustRightInd w:val="0"/>
        <w:snapToGrid w:val="0"/>
        <w:spacing w:line="360" w:lineRule="auto"/>
        <w:ind w:firstLine="480" w:firstLineChars="200"/>
        <w:rPr>
          <w:rFonts w:hint="eastAsia" w:ascii="宋体" w:hAnsi="宋体" w:cs="宋体"/>
          <w:sz w:val="24"/>
          <w:szCs w:val="24"/>
        </w:rPr>
        <w:sectPr>
          <w:footerReference r:id="rId5" w:type="default"/>
          <w:pgSz w:w="11906" w:h="16839"/>
          <w:pgMar w:top="1231" w:right="1403" w:bottom="1150" w:left="1595" w:header="0" w:footer="987" w:gutter="0"/>
          <w:cols w:space="720" w:num="1"/>
        </w:sectPr>
      </w:pPr>
    </w:p>
    <w:p w14:paraId="12F5B4B6">
      <w:pPr>
        <w:autoSpaceDE w:val="0"/>
        <w:autoSpaceDN w:val="0"/>
        <w:adjustRightInd w:val="0"/>
        <w:spacing w:line="620" w:lineRule="exact"/>
        <w:contextualSpacing/>
        <w:jc w:val="center"/>
        <w:rPr>
          <w:rFonts w:ascii="宋体" w:hAnsi="宋体"/>
        </w:rPr>
      </w:pPr>
      <w:r>
        <w:rPr>
          <w:rFonts w:hint="eastAsia" w:ascii="宋体" w:hAnsi="宋体"/>
          <w:b/>
          <w:kern w:val="0"/>
          <w:sz w:val="32"/>
          <w:szCs w:val="32"/>
        </w:rPr>
        <w:t>第六章资格审查与评审</w:t>
      </w:r>
    </w:p>
    <w:p w14:paraId="46E79DAA">
      <w:pPr>
        <w:pStyle w:val="3"/>
        <w:spacing w:line="360" w:lineRule="auto"/>
        <w:rPr>
          <w:rFonts w:hint="eastAsia"/>
          <w:sz w:val="24"/>
          <w:szCs w:val="24"/>
        </w:rPr>
      </w:pPr>
      <w:r>
        <w:rPr>
          <w:rFonts w:hint="eastAsia"/>
          <w:sz w:val="24"/>
          <w:szCs w:val="24"/>
        </w:rPr>
        <w:t>一、资格审查</w:t>
      </w:r>
    </w:p>
    <w:p w14:paraId="3AFD04B2">
      <w:pPr>
        <w:pStyle w:val="3"/>
        <w:spacing w:line="360" w:lineRule="auto"/>
        <w:rPr>
          <w:rFonts w:hint="eastAsia"/>
          <w:sz w:val="24"/>
          <w:szCs w:val="24"/>
        </w:rPr>
      </w:pPr>
      <w:r>
        <w:rPr>
          <w:rFonts w:hint="eastAsia"/>
          <w:sz w:val="24"/>
          <w:szCs w:val="24"/>
        </w:rPr>
        <w:t>（一）开标结束后，采购人依法对投标人资格进行审查。确定符合资格的投标人不少于 3 家的，将组织评标委员会进行评标。</w:t>
      </w:r>
    </w:p>
    <w:p w14:paraId="4B38D3DE">
      <w:pPr>
        <w:pStyle w:val="3"/>
        <w:spacing w:line="360" w:lineRule="auto"/>
        <w:rPr>
          <w:rFonts w:hint="eastAsia"/>
          <w:sz w:val="24"/>
          <w:szCs w:val="24"/>
        </w:rPr>
      </w:pPr>
      <w:r>
        <w:rPr>
          <w:rFonts w:hint="eastAsia"/>
          <w:sz w:val="24"/>
          <w:szCs w:val="24"/>
        </w:rPr>
        <w:t>（二）资格证明材料（本栏所列内容为本项目的资格审查条件，如有一项不符合要求，则不能进入下一步评审）。</w:t>
      </w:r>
    </w:p>
    <w:p w14:paraId="598D02CF">
      <w:pPr>
        <w:pStyle w:val="3"/>
        <w:spacing w:line="360" w:lineRule="auto"/>
        <w:rPr>
          <w:rFonts w:hint="eastAsia"/>
          <w:sz w:val="24"/>
          <w:szCs w:val="24"/>
        </w:rPr>
      </w:pPr>
      <w:r>
        <w:rPr>
          <w:rFonts w:hint="eastAsia"/>
          <w:sz w:val="24"/>
          <w:szCs w:val="24"/>
        </w:rPr>
        <w:t>（三）资格审查中所涉及的证书及材料，均须在电子投标文件中提供原件扫描件（或图片）。</w:t>
      </w:r>
    </w:p>
    <w:tbl>
      <w:tblPr>
        <w:tblStyle w:val="17"/>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2"/>
        <w:gridCol w:w="5812"/>
      </w:tblGrid>
      <w:tr w14:paraId="59F4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73F7EFA">
            <w:pPr>
              <w:spacing w:line="360" w:lineRule="auto"/>
              <w:jc w:val="center"/>
              <w:rPr>
                <w:rFonts w:ascii="宋体" w:hAnsi="宋体"/>
                <w:b/>
                <w:sz w:val="24"/>
              </w:rPr>
            </w:pPr>
            <w:r>
              <w:rPr>
                <w:rFonts w:hint="eastAsia" w:ascii="宋体" w:hAnsi="宋体"/>
                <w:b/>
                <w:sz w:val="24"/>
              </w:rPr>
              <w:t>序号</w:t>
            </w:r>
          </w:p>
        </w:tc>
        <w:tc>
          <w:tcPr>
            <w:tcW w:w="2552" w:type="dxa"/>
            <w:vAlign w:val="center"/>
          </w:tcPr>
          <w:p w14:paraId="1B1487C1">
            <w:pPr>
              <w:spacing w:line="360" w:lineRule="auto"/>
              <w:jc w:val="center"/>
              <w:rPr>
                <w:rFonts w:ascii="宋体" w:hAnsi="宋体"/>
                <w:b/>
                <w:sz w:val="24"/>
              </w:rPr>
            </w:pPr>
            <w:r>
              <w:rPr>
                <w:rFonts w:hint="eastAsia" w:ascii="宋体" w:hAnsi="宋体"/>
                <w:b/>
                <w:sz w:val="24"/>
              </w:rPr>
              <w:t>资格审查</w:t>
            </w:r>
            <w:r>
              <w:rPr>
                <w:rFonts w:ascii="宋体" w:hAnsi="宋体"/>
                <w:b/>
                <w:sz w:val="24"/>
              </w:rPr>
              <w:t>因素</w:t>
            </w:r>
          </w:p>
        </w:tc>
        <w:tc>
          <w:tcPr>
            <w:tcW w:w="5812" w:type="dxa"/>
            <w:vAlign w:val="center"/>
          </w:tcPr>
          <w:p w14:paraId="4948021F">
            <w:pPr>
              <w:spacing w:line="360" w:lineRule="auto"/>
              <w:jc w:val="center"/>
              <w:rPr>
                <w:rFonts w:ascii="宋体" w:hAnsi="宋体"/>
                <w:b/>
                <w:sz w:val="24"/>
              </w:rPr>
            </w:pPr>
            <w:r>
              <w:rPr>
                <w:rFonts w:hint="eastAsia" w:ascii="宋体" w:hAnsi="宋体"/>
                <w:b/>
                <w:sz w:val="24"/>
              </w:rPr>
              <w:t>说明与要求</w:t>
            </w:r>
          </w:p>
        </w:tc>
      </w:tr>
      <w:tr w14:paraId="7E2D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143CBFB">
            <w:pPr>
              <w:spacing w:line="360" w:lineRule="auto"/>
              <w:jc w:val="center"/>
              <w:rPr>
                <w:rFonts w:ascii="宋体" w:hAnsi="宋体"/>
                <w:b/>
                <w:sz w:val="24"/>
              </w:rPr>
            </w:pPr>
            <w:r>
              <w:rPr>
                <w:rFonts w:hint="eastAsia" w:ascii="宋体" w:hAnsi="宋体"/>
                <w:b/>
                <w:sz w:val="24"/>
              </w:rPr>
              <w:t>1</w:t>
            </w:r>
          </w:p>
        </w:tc>
        <w:tc>
          <w:tcPr>
            <w:tcW w:w="2552" w:type="dxa"/>
            <w:vAlign w:val="center"/>
          </w:tcPr>
          <w:p w14:paraId="163DC33A">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812" w:type="dxa"/>
            <w:vAlign w:val="center"/>
          </w:tcPr>
          <w:p w14:paraId="33EE775B">
            <w:pPr>
              <w:spacing w:line="360" w:lineRule="auto"/>
              <w:rPr>
                <w:rFonts w:ascii="宋体" w:hAnsi="宋体" w:cs="宋体"/>
                <w:bCs/>
                <w:sz w:val="24"/>
                <w:lang w:val="zh-CN"/>
              </w:rPr>
            </w:pPr>
            <w:r>
              <w:rPr>
                <w:rFonts w:hint="eastAsia" w:ascii="宋体" w:hAnsi="宋体" w:cs="宋体"/>
                <w:bCs/>
                <w:sz w:val="24"/>
                <w:lang w:val="zh-CN"/>
              </w:rPr>
              <w:t>参考招标文件第八章3.1格式填写</w:t>
            </w:r>
          </w:p>
        </w:tc>
      </w:tr>
      <w:tr w14:paraId="198A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9A2E0B2">
            <w:pPr>
              <w:spacing w:line="360" w:lineRule="auto"/>
              <w:jc w:val="center"/>
              <w:rPr>
                <w:rFonts w:ascii="宋体" w:hAnsi="宋体"/>
                <w:b/>
                <w:bCs/>
                <w:sz w:val="24"/>
              </w:rPr>
            </w:pPr>
            <w:r>
              <w:rPr>
                <w:rFonts w:hint="eastAsia" w:ascii="宋体" w:hAnsi="宋体"/>
                <w:b/>
                <w:bCs/>
                <w:sz w:val="24"/>
              </w:rPr>
              <w:t>2</w:t>
            </w:r>
          </w:p>
        </w:tc>
        <w:tc>
          <w:tcPr>
            <w:tcW w:w="2552" w:type="dxa"/>
            <w:vAlign w:val="center"/>
          </w:tcPr>
          <w:p w14:paraId="444219C4">
            <w:pPr>
              <w:spacing w:line="360" w:lineRule="auto"/>
              <w:jc w:val="center"/>
              <w:rPr>
                <w:rFonts w:ascii="宋体" w:hAnsi="宋体" w:cs="宋体"/>
                <w:bCs/>
                <w:sz w:val="24"/>
                <w:lang w:val="zh-CN"/>
              </w:rPr>
            </w:pPr>
            <w:r>
              <w:rPr>
                <w:rFonts w:ascii="宋体" w:hAnsi="宋体" w:cs="宋体"/>
                <w:bCs/>
                <w:sz w:val="24"/>
                <w:lang w:val="zh-CN"/>
              </w:rPr>
              <w:t>政府采购</w:t>
            </w:r>
          </w:p>
          <w:p w14:paraId="2F61069B">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812" w:type="dxa"/>
            <w:vAlign w:val="center"/>
          </w:tcPr>
          <w:p w14:paraId="063882BE">
            <w:pPr>
              <w:spacing w:line="360" w:lineRule="auto"/>
              <w:jc w:val="left"/>
              <w:rPr>
                <w:rFonts w:ascii="宋体" w:hAnsi="宋体" w:cs="宋体"/>
                <w:bCs/>
                <w:sz w:val="24"/>
                <w:lang w:val="zh-CN"/>
              </w:rPr>
            </w:pPr>
            <w:r>
              <w:rPr>
                <w:rFonts w:hint="eastAsia" w:ascii="宋体" w:hAnsi="宋体" w:cs="宋体"/>
                <w:bCs/>
                <w:sz w:val="24"/>
                <w:lang w:val="zh-CN"/>
              </w:rPr>
              <w:t>按照招标文件第八章3.5格式填写</w:t>
            </w:r>
          </w:p>
        </w:tc>
      </w:tr>
      <w:tr w14:paraId="2426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B2BEDB6">
            <w:pPr>
              <w:spacing w:line="360" w:lineRule="auto"/>
              <w:jc w:val="center"/>
              <w:rPr>
                <w:rFonts w:ascii="宋体" w:hAnsi="宋体"/>
                <w:b/>
                <w:bCs/>
                <w:sz w:val="24"/>
              </w:rPr>
            </w:pPr>
            <w:r>
              <w:rPr>
                <w:rFonts w:hint="eastAsia" w:ascii="宋体" w:hAnsi="宋体"/>
                <w:b/>
                <w:bCs/>
                <w:sz w:val="24"/>
              </w:rPr>
              <w:t>3</w:t>
            </w:r>
          </w:p>
        </w:tc>
        <w:tc>
          <w:tcPr>
            <w:tcW w:w="2552" w:type="dxa"/>
            <w:vAlign w:val="center"/>
          </w:tcPr>
          <w:p w14:paraId="775B6822">
            <w:pPr>
              <w:spacing w:line="360" w:lineRule="auto"/>
              <w:jc w:val="center"/>
              <w:rPr>
                <w:rFonts w:ascii="宋体" w:hAnsi="宋体" w:cs="宋体"/>
                <w:bCs/>
                <w:sz w:val="24"/>
                <w:lang w:val="zh-CN"/>
              </w:rPr>
            </w:pPr>
            <w:r>
              <w:rPr>
                <w:rFonts w:hint="eastAsia" w:ascii="宋体" w:hAnsi="宋体" w:cs="宋体"/>
                <w:bCs/>
                <w:sz w:val="24"/>
                <w:lang w:val="zh-CN"/>
              </w:rPr>
              <w:t>投标报价</w:t>
            </w:r>
          </w:p>
        </w:tc>
        <w:tc>
          <w:tcPr>
            <w:tcW w:w="5812" w:type="dxa"/>
            <w:vAlign w:val="top"/>
          </w:tcPr>
          <w:p w14:paraId="16EF0A68">
            <w:pPr>
              <w:spacing w:line="360" w:lineRule="auto"/>
              <w:rPr>
                <w:rFonts w:ascii="宋体" w:hAnsi="宋体" w:cs="宋体"/>
                <w:bCs/>
                <w:sz w:val="24"/>
                <w:lang w:val="zh-CN"/>
              </w:rPr>
            </w:pPr>
            <w:r>
              <w:rPr>
                <w:rFonts w:hint="eastAsia" w:ascii="宋体" w:hAnsi="宋体" w:eastAsia="宋体" w:cs="宋体"/>
                <w:color w:val="auto"/>
                <w:kern w:val="0"/>
                <w:sz w:val="24"/>
                <w:szCs w:val="24"/>
                <w:lang w:val="zh-CN"/>
              </w:rPr>
              <w:t>投标报价是否超出招标文件中规定的预算金额，超出预算金额的投标无效。</w:t>
            </w:r>
          </w:p>
        </w:tc>
      </w:tr>
      <w:tr w14:paraId="6A08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C23BE1D">
            <w:pPr>
              <w:spacing w:line="360" w:lineRule="auto"/>
              <w:jc w:val="center"/>
              <w:rPr>
                <w:rFonts w:ascii="宋体" w:hAnsi="宋体"/>
                <w:b/>
                <w:bCs/>
                <w:sz w:val="24"/>
              </w:rPr>
            </w:pPr>
            <w:r>
              <w:rPr>
                <w:rFonts w:hint="eastAsia" w:ascii="宋体" w:hAnsi="宋体"/>
                <w:b/>
                <w:bCs/>
                <w:sz w:val="24"/>
              </w:rPr>
              <w:t>4</w:t>
            </w:r>
          </w:p>
        </w:tc>
        <w:tc>
          <w:tcPr>
            <w:tcW w:w="2552" w:type="dxa"/>
            <w:vAlign w:val="center"/>
          </w:tcPr>
          <w:p w14:paraId="093E64E8">
            <w:pPr>
              <w:spacing w:line="360" w:lineRule="auto"/>
              <w:jc w:val="center"/>
              <w:rPr>
                <w:rFonts w:ascii="宋体" w:hAnsi="宋体" w:cs="宋体"/>
                <w:bCs/>
                <w:sz w:val="24"/>
                <w:lang w:val="zh-CN"/>
              </w:rPr>
            </w:pPr>
            <w:r>
              <w:rPr>
                <w:rFonts w:hint="eastAsia" w:ascii="宋体" w:hAnsi="宋体" w:cs="宋体"/>
                <w:bCs/>
                <w:sz w:val="24"/>
                <w:lang w:val="zh-CN"/>
              </w:rPr>
              <w:t>投标承诺函</w:t>
            </w:r>
          </w:p>
        </w:tc>
        <w:tc>
          <w:tcPr>
            <w:tcW w:w="5812" w:type="dxa"/>
            <w:vAlign w:val="center"/>
          </w:tcPr>
          <w:p w14:paraId="4BB39532">
            <w:pPr>
              <w:spacing w:line="360" w:lineRule="auto"/>
              <w:rPr>
                <w:rFonts w:ascii="宋体" w:hAnsi="宋体" w:cs="宋体"/>
                <w:bCs/>
                <w:sz w:val="24"/>
                <w:lang w:val="zh-CN"/>
              </w:rPr>
            </w:pPr>
            <w:r>
              <w:rPr>
                <w:rFonts w:hint="eastAsia" w:ascii="宋体" w:hAnsi="宋体" w:cs="宋体"/>
                <w:bCs/>
                <w:sz w:val="24"/>
                <w:lang w:val="zh-CN"/>
              </w:rPr>
              <w:t>按照招标文件第八章3.4格式填写。</w:t>
            </w:r>
          </w:p>
        </w:tc>
      </w:tr>
      <w:tr w14:paraId="5994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9983E4B">
            <w:pPr>
              <w:spacing w:line="360" w:lineRule="auto"/>
              <w:jc w:val="center"/>
              <w:rPr>
                <w:rFonts w:ascii="宋体" w:hAnsi="宋体"/>
                <w:b/>
                <w:bCs/>
                <w:sz w:val="24"/>
              </w:rPr>
            </w:pPr>
            <w:r>
              <w:rPr>
                <w:rFonts w:hint="eastAsia" w:ascii="宋体" w:hAnsi="宋体"/>
                <w:b/>
                <w:bCs/>
                <w:sz w:val="24"/>
              </w:rPr>
              <w:t>5</w:t>
            </w:r>
          </w:p>
        </w:tc>
        <w:tc>
          <w:tcPr>
            <w:tcW w:w="2552" w:type="dxa"/>
            <w:vAlign w:val="center"/>
          </w:tcPr>
          <w:p w14:paraId="33921202">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812" w:type="dxa"/>
            <w:vAlign w:val="top"/>
          </w:tcPr>
          <w:p w14:paraId="1820BB3E">
            <w:pPr>
              <w:spacing w:line="360" w:lineRule="auto"/>
              <w:rPr>
                <w:rFonts w:ascii="宋体" w:hAnsi="宋体" w:cs="宋体"/>
                <w:bCs/>
                <w:sz w:val="24"/>
                <w:lang w:val="zh-CN"/>
              </w:rPr>
            </w:pPr>
            <w:r>
              <w:rPr>
                <w:rFonts w:hint="eastAsia" w:ascii="宋体" w:hAnsi="宋体" w:cs="宋体"/>
                <w:bCs/>
                <w:sz w:val="24"/>
                <w:lang w:val="zh-CN"/>
              </w:rPr>
              <w:t>招标文件接受联合体投标且供应商为联合体的，供应商应提供本协议；否则无须提供。</w:t>
            </w:r>
          </w:p>
        </w:tc>
      </w:tr>
      <w:tr w14:paraId="143C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AF49A34">
            <w:pPr>
              <w:spacing w:line="360" w:lineRule="auto"/>
              <w:contextualSpacing/>
              <w:jc w:val="center"/>
              <w:rPr>
                <w:rFonts w:ascii="宋体" w:hAnsi="宋体"/>
                <w:b/>
                <w:sz w:val="24"/>
              </w:rPr>
            </w:pPr>
            <w:r>
              <w:rPr>
                <w:rFonts w:hint="eastAsia" w:ascii="宋体" w:hAnsi="宋体"/>
                <w:b/>
                <w:sz w:val="24"/>
              </w:rPr>
              <w:t>6</w:t>
            </w:r>
          </w:p>
        </w:tc>
        <w:tc>
          <w:tcPr>
            <w:tcW w:w="2552" w:type="dxa"/>
            <w:vAlign w:val="center"/>
          </w:tcPr>
          <w:p w14:paraId="52E7DF08">
            <w:pPr>
              <w:spacing w:line="360" w:lineRule="auto"/>
              <w:contextualSpacing/>
              <w:jc w:val="center"/>
              <w:rPr>
                <w:rFonts w:ascii="宋体" w:hAnsi="宋体" w:cs="宋体"/>
                <w:bCs/>
                <w:sz w:val="24"/>
                <w:lang w:val="zh-CN"/>
              </w:rPr>
            </w:pPr>
            <w:r>
              <w:rPr>
                <w:rFonts w:hint="eastAsia" w:ascii="宋体" w:hAnsi="宋体" w:cs="宋体"/>
                <w:bCs/>
                <w:sz w:val="24"/>
                <w:lang w:val="zh-CN"/>
              </w:rPr>
              <w:t>供应商身份证明</w:t>
            </w:r>
          </w:p>
          <w:p w14:paraId="43A6990F">
            <w:pPr>
              <w:spacing w:line="360" w:lineRule="auto"/>
              <w:contextualSpacing/>
              <w:jc w:val="center"/>
              <w:rPr>
                <w:rFonts w:ascii="宋体" w:hAnsi="宋体" w:cs="宋体"/>
                <w:bCs/>
                <w:sz w:val="24"/>
                <w:lang w:val="zh-CN"/>
              </w:rPr>
            </w:pPr>
            <w:r>
              <w:rPr>
                <w:rFonts w:hint="eastAsia" w:ascii="宋体" w:hAnsi="宋体" w:cs="宋体"/>
                <w:bCs/>
                <w:sz w:val="24"/>
                <w:lang w:val="zh-CN"/>
              </w:rPr>
              <w:t>及授权</w:t>
            </w:r>
          </w:p>
        </w:tc>
        <w:tc>
          <w:tcPr>
            <w:tcW w:w="5812" w:type="dxa"/>
            <w:vAlign w:val="top"/>
          </w:tcPr>
          <w:p w14:paraId="35169C8C">
            <w:pPr>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（1）法定代表人身份证明或提供法定代表人授权委托书及被授权人身份证明。（法人投标提供）</w:t>
            </w:r>
          </w:p>
          <w:p w14:paraId="7ADB00E8">
            <w:pPr>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（2）单位负责人身份证明或提供单位负责人授权委托书及被授权人身份证明。（非法人投标提供）</w:t>
            </w:r>
          </w:p>
          <w:p w14:paraId="118CCB8F">
            <w:pPr>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注：</w:t>
            </w:r>
          </w:p>
          <w:p w14:paraId="4047423C">
            <w:pPr>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①企业（银行、保险、石油石化、电力、电信等行业除外）、事业单位和社会团体供应商以法人身份参加投标的，法定代表人应与实际提交的“营业执照等证明文件”载明的一致。</w:t>
            </w:r>
          </w:p>
          <w:p w14:paraId="54587BC2">
            <w:pPr>
              <w:spacing w:line="360" w:lineRule="auto"/>
              <w:contextualSpacing/>
              <w:rPr>
                <w:rFonts w:ascii="宋体" w:hAnsi="宋体" w:cs="宋体"/>
                <w:bCs/>
                <w:sz w:val="24"/>
                <w:szCs w:val="24"/>
                <w:lang w:val="zh-CN"/>
              </w:rPr>
            </w:pPr>
            <w:r>
              <w:rPr>
                <w:rFonts w:hint="eastAsia" w:ascii="宋体" w:hAnsi="宋体" w:cs="宋体"/>
                <w:bCs/>
                <w:sz w:val="24"/>
                <w:szCs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14413033">
            <w:pPr>
              <w:spacing w:line="360" w:lineRule="auto"/>
              <w:contextualSpacing/>
              <w:rPr>
                <w:rFonts w:ascii="宋体" w:hAnsi="宋体" w:cs="宋体"/>
                <w:bCs/>
                <w:sz w:val="24"/>
                <w:szCs w:val="24"/>
                <w:lang w:val="zh-CN"/>
              </w:rPr>
            </w:pPr>
            <w:r>
              <w:rPr>
                <w:rFonts w:hint="eastAsia" w:ascii="宋体" w:hAnsi="宋体" w:cs="宋体"/>
                <w:bCs/>
                <w:sz w:val="24"/>
                <w:szCs w:val="24"/>
                <w:lang w:val="zh-CN"/>
              </w:rPr>
              <w:t>③供应商为自然人的，无需填写法定代表人授权书。</w:t>
            </w:r>
          </w:p>
        </w:tc>
      </w:tr>
      <w:tr w14:paraId="21A3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5D68809">
            <w:pPr>
              <w:spacing w:line="360" w:lineRule="auto"/>
              <w:contextualSpacing/>
              <w:jc w:val="center"/>
              <w:rPr>
                <w:rFonts w:hint="eastAsia" w:ascii="宋体" w:hAnsi="宋体" w:eastAsia="宋体"/>
                <w:b/>
                <w:sz w:val="24"/>
                <w:lang w:eastAsia="zh-CN"/>
              </w:rPr>
            </w:pPr>
            <w:r>
              <w:rPr>
                <w:rFonts w:hint="eastAsia" w:ascii="宋体" w:hAnsi="宋体"/>
                <w:b/>
                <w:sz w:val="24"/>
                <w:lang w:val="en-US" w:eastAsia="zh-CN"/>
              </w:rPr>
              <w:t>7</w:t>
            </w:r>
          </w:p>
        </w:tc>
        <w:tc>
          <w:tcPr>
            <w:tcW w:w="2552" w:type="dxa"/>
            <w:vAlign w:val="center"/>
          </w:tcPr>
          <w:p w14:paraId="5247CF32">
            <w:pPr>
              <w:spacing w:line="400" w:lineRule="exact"/>
              <w:jc w:val="center"/>
              <w:rPr>
                <w:rFonts w:ascii="宋体" w:hAnsi="宋体"/>
                <w:b w:val="0"/>
                <w:bCs w:val="0"/>
                <w:sz w:val="24"/>
              </w:rPr>
            </w:pPr>
            <w:r>
              <w:rPr>
                <w:rFonts w:hint="eastAsia" w:ascii="宋体" w:hAnsi="宋体"/>
                <w:b w:val="0"/>
                <w:bCs w:val="0"/>
                <w:sz w:val="24"/>
              </w:rPr>
              <w:t>单位负责人为同一人或者存在直接控股、管理关系的不同供应商，不得参加同一合同项下的政府采购活动</w:t>
            </w:r>
          </w:p>
        </w:tc>
        <w:tc>
          <w:tcPr>
            <w:tcW w:w="5812" w:type="dxa"/>
            <w:vAlign w:val="center"/>
          </w:tcPr>
          <w:p w14:paraId="468E82DA">
            <w:pPr>
              <w:spacing w:line="400" w:lineRule="exact"/>
              <w:jc w:val="left"/>
              <w:rPr>
                <w:rFonts w:ascii="宋体" w:hAnsi="宋体" w:cs="仿宋_GB2312"/>
                <w:sz w:val="24"/>
                <w:szCs w:val="24"/>
                <w:lang w:val="zh-CN"/>
              </w:rPr>
            </w:pPr>
            <w:r>
              <w:rPr>
                <w:rFonts w:hint="eastAsia" w:ascii="宋体" w:hAnsi="宋体" w:cs="仿宋_GB2312"/>
                <w:sz w:val="24"/>
                <w:szCs w:val="24"/>
                <w:lang w:val="zh-CN"/>
              </w:rPr>
              <w:t>供应商提供与参加本项目投标的其他供应商之间，单位负责人不为同一人并且不存在直接控股、管理关系承诺函（承诺函格式自拟）。</w:t>
            </w:r>
          </w:p>
          <w:p w14:paraId="29F25ED7">
            <w:pPr>
              <w:spacing w:line="400" w:lineRule="exact"/>
              <w:jc w:val="left"/>
              <w:rPr>
                <w:rFonts w:ascii="宋体" w:hAnsi="宋体" w:cs="仿宋_GB2312"/>
                <w:sz w:val="24"/>
                <w:szCs w:val="24"/>
                <w:lang w:val="zh-CN"/>
              </w:rPr>
            </w:pPr>
          </w:p>
        </w:tc>
      </w:tr>
      <w:tr w14:paraId="1158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BD30FF2">
            <w:pPr>
              <w:spacing w:line="360" w:lineRule="auto"/>
              <w:contextualSpacing/>
              <w:jc w:val="center"/>
              <w:rPr>
                <w:rFonts w:hint="eastAsia" w:ascii="宋体" w:hAnsi="宋体" w:eastAsia="宋体"/>
                <w:b/>
                <w:sz w:val="24"/>
                <w:lang w:eastAsia="zh-CN"/>
              </w:rPr>
            </w:pPr>
            <w:r>
              <w:rPr>
                <w:rFonts w:hint="eastAsia" w:ascii="宋体" w:hAnsi="宋体"/>
                <w:b/>
                <w:sz w:val="24"/>
                <w:lang w:val="en-US" w:eastAsia="zh-CN"/>
              </w:rPr>
              <w:t>8</w:t>
            </w:r>
          </w:p>
        </w:tc>
        <w:tc>
          <w:tcPr>
            <w:tcW w:w="2552" w:type="dxa"/>
            <w:vAlign w:val="center"/>
          </w:tcPr>
          <w:p w14:paraId="1138B0FE">
            <w:pPr>
              <w:spacing w:line="400" w:lineRule="exact"/>
              <w:jc w:val="center"/>
              <w:rPr>
                <w:rFonts w:ascii="宋体" w:hAnsi="宋体"/>
                <w:b w:val="0"/>
                <w:bCs w:val="0"/>
                <w:sz w:val="24"/>
              </w:rPr>
            </w:pPr>
            <w:r>
              <w:rPr>
                <w:rFonts w:hint="eastAsia" w:ascii="宋体" w:hAnsi="宋体"/>
                <w:b w:val="0"/>
                <w:bCs w:val="0"/>
                <w:sz w:val="24"/>
              </w:rPr>
              <w:t>为本项目提供整体设计、规范编制或者项目管理、监理、检测等服务的供应商不得参加本项目投标</w:t>
            </w:r>
          </w:p>
        </w:tc>
        <w:tc>
          <w:tcPr>
            <w:tcW w:w="5812" w:type="dxa"/>
            <w:vAlign w:val="center"/>
          </w:tcPr>
          <w:p w14:paraId="30A830A3">
            <w:pPr>
              <w:spacing w:line="400" w:lineRule="exact"/>
              <w:jc w:val="left"/>
              <w:rPr>
                <w:rFonts w:ascii="宋体" w:hAnsi="宋体" w:cs="仿宋_GB2312"/>
                <w:sz w:val="24"/>
                <w:szCs w:val="24"/>
                <w:lang w:val="zh-CN"/>
              </w:rPr>
            </w:pPr>
            <w:r>
              <w:rPr>
                <w:rFonts w:hint="eastAsia" w:ascii="宋体" w:hAnsi="宋体" w:cs="仿宋_GB2312"/>
                <w:sz w:val="24"/>
                <w:szCs w:val="24"/>
                <w:lang w:val="zh-CN"/>
              </w:rPr>
              <w:t>供应商</w:t>
            </w:r>
            <w:bookmarkStart w:id="0" w:name="baidusnap2"/>
            <w:bookmarkEnd w:id="0"/>
            <w:r>
              <w:rPr>
                <w:rFonts w:hint="eastAsia" w:ascii="宋体" w:hAnsi="宋体" w:cs="仿宋_GB2312"/>
                <w:sz w:val="24"/>
                <w:szCs w:val="24"/>
                <w:lang w:val="zh-CN"/>
              </w:rPr>
              <w:t>提供未为本项目提供整体设计、</w:t>
            </w:r>
            <w:bookmarkStart w:id="1" w:name="baidusnap9"/>
            <w:bookmarkEnd w:id="1"/>
            <w:r>
              <w:rPr>
                <w:rFonts w:hint="eastAsia" w:ascii="宋体" w:hAnsi="宋体" w:cs="仿宋_GB2312"/>
                <w:sz w:val="24"/>
                <w:szCs w:val="24"/>
                <w:lang w:val="zh-CN"/>
              </w:rPr>
              <w:t>规范编制或者项目管理、监理、检测等服务承诺函（承诺函格式自拟）。</w:t>
            </w:r>
            <w:r>
              <w:rPr>
                <w:rFonts w:hint="eastAsia" w:ascii="宋体" w:hAnsi="宋体"/>
                <w:bCs/>
                <w:sz w:val="24"/>
                <w:szCs w:val="24"/>
              </w:rPr>
              <w:t>（工程项目须提供承诺函，货物和服务项目不提供承诺函）</w:t>
            </w:r>
          </w:p>
          <w:p w14:paraId="57F0735A">
            <w:pPr>
              <w:spacing w:line="400" w:lineRule="exact"/>
              <w:jc w:val="left"/>
              <w:rPr>
                <w:rFonts w:ascii="宋体" w:hAnsi="宋体"/>
                <w:bCs/>
                <w:sz w:val="24"/>
                <w:szCs w:val="24"/>
              </w:rPr>
            </w:pPr>
          </w:p>
        </w:tc>
      </w:tr>
      <w:tr w14:paraId="1411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3A3135C">
            <w:pPr>
              <w:spacing w:line="360" w:lineRule="auto"/>
              <w:contextualSpacing/>
              <w:jc w:val="center"/>
              <w:rPr>
                <w:rFonts w:hint="default" w:ascii="宋体" w:hAnsi="宋体" w:eastAsia="宋体"/>
                <w:b/>
                <w:sz w:val="22"/>
                <w:lang w:val="en-US" w:eastAsia="zh-CN"/>
              </w:rPr>
            </w:pPr>
            <w:r>
              <w:rPr>
                <w:rFonts w:hint="eastAsia" w:ascii="宋体" w:hAnsi="宋体"/>
                <w:b/>
                <w:sz w:val="22"/>
                <w:szCs w:val="22"/>
                <w:lang w:val="en-US" w:eastAsia="zh-CN"/>
              </w:rPr>
              <w:t>9</w:t>
            </w:r>
          </w:p>
        </w:tc>
        <w:tc>
          <w:tcPr>
            <w:tcW w:w="2552" w:type="dxa"/>
            <w:vAlign w:val="center"/>
          </w:tcPr>
          <w:p w14:paraId="33E20805">
            <w:pPr>
              <w:spacing w:line="400" w:lineRule="exact"/>
              <w:jc w:val="center"/>
              <w:rPr>
                <w:rFonts w:hint="eastAsia" w:ascii="宋体" w:hAnsi="宋体" w:eastAsia="宋体"/>
                <w:b w:val="0"/>
                <w:bCs w:val="0"/>
                <w:sz w:val="24"/>
              </w:rPr>
            </w:pPr>
            <w:r>
              <w:rPr>
                <w:rFonts w:hint="eastAsia" w:ascii="宋体" w:hAnsi="宋体" w:eastAsia="宋体"/>
                <w:b w:val="0"/>
                <w:bCs w:val="0"/>
                <w:sz w:val="24"/>
              </w:rPr>
              <w:t>中小企业</w:t>
            </w:r>
          </w:p>
        </w:tc>
        <w:tc>
          <w:tcPr>
            <w:tcW w:w="5812" w:type="dxa"/>
            <w:vAlign w:val="center"/>
          </w:tcPr>
          <w:p w14:paraId="6EDE6788">
            <w:pPr>
              <w:widowControl/>
              <w:jc w:val="left"/>
              <w:rPr>
                <w:rFonts w:hint="eastAsia" w:ascii="宋体" w:hAnsi="宋体" w:eastAsia="宋体"/>
                <w:b w:val="0"/>
                <w:bCs w:val="0"/>
                <w:sz w:val="24"/>
                <w:lang w:eastAsia="zh-CN"/>
              </w:rPr>
            </w:pPr>
            <w:r>
              <w:rPr>
                <w:rFonts w:hint="eastAsia" w:ascii="宋体" w:hAnsi="宋体" w:eastAsia="宋体"/>
                <w:b w:val="0"/>
                <w:bCs w:val="0"/>
                <w:sz w:val="24"/>
              </w:rPr>
              <w:t>本项目是专门面向中小企业采购须出具《中小企业声明函》</w:t>
            </w:r>
          </w:p>
        </w:tc>
      </w:tr>
      <w:tr w14:paraId="2B31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D4D2DFC">
            <w:pPr>
              <w:spacing w:line="360" w:lineRule="auto"/>
              <w:contextualSpacing/>
              <w:jc w:val="center"/>
              <w:rPr>
                <w:rFonts w:hint="default" w:ascii="宋体" w:hAnsi="宋体"/>
                <w:b/>
                <w:sz w:val="22"/>
                <w:szCs w:val="22"/>
                <w:lang w:val="en-US" w:eastAsia="zh-CN"/>
              </w:rPr>
            </w:pPr>
            <w:r>
              <w:rPr>
                <w:rFonts w:hint="eastAsia" w:ascii="宋体" w:hAnsi="宋体"/>
                <w:b/>
                <w:sz w:val="22"/>
                <w:szCs w:val="22"/>
                <w:lang w:val="en-US" w:eastAsia="zh-CN"/>
              </w:rPr>
              <w:t>10</w:t>
            </w:r>
          </w:p>
        </w:tc>
        <w:tc>
          <w:tcPr>
            <w:tcW w:w="2552" w:type="dxa"/>
            <w:vAlign w:val="center"/>
          </w:tcPr>
          <w:p w14:paraId="43261C46">
            <w:pPr>
              <w:spacing w:line="400" w:lineRule="exact"/>
              <w:jc w:val="center"/>
              <w:rPr>
                <w:rFonts w:hint="eastAsia" w:ascii="宋体" w:hAnsi="宋体" w:eastAsia="宋体"/>
                <w:b w:val="0"/>
                <w:bCs w:val="0"/>
                <w:color w:val="auto"/>
                <w:sz w:val="24"/>
              </w:rPr>
            </w:pPr>
            <w:r>
              <w:rPr>
                <w:rFonts w:hint="eastAsia" w:ascii="宋体" w:hAnsi="宋体"/>
                <w:b w:val="0"/>
                <w:bCs w:val="0"/>
                <w:color w:val="auto"/>
                <w:sz w:val="24"/>
              </w:rPr>
              <w:t>供应商须具备的特殊资质证书</w:t>
            </w:r>
          </w:p>
        </w:tc>
        <w:tc>
          <w:tcPr>
            <w:tcW w:w="5812" w:type="dxa"/>
            <w:vAlign w:val="center"/>
          </w:tcPr>
          <w:p w14:paraId="348AF2A3">
            <w:pPr>
              <w:spacing w:line="460" w:lineRule="exact"/>
              <w:contextualSpacing/>
              <w:rPr>
                <w:rFonts w:hint="eastAsia" w:ascii="宋体" w:hAnsi="宋体" w:eastAsia="宋体"/>
                <w:b w:val="0"/>
                <w:bCs w:val="0"/>
                <w:color w:val="auto"/>
                <w:sz w:val="24"/>
              </w:rPr>
            </w:pPr>
            <w:r>
              <w:rPr>
                <w:rFonts w:hint="eastAsia" w:ascii="宋体" w:hAnsi="宋体"/>
                <w:sz w:val="24"/>
                <w:lang w:val="en-US" w:eastAsia="zh-CN"/>
              </w:rPr>
              <w:t>无</w:t>
            </w:r>
          </w:p>
        </w:tc>
      </w:tr>
    </w:tbl>
    <w:p w14:paraId="1AA5BE80">
      <w:pPr>
        <w:pStyle w:val="11"/>
        <w:spacing w:line="360" w:lineRule="auto"/>
        <w:contextualSpacing/>
        <w:rPr>
          <w:rFonts w:ascii="宋体" w:hAnsi="宋体"/>
          <w:b/>
        </w:rPr>
      </w:pPr>
      <w:r>
        <w:rPr>
          <w:rFonts w:hint="eastAsia" w:ascii="宋体" w:hAnsi="宋体"/>
          <w:b/>
        </w:rPr>
        <w:t>二、评审</w:t>
      </w:r>
    </w:p>
    <w:p w14:paraId="08091443">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14:paraId="34E3246A">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14:paraId="0CF0211E">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14:paraId="32204893">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14:paraId="37D0D66E">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评标委员会对符合资格的供应商的投标文件进行符合性审查，以确定其是否满足采购需求等实质性要求。</w:t>
      </w:r>
    </w:p>
    <w:p w14:paraId="2E3F7268">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14:paraId="7BF42655">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2、要求供应商对投标文件有关事项作出澄清或者说明；</w:t>
      </w:r>
    </w:p>
    <w:p w14:paraId="03B2B4CB">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对于投标文件中含义不明确、同类问题表述不一致或者有明显文字和计算错误的内容，评标委员会应当以书面形式要求供应商作出必要的澄清、说明或者补正。</w:t>
      </w:r>
    </w:p>
    <w:p w14:paraId="666824E4">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供应商的澄清、说明或者补正应当采用书面形式，并加盖公章，或者由法定代表人或其授权的代表签字。供应商的澄清、说明或者补正不得超出投标文件的范围或者改变投标文件的实质性内容。</w:t>
      </w:r>
    </w:p>
    <w:p w14:paraId="389F9CEF">
      <w:pPr>
        <w:numPr>
          <w:ilvl w:val="0"/>
          <w:numId w:val="6"/>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14:paraId="063D1147">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供应商的投标文件进行评价，并汇总每个供应商的得分。评标过程中，不得去掉报价中的最高报价和最低报价。</w:t>
      </w:r>
    </w:p>
    <w:p w14:paraId="23E0F6E2">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14:paraId="640D8B59">
      <w:pPr>
        <w:pStyle w:val="1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14:paraId="205B3818">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900D89F">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14:paraId="1861347C">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14:paraId="542E45A0">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符合中小企业划分标准的个体工商户，在政府采购活动中视同中小企业。</w:t>
      </w:r>
    </w:p>
    <w:p w14:paraId="12C54B9F">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14:paraId="4F745565">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388CCA54">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享受政府采购支持政策的残疾人福利性单位应当同时满足以下条件：</w:t>
      </w:r>
    </w:p>
    <w:p w14:paraId="7486C46D">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（一）安置的残疾人占本单位在职职工人数的比例不低于25%（含25%），并且安置的残疾人人数不少于10人（含10人）；</w:t>
      </w:r>
    </w:p>
    <w:p w14:paraId="15620056">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14:paraId="456D1BBB">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14:paraId="527A454B">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14:paraId="006C5E2B">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14:paraId="7D5C0682">
      <w:pPr>
        <w:pStyle w:val="11"/>
        <w:spacing w:line="360" w:lineRule="auto"/>
        <w:ind w:firstLine="480" w:firstLineChars="200"/>
        <w:contextualSpacing/>
        <w:rPr>
          <w:rFonts w:ascii="宋体" w:hAnsi="宋体" w:cs="宋体"/>
          <w:lang w:val="zh-CN"/>
        </w:rPr>
      </w:pPr>
      <w:r>
        <w:rPr>
          <w:rFonts w:hint="eastAsia" w:ascii="宋体" w:hAnsi="宋体" w:cs="宋体"/>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5E6CB7C">
      <w:pPr>
        <w:pStyle w:val="1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14:paraId="2FA2C0CA">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采用最低评标价法的，提供相同品牌产品的不同供应商参加同一合同项下投标的，以其中通过资格审查、符合性审查且报价最低的参加评标；报价相同的，由采购人或者采购人委托评标委员会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方式确定一个参加评标的供应商，其他投标无效。</w:t>
      </w:r>
    </w:p>
    <w:p w14:paraId="2972036B">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非单一产品采购项目，多家供应商提供的核心产品品牌相同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且通过资格审查、符合性审查的不同供应商参加同一合同项下投标的，按一家供应商计算，评审后得分最高的同品牌供应商作为中标候选人推荐；评审得分相同的，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一个供应商获得中标人推荐资格</w:t>
      </w:r>
      <w:r>
        <w:rPr>
          <w:rFonts w:ascii="宋体" w:hAnsi="宋体" w:cs="宋体"/>
          <w:sz w:val="24"/>
          <w:szCs w:val="24"/>
          <w:lang w:val="zh-CN"/>
        </w:rPr>
        <w:t>，其他同品牌供应商不作为中标候选人。</w:t>
      </w:r>
    </w:p>
    <w:p w14:paraId="5B93ECA8">
      <w:pPr>
        <w:pStyle w:val="1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14:paraId="767ABECC">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14:paraId="579B12F3">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14:paraId="19145847">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14:paraId="30D8C0FB">
      <w:pPr>
        <w:pStyle w:val="1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（4）</w:t>
      </w:r>
      <w:r>
        <w:rPr>
          <w:rFonts w:hint="eastAsia" w:ascii="宋体" w:hAnsi="宋体" w:cs="宋体"/>
          <w:b/>
          <w:kern w:val="2"/>
          <w:lang w:val="zh-CN" w:eastAsia="zh-CN"/>
        </w:rPr>
        <w:t>网络关键设备、网络安全专用产品</w:t>
      </w:r>
      <w:r>
        <w:rPr>
          <w:rFonts w:hint="eastAsia" w:ascii="宋体" w:hAnsi="宋体" w:cs="宋体"/>
          <w:b/>
          <w:kern w:val="2"/>
          <w:lang w:val="zh-CN"/>
        </w:rPr>
        <w:t>要求</w:t>
      </w:r>
    </w:p>
    <w:p w14:paraId="4CF1221D">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 xml:space="preserve">项目中涉及网络关键设备或网络安全专用产品的，至少符合以下条件之一：一是已由具备资格的机构安全认证合格或安全检测符合要求；二是已获得《计算机信息系统安全专用产品销售 许可证》，且在有效期内。 </w:t>
      </w:r>
    </w:p>
    <w:p w14:paraId="2951C35F">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 xml:space="preserve">提供资料（下列资料任意一项） </w:t>
      </w:r>
    </w:p>
    <w:p w14:paraId="42046792">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 xml:space="preserve">①网络关键设备和网络安全专用产品安全认证证书； </w:t>
      </w:r>
    </w:p>
    <w:p w14:paraId="026AF84C">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 xml:space="preserve">②网络关键设备安全检测证书、网络安全专用产品安全检测证书； </w:t>
      </w:r>
    </w:p>
    <w:p w14:paraId="4945716F">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 xml:space="preserve">③计算机信息系统安全专用产品销售许可证； </w:t>
      </w:r>
    </w:p>
    <w:p w14:paraId="769B6E88">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14:paraId="4A116367">
      <w:pPr>
        <w:pStyle w:val="1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14:paraId="4C7BB0AE">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1）投标文件属下列情况之一的，按照无效响应处理：</w:t>
      </w:r>
    </w:p>
    <w:p w14:paraId="72C823BC">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1.未按照招标文件的规定提交《长葛市政府采购供应商信用承诺函》的；</w:t>
      </w:r>
    </w:p>
    <w:p w14:paraId="355090E1">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2.未按照招标文件的规定提交投标承诺函的；</w:t>
      </w:r>
    </w:p>
    <w:p w14:paraId="251290DE">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3.投标文件未按招标文件要求签署、盖章的；</w:t>
      </w:r>
    </w:p>
    <w:p w14:paraId="47E0BA3C">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4.报价超过招标文件中规定的预算金额的；</w:t>
      </w:r>
    </w:p>
    <w:p w14:paraId="4788B20A">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5.投标文件含有采购人不能接受的附加条件的。</w:t>
      </w:r>
    </w:p>
    <w:p w14:paraId="208036C3">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6.不具备招标文件中规定的资格要求的；</w:t>
      </w:r>
    </w:p>
    <w:p w14:paraId="1AA50ECB">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2）根据《河南省财政厅关于防范供应商串通投标促进政府采购公平竞争的通知》（豫财购﹝2021﹞6号）要求，参与同一个标段的供应商存在下列情形之一的，其投标文件无效：</w:t>
      </w:r>
    </w:p>
    <w:p w14:paraId="2147DE08">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1.不同供应商的电子投标文件上传计算机的文件制作机器码信息相同的；</w:t>
      </w:r>
    </w:p>
    <w:p w14:paraId="15BF84CE">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2.不同供应商的投标文件由同一电子设备编制、打印加密或者上传；</w:t>
      </w:r>
    </w:p>
    <w:p w14:paraId="0590901E">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3.不同供应商的投标文件由同一电子设备打印、复印；</w:t>
      </w:r>
    </w:p>
    <w:p w14:paraId="155F8184">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4.不同供应商的投标文件由同一人送达或者分发，或者不同供应商联系人为同一人或不同联系人的联系电话一致的；</w:t>
      </w:r>
    </w:p>
    <w:p w14:paraId="02738B17">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5.不同供应商的投标文件的内容存在两处以上细节错误一致；</w:t>
      </w:r>
    </w:p>
    <w:p w14:paraId="5538A3E1">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6.不同供应商的法定代表人、委托代理人、项目经理、项目负责人等由同一个单位缴纳社会保险或者领取报酬的；</w:t>
      </w:r>
    </w:p>
    <w:p w14:paraId="5170CBCB">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7.不同供应商投标文件中法定代表人或者负责人签字出自同一人之手；</w:t>
      </w:r>
    </w:p>
    <w:p w14:paraId="315B4870">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8.其它涉嫌串通的情形。</w:t>
      </w:r>
    </w:p>
    <w:p w14:paraId="752C1D68">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3)有下列情形之一的，视为供应商串通投标，其响应无效：</w:t>
      </w:r>
    </w:p>
    <w:p w14:paraId="42DA0C92">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1.不同供应商的投标文件由同一单位或者个人编制；</w:t>
      </w:r>
    </w:p>
    <w:p w14:paraId="5139DF39">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2.不同供应商委托同一单位或者个人办理投标事宜；</w:t>
      </w:r>
    </w:p>
    <w:p w14:paraId="27FF3E9A">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3.不同供应商的投标文件载明的项目管理成员或者联系人员为同一人；</w:t>
      </w:r>
    </w:p>
    <w:p w14:paraId="029BA95B">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4.不同供应商的投标文件异常一致或者投标报价呈规律性差异；</w:t>
      </w:r>
    </w:p>
    <w:p w14:paraId="1ABE0098">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5.不同供应商的投标文件相互混装。</w:t>
      </w:r>
    </w:p>
    <w:p w14:paraId="734226AB">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4)供应商应当遵循公平竞争的原则，不得恶意串通，不得妨碍其他供应商的竞争行为，不得损害采购人或者其他供应商的合法权益。在评标过程中发现供应商有上述情形的，评标委员会应当认定其投标无效，并书面报告本级财政部门。</w:t>
      </w:r>
    </w:p>
    <w:p w14:paraId="1E9CD81B">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5）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69CA5139">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6）按照《关于推进全流程电子化交易和在线监管工作有关问题的通知》（许公管办[2019]3号）规定，不同投标人电子投标文件的文件制作机器码(即许公管办[2019]3号文中的投标文件制作“硬件特征码”，其由网卡MAC地址、CPU序列号、硬盘序列号等组成，以下均称为“文件制作机器码”)均一致时，视为‘不同投标人的投标文件由同一单位或者个人编制’或‘不同投标人委托同一单位或者个人办理投标事宜’，其投标无效。</w:t>
      </w:r>
    </w:p>
    <w:p w14:paraId="64A1704D">
      <w:pPr>
        <w:autoSpaceDE w:val="0"/>
        <w:autoSpaceDN w:val="0"/>
        <w:spacing w:line="360" w:lineRule="auto"/>
        <w:ind w:firstLine="480" w:firstLineChars="200"/>
        <w:contextualSpacing/>
        <w:rPr>
          <w:rFonts w:hint="eastAsia" w:ascii="宋体" w:hAnsi="宋体" w:cs="宋体"/>
          <w:bCs/>
          <w:kern w:val="0"/>
          <w:sz w:val="24"/>
          <w:szCs w:val="24"/>
        </w:rPr>
      </w:pPr>
      <w:r>
        <w:rPr>
          <w:rFonts w:hint="eastAsia" w:ascii="宋体" w:hAnsi="宋体" w:cs="宋体"/>
          <w:bCs/>
          <w:kern w:val="0"/>
          <w:sz w:val="24"/>
          <w:szCs w:val="24"/>
        </w:rPr>
        <w:t>7） 法律、法规和响应文件规定的其他无效情形。</w:t>
      </w:r>
    </w:p>
    <w:p w14:paraId="5354CFC5">
      <w:pPr>
        <w:autoSpaceDE w:val="0"/>
        <w:autoSpaceDN w:val="0"/>
        <w:spacing w:line="360" w:lineRule="auto"/>
        <w:ind w:firstLine="482" w:firstLineChars="200"/>
        <w:contextualSpacing/>
        <w:rPr>
          <w:rFonts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17"/>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6797"/>
        <w:gridCol w:w="968"/>
      </w:tblGrid>
      <w:tr w14:paraId="2D90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02" w:type="dxa"/>
            <w:vAlign w:val="center"/>
          </w:tcPr>
          <w:p w14:paraId="4A0332C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分值构成</w:t>
            </w:r>
          </w:p>
          <w:p w14:paraId="527AE10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(总分100分)</w:t>
            </w:r>
          </w:p>
        </w:tc>
        <w:tc>
          <w:tcPr>
            <w:tcW w:w="7765" w:type="dxa"/>
            <w:gridSpan w:val="2"/>
            <w:vAlign w:val="center"/>
          </w:tcPr>
          <w:p w14:paraId="384C36E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价格分值：</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rPr>
              <w:t>分</w:t>
            </w:r>
          </w:p>
          <w:p w14:paraId="782B32D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商务部分：</w:t>
            </w:r>
            <w:r>
              <w:rPr>
                <w:rFonts w:hint="eastAsia" w:ascii="宋体" w:hAnsi="宋体" w:cs="宋体"/>
                <w:color w:val="auto"/>
                <w:sz w:val="24"/>
                <w:szCs w:val="24"/>
                <w:u w:val="single"/>
                <w:lang w:val="en-US" w:eastAsia="zh-CN"/>
              </w:rPr>
              <w:t>20</w:t>
            </w:r>
            <w:r>
              <w:rPr>
                <w:rFonts w:hint="eastAsia" w:ascii="宋体" w:hAnsi="宋体" w:eastAsia="宋体" w:cs="宋体"/>
                <w:color w:val="auto"/>
                <w:sz w:val="24"/>
                <w:szCs w:val="24"/>
              </w:rPr>
              <w:t>分</w:t>
            </w:r>
          </w:p>
          <w:p w14:paraId="1AE66067">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技术部分：</w:t>
            </w:r>
            <w:r>
              <w:rPr>
                <w:rFonts w:hint="eastAsia" w:ascii="宋体" w:hAnsi="宋体" w:cs="宋体"/>
                <w:color w:val="auto"/>
                <w:sz w:val="24"/>
                <w:szCs w:val="24"/>
                <w:u w:val="single"/>
                <w:lang w:val="en-US" w:eastAsia="zh-CN"/>
              </w:rPr>
              <w:t>60</w:t>
            </w:r>
            <w:r>
              <w:rPr>
                <w:rFonts w:hint="eastAsia" w:ascii="宋体" w:hAnsi="宋体" w:eastAsia="宋体" w:cs="宋体"/>
                <w:color w:val="auto"/>
                <w:sz w:val="24"/>
                <w:szCs w:val="24"/>
              </w:rPr>
              <w:t>分</w:t>
            </w:r>
          </w:p>
        </w:tc>
      </w:tr>
      <w:tr w14:paraId="48D6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7" w:type="dxa"/>
            <w:gridSpan w:val="3"/>
            <w:tcBorders>
              <w:bottom w:val="single" w:color="auto" w:sz="4" w:space="0"/>
            </w:tcBorders>
            <w:vAlign w:val="center"/>
          </w:tcPr>
          <w:p w14:paraId="51259FC6">
            <w:pPr>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价格部分（满分</w:t>
            </w:r>
            <w:r>
              <w:rPr>
                <w:rFonts w:hint="eastAsia" w:ascii="宋体" w:hAnsi="宋体" w:eastAsia="宋体" w:cs="宋体"/>
                <w:b/>
                <w:sz w:val="24"/>
                <w:szCs w:val="24"/>
                <w:u w:val="single"/>
              </w:rPr>
              <w:t xml:space="preserve"> </w:t>
            </w:r>
            <w:r>
              <w:rPr>
                <w:rFonts w:hint="eastAsia" w:ascii="宋体" w:hAnsi="宋体" w:cs="宋体"/>
                <w:b/>
                <w:sz w:val="24"/>
                <w:szCs w:val="24"/>
                <w:u w:val="single"/>
                <w:lang w:val="en-US" w:eastAsia="zh-CN"/>
              </w:rPr>
              <w:t>20</w:t>
            </w:r>
            <w:r>
              <w:rPr>
                <w:rFonts w:hint="eastAsia" w:ascii="宋体" w:hAnsi="宋体" w:eastAsia="宋体" w:cs="宋体"/>
                <w:b/>
                <w:sz w:val="24"/>
                <w:szCs w:val="24"/>
                <w:u w:val="single"/>
              </w:rPr>
              <w:t xml:space="preserve"> </w:t>
            </w:r>
            <w:r>
              <w:rPr>
                <w:rFonts w:hint="eastAsia" w:ascii="宋体" w:hAnsi="宋体" w:eastAsia="宋体" w:cs="宋体"/>
                <w:b/>
                <w:sz w:val="24"/>
                <w:szCs w:val="24"/>
              </w:rPr>
              <w:t>分）</w:t>
            </w:r>
          </w:p>
        </w:tc>
      </w:tr>
      <w:tr w14:paraId="26A2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tcBorders>
              <w:top w:val="single" w:color="auto" w:sz="4" w:space="0"/>
            </w:tcBorders>
            <w:vAlign w:val="center"/>
          </w:tcPr>
          <w:p w14:paraId="2BB34A3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6797" w:type="dxa"/>
            <w:tcBorders>
              <w:top w:val="single" w:color="auto" w:sz="4" w:space="0"/>
            </w:tcBorders>
            <w:vAlign w:val="center"/>
          </w:tcPr>
          <w:p w14:paraId="540616CB">
            <w:pPr>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评标标准</w:t>
            </w:r>
          </w:p>
        </w:tc>
        <w:tc>
          <w:tcPr>
            <w:tcW w:w="968" w:type="dxa"/>
            <w:tcBorders>
              <w:top w:val="single" w:color="auto" w:sz="4" w:space="0"/>
            </w:tcBorders>
            <w:vAlign w:val="center"/>
          </w:tcPr>
          <w:p w14:paraId="1B9D8632">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分值</w:t>
            </w:r>
          </w:p>
        </w:tc>
      </w:tr>
      <w:tr w14:paraId="4ED8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702" w:type="dxa"/>
            <w:tcBorders>
              <w:top w:val="single" w:color="auto" w:sz="4" w:space="0"/>
            </w:tcBorders>
            <w:vAlign w:val="center"/>
          </w:tcPr>
          <w:p w14:paraId="68CDC9E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投标报价</w:t>
            </w:r>
          </w:p>
          <w:p w14:paraId="7798B4E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评分标准</w:t>
            </w:r>
          </w:p>
          <w:p w14:paraId="1E083523">
            <w:pPr>
              <w:spacing w:line="360" w:lineRule="auto"/>
              <w:jc w:val="center"/>
              <w:rPr>
                <w:rFonts w:hint="eastAsia" w:ascii="宋体" w:hAnsi="宋体" w:eastAsia="宋体" w:cs="宋体"/>
                <w:sz w:val="24"/>
                <w:szCs w:val="24"/>
              </w:rPr>
            </w:pPr>
            <w:r>
              <w:rPr>
                <w:rFonts w:hint="eastAsia" w:ascii="宋体" w:hAnsi="宋体" w:cs="宋体"/>
                <w:sz w:val="24"/>
                <w:lang w:eastAsia="zh-CN"/>
              </w:rPr>
              <w:t>（</w:t>
            </w:r>
            <w:r>
              <w:rPr>
                <w:rFonts w:hint="eastAsia" w:ascii="宋体" w:hAnsi="宋体" w:cs="宋体"/>
                <w:sz w:val="24"/>
                <w:lang w:val="en-US" w:eastAsia="zh-CN"/>
              </w:rPr>
              <w:t>20</w:t>
            </w:r>
            <w:r>
              <w:rPr>
                <w:rFonts w:hint="eastAsia" w:ascii="宋体" w:hAnsi="宋体" w:eastAsia="宋体" w:cs="宋体"/>
                <w:color w:val="000000"/>
                <w:sz w:val="24"/>
                <w:szCs w:val="24"/>
                <w:lang w:val="en-US" w:eastAsia="zh-CN"/>
              </w:rPr>
              <w:t>分）</w:t>
            </w:r>
          </w:p>
        </w:tc>
        <w:tc>
          <w:tcPr>
            <w:tcW w:w="6797" w:type="dxa"/>
            <w:tcBorders>
              <w:top w:val="single" w:color="auto" w:sz="4" w:space="0"/>
            </w:tcBorders>
            <w:vAlign w:val="center"/>
          </w:tcPr>
          <w:p w14:paraId="4A9241C5">
            <w:pPr>
              <w:spacing w:line="360" w:lineRule="auto"/>
              <w:rPr>
                <w:rFonts w:hint="eastAsia" w:ascii="宋体" w:hAnsi="宋体" w:eastAsia="宋体" w:cs="宋体"/>
                <w:sz w:val="24"/>
                <w:szCs w:val="24"/>
              </w:rPr>
            </w:pPr>
            <w:r>
              <w:rPr>
                <w:rFonts w:hint="eastAsia" w:ascii="宋体" w:hAnsi="宋体" w:eastAsia="宋体" w:cs="宋体"/>
                <w:sz w:val="24"/>
                <w:szCs w:val="24"/>
              </w:rPr>
              <w:t>评标基准价：满足招标文件要求的有效投标报价中，最低的投标报价为评标基准价。</w:t>
            </w:r>
          </w:p>
          <w:p w14:paraId="26881EEB">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投标报价得分=（评标基准价/投标报价）×</w:t>
            </w:r>
            <w:r>
              <w:rPr>
                <w:rFonts w:hint="eastAsia" w:ascii="宋体" w:hAnsi="宋体" w:cs="宋体"/>
                <w:sz w:val="24"/>
                <w:szCs w:val="24"/>
                <w:lang w:val="en-US" w:eastAsia="zh-CN"/>
              </w:rPr>
              <w:t>20</w:t>
            </w:r>
          </w:p>
          <w:p w14:paraId="5E4852D1">
            <w:pPr>
              <w:spacing w:line="360" w:lineRule="auto"/>
              <w:rPr>
                <w:rFonts w:hint="eastAsia" w:ascii="宋体" w:hAnsi="宋体" w:eastAsia="宋体" w:cs="宋体"/>
                <w:sz w:val="24"/>
                <w:szCs w:val="24"/>
              </w:rPr>
            </w:pPr>
            <w:r>
              <w:rPr>
                <w:rFonts w:hint="eastAsia" w:ascii="宋体" w:hAnsi="宋体" w:eastAsia="宋体" w:cs="宋体"/>
                <w:sz w:val="24"/>
                <w:szCs w:val="24"/>
              </w:rPr>
              <w:t>注：分值计算保留小数点后两位，小数点后第三位“四舍五入”。</w:t>
            </w:r>
          </w:p>
        </w:tc>
        <w:tc>
          <w:tcPr>
            <w:tcW w:w="968" w:type="dxa"/>
            <w:tcBorders>
              <w:top w:val="single" w:color="auto" w:sz="4" w:space="0"/>
            </w:tcBorders>
            <w:vAlign w:val="center"/>
          </w:tcPr>
          <w:p w14:paraId="32A4A02B">
            <w:pPr>
              <w:spacing w:line="360" w:lineRule="auto"/>
              <w:jc w:val="center"/>
              <w:rPr>
                <w:rFonts w:hint="eastAsia" w:ascii="宋体" w:hAnsi="宋体" w:eastAsia="宋体" w:cs="宋体"/>
                <w:sz w:val="24"/>
                <w:szCs w:val="24"/>
              </w:rPr>
            </w:pPr>
            <w:r>
              <w:rPr>
                <w:rFonts w:hint="eastAsia" w:ascii="宋体" w:hAnsi="宋体" w:cs="宋体"/>
                <w:sz w:val="24"/>
                <w:szCs w:val="24"/>
                <w:lang w:val="en-US" w:eastAsia="zh-CN"/>
              </w:rPr>
              <w:t>20</w:t>
            </w:r>
            <w:r>
              <w:rPr>
                <w:rFonts w:hint="eastAsia" w:ascii="宋体" w:hAnsi="宋体" w:eastAsia="宋体" w:cs="宋体"/>
                <w:sz w:val="24"/>
                <w:szCs w:val="24"/>
              </w:rPr>
              <w:t>分</w:t>
            </w:r>
          </w:p>
        </w:tc>
      </w:tr>
      <w:tr w14:paraId="6B2B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7" w:type="dxa"/>
            <w:gridSpan w:val="3"/>
            <w:vAlign w:val="center"/>
          </w:tcPr>
          <w:p w14:paraId="33057A87">
            <w:pPr>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商务部分（满分</w:t>
            </w:r>
            <w:r>
              <w:rPr>
                <w:rFonts w:hint="eastAsia" w:ascii="宋体" w:hAnsi="宋体" w:eastAsia="宋体" w:cs="宋体"/>
                <w:b/>
                <w:sz w:val="24"/>
                <w:szCs w:val="24"/>
                <w:u w:val="single"/>
              </w:rPr>
              <w:t xml:space="preserve"> </w:t>
            </w:r>
            <w:r>
              <w:rPr>
                <w:rFonts w:hint="eastAsia" w:ascii="宋体" w:hAnsi="宋体" w:cs="宋体"/>
                <w:b/>
                <w:sz w:val="24"/>
                <w:szCs w:val="24"/>
                <w:u w:val="single"/>
                <w:lang w:val="en-US" w:eastAsia="zh-CN"/>
              </w:rPr>
              <w:t>20</w:t>
            </w:r>
            <w:r>
              <w:rPr>
                <w:rFonts w:hint="eastAsia" w:ascii="宋体" w:hAnsi="宋体" w:eastAsia="宋体" w:cs="宋体"/>
                <w:b/>
                <w:sz w:val="24"/>
                <w:szCs w:val="24"/>
              </w:rPr>
              <w:t>分）</w:t>
            </w:r>
          </w:p>
        </w:tc>
      </w:tr>
      <w:tr w14:paraId="2B40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tcBorders>
              <w:bottom w:val="single" w:color="auto" w:sz="4" w:space="0"/>
            </w:tcBorders>
            <w:vAlign w:val="center"/>
          </w:tcPr>
          <w:p w14:paraId="5E382AC6">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6797" w:type="dxa"/>
            <w:vAlign w:val="center"/>
          </w:tcPr>
          <w:p w14:paraId="7486DE91">
            <w:pPr>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评标标准</w:t>
            </w:r>
          </w:p>
        </w:tc>
        <w:tc>
          <w:tcPr>
            <w:tcW w:w="968" w:type="dxa"/>
            <w:vAlign w:val="center"/>
          </w:tcPr>
          <w:p w14:paraId="770DDB9A">
            <w:pPr>
              <w:spacing w:line="360" w:lineRule="auto"/>
              <w:rPr>
                <w:rFonts w:hint="eastAsia" w:ascii="宋体" w:hAnsi="宋体" w:eastAsia="宋体" w:cs="宋体"/>
                <w:b/>
                <w:sz w:val="24"/>
                <w:szCs w:val="24"/>
              </w:rPr>
            </w:pPr>
            <w:r>
              <w:rPr>
                <w:rFonts w:hint="eastAsia" w:ascii="宋体" w:hAnsi="宋体" w:eastAsia="宋体" w:cs="宋体"/>
                <w:b/>
                <w:sz w:val="24"/>
                <w:szCs w:val="24"/>
              </w:rPr>
              <w:t>分值</w:t>
            </w:r>
          </w:p>
        </w:tc>
      </w:tr>
      <w:tr w14:paraId="2E7D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2" w:type="dxa"/>
            <w:vAlign w:val="center"/>
          </w:tcPr>
          <w:p w14:paraId="57694C6E">
            <w:pPr>
              <w:spacing w:line="360" w:lineRule="auto"/>
              <w:ind w:right="-512" w:rightChars="-244" w:firstLine="240" w:firstLineChars="100"/>
              <w:jc w:val="left"/>
              <w:rPr>
                <w:rFonts w:hint="eastAsia" w:ascii="宋体" w:hAnsi="宋体" w:eastAsia="宋体" w:cs="宋体"/>
                <w:sz w:val="24"/>
                <w:szCs w:val="24"/>
                <w:lang w:val="en-US" w:eastAsia="zh-CN"/>
              </w:rPr>
            </w:pPr>
            <w:r>
              <w:rPr>
                <w:rFonts w:hint="eastAsia" w:ascii="宋体" w:hAnsi="宋体"/>
                <w:color w:val="auto"/>
                <w:sz w:val="24"/>
                <w:szCs w:val="24"/>
              </w:rPr>
              <w:t>企业业绩</w:t>
            </w:r>
          </w:p>
        </w:tc>
        <w:tc>
          <w:tcPr>
            <w:tcW w:w="6797" w:type="dxa"/>
            <w:vAlign w:val="center"/>
          </w:tcPr>
          <w:p w14:paraId="53B065E4">
            <w:pPr>
              <w:spacing w:line="360" w:lineRule="auto"/>
              <w:rPr>
                <w:rFonts w:hint="eastAsia" w:ascii="Times New Roman" w:hAnsi="宋体" w:eastAsia="宋体" w:cs="宋体"/>
                <w:color w:val="auto"/>
                <w:sz w:val="24"/>
                <w:szCs w:val="24"/>
                <w:highlight w:val="none"/>
                <w:lang w:val="en-US" w:eastAsia="zh-CN" w:bidi="ar"/>
              </w:rPr>
            </w:pPr>
            <w:r>
              <w:rPr>
                <w:rFonts w:hint="eastAsia" w:ascii="Times New Roman" w:hAnsi="宋体" w:eastAsia="宋体" w:cs="宋体"/>
                <w:color w:val="auto"/>
                <w:sz w:val="24"/>
                <w:szCs w:val="24"/>
                <w:highlight w:val="none"/>
                <w:lang w:val="en-US" w:eastAsia="zh-CN" w:bidi="ar"/>
              </w:rPr>
              <w:t>自202</w:t>
            </w:r>
            <w:r>
              <w:rPr>
                <w:rFonts w:hint="eastAsia" w:hAnsi="宋体" w:cs="宋体"/>
                <w:color w:val="auto"/>
                <w:sz w:val="24"/>
                <w:szCs w:val="24"/>
                <w:highlight w:val="none"/>
                <w:lang w:val="en-US" w:eastAsia="zh-CN" w:bidi="ar"/>
              </w:rPr>
              <w:t>2</w:t>
            </w:r>
            <w:r>
              <w:rPr>
                <w:rFonts w:hint="eastAsia" w:ascii="Times New Roman" w:hAnsi="宋体" w:eastAsia="宋体" w:cs="宋体"/>
                <w:color w:val="auto"/>
                <w:sz w:val="24"/>
                <w:szCs w:val="24"/>
                <w:highlight w:val="none"/>
                <w:lang w:val="en-US" w:eastAsia="zh-CN" w:bidi="ar"/>
              </w:rPr>
              <w:t>年1月1日以来（以合同签订时间为准）承接过类似</w:t>
            </w:r>
          </w:p>
          <w:p w14:paraId="45F494A0">
            <w:pPr>
              <w:spacing w:line="360" w:lineRule="auto"/>
              <w:rPr>
                <w:rFonts w:hint="eastAsia" w:ascii="宋体" w:hAnsi="宋体" w:eastAsia="宋体" w:cs="宋体"/>
                <w:sz w:val="24"/>
                <w:szCs w:val="24"/>
                <w:lang w:val="en-US" w:eastAsia="zh-CN"/>
              </w:rPr>
            </w:pPr>
            <w:r>
              <w:rPr>
                <w:rFonts w:hint="eastAsia" w:ascii="Times New Roman" w:hAnsi="宋体" w:eastAsia="宋体" w:cs="宋体"/>
                <w:color w:val="auto"/>
                <w:sz w:val="24"/>
                <w:szCs w:val="24"/>
                <w:highlight w:val="none"/>
                <w:lang w:val="en-US" w:eastAsia="zh-CN" w:bidi="ar"/>
              </w:rPr>
              <w:t>业绩的，</w:t>
            </w:r>
            <w:r>
              <w:rPr>
                <w:rFonts w:hint="eastAsia" w:ascii="宋体" w:hAnsi="宋体" w:eastAsia="宋体" w:cs="宋体"/>
                <w:bCs/>
                <w:sz w:val="24"/>
                <w:szCs w:val="24"/>
              </w:rPr>
              <w:t>（应提供法定媒介中标（中标）公示网页截图、合同、中标通知书、缺一项不得分）</w:t>
            </w:r>
            <w:r>
              <w:rPr>
                <w:rFonts w:hint="eastAsia" w:ascii="宋体" w:hAnsi="宋体" w:cs="宋体"/>
                <w:bCs/>
                <w:kern w:val="0"/>
                <w:sz w:val="24"/>
                <w:szCs w:val="24"/>
                <w:highlight w:val="none"/>
                <w:lang w:val="en-GB"/>
              </w:rPr>
              <w:t>每提供一个项目得</w:t>
            </w:r>
            <w:r>
              <w:rPr>
                <w:rFonts w:hint="eastAsia" w:hAnsi="宋体" w:cs="宋体"/>
                <w:color w:val="auto"/>
                <w:sz w:val="24"/>
                <w:szCs w:val="24"/>
                <w:highlight w:val="none"/>
                <w:lang w:val="en-US" w:eastAsia="zh-CN" w:bidi="ar"/>
              </w:rPr>
              <w:t>3</w:t>
            </w:r>
            <w:r>
              <w:rPr>
                <w:rFonts w:hint="eastAsia" w:ascii="Times New Roman" w:hAnsi="宋体" w:eastAsia="宋体" w:cs="宋体"/>
                <w:color w:val="auto"/>
                <w:sz w:val="24"/>
                <w:szCs w:val="24"/>
                <w:highlight w:val="none"/>
                <w:lang w:val="en-US" w:eastAsia="zh-CN" w:bidi="ar"/>
              </w:rPr>
              <w:t>分，本项最高得</w:t>
            </w:r>
            <w:r>
              <w:rPr>
                <w:rFonts w:hint="eastAsia" w:hAnsi="宋体" w:cs="宋体"/>
                <w:color w:val="auto"/>
                <w:sz w:val="24"/>
                <w:szCs w:val="24"/>
                <w:highlight w:val="none"/>
                <w:lang w:val="en-US" w:eastAsia="zh-CN" w:bidi="ar"/>
              </w:rPr>
              <w:t>9</w:t>
            </w:r>
            <w:r>
              <w:rPr>
                <w:rFonts w:hint="eastAsia" w:ascii="Times New Roman" w:hAnsi="宋体" w:eastAsia="宋体" w:cs="宋体"/>
                <w:color w:val="auto"/>
                <w:sz w:val="24"/>
                <w:szCs w:val="24"/>
                <w:highlight w:val="none"/>
                <w:lang w:val="en-US" w:eastAsia="zh-CN" w:bidi="ar"/>
              </w:rPr>
              <w:t>分。</w:t>
            </w:r>
          </w:p>
        </w:tc>
        <w:tc>
          <w:tcPr>
            <w:tcW w:w="968" w:type="dxa"/>
            <w:vAlign w:val="center"/>
          </w:tcPr>
          <w:p w14:paraId="0E4A58F1">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r>
      <w:tr w14:paraId="6FAC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702" w:type="dxa"/>
            <w:vAlign w:val="center"/>
          </w:tcPr>
          <w:p w14:paraId="1822539F">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服务承诺（</w:t>
            </w:r>
            <w:r>
              <w:rPr>
                <w:rFonts w:hint="eastAsia" w:ascii="宋体" w:hAnsi="宋体" w:cs="宋体"/>
                <w:sz w:val="24"/>
                <w:szCs w:val="24"/>
                <w:lang w:val="en-US" w:eastAsia="zh-CN"/>
              </w:rPr>
              <w:t>11</w:t>
            </w:r>
            <w:r>
              <w:rPr>
                <w:rFonts w:hint="eastAsia" w:ascii="宋体" w:hAnsi="宋体" w:eastAsia="宋体" w:cs="宋体"/>
                <w:sz w:val="24"/>
                <w:szCs w:val="24"/>
              </w:rPr>
              <w:t>分）</w:t>
            </w:r>
          </w:p>
        </w:tc>
        <w:tc>
          <w:tcPr>
            <w:tcW w:w="6797" w:type="dxa"/>
            <w:vAlign w:val="center"/>
          </w:tcPr>
          <w:p w14:paraId="451DE33D">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内容包括但不限于</w:t>
            </w:r>
            <w:r>
              <w:rPr>
                <w:rFonts w:hint="eastAsia" w:ascii="宋体" w:hAnsi="宋体" w:cs="宋体"/>
                <w:sz w:val="24"/>
                <w:szCs w:val="24"/>
                <w:lang w:val="en-US" w:eastAsia="zh-CN"/>
              </w:rPr>
              <w:t>服务</w:t>
            </w:r>
            <w:r>
              <w:rPr>
                <w:rFonts w:hint="eastAsia" w:ascii="宋体" w:hAnsi="宋体" w:eastAsia="宋体" w:cs="宋体"/>
                <w:sz w:val="24"/>
                <w:szCs w:val="24"/>
                <w:lang w:val="en-US" w:eastAsia="zh-CN"/>
              </w:rPr>
              <w:t>期内服务承诺，</w:t>
            </w:r>
            <w:r>
              <w:rPr>
                <w:rFonts w:hint="eastAsia" w:ascii="宋体" w:hAnsi="宋体" w:cs="宋体"/>
                <w:sz w:val="24"/>
                <w:szCs w:val="24"/>
                <w:lang w:val="en-US" w:eastAsia="zh-CN"/>
              </w:rPr>
              <w:t>服务</w:t>
            </w:r>
            <w:r>
              <w:rPr>
                <w:rFonts w:hint="eastAsia" w:ascii="宋体" w:hAnsi="宋体" w:eastAsia="宋体" w:cs="宋体"/>
                <w:sz w:val="24"/>
                <w:szCs w:val="24"/>
                <w:lang w:val="en-US" w:eastAsia="zh-CN"/>
              </w:rPr>
              <w:t>期外附加服务承诺，售后巡检服务承诺，优惠承诺、针对本项目有利于采购人的其它承诺等，进行评分：1.服务承诺完整（包含上述全部内容）、详尽，完全满足项目要求的得</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分；2.服务承诺基本完整（包含上述全部内容，但内容不够详尽）的得</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分；3.服务承诺</w:t>
            </w:r>
            <w:r>
              <w:rPr>
                <w:rFonts w:hint="eastAsia" w:ascii="宋体" w:hAnsi="宋体" w:cs="宋体"/>
                <w:sz w:val="24"/>
                <w:szCs w:val="24"/>
                <w:lang w:val="en-US" w:eastAsia="zh-CN"/>
              </w:rPr>
              <w:t>一般</w:t>
            </w:r>
            <w:r>
              <w:rPr>
                <w:rFonts w:hint="eastAsia" w:ascii="宋体" w:hAnsi="宋体" w:eastAsia="宋体" w:cs="宋体"/>
                <w:sz w:val="24"/>
                <w:szCs w:val="24"/>
                <w:lang w:val="en-US" w:eastAsia="zh-CN"/>
              </w:rPr>
              <w:t>（内容针对性一般）的得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分；4.未提供的得0分。</w:t>
            </w:r>
          </w:p>
        </w:tc>
        <w:tc>
          <w:tcPr>
            <w:tcW w:w="968" w:type="dxa"/>
            <w:vAlign w:val="center"/>
          </w:tcPr>
          <w:p w14:paraId="332183BC">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r>
      <w:tr w14:paraId="7D47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467" w:type="dxa"/>
            <w:gridSpan w:val="3"/>
            <w:vAlign w:val="center"/>
          </w:tcPr>
          <w:p w14:paraId="001E5085">
            <w:pPr>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技术部分（</w:t>
            </w:r>
            <w:r>
              <w:rPr>
                <w:rFonts w:hint="eastAsia" w:ascii="宋体" w:hAnsi="宋体" w:eastAsia="宋体" w:cs="宋体"/>
                <w:b/>
                <w:color w:val="auto"/>
                <w:sz w:val="24"/>
                <w:szCs w:val="24"/>
              </w:rPr>
              <w:t>满分</w:t>
            </w:r>
            <w:r>
              <w:rPr>
                <w:rFonts w:hint="eastAsia" w:ascii="宋体" w:hAnsi="宋体" w:cs="宋体"/>
                <w:b/>
                <w:color w:val="auto"/>
                <w:sz w:val="24"/>
                <w:szCs w:val="24"/>
                <w:u w:val="single"/>
                <w:lang w:val="en-US" w:eastAsia="zh-CN"/>
              </w:rPr>
              <w:t>60</w:t>
            </w:r>
            <w:r>
              <w:rPr>
                <w:rFonts w:hint="eastAsia" w:ascii="宋体" w:hAnsi="宋体" w:eastAsia="宋体" w:cs="宋体"/>
                <w:b/>
                <w:color w:val="auto"/>
                <w:sz w:val="24"/>
                <w:szCs w:val="24"/>
              </w:rPr>
              <w:t>分）</w:t>
            </w:r>
          </w:p>
        </w:tc>
      </w:tr>
      <w:tr w14:paraId="5A78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vAlign w:val="center"/>
          </w:tcPr>
          <w:p w14:paraId="0C86F220">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6797" w:type="dxa"/>
            <w:vAlign w:val="center"/>
          </w:tcPr>
          <w:p w14:paraId="7866A1B2">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968" w:type="dxa"/>
            <w:vAlign w:val="center"/>
          </w:tcPr>
          <w:p w14:paraId="714F932C">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分值</w:t>
            </w:r>
          </w:p>
        </w:tc>
      </w:tr>
      <w:tr w14:paraId="27E4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702" w:type="dxa"/>
            <w:shd w:val="clear" w:color="auto" w:fill="auto"/>
            <w:vAlign w:val="center"/>
          </w:tcPr>
          <w:p w14:paraId="2D969A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养护重点、难点分析及对策</w:t>
            </w:r>
          </w:p>
          <w:p w14:paraId="0105FD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color w:val="auto"/>
                <w:szCs w:val="21"/>
                <w:highlight w:val="none"/>
                <w:lang w:eastAsia="zh-CN"/>
              </w:rPr>
            </w:pPr>
            <w:r>
              <w:rPr>
                <w:rFonts w:hint="eastAsia" w:ascii="宋体" w:hAnsi="宋体" w:cs="宋体"/>
                <w:color w:val="auto"/>
                <w:kern w:val="0"/>
                <w:sz w:val="22"/>
                <w:szCs w:val="22"/>
                <w:highlight w:val="none"/>
                <w:lang w:val="en-US" w:eastAsia="zh-CN"/>
              </w:rPr>
              <w:t>（10分）</w:t>
            </w:r>
          </w:p>
          <w:p w14:paraId="6F857B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color w:val="auto"/>
                <w:kern w:val="2"/>
                <w:sz w:val="21"/>
                <w:szCs w:val="21"/>
                <w:highlight w:val="none"/>
                <w:lang w:val="en-US" w:eastAsia="zh-CN" w:bidi="ar-SA"/>
              </w:rPr>
            </w:pPr>
          </w:p>
        </w:tc>
        <w:tc>
          <w:tcPr>
            <w:tcW w:w="6797" w:type="dxa"/>
            <w:shd w:val="clear" w:color="auto" w:fill="auto"/>
            <w:vAlign w:val="center"/>
          </w:tcPr>
          <w:p w14:paraId="1845E0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养护重点、难点分析及对策；</w:t>
            </w:r>
          </w:p>
          <w:p w14:paraId="5B31BF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（1）对本项目的重点及难点分析准确，全面且符合采购方实际需求，给出有效、有针对性的</w:t>
            </w:r>
            <w:r>
              <w:rPr>
                <w:rFonts w:hint="eastAsia" w:cs="Times New Roman"/>
                <w:color w:val="auto"/>
                <w:highlight w:val="none"/>
                <w:lang w:val="en-US" w:eastAsia="zh-CN"/>
              </w:rPr>
              <w:t>且易于落实到位的</w:t>
            </w:r>
            <w:r>
              <w:rPr>
                <w:rFonts w:hint="eastAsia" w:eastAsia="宋体" w:cs="Times New Roman"/>
                <w:color w:val="auto"/>
                <w:highlight w:val="none"/>
                <w:lang w:val="en-US" w:eastAsia="zh-CN"/>
              </w:rPr>
              <w:t>处理方法得</w:t>
            </w:r>
            <w:r>
              <w:rPr>
                <w:rFonts w:hint="eastAsia" w:cs="Times New Roman"/>
                <w:color w:val="auto"/>
                <w:highlight w:val="none"/>
                <w:lang w:val="en-US" w:eastAsia="zh-CN"/>
              </w:rPr>
              <w:t>10</w:t>
            </w:r>
            <w:r>
              <w:rPr>
                <w:rFonts w:hint="eastAsia" w:eastAsia="宋体" w:cs="Times New Roman"/>
                <w:color w:val="auto"/>
                <w:highlight w:val="none"/>
                <w:lang w:val="en-US" w:eastAsia="zh-CN"/>
              </w:rPr>
              <w:t>分；</w:t>
            </w:r>
          </w:p>
          <w:p w14:paraId="5BFABD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（2）对本项目的重点及难点分析较准确，基本符合采购方实际需求，给出的处理方法不存在实施难度的得</w:t>
            </w:r>
            <w:r>
              <w:rPr>
                <w:rFonts w:hint="eastAsia" w:cs="Times New Roman"/>
                <w:color w:val="auto"/>
                <w:highlight w:val="none"/>
                <w:lang w:val="en-US" w:eastAsia="zh-CN"/>
              </w:rPr>
              <w:t>7</w:t>
            </w:r>
            <w:r>
              <w:rPr>
                <w:rFonts w:hint="eastAsia" w:eastAsia="宋体" w:cs="Times New Roman"/>
                <w:color w:val="auto"/>
                <w:highlight w:val="none"/>
                <w:lang w:val="en-US" w:eastAsia="zh-CN"/>
              </w:rPr>
              <w:t>分；</w:t>
            </w:r>
          </w:p>
          <w:p w14:paraId="398284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（3）</w:t>
            </w:r>
            <w:r>
              <w:rPr>
                <w:rFonts w:hint="eastAsia" w:eastAsia="宋体" w:cs="Times New Roman"/>
                <w:color w:val="auto"/>
                <w:highlight w:val="none"/>
                <w:lang w:val="en-US" w:eastAsia="zh-CN"/>
              </w:rPr>
              <w:t>对本项目的重点及难点分析基本准确，基本符合采购方实际需求，给出基本有效、基本有针对性的处理方法得</w:t>
            </w:r>
            <w:r>
              <w:rPr>
                <w:rFonts w:hint="eastAsia" w:cs="Times New Roman"/>
                <w:color w:val="auto"/>
                <w:highlight w:val="none"/>
                <w:lang w:val="en-US" w:eastAsia="zh-CN"/>
              </w:rPr>
              <w:t>4</w:t>
            </w:r>
            <w:r>
              <w:rPr>
                <w:rFonts w:hint="eastAsia" w:eastAsia="宋体" w:cs="Times New Roman"/>
                <w:color w:val="auto"/>
                <w:highlight w:val="none"/>
                <w:lang w:val="en-US" w:eastAsia="zh-CN"/>
              </w:rPr>
              <w:t>分；</w:t>
            </w:r>
          </w:p>
          <w:p w14:paraId="3F9341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Calibri"/>
                <w:color w:val="auto"/>
                <w:kern w:val="2"/>
                <w:sz w:val="21"/>
                <w:szCs w:val="21"/>
                <w:highlight w:val="none"/>
                <w:lang w:val="en-US" w:eastAsia="zh-CN" w:bidi="ar-SA"/>
              </w:rPr>
            </w:pPr>
            <w:r>
              <w:rPr>
                <w:rFonts w:hint="eastAsia" w:eastAsia="宋体" w:cs="Times New Roman"/>
                <w:color w:val="auto"/>
                <w:highlight w:val="none"/>
                <w:lang w:val="en-US" w:eastAsia="zh-CN"/>
              </w:rPr>
              <w:t>（</w:t>
            </w:r>
            <w:r>
              <w:rPr>
                <w:rFonts w:hint="eastAsia" w:cs="Times New Roman"/>
                <w:color w:val="auto"/>
                <w:highlight w:val="none"/>
                <w:lang w:val="en-US" w:eastAsia="zh-CN"/>
              </w:rPr>
              <w:t>4</w:t>
            </w:r>
            <w:r>
              <w:rPr>
                <w:rFonts w:hint="eastAsia" w:eastAsia="宋体" w:cs="Times New Roman"/>
                <w:color w:val="auto"/>
                <w:highlight w:val="none"/>
                <w:lang w:val="en-US" w:eastAsia="zh-CN"/>
              </w:rPr>
              <w:t>）</w:t>
            </w:r>
            <w:r>
              <w:rPr>
                <w:rFonts w:hint="eastAsia" w:ascii="宋体" w:hAnsi="宋体" w:eastAsia="宋体" w:cs="宋体"/>
                <w:b w:val="0"/>
                <w:bCs w:val="0"/>
                <w:color w:val="000000"/>
                <w:sz w:val="21"/>
                <w:szCs w:val="21"/>
              </w:rPr>
              <w:t>缺项漏项不得分。</w:t>
            </w:r>
          </w:p>
        </w:tc>
        <w:tc>
          <w:tcPr>
            <w:tcW w:w="968" w:type="dxa"/>
            <w:vAlign w:val="center"/>
          </w:tcPr>
          <w:p w14:paraId="59537C7A">
            <w:pPr>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p>
        </w:tc>
      </w:tr>
      <w:tr w14:paraId="79BF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702" w:type="dxa"/>
            <w:shd w:val="clear" w:color="auto" w:fill="auto"/>
            <w:vAlign w:val="center"/>
          </w:tcPr>
          <w:p w14:paraId="01BD04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养护实施</w:t>
            </w:r>
          </w:p>
          <w:p w14:paraId="1D08BB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方案</w:t>
            </w:r>
          </w:p>
          <w:p w14:paraId="700EF5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kern w:val="0"/>
                <w:sz w:val="22"/>
                <w:szCs w:val="22"/>
                <w:highlight w:val="none"/>
                <w:lang w:val="en-US" w:eastAsia="zh-CN"/>
              </w:rPr>
              <w:t>（10分）</w:t>
            </w:r>
          </w:p>
        </w:tc>
        <w:tc>
          <w:tcPr>
            <w:tcW w:w="6797" w:type="dxa"/>
            <w:shd w:val="clear" w:color="auto" w:fill="auto"/>
            <w:vAlign w:val="center"/>
          </w:tcPr>
          <w:p w14:paraId="65EE2C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养护实施方案（包括全面修剪整形、浇水、排涝、施肥、除杂草、土地整理、树穴整理、全面病虫害防治、清理养护废弃垃圾、防风防汛、季节防护、补植、移植、设施维修维护和防人为损坏与违法占用等，以及上级交办的临时性工作等）</w:t>
            </w:r>
            <w:r>
              <w:rPr>
                <w:rFonts w:hint="eastAsia" w:cs="Times New Roman"/>
                <w:color w:val="auto"/>
                <w:highlight w:val="none"/>
                <w:lang w:val="en-US" w:eastAsia="zh-CN"/>
              </w:rPr>
              <w:t>；</w:t>
            </w:r>
          </w:p>
          <w:p w14:paraId="1651D4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（1）方案内容完善、合理、得当、可行性强且易于落实到位的得10分；</w:t>
            </w:r>
          </w:p>
          <w:p w14:paraId="5D4E9D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（2）方案内容完善较合理、不存在实施难度的得7分；</w:t>
            </w:r>
          </w:p>
          <w:p w14:paraId="7CC55A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eastAsia="宋体" w:cs="Times New Roman"/>
                <w:color w:val="auto"/>
                <w:highlight w:val="none"/>
                <w:lang w:val="en-US" w:eastAsia="zh-CN"/>
              </w:rPr>
            </w:pPr>
            <w:r>
              <w:rPr>
                <w:rFonts w:hint="eastAsia" w:eastAsia="宋体" w:cs="Times New Roman"/>
                <w:color w:val="auto"/>
                <w:highlight w:val="none"/>
                <w:lang w:val="en-US" w:eastAsia="zh-CN"/>
              </w:rPr>
              <w:t>（3）方案内容完善基本合理、存在可操作性得4分；</w:t>
            </w:r>
          </w:p>
          <w:p w14:paraId="0FD5DA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highlight w:val="none"/>
                <w:lang w:val="en-US" w:eastAsia="zh-CN"/>
              </w:rPr>
              <w:t>（</w:t>
            </w:r>
            <w:r>
              <w:rPr>
                <w:rFonts w:hint="eastAsia" w:cs="Times New Roman"/>
                <w:color w:val="auto"/>
                <w:highlight w:val="none"/>
                <w:lang w:val="en-US" w:eastAsia="zh-CN"/>
              </w:rPr>
              <w:t>4</w:t>
            </w:r>
            <w:r>
              <w:rPr>
                <w:rFonts w:hint="eastAsia" w:eastAsia="宋体" w:cs="Times New Roman"/>
                <w:color w:val="auto"/>
                <w:highlight w:val="none"/>
                <w:lang w:val="en-US" w:eastAsia="zh-CN"/>
              </w:rPr>
              <w:t>）</w:t>
            </w:r>
            <w:r>
              <w:rPr>
                <w:rFonts w:hint="eastAsia" w:ascii="宋体" w:hAnsi="宋体" w:eastAsia="宋体" w:cs="宋体"/>
                <w:b w:val="0"/>
                <w:bCs w:val="0"/>
                <w:color w:val="000000"/>
                <w:sz w:val="21"/>
                <w:szCs w:val="21"/>
              </w:rPr>
              <w:t>缺项漏项不得分。</w:t>
            </w:r>
          </w:p>
        </w:tc>
        <w:tc>
          <w:tcPr>
            <w:tcW w:w="968" w:type="dxa"/>
            <w:vAlign w:val="center"/>
          </w:tcPr>
          <w:p w14:paraId="375D5BF4">
            <w:pPr>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p>
        </w:tc>
      </w:tr>
      <w:tr w14:paraId="1C22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702" w:type="dxa"/>
            <w:shd w:val="clear" w:color="auto" w:fill="auto"/>
            <w:vAlign w:val="center"/>
          </w:tcPr>
          <w:p w14:paraId="609497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服务方案</w:t>
            </w:r>
          </w:p>
          <w:p w14:paraId="292635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highlight w:val="none"/>
                <w:lang w:val="en-US" w:eastAsia="zh-CN"/>
              </w:rPr>
              <w:t xml:space="preserve">（10分） </w:t>
            </w:r>
          </w:p>
        </w:tc>
        <w:tc>
          <w:tcPr>
            <w:tcW w:w="6797" w:type="dxa"/>
            <w:shd w:val="clear" w:color="auto" w:fill="auto"/>
            <w:vAlign w:val="center"/>
          </w:tcPr>
          <w:p w14:paraId="57CA1F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 xml:space="preserve">整体服务管理方案 </w:t>
            </w:r>
            <w:r>
              <w:rPr>
                <w:rFonts w:hint="eastAsia" w:cs="Times New Roman"/>
                <w:color w:val="auto"/>
                <w:highlight w:val="none"/>
                <w:lang w:val="en-US" w:eastAsia="zh-CN"/>
              </w:rPr>
              <w:t>（</w:t>
            </w:r>
            <w:r>
              <w:rPr>
                <w:rFonts w:hint="eastAsia" w:eastAsia="宋体" w:cs="Times New Roman"/>
                <w:color w:val="auto"/>
                <w:highlight w:val="none"/>
                <w:lang w:val="en-US" w:eastAsia="zh-CN"/>
              </w:rPr>
              <w:t>包括管理目标、管理模式、组织架构、 工作计划、人员安排、服务流程等</w:t>
            </w:r>
            <w:r>
              <w:rPr>
                <w:rFonts w:hint="eastAsia" w:cs="Times New Roman"/>
                <w:color w:val="auto"/>
                <w:highlight w:val="none"/>
                <w:lang w:val="en-US" w:eastAsia="zh-CN"/>
              </w:rPr>
              <w:t>）</w:t>
            </w:r>
          </w:p>
          <w:p w14:paraId="4F4837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（1）服务方案内容完善、合理、得当、可行性强且易于落实到位的得10分；</w:t>
            </w:r>
          </w:p>
          <w:p w14:paraId="7124A4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（2）服务方案内容完善较合理、不存在实施难度的得7分；</w:t>
            </w:r>
          </w:p>
          <w:p w14:paraId="53D550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（3）服务方案内容完善基本合理、存在可操作性得4分；</w:t>
            </w:r>
          </w:p>
          <w:p w14:paraId="011777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auto"/>
                <w:kern w:val="2"/>
                <w:sz w:val="21"/>
                <w:szCs w:val="21"/>
                <w:highlight w:val="none"/>
                <w:lang w:val="zh-CN" w:eastAsia="zh-CN" w:bidi="ar-SA"/>
              </w:rPr>
            </w:pPr>
            <w:r>
              <w:rPr>
                <w:rFonts w:hint="eastAsia" w:eastAsia="宋体" w:cs="Times New Roman"/>
                <w:color w:val="auto"/>
                <w:highlight w:val="none"/>
                <w:lang w:val="en-US" w:eastAsia="zh-CN"/>
              </w:rPr>
              <w:t>（5）未提供的得0分。</w:t>
            </w:r>
          </w:p>
        </w:tc>
        <w:tc>
          <w:tcPr>
            <w:tcW w:w="968" w:type="dxa"/>
            <w:vAlign w:val="center"/>
          </w:tcPr>
          <w:p w14:paraId="1F5A7D97">
            <w:pPr>
              <w:autoSpaceDE w:val="0"/>
              <w:autoSpaceDN w:val="0"/>
              <w:adjustRightInd w:val="0"/>
              <w:snapToGrid w:val="0"/>
              <w:spacing w:line="36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10</w:t>
            </w:r>
          </w:p>
        </w:tc>
      </w:tr>
      <w:tr w14:paraId="03F6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02" w:type="dxa"/>
            <w:shd w:val="clear" w:color="auto" w:fill="auto"/>
            <w:vAlign w:val="center"/>
          </w:tcPr>
          <w:p w14:paraId="020235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安全、文明、防尘、环保管理</w:t>
            </w:r>
            <w:r>
              <w:rPr>
                <w:rFonts w:hint="eastAsia" w:cs="Times New Roman"/>
                <w:color w:val="auto"/>
                <w:highlight w:val="none"/>
                <w:lang w:val="en-US" w:eastAsia="zh-CN"/>
              </w:rPr>
              <w:t>方案</w:t>
            </w:r>
            <w:r>
              <w:rPr>
                <w:rFonts w:hint="eastAsia" w:eastAsia="宋体" w:cs="Times New Roman"/>
                <w:color w:val="auto"/>
                <w:highlight w:val="none"/>
                <w:lang w:val="en-US" w:eastAsia="zh-CN"/>
              </w:rPr>
              <w:t>与措施</w:t>
            </w:r>
          </w:p>
          <w:p w14:paraId="1428AD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highlight w:val="none"/>
                <w:lang w:val="en-US" w:eastAsia="zh-CN"/>
              </w:rPr>
              <w:t>（10分）</w:t>
            </w:r>
          </w:p>
        </w:tc>
        <w:tc>
          <w:tcPr>
            <w:tcW w:w="6797" w:type="dxa"/>
            <w:shd w:val="clear" w:color="auto" w:fill="auto"/>
            <w:vAlign w:val="center"/>
          </w:tcPr>
          <w:p w14:paraId="4816EB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安全、文明、防尘、环保管理</w:t>
            </w:r>
            <w:r>
              <w:rPr>
                <w:rFonts w:hint="eastAsia" w:cs="Times New Roman"/>
                <w:color w:val="auto"/>
                <w:highlight w:val="none"/>
                <w:lang w:val="en-US" w:eastAsia="zh-CN"/>
              </w:rPr>
              <w:t>方案</w:t>
            </w:r>
            <w:r>
              <w:rPr>
                <w:rFonts w:hint="eastAsia" w:eastAsia="宋体" w:cs="Times New Roman"/>
                <w:color w:val="auto"/>
                <w:highlight w:val="none"/>
                <w:lang w:val="en-US" w:eastAsia="zh-CN"/>
              </w:rPr>
              <w:t>与措施；</w:t>
            </w:r>
          </w:p>
          <w:p w14:paraId="5F491B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（1）方案措施内容完善、合理、得当、可行性强且易于落实到位的得10分；</w:t>
            </w:r>
          </w:p>
          <w:p w14:paraId="03C6C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（2）方案措施内容完善较合理、不存在实施难度的得7分；</w:t>
            </w:r>
          </w:p>
          <w:p w14:paraId="0DE5EA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（3）方案措施内容完善基本合理、存在可操作性得4分；</w:t>
            </w:r>
          </w:p>
          <w:p w14:paraId="001DE4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highlight w:val="none"/>
                <w:lang w:val="en-US" w:eastAsia="zh-CN"/>
              </w:rPr>
              <w:t>（</w:t>
            </w:r>
            <w:r>
              <w:rPr>
                <w:rFonts w:hint="eastAsia" w:cs="Times New Roman"/>
                <w:color w:val="auto"/>
                <w:highlight w:val="none"/>
                <w:lang w:val="en-US" w:eastAsia="zh-CN"/>
              </w:rPr>
              <w:t>4</w:t>
            </w:r>
            <w:r>
              <w:rPr>
                <w:rFonts w:hint="eastAsia" w:eastAsia="宋体" w:cs="Times New Roman"/>
                <w:color w:val="auto"/>
                <w:highlight w:val="none"/>
                <w:lang w:val="en-US" w:eastAsia="zh-CN"/>
              </w:rPr>
              <w:t>）</w:t>
            </w:r>
            <w:r>
              <w:rPr>
                <w:rFonts w:hint="eastAsia" w:ascii="宋体" w:hAnsi="宋体" w:eastAsia="宋体" w:cs="宋体"/>
                <w:b w:val="0"/>
                <w:bCs w:val="0"/>
                <w:color w:val="000000"/>
                <w:sz w:val="21"/>
                <w:szCs w:val="21"/>
              </w:rPr>
              <w:t>缺项漏项不得分。</w:t>
            </w:r>
          </w:p>
        </w:tc>
        <w:tc>
          <w:tcPr>
            <w:tcW w:w="968" w:type="dxa"/>
            <w:vAlign w:val="center"/>
          </w:tcPr>
          <w:p w14:paraId="155ED996">
            <w:pPr>
              <w:widowControl/>
              <w:spacing w:line="360" w:lineRule="auto"/>
              <w:ind w:left="0" w:leftChars="0" w:right="0"/>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10</w:t>
            </w:r>
          </w:p>
        </w:tc>
      </w:tr>
      <w:tr w14:paraId="330B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02" w:type="dxa"/>
            <w:shd w:val="clear" w:color="auto" w:fill="auto"/>
            <w:vAlign w:val="center"/>
          </w:tcPr>
          <w:p w14:paraId="147BE1A1">
            <w:pPr>
              <w:spacing w:line="360" w:lineRule="auto"/>
              <w:jc w:val="center"/>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质量</w:t>
            </w:r>
            <w:r>
              <w:rPr>
                <w:rFonts w:hint="eastAsia" w:cs="Times New Roman"/>
                <w:color w:val="auto"/>
                <w:kern w:val="2"/>
                <w:sz w:val="21"/>
                <w:szCs w:val="24"/>
                <w:highlight w:val="none"/>
                <w:lang w:val="en-US" w:eastAsia="zh-CN" w:bidi="ar-SA"/>
              </w:rPr>
              <w:t>保证方案及</w:t>
            </w:r>
            <w:r>
              <w:rPr>
                <w:rFonts w:hint="eastAsia" w:ascii="Calibri" w:hAnsi="Calibri" w:eastAsia="宋体" w:cs="Times New Roman"/>
                <w:color w:val="auto"/>
                <w:kern w:val="2"/>
                <w:sz w:val="21"/>
                <w:szCs w:val="24"/>
                <w:highlight w:val="none"/>
                <w:lang w:val="en-US" w:eastAsia="zh-CN" w:bidi="ar-SA"/>
              </w:rPr>
              <w:t>措施</w:t>
            </w:r>
          </w:p>
          <w:p w14:paraId="65D7D6CE">
            <w:pPr>
              <w:spacing w:line="360" w:lineRule="auto"/>
              <w:jc w:val="center"/>
              <w:rPr>
                <w:rFonts w:hint="eastAsia" w:ascii="Calibri" w:hAnsi="Calibri"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（10分）</w:t>
            </w:r>
          </w:p>
          <w:p w14:paraId="2B449D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auto"/>
                <w:kern w:val="2"/>
                <w:sz w:val="21"/>
                <w:szCs w:val="21"/>
                <w:highlight w:val="none"/>
                <w:lang w:val="en-US" w:eastAsia="zh-CN" w:bidi="ar-SA"/>
              </w:rPr>
            </w:pPr>
          </w:p>
        </w:tc>
        <w:tc>
          <w:tcPr>
            <w:tcW w:w="6797" w:type="dxa"/>
            <w:shd w:val="clear" w:color="auto" w:fill="auto"/>
            <w:vAlign w:val="center"/>
          </w:tcPr>
          <w:p w14:paraId="0468A4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根据供应商提供的质量保证方案及措施</w:t>
            </w:r>
          </w:p>
          <w:p w14:paraId="55282A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（1）方案措施内容完善、合理、得当、可行性强且易于落实到位的得10分；</w:t>
            </w:r>
          </w:p>
          <w:p w14:paraId="038802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（2）方案措施内容完善较合理、不存在实施难度的得7分；</w:t>
            </w:r>
          </w:p>
          <w:p w14:paraId="5454C7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（3）方案措施内容完善基本合理、存在可操作性得4分；</w:t>
            </w:r>
          </w:p>
          <w:p w14:paraId="503E10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highlight w:val="none"/>
                <w:lang w:val="en-US" w:eastAsia="zh-CN"/>
              </w:rPr>
              <w:t>（</w:t>
            </w:r>
            <w:r>
              <w:rPr>
                <w:rFonts w:hint="eastAsia" w:cs="Times New Roman"/>
                <w:color w:val="auto"/>
                <w:highlight w:val="none"/>
                <w:lang w:val="en-US" w:eastAsia="zh-CN"/>
              </w:rPr>
              <w:t>4</w:t>
            </w:r>
            <w:r>
              <w:rPr>
                <w:rFonts w:hint="eastAsia" w:eastAsia="宋体" w:cs="Times New Roman"/>
                <w:color w:val="auto"/>
                <w:highlight w:val="none"/>
                <w:lang w:val="en-US" w:eastAsia="zh-CN"/>
              </w:rPr>
              <w:t>）</w:t>
            </w:r>
            <w:r>
              <w:rPr>
                <w:rFonts w:hint="eastAsia" w:ascii="宋体" w:hAnsi="宋体" w:eastAsia="宋体" w:cs="宋体"/>
                <w:b w:val="0"/>
                <w:bCs w:val="0"/>
                <w:color w:val="000000"/>
                <w:sz w:val="21"/>
                <w:szCs w:val="21"/>
              </w:rPr>
              <w:t>缺项漏项不得分。</w:t>
            </w:r>
          </w:p>
        </w:tc>
        <w:tc>
          <w:tcPr>
            <w:tcW w:w="968" w:type="dxa"/>
            <w:vAlign w:val="center"/>
          </w:tcPr>
          <w:p w14:paraId="160F4E5C">
            <w:pPr>
              <w:widowControl/>
              <w:spacing w:line="360" w:lineRule="auto"/>
              <w:ind w:left="0" w:leftChars="0" w:right="0"/>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10</w:t>
            </w:r>
          </w:p>
        </w:tc>
      </w:tr>
      <w:tr w14:paraId="04C2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02" w:type="dxa"/>
            <w:shd w:val="clear" w:color="auto" w:fill="auto"/>
            <w:vAlign w:val="center"/>
          </w:tcPr>
          <w:p w14:paraId="23A939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eastAsia="宋体" w:cs="Times New Roman"/>
                <w:color w:val="auto"/>
                <w:highlight w:val="none"/>
                <w:lang w:val="en-US" w:eastAsia="zh-CN"/>
              </w:rPr>
            </w:pPr>
            <w:r>
              <w:rPr>
                <w:color w:val="auto"/>
                <w:highlight w:val="none"/>
              </w:rPr>
              <w:t>应急处理方案及措施</w:t>
            </w:r>
          </w:p>
          <w:p w14:paraId="0DE8AF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highlight w:val="none"/>
                <w:lang w:val="en-US" w:eastAsia="zh-CN"/>
              </w:rPr>
              <w:t>（10分）</w:t>
            </w:r>
          </w:p>
        </w:tc>
        <w:tc>
          <w:tcPr>
            <w:tcW w:w="6797" w:type="dxa"/>
            <w:shd w:val="clear" w:color="auto" w:fill="auto"/>
            <w:vAlign w:val="center"/>
          </w:tcPr>
          <w:p w14:paraId="43A7BE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根据供应商提供的应急处理方案及措施</w:t>
            </w:r>
            <w:r>
              <w:rPr>
                <w:rFonts w:hint="eastAsia" w:cs="Times New Roman"/>
                <w:color w:val="auto"/>
                <w:highlight w:val="none"/>
                <w:lang w:val="en-US" w:eastAsia="zh-CN"/>
              </w:rPr>
              <w:t>（遇大风、暴雨等特殊天气或临时迎检任务等）</w:t>
            </w:r>
            <w:r>
              <w:rPr>
                <w:rFonts w:hint="eastAsia" w:eastAsia="宋体" w:cs="Times New Roman"/>
                <w:color w:val="auto"/>
                <w:highlight w:val="none"/>
                <w:lang w:val="en-US" w:eastAsia="zh-CN"/>
              </w:rPr>
              <w:t xml:space="preserve"> </w:t>
            </w:r>
          </w:p>
          <w:p w14:paraId="4F4EE1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（1）方案措施内容完善、合理、得当、可行性强且易于落实到位的得10分；</w:t>
            </w:r>
          </w:p>
          <w:p w14:paraId="7C5471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（2）方案措施内容完善较合理、不存在实施难度的得7分；</w:t>
            </w:r>
          </w:p>
          <w:p w14:paraId="27B73E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（3）方案措施内容完善基本合理、存在可操作性得4分；</w:t>
            </w:r>
          </w:p>
          <w:p w14:paraId="354B24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highlight w:val="none"/>
                <w:lang w:val="en-US" w:eastAsia="zh-CN"/>
              </w:rPr>
              <w:t>（</w:t>
            </w:r>
            <w:r>
              <w:rPr>
                <w:rFonts w:hint="eastAsia" w:cs="Times New Roman"/>
                <w:color w:val="auto"/>
                <w:highlight w:val="none"/>
                <w:lang w:val="en-US" w:eastAsia="zh-CN"/>
              </w:rPr>
              <w:t>4</w:t>
            </w:r>
            <w:r>
              <w:rPr>
                <w:rFonts w:hint="eastAsia" w:eastAsia="宋体" w:cs="Times New Roman"/>
                <w:color w:val="auto"/>
                <w:highlight w:val="none"/>
                <w:lang w:val="en-US" w:eastAsia="zh-CN"/>
              </w:rPr>
              <w:t>）</w:t>
            </w:r>
            <w:r>
              <w:rPr>
                <w:rFonts w:hint="eastAsia" w:ascii="宋体" w:hAnsi="宋体" w:eastAsia="宋体" w:cs="宋体"/>
                <w:b w:val="0"/>
                <w:bCs w:val="0"/>
                <w:color w:val="000000"/>
                <w:sz w:val="21"/>
                <w:szCs w:val="21"/>
              </w:rPr>
              <w:t>缺项漏项不得分。</w:t>
            </w:r>
          </w:p>
        </w:tc>
        <w:tc>
          <w:tcPr>
            <w:tcW w:w="968" w:type="dxa"/>
            <w:vAlign w:val="center"/>
          </w:tcPr>
          <w:p w14:paraId="0A43B71A">
            <w:pPr>
              <w:widowControl/>
              <w:spacing w:line="360" w:lineRule="auto"/>
              <w:ind w:left="0" w:leftChars="0" w:right="0"/>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10</w:t>
            </w:r>
          </w:p>
        </w:tc>
      </w:tr>
    </w:tbl>
    <w:p w14:paraId="34ECE949">
      <w:pPr>
        <w:pStyle w:val="11"/>
        <w:spacing w:line="360" w:lineRule="auto"/>
        <w:ind w:firstLine="482" w:firstLineChars="200"/>
        <w:contextualSpacing/>
        <w:rPr>
          <w:rFonts w:ascii="宋体" w:hAnsi="宋体" w:cs="仿宋_GB2312"/>
          <w:szCs w:val="21"/>
          <w:lang w:val="zh-CN"/>
        </w:rPr>
      </w:pPr>
      <w:r>
        <w:rPr>
          <w:rFonts w:hint="eastAsia" w:ascii="宋体" w:hAnsi="宋体" w:cs="仿宋_GB2312"/>
          <w:b/>
          <w:szCs w:val="21"/>
          <w:lang w:val="zh-CN"/>
        </w:rPr>
        <w:t>（7）</w:t>
      </w:r>
      <w:r>
        <w:rPr>
          <w:rFonts w:ascii="宋体" w:hAnsi="宋体" w:cs="仿宋_GB2312"/>
          <w:b/>
          <w:szCs w:val="21"/>
          <w:lang w:val="zh-CN"/>
        </w:rPr>
        <w:t>评标结果汇总完成后，除下列情形外，任何人不得修改评标结果：</w:t>
      </w:r>
    </w:p>
    <w:p w14:paraId="6DF22053">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1）</w:t>
      </w:r>
      <w:r>
        <w:rPr>
          <w:rFonts w:ascii="宋体" w:hAnsi="宋体" w:cs="仿宋_GB2312"/>
          <w:sz w:val="24"/>
          <w:lang w:val="zh-CN"/>
        </w:rPr>
        <w:t>分值汇总计算错误的；</w:t>
      </w:r>
    </w:p>
    <w:p w14:paraId="1A35260A">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ascii="宋体" w:hAnsi="宋体" w:cs="仿宋_GB2312"/>
          <w:sz w:val="24"/>
          <w:lang w:val="zh-CN"/>
        </w:rPr>
        <w:t>分项评分超出评分标准范围的；</w:t>
      </w:r>
    </w:p>
    <w:p w14:paraId="1732A806">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ascii="宋体" w:hAnsi="宋体" w:cs="仿宋_GB2312"/>
          <w:sz w:val="24"/>
          <w:lang w:val="zh-CN"/>
        </w:rPr>
        <w:t>评标委员会成员对客观评审因素评分不一致的；</w:t>
      </w:r>
    </w:p>
    <w:p w14:paraId="6F4858DA">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4）</w:t>
      </w:r>
      <w:r>
        <w:rPr>
          <w:rFonts w:ascii="宋体" w:hAnsi="宋体" w:cs="仿宋_GB2312"/>
          <w:sz w:val="24"/>
          <w:lang w:val="zh-CN"/>
        </w:rPr>
        <w:t>经评标委员会认定评分畸高、畸低的。</w:t>
      </w:r>
    </w:p>
    <w:p w14:paraId="4F7EE57F">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AFEB4D2">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供应商对本条第一款情形提出质疑的，采购人或者采购代理机构可以组织原评标委员会进行重新评审，重新评审改变评标结果的，应当书面报告本级财政部门。</w:t>
      </w:r>
    </w:p>
    <w:p w14:paraId="70629775">
      <w:pPr>
        <w:wordWrap w:val="0"/>
        <w:spacing w:line="360" w:lineRule="auto"/>
        <w:ind w:firstLine="482" w:firstLineChars="200"/>
        <w:contextualSpacing/>
        <w:rPr>
          <w:rFonts w:hint="eastAsia" w:ascii="宋体" w:hAnsi="宋体" w:cs="仿宋_GB2312"/>
          <w:b/>
          <w:bCs/>
          <w:sz w:val="24"/>
          <w:lang w:val="zh-CN"/>
        </w:rPr>
      </w:pPr>
      <w:r>
        <w:rPr>
          <w:rFonts w:hint="eastAsia" w:ascii="宋体" w:hAnsi="宋体" w:cs="仿宋_GB2312"/>
          <w:b/>
          <w:bCs/>
          <w:sz w:val="24"/>
          <w:lang w:val="zh-CN" w:eastAsia="zh-CN"/>
        </w:rPr>
        <w:t>（8）按照《关于推进全流程电子化交易和在线监管工作有关问题的通知》（许公管办[2019]3号）规定：评标专家应严格按照要求查看“文件制作机器码”相关信息并进行评审，在评审报告中显示“不同供应商电子投标文件制作机器码”是否雷同的分析及判定结果。</w:t>
      </w:r>
    </w:p>
    <w:p w14:paraId="0BF1E904">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14:paraId="52A66239">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54B72F3C">
      <w:pPr>
        <w:tabs>
          <w:tab w:val="left" w:pos="1260"/>
        </w:tabs>
        <w:autoSpaceDE w:val="0"/>
        <w:autoSpaceDN w:val="0"/>
        <w:spacing w:line="360" w:lineRule="auto"/>
        <w:ind w:firstLine="482" w:firstLineChars="200"/>
        <w:contextualSpacing/>
        <w:rPr>
          <w:rFonts w:hint="eastAsia" w:ascii="宋体" w:hAnsi="宋体" w:eastAsia="宋体" w:cs="仿宋_GB2312"/>
          <w:b/>
          <w:sz w:val="24"/>
          <w:szCs w:val="24"/>
          <w:lang w:val="zh-CN"/>
        </w:rPr>
      </w:pPr>
      <w:r>
        <w:rPr>
          <w:rFonts w:hint="eastAsia" w:ascii="宋体" w:hAnsi="宋体" w:eastAsia="宋体" w:cs="仿宋_GB2312"/>
          <w:b/>
          <w:sz w:val="24"/>
          <w:szCs w:val="24"/>
          <w:lang w:val="zh-CN"/>
        </w:rPr>
        <w:t>4、确定中标候选人名单，以及根据采购人委托直接确定中标人。</w:t>
      </w:r>
    </w:p>
    <w:p w14:paraId="54F1E5CA">
      <w:pPr>
        <w:spacing w:line="620" w:lineRule="exact"/>
        <w:rPr>
          <w:lang w:val="zh-CN"/>
        </w:rPr>
      </w:pPr>
    </w:p>
    <w:p w14:paraId="3CFEC5E9">
      <w:pPr>
        <w:autoSpaceDE w:val="0"/>
        <w:autoSpaceDN w:val="0"/>
        <w:adjustRightInd w:val="0"/>
        <w:spacing w:line="620" w:lineRule="exact"/>
        <w:contextualSpacing/>
        <w:jc w:val="center"/>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第七章</w:t>
      </w:r>
      <w:r>
        <w:rPr>
          <w:rFonts w:hint="eastAsia" w:ascii="宋体" w:hAnsi="宋体"/>
          <w:b/>
          <w:kern w:val="0"/>
          <w:sz w:val="32"/>
          <w:szCs w:val="32"/>
          <w:lang w:val="en-US" w:eastAsia="zh-CN"/>
        </w:rPr>
        <w:t xml:space="preserve"> </w:t>
      </w:r>
      <w:r>
        <w:rPr>
          <w:rFonts w:hint="eastAsia" w:ascii="宋体" w:hAnsi="宋体"/>
          <w:b/>
          <w:kern w:val="0"/>
          <w:sz w:val="32"/>
          <w:szCs w:val="32"/>
        </w:rPr>
        <w:t>合同条款及格式</w:t>
      </w:r>
    </w:p>
    <w:p w14:paraId="68675911">
      <w:pPr>
        <w:spacing w:line="360" w:lineRule="auto"/>
        <w:jc w:val="center"/>
        <w:rPr>
          <w:rFonts w:ascii="宋体" w:hAnsi="宋体"/>
          <w:b/>
          <w:bCs/>
          <w:sz w:val="24"/>
          <w:szCs w:val="24"/>
        </w:rPr>
      </w:pPr>
      <w:r>
        <w:rPr>
          <w:rFonts w:hint="eastAsia" w:ascii="宋体" w:hAnsi="宋体"/>
          <w:b/>
          <w:bCs/>
          <w:sz w:val="24"/>
          <w:szCs w:val="24"/>
        </w:rPr>
        <w:t>（此合同仅供参考。以最终采购人与中标供应商签定的合同条款为准进行公示，</w:t>
      </w:r>
    </w:p>
    <w:p w14:paraId="6A83A427">
      <w:pPr>
        <w:spacing w:line="360" w:lineRule="auto"/>
        <w:jc w:val="center"/>
        <w:rPr>
          <w:rFonts w:ascii="宋体" w:hAnsi="宋体"/>
          <w:b/>
          <w:bCs/>
          <w:sz w:val="24"/>
          <w:szCs w:val="24"/>
        </w:rPr>
      </w:pPr>
      <w:r>
        <w:rPr>
          <w:rFonts w:hint="eastAsia" w:ascii="宋体" w:hAnsi="宋体"/>
          <w:b/>
          <w:bCs/>
          <w:sz w:val="24"/>
          <w:szCs w:val="24"/>
        </w:rPr>
        <w:t>最终签定合同的主要条款不能与招标文件有冲突）</w:t>
      </w:r>
    </w:p>
    <w:p w14:paraId="39AA9F24">
      <w:pPr>
        <w:pStyle w:val="15"/>
        <w:spacing w:line="360" w:lineRule="auto"/>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（采购人全称）</w:t>
      </w:r>
    </w:p>
    <w:p w14:paraId="7E68C8DC">
      <w:pPr>
        <w:pStyle w:val="15"/>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（中标人全称）</w:t>
      </w:r>
    </w:p>
    <w:p w14:paraId="6AE8C4BF">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根据招标编号为的</w:t>
      </w:r>
      <w:r>
        <w:rPr>
          <w:rFonts w:hint="eastAsia" w:ascii="宋体" w:hAnsi="宋体" w:eastAsia="宋体" w:cs="宋体"/>
          <w:u w:val="single"/>
        </w:rPr>
        <w:t>（填写“项目名称”）</w:t>
      </w:r>
      <w:r>
        <w:rPr>
          <w:rFonts w:hint="eastAsia" w:ascii="宋体" w:hAnsi="宋体" w:eastAsia="宋体" w:cs="宋体"/>
        </w:rPr>
        <w:t>项目（以下简称：“本项目”）的招标结果，乙方为中标人。现经甲乙双方友好协商，就以下事项达成一致并签订本合同：</w:t>
      </w:r>
    </w:p>
    <w:p w14:paraId="3E6BB553">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1、下列合同文件是构成本合同不可分割的部分：</w:t>
      </w:r>
    </w:p>
    <w:p w14:paraId="191CB3D8">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1.1合同条款；</w:t>
      </w:r>
    </w:p>
    <w:p w14:paraId="672EBE50">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1.2招标文件、乙方的投标文件；</w:t>
      </w:r>
    </w:p>
    <w:p w14:paraId="0F8F853D">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1.3其他文件或材料：□无。□</w:t>
      </w:r>
      <w:r>
        <w:rPr>
          <w:rFonts w:hint="eastAsia" w:ascii="宋体" w:hAnsi="宋体" w:eastAsia="宋体" w:cs="宋体"/>
          <w:u w:val="single"/>
        </w:rPr>
        <w:t>（按照实际情况编制填写需要增加的内容）</w:t>
      </w:r>
      <w:r>
        <w:rPr>
          <w:rFonts w:hint="eastAsia" w:ascii="宋体" w:hAnsi="宋体" w:eastAsia="宋体" w:cs="宋体"/>
        </w:rPr>
        <w:t>。</w:t>
      </w:r>
    </w:p>
    <w:p w14:paraId="02F0D669">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2、合同标的</w:t>
      </w:r>
    </w:p>
    <w:p w14:paraId="1079D2AB">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14:paraId="2F144F94">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3、合同总金额</w:t>
      </w:r>
    </w:p>
    <w:p w14:paraId="0EAF5A08">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3.1合同总金额为人民币大写：元（￥）。</w:t>
      </w:r>
    </w:p>
    <w:p w14:paraId="46352F6B">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4、合同标的交付时间、地点和条件</w:t>
      </w:r>
    </w:p>
    <w:p w14:paraId="77BA8E86">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4.1交付时间：；</w:t>
      </w:r>
    </w:p>
    <w:p w14:paraId="40DB71CF">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4.2交付地点：；</w:t>
      </w:r>
    </w:p>
    <w:p w14:paraId="4ADBB064">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4.3交付条件：。</w:t>
      </w:r>
    </w:p>
    <w:p w14:paraId="6B281BE7">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5、合同标的应符合招标文件、乙方投标文件的规定或约定，具体如下：</w:t>
      </w:r>
    </w:p>
    <w:p w14:paraId="41524DE2">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14:paraId="51422C23">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6、验收</w:t>
      </w:r>
    </w:p>
    <w:p w14:paraId="7B2B145F">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6.1验收应按照招标文件、乙方投标文件的规定或约定进行，具体如下：</w:t>
      </w:r>
    </w:p>
    <w:p w14:paraId="4AA4F036">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14:paraId="2A961173">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6.2本项目是否邀请其他供应商参与验收：</w:t>
      </w:r>
    </w:p>
    <w:p w14:paraId="7E356094">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□不邀请。□邀请，具体如下：</w:t>
      </w:r>
      <w:r>
        <w:rPr>
          <w:rFonts w:hint="eastAsia" w:ascii="宋体" w:hAnsi="宋体" w:eastAsia="宋体" w:cs="宋体"/>
          <w:u w:val="single"/>
        </w:rPr>
        <w:t>（按照招标文件规定填写）</w:t>
      </w:r>
      <w:r>
        <w:rPr>
          <w:rFonts w:hint="eastAsia" w:ascii="宋体" w:hAnsi="宋体" w:eastAsia="宋体" w:cs="宋体"/>
        </w:rPr>
        <w:t>。</w:t>
      </w:r>
    </w:p>
    <w:p w14:paraId="068191FB">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7、合同款项的支付应按照招标文件的规定进行，具体如下：</w:t>
      </w:r>
    </w:p>
    <w:p w14:paraId="0FB8B8CE">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（按照实际情况编制填写，可以是表格或文字描述，包括一次性支付等）</w:t>
      </w:r>
      <w:r>
        <w:rPr>
          <w:rFonts w:hint="eastAsia" w:ascii="宋体" w:hAnsi="宋体" w:eastAsia="宋体" w:cs="宋体"/>
        </w:rPr>
        <w:t>。</w:t>
      </w:r>
    </w:p>
    <w:p w14:paraId="6DC5C1A0">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8、履约担保</w:t>
      </w:r>
    </w:p>
    <w:p w14:paraId="2D49579C">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□无。□有，具体如下：</w:t>
      </w:r>
      <w:r>
        <w:rPr>
          <w:rFonts w:hint="eastAsia" w:ascii="宋体" w:hAnsi="宋体" w:eastAsia="宋体" w:cs="宋体"/>
          <w:u w:val="single"/>
        </w:rPr>
        <w:t>（按照招标文件规定填写）</w:t>
      </w:r>
      <w:r>
        <w:rPr>
          <w:rFonts w:hint="eastAsia" w:ascii="宋体" w:hAnsi="宋体" w:eastAsia="宋体" w:cs="宋体"/>
        </w:rPr>
        <w:t>。</w:t>
      </w:r>
    </w:p>
    <w:p w14:paraId="1288D9BB">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9、合同有效期</w:t>
      </w:r>
    </w:p>
    <w:p w14:paraId="34DA587E">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14:paraId="17DA9E96">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10、违约责任</w:t>
      </w:r>
    </w:p>
    <w:p w14:paraId="0C4B605D">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14:paraId="694825CB">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11、知识产权</w:t>
      </w:r>
    </w:p>
    <w:p w14:paraId="6719CA68">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7461D57A">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u w:val="single"/>
        </w:rPr>
        <w:t>（按照实际情况编制填写）</w:t>
      </w:r>
      <w:r>
        <w:rPr>
          <w:rFonts w:hint="eastAsia" w:ascii="宋体" w:hAnsi="宋体" w:eastAsia="宋体" w:cs="宋体"/>
        </w:rPr>
        <w:t>。</w:t>
      </w:r>
    </w:p>
    <w:p w14:paraId="5CA232CB">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12、解决争议的方法</w:t>
      </w:r>
    </w:p>
    <w:p w14:paraId="2E4ECED7">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12.1甲、乙双方协商解决。</w:t>
      </w:r>
    </w:p>
    <w:p w14:paraId="54111982">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12.2若协商解决不成，则通过下列途径之一解决：</w:t>
      </w:r>
    </w:p>
    <w:p w14:paraId="59B6D144">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□提交仲裁委员会仲裁，具体如下：</w:t>
      </w:r>
      <w:r>
        <w:rPr>
          <w:rFonts w:hint="eastAsia" w:ascii="宋体" w:hAnsi="宋体" w:eastAsia="宋体" w:cs="宋体"/>
          <w:u w:val="single"/>
        </w:rPr>
        <w:t>（按照实际情况编制填写）</w:t>
      </w:r>
      <w:r>
        <w:rPr>
          <w:rFonts w:hint="eastAsia" w:ascii="宋体" w:hAnsi="宋体" w:eastAsia="宋体" w:cs="宋体"/>
        </w:rPr>
        <w:t>。</w:t>
      </w:r>
    </w:p>
    <w:p w14:paraId="27FE84E1">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□向人民法院提起诉讼，具体如下：</w:t>
      </w:r>
      <w:r>
        <w:rPr>
          <w:rFonts w:hint="eastAsia" w:ascii="宋体" w:hAnsi="宋体" w:eastAsia="宋体" w:cs="宋体"/>
          <w:u w:val="single"/>
        </w:rPr>
        <w:t>（按照实际情况编制填写）</w:t>
      </w:r>
      <w:r>
        <w:rPr>
          <w:rFonts w:hint="eastAsia" w:ascii="宋体" w:hAnsi="宋体" w:eastAsia="宋体" w:cs="宋体"/>
        </w:rPr>
        <w:t>。</w:t>
      </w:r>
    </w:p>
    <w:p w14:paraId="68D08D06">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13、不可抗力</w:t>
      </w:r>
    </w:p>
    <w:p w14:paraId="310900DC">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A91AF6A">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13.2本合同中的不可抗力指不能预见、不能避免、不能克服的客观情况，包括但不限于：自然灾害如地震、台风、洪水、火灾及政府行为、法律规定或其适用的变化或其他任何无法预见、避免或控制的事件。</w:t>
      </w:r>
    </w:p>
    <w:p w14:paraId="5821FFAF">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14、合同条款</w:t>
      </w:r>
    </w:p>
    <w:p w14:paraId="6EDFD90B">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rPr>
        <w:t>。</w:t>
      </w:r>
    </w:p>
    <w:p w14:paraId="7FB74C27">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15、其他约定</w:t>
      </w:r>
    </w:p>
    <w:p w14:paraId="6118254A">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15.1合同文件与本合同具有同等法律效力。</w:t>
      </w:r>
    </w:p>
    <w:p w14:paraId="192F7B1D">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15.2本合同未尽事宜，双方可另行补充。</w:t>
      </w:r>
    </w:p>
    <w:p w14:paraId="5F20B763">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15.3合同生效：自签订之日起生效。</w:t>
      </w:r>
    </w:p>
    <w:p w14:paraId="04E32F1A">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15.4本合同一式</w:t>
      </w:r>
      <w:r>
        <w:rPr>
          <w:rFonts w:hint="eastAsia" w:ascii="宋体" w:hAnsi="宋体" w:eastAsia="宋体" w:cs="宋体"/>
          <w:u w:val="single"/>
        </w:rPr>
        <w:t>（填写具体份数）</w:t>
      </w:r>
      <w:r>
        <w:rPr>
          <w:rFonts w:hint="eastAsia" w:ascii="宋体" w:hAnsi="宋体" w:eastAsia="宋体" w:cs="宋体"/>
        </w:rPr>
        <w:t>份，经双方授权代表签字并盖章后生效。甲方、乙方各执</w:t>
      </w:r>
      <w:r>
        <w:rPr>
          <w:rFonts w:hint="eastAsia" w:ascii="宋体" w:hAnsi="宋体" w:eastAsia="宋体" w:cs="宋体"/>
          <w:u w:val="single"/>
        </w:rPr>
        <w:t>（填写具体份数）</w:t>
      </w:r>
      <w:r>
        <w:rPr>
          <w:rFonts w:hint="eastAsia" w:ascii="宋体" w:hAnsi="宋体" w:eastAsia="宋体" w:cs="宋体"/>
        </w:rPr>
        <w:t>份，送</w:t>
      </w:r>
      <w:r>
        <w:rPr>
          <w:rFonts w:hint="eastAsia" w:ascii="宋体" w:hAnsi="宋体" w:eastAsia="宋体" w:cs="宋体"/>
          <w:u w:val="single"/>
        </w:rPr>
        <w:t>（填写需要备案的监管部门的全称）</w:t>
      </w:r>
      <w:r>
        <w:rPr>
          <w:rFonts w:hint="eastAsia" w:ascii="宋体" w:hAnsi="宋体" w:eastAsia="宋体" w:cs="宋体"/>
        </w:rPr>
        <w:t>备案</w:t>
      </w:r>
      <w:r>
        <w:rPr>
          <w:rFonts w:hint="eastAsia" w:ascii="宋体" w:hAnsi="宋体" w:eastAsia="宋体" w:cs="宋体"/>
          <w:u w:val="single"/>
        </w:rPr>
        <w:t>（填写具体份数）</w:t>
      </w:r>
      <w:r>
        <w:rPr>
          <w:rFonts w:hint="eastAsia" w:ascii="宋体" w:hAnsi="宋体" w:eastAsia="宋体" w:cs="宋体"/>
        </w:rPr>
        <w:t>份，具有同等效力。</w:t>
      </w:r>
    </w:p>
    <w:p w14:paraId="41E16278">
      <w:pPr>
        <w:pStyle w:val="15"/>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15.5其他：□无。□</w:t>
      </w:r>
      <w:r>
        <w:rPr>
          <w:rFonts w:hint="eastAsia" w:ascii="宋体" w:hAnsi="宋体" w:eastAsia="宋体" w:cs="宋体"/>
          <w:u w:val="single"/>
        </w:rPr>
        <w:t>（按照实际情况编制填写需要增加的内容）</w:t>
      </w:r>
      <w:r>
        <w:rPr>
          <w:rFonts w:hint="eastAsia" w:ascii="宋体" w:hAnsi="宋体" w:eastAsia="宋体" w:cs="宋体"/>
        </w:rPr>
        <w:t>。</w:t>
      </w:r>
    </w:p>
    <w:p w14:paraId="5298846C">
      <w:pPr>
        <w:pStyle w:val="15"/>
        <w:spacing w:before="0" w:beforeAutospacing="0" w:after="0" w:afterAutospacing="0" w:line="360" w:lineRule="auto"/>
        <w:contextualSpacing/>
        <w:rPr>
          <w:rFonts w:hint="eastAsia" w:ascii="宋体" w:hAnsi="宋体" w:eastAsia="宋体" w:cs="宋体"/>
        </w:rPr>
      </w:pPr>
    </w:p>
    <w:p w14:paraId="7C3E035A">
      <w:pPr>
        <w:pStyle w:val="15"/>
        <w:spacing w:before="0" w:beforeAutospacing="0" w:after="0" w:afterAutospacing="0" w:line="360" w:lineRule="auto"/>
        <w:contextualSpacing/>
        <w:rPr>
          <w:rFonts w:hint="eastAsia" w:ascii="宋体" w:hAnsi="宋体" w:eastAsia="宋体" w:cs="宋体"/>
        </w:rPr>
      </w:pPr>
    </w:p>
    <w:p w14:paraId="27586A3C">
      <w:pPr>
        <w:pStyle w:val="15"/>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甲方：乙方：</w:t>
      </w:r>
    </w:p>
    <w:p w14:paraId="5B4441D7">
      <w:pPr>
        <w:pStyle w:val="15"/>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住所：住所：</w:t>
      </w:r>
    </w:p>
    <w:p w14:paraId="396716E0">
      <w:pPr>
        <w:pStyle w:val="15"/>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法定代表人（单位负责人）：法定代表人（单位负责人）：</w:t>
      </w:r>
    </w:p>
    <w:p w14:paraId="74A1E031">
      <w:pPr>
        <w:pStyle w:val="15"/>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联系方法：联系方法：</w:t>
      </w:r>
    </w:p>
    <w:p w14:paraId="1F4AA0E9">
      <w:pPr>
        <w:pStyle w:val="15"/>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开户银行：开户银行：</w:t>
      </w:r>
    </w:p>
    <w:p w14:paraId="6EA7BCC8">
      <w:pPr>
        <w:pStyle w:val="15"/>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账号：账号：</w:t>
      </w:r>
    </w:p>
    <w:p w14:paraId="12F58194">
      <w:pPr>
        <w:pStyle w:val="15"/>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签订地点：</w:t>
      </w:r>
    </w:p>
    <w:p w14:paraId="32B9CADD">
      <w:pPr>
        <w:pStyle w:val="15"/>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签订日期：年月日</w:t>
      </w:r>
    </w:p>
    <w:p w14:paraId="46419ED9">
      <w:pPr>
        <w:pStyle w:val="11"/>
        <w:spacing w:line="360" w:lineRule="auto"/>
        <w:rPr>
          <w:rFonts w:hAnsi="宋体"/>
          <w:sz w:val="36"/>
          <w:szCs w:val="36"/>
        </w:rPr>
      </w:pPr>
    </w:p>
    <w:p w14:paraId="3B19204A">
      <w:pPr>
        <w:pStyle w:val="11"/>
        <w:adjustRightInd w:val="0"/>
        <w:snapToGrid w:val="0"/>
        <w:spacing w:line="440" w:lineRule="exact"/>
        <w:jc w:val="center"/>
        <w:rPr>
          <w:rFonts w:ascii="宋体" w:hAnsi="宋体"/>
          <w:b/>
          <w:sz w:val="36"/>
          <w:szCs w:val="36"/>
        </w:rPr>
      </w:pPr>
    </w:p>
    <w:p w14:paraId="63556896">
      <w:pPr>
        <w:pStyle w:val="11"/>
        <w:adjustRightInd w:val="0"/>
        <w:snapToGrid w:val="0"/>
        <w:spacing w:line="440" w:lineRule="exact"/>
        <w:jc w:val="center"/>
        <w:rPr>
          <w:rFonts w:ascii="宋体" w:hAnsi="宋体"/>
          <w:b/>
          <w:sz w:val="36"/>
          <w:szCs w:val="36"/>
        </w:rPr>
      </w:pPr>
    </w:p>
    <w:p w14:paraId="63FA1C63">
      <w:pPr>
        <w:pStyle w:val="11"/>
        <w:adjustRightInd w:val="0"/>
        <w:snapToGrid w:val="0"/>
        <w:spacing w:line="440" w:lineRule="exact"/>
        <w:jc w:val="center"/>
        <w:rPr>
          <w:rFonts w:ascii="宋体" w:hAnsi="宋体"/>
          <w:b/>
          <w:sz w:val="36"/>
          <w:szCs w:val="36"/>
        </w:rPr>
      </w:pPr>
    </w:p>
    <w:p w14:paraId="5A1561FA"/>
    <w:p w14:paraId="78CABFA1">
      <w:pPr>
        <w:autoSpaceDE w:val="0"/>
        <w:autoSpaceDN w:val="0"/>
        <w:adjustRightInd w:val="0"/>
        <w:spacing w:line="360" w:lineRule="auto"/>
        <w:contextualSpacing/>
        <w:rPr>
          <w:rFonts w:ascii="宋体" w:hAnsi="宋体"/>
          <w:b/>
          <w:kern w:val="0"/>
          <w:sz w:val="32"/>
          <w:szCs w:val="32"/>
        </w:rPr>
      </w:pPr>
    </w:p>
    <w:p w14:paraId="526E3342">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第八章投标文件有关格式</w:t>
      </w:r>
    </w:p>
    <w:p w14:paraId="31E3A3B6">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14:paraId="122EDC58">
      <w:pPr>
        <w:spacing w:line="360" w:lineRule="auto"/>
        <w:jc w:val="center"/>
        <w:rPr>
          <w:rFonts w:ascii="宋体" w:hAnsi="宋体" w:cs="宋体"/>
          <w:b/>
          <w:sz w:val="32"/>
          <w:szCs w:val="32"/>
        </w:rPr>
      </w:pPr>
    </w:p>
    <w:p w14:paraId="56B8CBDF">
      <w:pPr>
        <w:spacing w:line="360" w:lineRule="auto"/>
        <w:jc w:val="center"/>
        <w:rPr>
          <w:rFonts w:hint="eastAsia" w:ascii="宋体" w:hAnsi="宋体" w:eastAsia="宋体"/>
          <w:b/>
          <w:sz w:val="72"/>
          <w:szCs w:val="72"/>
          <w:u w:val="single"/>
          <w:lang w:eastAsia="zh-CN"/>
        </w:rPr>
      </w:pPr>
      <w:r>
        <w:rPr>
          <w:rFonts w:hint="eastAsia" w:ascii="宋体" w:hAnsi="宋体"/>
          <w:b/>
          <w:sz w:val="52"/>
          <w:szCs w:val="52"/>
          <w:u w:val="single"/>
          <w:lang w:eastAsia="zh-CN"/>
        </w:rPr>
        <w:t>（</w:t>
      </w:r>
      <w:r>
        <w:rPr>
          <w:rFonts w:hint="eastAsia" w:ascii="宋体" w:hAnsi="宋体"/>
          <w:b/>
          <w:sz w:val="52"/>
          <w:szCs w:val="52"/>
          <w:u w:val="single"/>
          <w:lang w:val="en-US" w:eastAsia="zh-CN"/>
        </w:rPr>
        <w:t>项目名称</w:t>
      </w:r>
      <w:r>
        <w:rPr>
          <w:rFonts w:hint="eastAsia" w:ascii="宋体" w:hAnsi="宋体"/>
          <w:b/>
          <w:sz w:val="52"/>
          <w:szCs w:val="52"/>
          <w:u w:val="single"/>
          <w:lang w:eastAsia="zh-CN"/>
        </w:rPr>
        <w:t>）</w:t>
      </w:r>
    </w:p>
    <w:p w14:paraId="295A12C4">
      <w:pPr>
        <w:spacing w:line="360" w:lineRule="auto"/>
        <w:jc w:val="center"/>
        <w:rPr>
          <w:rFonts w:ascii="宋体" w:hAnsi="宋体"/>
          <w:b/>
          <w:sz w:val="72"/>
          <w:szCs w:val="72"/>
          <w:u w:val="single"/>
        </w:rPr>
      </w:pPr>
    </w:p>
    <w:p w14:paraId="1A951026">
      <w:pPr>
        <w:spacing w:line="360" w:lineRule="auto"/>
        <w:jc w:val="center"/>
        <w:rPr>
          <w:rFonts w:ascii="宋体" w:hAnsi="宋体"/>
          <w:b/>
          <w:sz w:val="72"/>
          <w:szCs w:val="72"/>
        </w:rPr>
      </w:pPr>
      <w:r>
        <w:rPr>
          <w:rFonts w:hint="eastAsia" w:ascii="宋体" w:hAnsi="宋体"/>
          <w:b/>
          <w:sz w:val="72"/>
          <w:szCs w:val="72"/>
        </w:rPr>
        <w:t>投标文件</w:t>
      </w:r>
    </w:p>
    <w:p w14:paraId="5A27EC00">
      <w:pPr>
        <w:adjustRightInd w:val="0"/>
        <w:spacing w:line="360" w:lineRule="auto"/>
        <w:jc w:val="center"/>
        <w:textAlignment w:val="baseline"/>
        <w:rPr>
          <w:rFonts w:ascii="宋体" w:hAnsi="宋体" w:cs="宋体"/>
          <w:b/>
          <w:bCs/>
          <w:sz w:val="84"/>
          <w:szCs w:val="96"/>
        </w:rPr>
      </w:pPr>
    </w:p>
    <w:p w14:paraId="255769DD">
      <w:pPr>
        <w:adjustRightInd w:val="0"/>
        <w:spacing w:line="360" w:lineRule="auto"/>
        <w:jc w:val="center"/>
        <w:textAlignment w:val="baseline"/>
        <w:rPr>
          <w:rFonts w:ascii="宋体" w:hAnsi="宋体" w:cs="宋体"/>
          <w:b/>
          <w:bCs/>
          <w:sz w:val="48"/>
          <w:szCs w:val="96"/>
        </w:rPr>
      </w:pPr>
    </w:p>
    <w:p w14:paraId="78F89454">
      <w:pPr>
        <w:adjustRightInd w:val="0"/>
        <w:spacing w:line="360" w:lineRule="auto"/>
        <w:jc w:val="center"/>
        <w:textAlignment w:val="baseline"/>
        <w:rPr>
          <w:rFonts w:ascii="宋体" w:hAnsi="宋体" w:cs="宋体"/>
          <w:b/>
          <w:bCs/>
          <w:sz w:val="48"/>
          <w:szCs w:val="96"/>
        </w:rPr>
      </w:pPr>
    </w:p>
    <w:p w14:paraId="33FE3D23">
      <w:pPr>
        <w:adjustRightInd w:val="0"/>
        <w:spacing w:line="360" w:lineRule="auto"/>
        <w:jc w:val="center"/>
        <w:textAlignment w:val="baseline"/>
        <w:rPr>
          <w:rFonts w:ascii="宋体" w:hAnsi="宋体" w:cs="宋体"/>
          <w:b/>
          <w:bCs/>
          <w:sz w:val="48"/>
          <w:szCs w:val="96"/>
        </w:rPr>
      </w:pPr>
    </w:p>
    <w:p w14:paraId="0E6B8FBA">
      <w:pPr>
        <w:spacing w:line="360" w:lineRule="auto"/>
        <w:rPr>
          <w:rFonts w:ascii="宋体" w:hAnsi="宋体" w:cs="宋体"/>
          <w:b/>
          <w:sz w:val="32"/>
          <w:szCs w:val="32"/>
        </w:rPr>
      </w:pPr>
    </w:p>
    <w:p w14:paraId="04EEAAB0">
      <w:pPr>
        <w:spacing w:line="480" w:lineRule="exact"/>
        <w:rPr>
          <w:rFonts w:ascii="宋体" w:hAnsi="宋体" w:cs="Lucida Sans Unicode"/>
        </w:rPr>
      </w:pPr>
    </w:p>
    <w:p w14:paraId="26F0D6C3">
      <w:pPr>
        <w:widowControl w:val="0"/>
        <w:wordWrap/>
        <w:adjustRightInd/>
        <w:snapToGrid/>
        <w:spacing w:line="360" w:lineRule="auto"/>
        <w:ind w:firstLine="1807" w:firstLineChars="500"/>
        <w:textAlignment w:val="auto"/>
        <w:rPr>
          <w:rFonts w:hint="default" w:ascii="宋体" w:hAnsi="宋体" w:eastAsia="宋体"/>
          <w:b/>
          <w:sz w:val="36"/>
          <w:szCs w:val="36"/>
          <w:lang w:val="en-US" w:eastAsia="zh-CN"/>
        </w:rPr>
      </w:pPr>
      <w:r>
        <w:rPr>
          <w:rFonts w:hint="eastAsia" w:ascii="宋体" w:hAnsi="宋体"/>
          <w:b/>
          <w:sz w:val="36"/>
          <w:szCs w:val="36"/>
        </w:rPr>
        <w:t>采购项目名称</w:t>
      </w:r>
      <w:r>
        <w:rPr>
          <w:rFonts w:hint="eastAsia" w:ascii="宋体" w:hAnsi="宋体"/>
          <w:b/>
          <w:sz w:val="36"/>
          <w:szCs w:val="36"/>
          <w:u w:val="single"/>
        </w:rPr>
        <w:t>：</w:t>
      </w:r>
      <w:r>
        <w:rPr>
          <w:rFonts w:hint="eastAsia" w:ascii="宋体" w:hAnsi="宋体"/>
          <w:b/>
          <w:sz w:val="36"/>
          <w:szCs w:val="36"/>
          <w:u w:val="single"/>
          <w:lang w:val="en-US" w:eastAsia="zh-CN"/>
        </w:rPr>
        <w:t xml:space="preserve">                    </w:t>
      </w:r>
    </w:p>
    <w:p w14:paraId="338957B9">
      <w:pPr>
        <w:widowControl w:val="0"/>
        <w:wordWrap/>
        <w:adjustRightInd/>
        <w:snapToGrid/>
        <w:spacing w:line="360" w:lineRule="auto"/>
        <w:ind w:firstLine="1807" w:firstLineChars="500"/>
        <w:textAlignment w:val="auto"/>
        <w:rPr>
          <w:rFonts w:hint="default" w:ascii="宋体" w:hAnsi="宋体" w:eastAsia="宋体"/>
          <w:b/>
          <w:sz w:val="36"/>
          <w:szCs w:val="36"/>
          <w:lang w:val="en-US" w:eastAsia="zh-CN"/>
        </w:rPr>
      </w:pPr>
      <w:r>
        <w:rPr>
          <w:rFonts w:hint="eastAsia" w:ascii="宋体" w:hAnsi="宋体"/>
          <w:b/>
          <w:sz w:val="36"/>
          <w:szCs w:val="36"/>
        </w:rPr>
        <w:t>采购项目编号</w:t>
      </w:r>
      <w:r>
        <w:rPr>
          <w:rFonts w:hint="eastAsia" w:ascii="宋体" w:hAnsi="宋体"/>
          <w:b/>
          <w:sz w:val="36"/>
          <w:szCs w:val="36"/>
          <w:u w:val="single"/>
        </w:rPr>
        <w:t>：</w:t>
      </w:r>
      <w:r>
        <w:rPr>
          <w:rFonts w:hint="eastAsia" w:ascii="宋体" w:hAnsi="宋体"/>
          <w:b/>
          <w:sz w:val="36"/>
          <w:szCs w:val="36"/>
          <w:u w:val="single"/>
          <w:lang w:val="en-US" w:eastAsia="zh-CN"/>
        </w:rPr>
        <w:t xml:space="preserve">                    </w:t>
      </w:r>
    </w:p>
    <w:p w14:paraId="1EA65F68">
      <w:pPr>
        <w:widowControl w:val="0"/>
        <w:wordWrap/>
        <w:adjustRightInd/>
        <w:snapToGrid/>
        <w:spacing w:line="360" w:lineRule="auto"/>
        <w:ind w:firstLine="1807" w:firstLineChars="500"/>
        <w:textAlignment w:val="auto"/>
        <w:rPr>
          <w:rFonts w:hint="default" w:ascii="宋体" w:hAnsi="宋体" w:eastAsia="宋体" w:cs="Lucida Sans Unicode"/>
          <w:b/>
          <w:sz w:val="36"/>
          <w:szCs w:val="36"/>
          <w:lang w:val="en-US" w:eastAsia="zh-CN"/>
        </w:rPr>
      </w:pPr>
      <w:r>
        <w:rPr>
          <w:rFonts w:hint="eastAsia" w:ascii="宋体" w:hAnsi="宋体"/>
          <w:b/>
          <w:sz w:val="36"/>
          <w:szCs w:val="36"/>
        </w:rPr>
        <w:t>供应商名称</w:t>
      </w:r>
      <w:r>
        <w:rPr>
          <w:rFonts w:hint="eastAsia" w:ascii="宋体" w:hAnsi="宋体"/>
          <w:b/>
          <w:sz w:val="36"/>
          <w:szCs w:val="36"/>
          <w:lang w:eastAsia="zh-CN"/>
        </w:rPr>
        <w:t>（</w:t>
      </w:r>
      <w:r>
        <w:rPr>
          <w:rFonts w:hint="eastAsia" w:ascii="宋体" w:hAnsi="宋体"/>
          <w:b/>
          <w:sz w:val="36"/>
          <w:szCs w:val="36"/>
          <w:lang w:val="en-US" w:eastAsia="zh-CN"/>
        </w:rPr>
        <w:t>盖单位公章</w:t>
      </w:r>
      <w:r>
        <w:rPr>
          <w:rFonts w:hint="eastAsia" w:ascii="宋体" w:hAnsi="宋体"/>
          <w:b/>
          <w:sz w:val="36"/>
          <w:szCs w:val="36"/>
          <w:lang w:eastAsia="zh-CN"/>
        </w:rPr>
        <w:t>）</w:t>
      </w:r>
      <w:r>
        <w:rPr>
          <w:rFonts w:hint="eastAsia" w:ascii="宋体" w:hAnsi="宋体"/>
          <w:b/>
          <w:sz w:val="36"/>
          <w:szCs w:val="36"/>
          <w:u w:val="single"/>
        </w:rPr>
        <w:t>：</w:t>
      </w:r>
      <w:r>
        <w:rPr>
          <w:rFonts w:hint="eastAsia" w:ascii="宋体" w:hAnsi="宋体"/>
          <w:b/>
          <w:sz w:val="36"/>
          <w:szCs w:val="36"/>
          <w:u w:val="single"/>
          <w:lang w:val="en-US" w:eastAsia="zh-CN"/>
        </w:rPr>
        <w:t xml:space="preserve">        </w:t>
      </w:r>
    </w:p>
    <w:p w14:paraId="50C381E3">
      <w:pPr>
        <w:widowControl w:val="0"/>
        <w:wordWrap/>
        <w:adjustRightInd/>
        <w:snapToGrid/>
        <w:spacing w:line="360" w:lineRule="auto"/>
        <w:ind w:firstLine="1807" w:firstLineChars="500"/>
        <w:textAlignment w:val="auto"/>
        <w:rPr>
          <w:rFonts w:hint="default" w:ascii="宋体" w:hAnsi="宋体" w:eastAsia="宋体" w:cs="宋体"/>
          <w:b/>
          <w:sz w:val="32"/>
          <w:szCs w:val="32"/>
          <w:lang w:val="en-US" w:eastAsia="zh-CN"/>
        </w:rPr>
      </w:pPr>
      <w:r>
        <w:rPr>
          <w:rFonts w:hint="eastAsia" w:ascii="宋体" w:hAnsi="宋体" w:cs="Lucida Sans Unicode"/>
          <w:b/>
          <w:sz w:val="36"/>
          <w:szCs w:val="36"/>
          <w:lang w:val="en-US" w:eastAsia="zh-CN"/>
        </w:rPr>
        <w:t>日期</w:t>
      </w:r>
      <w:r>
        <w:rPr>
          <w:rFonts w:hint="eastAsia" w:ascii="宋体" w:hAnsi="宋体" w:cs="Lucida Sans Unicode"/>
          <w:b/>
          <w:sz w:val="36"/>
          <w:szCs w:val="36"/>
        </w:rPr>
        <w:t>：</w:t>
      </w:r>
      <w:r>
        <w:rPr>
          <w:rFonts w:hint="eastAsia" w:ascii="宋体" w:hAnsi="宋体" w:cs="Lucida Sans Unicode"/>
          <w:b/>
          <w:sz w:val="36"/>
          <w:szCs w:val="36"/>
          <w:lang w:val="en-US" w:eastAsia="zh-CN"/>
        </w:rPr>
        <w:t xml:space="preserve">  </w:t>
      </w:r>
      <w:r>
        <w:rPr>
          <w:rFonts w:hint="eastAsia" w:ascii="宋体" w:hAnsi="宋体" w:cs="Lucida Sans Unicode"/>
          <w:b/>
          <w:sz w:val="36"/>
          <w:szCs w:val="36"/>
          <w:u w:val="none"/>
          <w:lang w:val="en-US" w:eastAsia="zh-CN"/>
        </w:rPr>
        <w:t>年  月  日</w:t>
      </w:r>
    </w:p>
    <w:p w14:paraId="4E2A15E3">
      <w:pPr>
        <w:spacing w:line="360" w:lineRule="auto"/>
        <w:rPr>
          <w:rFonts w:ascii="宋体" w:hAnsi="宋体" w:cs="宋体"/>
          <w:sz w:val="28"/>
        </w:rPr>
      </w:pPr>
    </w:p>
    <w:p w14:paraId="06E5F5DC">
      <w:pPr>
        <w:autoSpaceDE w:val="0"/>
        <w:autoSpaceDN w:val="0"/>
        <w:adjustRightInd w:val="0"/>
        <w:spacing w:line="700" w:lineRule="exact"/>
        <w:jc w:val="center"/>
        <w:rPr>
          <w:rFonts w:ascii="宋体" w:hAnsi="宋体" w:cs="黑体"/>
          <w:b/>
          <w:bCs/>
          <w:sz w:val="44"/>
          <w:szCs w:val="44"/>
          <w:lang w:val="zh-CN"/>
        </w:rPr>
      </w:pPr>
      <w:r>
        <w:rPr>
          <w:rFonts w:cs="黑体"/>
          <w:sz w:val="28"/>
          <w:szCs w:val="28"/>
          <w:lang w:val="zh-CN"/>
        </w:rPr>
        <w:br w:type="page"/>
      </w:r>
      <w:bookmarkStart w:id="2" w:name="_Toc186274126"/>
      <w:bookmarkStart w:id="3" w:name="_Toc184023138"/>
      <w:bookmarkStart w:id="4" w:name="_Toc174185203"/>
      <w:r>
        <w:rPr>
          <w:rFonts w:hint="eastAsia" w:cs="黑体"/>
          <w:b/>
          <w:bCs/>
          <w:sz w:val="28"/>
          <w:szCs w:val="28"/>
          <w:lang w:val="zh-CN"/>
        </w:rPr>
        <w:t>一、供应商应答索引表</w:t>
      </w:r>
      <w:bookmarkEnd w:id="2"/>
      <w:bookmarkEnd w:id="3"/>
      <w:bookmarkEnd w:id="4"/>
    </w:p>
    <w:tbl>
      <w:tblPr>
        <w:tblStyle w:val="1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78792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7859A71A">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3751" w:type="dxa"/>
            <w:vAlign w:val="center"/>
          </w:tcPr>
          <w:p w14:paraId="45DB1782">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1559" w:type="dxa"/>
            <w:vAlign w:val="center"/>
          </w:tcPr>
          <w:p w14:paraId="5402412A">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供应商应答</w:t>
            </w:r>
          </w:p>
          <w:p w14:paraId="3798ED58">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（有/没有）</w:t>
            </w:r>
          </w:p>
        </w:tc>
        <w:tc>
          <w:tcPr>
            <w:tcW w:w="1560" w:type="dxa"/>
            <w:vAlign w:val="center"/>
          </w:tcPr>
          <w:p w14:paraId="1C9B8DE3">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投标文件中所在页码</w:t>
            </w:r>
          </w:p>
        </w:tc>
        <w:tc>
          <w:tcPr>
            <w:tcW w:w="2018" w:type="dxa"/>
            <w:vAlign w:val="center"/>
          </w:tcPr>
          <w:p w14:paraId="38A45AFB">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备注说明</w:t>
            </w:r>
          </w:p>
        </w:tc>
      </w:tr>
      <w:tr w14:paraId="4EDC2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2D74533">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3751" w:type="dxa"/>
            <w:vAlign w:val="center"/>
          </w:tcPr>
          <w:p w14:paraId="6848DDA4">
            <w:pPr>
              <w:pStyle w:val="11"/>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供应商应答索引表</w:t>
            </w:r>
          </w:p>
        </w:tc>
        <w:tc>
          <w:tcPr>
            <w:tcW w:w="1559" w:type="dxa"/>
            <w:vAlign w:val="center"/>
          </w:tcPr>
          <w:p w14:paraId="3A01ED16">
            <w:pPr>
              <w:snapToGrid w:val="0"/>
              <w:spacing w:line="360" w:lineRule="auto"/>
              <w:jc w:val="center"/>
              <w:rPr>
                <w:rFonts w:hint="eastAsia" w:ascii="宋体" w:hAnsi="宋体" w:eastAsia="宋体" w:cs="宋体"/>
                <w:sz w:val="24"/>
                <w:szCs w:val="24"/>
              </w:rPr>
            </w:pPr>
          </w:p>
        </w:tc>
        <w:tc>
          <w:tcPr>
            <w:tcW w:w="1560" w:type="dxa"/>
            <w:vAlign w:val="center"/>
          </w:tcPr>
          <w:p w14:paraId="25D41FEB">
            <w:pPr>
              <w:snapToGrid w:val="0"/>
              <w:spacing w:line="360" w:lineRule="auto"/>
              <w:rPr>
                <w:rFonts w:hint="eastAsia" w:ascii="宋体" w:hAnsi="宋体" w:eastAsia="宋体" w:cs="宋体"/>
                <w:sz w:val="24"/>
                <w:szCs w:val="24"/>
              </w:rPr>
            </w:pPr>
          </w:p>
        </w:tc>
        <w:tc>
          <w:tcPr>
            <w:tcW w:w="2018" w:type="dxa"/>
            <w:vAlign w:val="center"/>
          </w:tcPr>
          <w:p w14:paraId="05F4C598">
            <w:pPr>
              <w:snapToGrid w:val="0"/>
              <w:spacing w:line="360" w:lineRule="auto"/>
              <w:rPr>
                <w:rFonts w:hint="eastAsia" w:ascii="宋体" w:hAnsi="宋体" w:eastAsia="宋体" w:cs="宋体"/>
                <w:sz w:val="24"/>
                <w:szCs w:val="24"/>
              </w:rPr>
            </w:pPr>
          </w:p>
        </w:tc>
      </w:tr>
      <w:tr w14:paraId="44843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5E04061">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3751" w:type="dxa"/>
            <w:vAlign w:val="center"/>
          </w:tcPr>
          <w:p w14:paraId="6218BDDC">
            <w:pPr>
              <w:pStyle w:val="11"/>
              <w:kinsoku w:val="0"/>
              <w:overflowPunct w:val="0"/>
              <w:autoSpaceDE w:val="0"/>
              <w:autoSpaceDN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开标一览表</w:t>
            </w:r>
          </w:p>
        </w:tc>
        <w:tc>
          <w:tcPr>
            <w:tcW w:w="1559" w:type="dxa"/>
            <w:vAlign w:val="center"/>
          </w:tcPr>
          <w:p w14:paraId="46B8D0B6">
            <w:pPr>
              <w:snapToGrid w:val="0"/>
              <w:spacing w:line="360" w:lineRule="auto"/>
              <w:jc w:val="center"/>
              <w:rPr>
                <w:rFonts w:hint="eastAsia" w:ascii="宋体" w:hAnsi="宋体" w:eastAsia="宋体" w:cs="宋体"/>
                <w:sz w:val="24"/>
                <w:szCs w:val="24"/>
              </w:rPr>
            </w:pPr>
          </w:p>
        </w:tc>
        <w:tc>
          <w:tcPr>
            <w:tcW w:w="1560" w:type="dxa"/>
            <w:vAlign w:val="center"/>
          </w:tcPr>
          <w:p w14:paraId="63EE1566">
            <w:pPr>
              <w:snapToGrid w:val="0"/>
              <w:spacing w:line="360" w:lineRule="auto"/>
              <w:rPr>
                <w:rFonts w:hint="eastAsia" w:ascii="宋体" w:hAnsi="宋体" w:eastAsia="宋体" w:cs="宋体"/>
                <w:sz w:val="24"/>
                <w:szCs w:val="24"/>
              </w:rPr>
            </w:pPr>
          </w:p>
        </w:tc>
        <w:tc>
          <w:tcPr>
            <w:tcW w:w="2018" w:type="dxa"/>
            <w:vAlign w:val="center"/>
          </w:tcPr>
          <w:p w14:paraId="5E360A34">
            <w:pPr>
              <w:snapToGrid w:val="0"/>
              <w:spacing w:line="360" w:lineRule="auto"/>
              <w:rPr>
                <w:rFonts w:hint="eastAsia" w:ascii="宋体" w:hAnsi="宋体" w:eastAsia="宋体" w:cs="宋体"/>
                <w:sz w:val="24"/>
                <w:szCs w:val="24"/>
              </w:rPr>
            </w:pPr>
          </w:p>
        </w:tc>
      </w:tr>
      <w:tr w14:paraId="57039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34A40BE">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3751" w:type="dxa"/>
            <w:vAlign w:val="center"/>
          </w:tcPr>
          <w:p w14:paraId="01120B6A">
            <w:pPr>
              <w:pStyle w:val="11"/>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投标函</w:t>
            </w:r>
          </w:p>
        </w:tc>
        <w:tc>
          <w:tcPr>
            <w:tcW w:w="1559" w:type="dxa"/>
            <w:vAlign w:val="center"/>
          </w:tcPr>
          <w:p w14:paraId="3C1ACE09">
            <w:pPr>
              <w:snapToGrid w:val="0"/>
              <w:spacing w:line="360" w:lineRule="auto"/>
              <w:jc w:val="center"/>
              <w:rPr>
                <w:rFonts w:hint="eastAsia" w:ascii="宋体" w:hAnsi="宋体" w:eastAsia="宋体" w:cs="宋体"/>
                <w:sz w:val="24"/>
                <w:szCs w:val="24"/>
              </w:rPr>
            </w:pPr>
          </w:p>
        </w:tc>
        <w:tc>
          <w:tcPr>
            <w:tcW w:w="1560" w:type="dxa"/>
            <w:vAlign w:val="center"/>
          </w:tcPr>
          <w:p w14:paraId="1CB46DBB">
            <w:pPr>
              <w:snapToGrid w:val="0"/>
              <w:spacing w:line="360" w:lineRule="auto"/>
              <w:rPr>
                <w:rFonts w:hint="eastAsia" w:ascii="宋体" w:hAnsi="宋体" w:eastAsia="宋体" w:cs="宋体"/>
                <w:sz w:val="24"/>
                <w:szCs w:val="24"/>
              </w:rPr>
            </w:pPr>
          </w:p>
        </w:tc>
        <w:tc>
          <w:tcPr>
            <w:tcW w:w="2018" w:type="dxa"/>
            <w:vAlign w:val="center"/>
          </w:tcPr>
          <w:p w14:paraId="0386D986">
            <w:pPr>
              <w:snapToGrid w:val="0"/>
              <w:spacing w:line="360" w:lineRule="auto"/>
              <w:rPr>
                <w:rFonts w:hint="eastAsia" w:ascii="宋体" w:hAnsi="宋体" w:eastAsia="宋体" w:cs="宋体"/>
                <w:sz w:val="24"/>
                <w:szCs w:val="24"/>
              </w:rPr>
            </w:pPr>
          </w:p>
        </w:tc>
      </w:tr>
      <w:tr w14:paraId="7A77C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FB3886F">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3751" w:type="dxa"/>
            <w:vAlign w:val="center"/>
          </w:tcPr>
          <w:p w14:paraId="05F5760C">
            <w:pPr>
              <w:pStyle w:val="11"/>
              <w:kinsoku w:val="0"/>
              <w:overflowPunct w:val="0"/>
              <w:autoSpaceDE w:val="0"/>
              <w:autoSpaceDN w:val="0"/>
              <w:spacing w:line="360" w:lineRule="auto"/>
              <w:rPr>
                <w:rFonts w:hint="eastAsia" w:ascii="宋体" w:hAnsi="宋体" w:eastAsia="宋体" w:cs="宋体"/>
                <w:sz w:val="24"/>
                <w:szCs w:val="24"/>
                <w:lang w:val="en-US" w:eastAsia="zh-CN"/>
              </w:rPr>
            </w:pPr>
            <w:r>
              <w:rPr>
                <w:rFonts w:hint="eastAsia" w:ascii="宋体" w:hAnsi="宋体" w:eastAsia="宋体" w:cs="宋体"/>
                <w:bCs/>
                <w:sz w:val="24"/>
                <w:szCs w:val="24"/>
                <w:lang w:val="zh-CN" w:eastAsia="zh-CN"/>
              </w:rPr>
              <w:t>法定代表人（单位负责人）资格证明书</w:t>
            </w:r>
          </w:p>
        </w:tc>
        <w:tc>
          <w:tcPr>
            <w:tcW w:w="1559" w:type="dxa"/>
            <w:vAlign w:val="center"/>
          </w:tcPr>
          <w:p w14:paraId="3D038CEC">
            <w:pPr>
              <w:snapToGrid w:val="0"/>
              <w:spacing w:line="360" w:lineRule="auto"/>
              <w:jc w:val="center"/>
              <w:rPr>
                <w:rFonts w:hint="eastAsia" w:ascii="宋体" w:hAnsi="宋体" w:eastAsia="宋体" w:cs="宋体"/>
                <w:sz w:val="24"/>
                <w:szCs w:val="24"/>
              </w:rPr>
            </w:pPr>
          </w:p>
        </w:tc>
        <w:tc>
          <w:tcPr>
            <w:tcW w:w="1560" w:type="dxa"/>
            <w:vAlign w:val="center"/>
          </w:tcPr>
          <w:p w14:paraId="532159A9">
            <w:pPr>
              <w:snapToGrid w:val="0"/>
              <w:spacing w:line="360" w:lineRule="auto"/>
              <w:rPr>
                <w:rFonts w:hint="eastAsia" w:ascii="宋体" w:hAnsi="宋体" w:eastAsia="宋体" w:cs="宋体"/>
                <w:sz w:val="24"/>
                <w:szCs w:val="24"/>
              </w:rPr>
            </w:pPr>
          </w:p>
        </w:tc>
        <w:tc>
          <w:tcPr>
            <w:tcW w:w="2018" w:type="dxa"/>
            <w:vAlign w:val="center"/>
          </w:tcPr>
          <w:p w14:paraId="3D45FEE2">
            <w:pPr>
              <w:snapToGrid w:val="0"/>
              <w:spacing w:line="360" w:lineRule="auto"/>
              <w:rPr>
                <w:rFonts w:hint="eastAsia" w:ascii="宋体" w:hAnsi="宋体" w:eastAsia="宋体" w:cs="宋体"/>
                <w:sz w:val="24"/>
                <w:szCs w:val="24"/>
              </w:rPr>
            </w:pPr>
          </w:p>
        </w:tc>
      </w:tr>
      <w:tr w14:paraId="3BE4D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5E47842">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3751" w:type="dxa"/>
            <w:vAlign w:val="center"/>
          </w:tcPr>
          <w:p w14:paraId="71170F23">
            <w:pPr>
              <w:pStyle w:val="11"/>
              <w:kinsoku w:val="0"/>
              <w:overflowPunct w:val="0"/>
              <w:autoSpaceDE w:val="0"/>
              <w:autoSpaceDN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法定代表人（单位负责人）授权书</w:t>
            </w:r>
          </w:p>
        </w:tc>
        <w:tc>
          <w:tcPr>
            <w:tcW w:w="1559" w:type="dxa"/>
            <w:vAlign w:val="center"/>
          </w:tcPr>
          <w:p w14:paraId="25BFEE53">
            <w:pPr>
              <w:snapToGrid w:val="0"/>
              <w:spacing w:line="360" w:lineRule="auto"/>
              <w:jc w:val="center"/>
              <w:rPr>
                <w:rFonts w:hint="eastAsia" w:ascii="宋体" w:hAnsi="宋体" w:eastAsia="宋体" w:cs="宋体"/>
                <w:sz w:val="24"/>
                <w:szCs w:val="24"/>
              </w:rPr>
            </w:pPr>
          </w:p>
        </w:tc>
        <w:tc>
          <w:tcPr>
            <w:tcW w:w="1560" w:type="dxa"/>
            <w:vAlign w:val="center"/>
          </w:tcPr>
          <w:p w14:paraId="4B2819CD">
            <w:pPr>
              <w:snapToGrid w:val="0"/>
              <w:spacing w:line="360" w:lineRule="auto"/>
              <w:rPr>
                <w:rFonts w:hint="eastAsia" w:ascii="宋体" w:hAnsi="宋体" w:eastAsia="宋体" w:cs="宋体"/>
                <w:sz w:val="24"/>
                <w:szCs w:val="24"/>
              </w:rPr>
            </w:pPr>
          </w:p>
        </w:tc>
        <w:tc>
          <w:tcPr>
            <w:tcW w:w="2018" w:type="dxa"/>
            <w:vAlign w:val="center"/>
          </w:tcPr>
          <w:p w14:paraId="01CA5219">
            <w:pPr>
              <w:snapToGrid w:val="0"/>
              <w:spacing w:line="360" w:lineRule="auto"/>
              <w:rPr>
                <w:rFonts w:hint="eastAsia" w:ascii="宋体" w:hAnsi="宋体" w:eastAsia="宋体" w:cs="宋体"/>
                <w:sz w:val="24"/>
                <w:szCs w:val="24"/>
              </w:rPr>
            </w:pPr>
          </w:p>
        </w:tc>
      </w:tr>
      <w:tr w14:paraId="6E4C3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4C159D2">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6</w:t>
            </w:r>
          </w:p>
        </w:tc>
        <w:tc>
          <w:tcPr>
            <w:tcW w:w="3751" w:type="dxa"/>
            <w:vAlign w:val="center"/>
          </w:tcPr>
          <w:p w14:paraId="40039E11">
            <w:pPr>
              <w:pStyle w:val="11"/>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zh-CN" w:eastAsia="zh-CN"/>
              </w:rPr>
              <w:t>投标承诺函</w:t>
            </w:r>
          </w:p>
        </w:tc>
        <w:tc>
          <w:tcPr>
            <w:tcW w:w="1559" w:type="dxa"/>
            <w:vAlign w:val="center"/>
          </w:tcPr>
          <w:p w14:paraId="29611CFD">
            <w:pPr>
              <w:snapToGrid w:val="0"/>
              <w:spacing w:line="360" w:lineRule="auto"/>
              <w:jc w:val="center"/>
              <w:rPr>
                <w:rFonts w:hint="eastAsia" w:ascii="宋体" w:hAnsi="宋体" w:eastAsia="宋体" w:cs="宋体"/>
                <w:sz w:val="24"/>
                <w:szCs w:val="24"/>
              </w:rPr>
            </w:pPr>
          </w:p>
        </w:tc>
        <w:tc>
          <w:tcPr>
            <w:tcW w:w="1560" w:type="dxa"/>
            <w:vAlign w:val="center"/>
          </w:tcPr>
          <w:p w14:paraId="729569D4">
            <w:pPr>
              <w:snapToGrid w:val="0"/>
              <w:spacing w:line="360" w:lineRule="auto"/>
              <w:rPr>
                <w:rFonts w:hint="eastAsia" w:ascii="宋体" w:hAnsi="宋体" w:eastAsia="宋体" w:cs="宋体"/>
                <w:sz w:val="24"/>
                <w:szCs w:val="24"/>
              </w:rPr>
            </w:pPr>
          </w:p>
        </w:tc>
        <w:tc>
          <w:tcPr>
            <w:tcW w:w="2018" w:type="dxa"/>
            <w:vAlign w:val="center"/>
          </w:tcPr>
          <w:p w14:paraId="7A52E9E5">
            <w:pPr>
              <w:snapToGrid w:val="0"/>
              <w:spacing w:line="360" w:lineRule="auto"/>
              <w:rPr>
                <w:rFonts w:hint="eastAsia" w:ascii="宋体" w:hAnsi="宋体" w:eastAsia="宋体" w:cs="宋体"/>
                <w:sz w:val="24"/>
                <w:szCs w:val="24"/>
              </w:rPr>
            </w:pPr>
          </w:p>
        </w:tc>
      </w:tr>
      <w:tr w14:paraId="2C37E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1652C05">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7</w:t>
            </w:r>
          </w:p>
        </w:tc>
        <w:tc>
          <w:tcPr>
            <w:tcW w:w="3751" w:type="dxa"/>
            <w:vAlign w:val="center"/>
          </w:tcPr>
          <w:p w14:paraId="3DC67297">
            <w:pPr>
              <w:pStyle w:val="11"/>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长葛市政府采购供应商信用承诺函</w:t>
            </w:r>
          </w:p>
        </w:tc>
        <w:tc>
          <w:tcPr>
            <w:tcW w:w="1559" w:type="dxa"/>
            <w:vAlign w:val="center"/>
          </w:tcPr>
          <w:p w14:paraId="74CCDE81">
            <w:pPr>
              <w:spacing w:line="360" w:lineRule="auto"/>
              <w:jc w:val="center"/>
              <w:rPr>
                <w:rFonts w:hint="eastAsia" w:ascii="宋体" w:hAnsi="宋体" w:eastAsia="宋体" w:cs="宋体"/>
                <w:sz w:val="24"/>
                <w:szCs w:val="24"/>
              </w:rPr>
            </w:pPr>
          </w:p>
        </w:tc>
        <w:tc>
          <w:tcPr>
            <w:tcW w:w="1560" w:type="dxa"/>
            <w:vAlign w:val="center"/>
          </w:tcPr>
          <w:p w14:paraId="36932692">
            <w:pPr>
              <w:snapToGrid w:val="0"/>
              <w:spacing w:line="360" w:lineRule="auto"/>
              <w:rPr>
                <w:rFonts w:hint="eastAsia" w:ascii="宋体" w:hAnsi="宋体" w:eastAsia="宋体" w:cs="宋体"/>
                <w:sz w:val="24"/>
                <w:szCs w:val="24"/>
              </w:rPr>
            </w:pPr>
          </w:p>
        </w:tc>
        <w:tc>
          <w:tcPr>
            <w:tcW w:w="2018" w:type="dxa"/>
            <w:vAlign w:val="center"/>
          </w:tcPr>
          <w:p w14:paraId="6E68E278">
            <w:pPr>
              <w:snapToGrid w:val="0"/>
              <w:spacing w:line="360" w:lineRule="auto"/>
              <w:rPr>
                <w:rFonts w:hint="eastAsia" w:ascii="宋体" w:hAnsi="宋体" w:eastAsia="宋体" w:cs="宋体"/>
                <w:sz w:val="24"/>
                <w:szCs w:val="24"/>
              </w:rPr>
            </w:pPr>
          </w:p>
        </w:tc>
      </w:tr>
      <w:tr w14:paraId="02EA9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6824E7">
            <w:pPr>
              <w:adjustRightInd w:val="0"/>
              <w:snapToGrid w:val="0"/>
              <w:spacing w:line="360" w:lineRule="auto"/>
              <w:jc w:val="center"/>
              <w:textAlignment w:val="baseline"/>
              <w:rPr>
                <w:rFonts w:hint="eastAsia" w:ascii="宋体" w:hAnsi="宋体" w:eastAsia="宋体" w:cs="宋体"/>
                <w:bCs/>
                <w:sz w:val="24"/>
                <w:szCs w:val="24"/>
                <w:lang w:val="zh-CN"/>
              </w:rPr>
            </w:pPr>
            <w:r>
              <w:rPr>
                <w:rFonts w:hint="eastAsia" w:ascii="宋体" w:hAnsi="宋体" w:eastAsia="宋体" w:cs="宋体"/>
                <w:bCs/>
                <w:sz w:val="24"/>
                <w:szCs w:val="24"/>
                <w:lang w:val="zh-CN"/>
              </w:rPr>
              <w:t>8</w:t>
            </w:r>
          </w:p>
        </w:tc>
        <w:tc>
          <w:tcPr>
            <w:tcW w:w="3751" w:type="dxa"/>
            <w:vAlign w:val="center"/>
          </w:tcPr>
          <w:p w14:paraId="08056716">
            <w:pPr>
              <w:pStyle w:val="11"/>
              <w:kinsoku w:val="0"/>
              <w:overflowPunct w:val="0"/>
              <w:autoSpaceDE w:val="0"/>
              <w:autoSpaceDN w:val="0"/>
              <w:spacing w:line="360" w:lineRule="auto"/>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联合体协议</w:t>
            </w:r>
          </w:p>
        </w:tc>
        <w:tc>
          <w:tcPr>
            <w:tcW w:w="1559" w:type="dxa"/>
            <w:vAlign w:val="center"/>
          </w:tcPr>
          <w:p w14:paraId="48EE538C">
            <w:pPr>
              <w:spacing w:line="360" w:lineRule="auto"/>
              <w:jc w:val="center"/>
              <w:rPr>
                <w:rFonts w:hint="eastAsia" w:ascii="宋体" w:hAnsi="宋体" w:eastAsia="宋体" w:cs="宋体"/>
                <w:sz w:val="24"/>
                <w:szCs w:val="24"/>
              </w:rPr>
            </w:pPr>
          </w:p>
        </w:tc>
        <w:tc>
          <w:tcPr>
            <w:tcW w:w="1560" w:type="dxa"/>
            <w:vAlign w:val="center"/>
          </w:tcPr>
          <w:p w14:paraId="1ACFE858">
            <w:pPr>
              <w:snapToGrid w:val="0"/>
              <w:spacing w:line="360" w:lineRule="auto"/>
              <w:rPr>
                <w:rFonts w:hint="eastAsia" w:ascii="宋体" w:hAnsi="宋体" w:eastAsia="宋体" w:cs="宋体"/>
                <w:sz w:val="24"/>
                <w:szCs w:val="24"/>
              </w:rPr>
            </w:pPr>
          </w:p>
        </w:tc>
        <w:tc>
          <w:tcPr>
            <w:tcW w:w="2018" w:type="dxa"/>
            <w:vAlign w:val="center"/>
          </w:tcPr>
          <w:p w14:paraId="3D63628F">
            <w:pPr>
              <w:snapToGrid w:val="0"/>
              <w:spacing w:line="360" w:lineRule="auto"/>
              <w:rPr>
                <w:rFonts w:hint="eastAsia" w:ascii="宋体" w:hAnsi="宋体" w:eastAsia="宋体" w:cs="宋体"/>
                <w:sz w:val="24"/>
                <w:szCs w:val="24"/>
              </w:rPr>
            </w:pPr>
          </w:p>
        </w:tc>
      </w:tr>
      <w:tr w14:paraId="2E9E3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541F864">
            <w:pPr>
              <w:adjustRightInd w:val="0"/>
              <w:snapToGrid w:val="0"/>
              <w:spacing w:line="360" w:lineRule="auto"/>
              <w:jc w:val="center"/>
              <w:textAlignment w:val="baseline"/>
              <w:rPr>
                <w:rFonts w:hint="eastAsia" w:ascii="宋体" w:hAnsi="宋体" w:eastAsia="宋体" w:cs="宋体"/>
                <w:bCs/>
                <w:sz w:val="24"/>
                <w:szCs w:val="24"/>
                <w:lang w:val="zh-CN"/>
              </w:rPr>
            </w:pPr>
            <w:r>
              <w:rPr>
                <w:rFonts w:hint="eastAsia" w:ascii="宋体" w:hAnsi="宋体" w:eastAsia="宋体" w:cs="宋体"/>
                <w:bCs/>
                <w:sz w:val="24"/>
                <w:szCs w:val="24"/>
                <w:lang w:val="zh-CN"/>
              </w:rPr>
              <w:t>9</w:t>
            </w:r>
          </w:p>
        </w:tc>
        <w:tc>
          <w:tcPr>
            <w:tcW w:w="3751" w:type="dxa"/>
            <w:vAlign w:val="center"/>
          </w:tcPr>
          <w:p w14:paraId="7AF0129C">
            <w:pPr>
              <w:pStyle w:val="11"/>
              <w:kinsoku w:val="0"/>
              <w:overflowPunct w:val="0"/>
              <w:autoSpaceDE w:val="0"/>
              <w:autoSpaceDN w:val="0"/>
              <w:spacing w:line="360" w:lineRule="auto"/>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供应商与参加本项目投标的其他供应商之间，单位负责人不为同一人并且不存在直接控股、管理关系承诺函</w:t>
            </w:r>
          </w:p>
        </w:tc>
        <w:tc>
          <w:tcPr>
            <w:tcW w:w="1559" w:type="dxa"/>
            <w:vAlign w:val="center"/>
          </w:tcPr>
          <w:p w14:paraId="3D29244A">
            <w:pPr>
              <w:spacing w:line="360" w:lineRule="auto"/>
              <w:jc w:val="center"/>
              <w:rPr>
                <w:rFonts w:hint="eastAsia" w:ascii="宋体" w:hAnsi="宋体" w:eastAsia="宋体" w:cs="宋体"/>
                <w:sz w:val="24"/>
                <w:szCs w:val="24"/>
              </w:rPr>
            </w:pPr>
          </w:p>
        </w:tc>
        <w:tc>
          <w:tcPr>
            <w:tcW w:w="1560" w:type="dxa"/>
            <w:vAlign w:val="center"/>
          </w:tcPr>
          <w:p w14:paraId="3D2B81DB">
            <w:pPr>
              <w:snapToGrid w:val="0"/>
              <w:spacing w:line="360" w:lineRule="auto"/>
              <w:rPr>
                <w:rFonts w:hint="eastAsia" w:ascii="宋体" w:hAnsi="宋体" w:eastAsia="宋体" w:cs="宋体"/>
                <w:sz w:val="24"/>
                <w:szCs w:val="24"/>
              </w:rPr>
            </w:pPr>
          </w:p>
        </w:tc>
        <w:tc>
          <w:tcPr>
            <w:tcW w:w="2018" w:type="dxa"/>
            <w:vAlign w:val="center"/>
          </w:tcPr>
          <w:p w14:paraId="68E88D95">
            <w:pPr>
              <w:snapToGrid w:val="0"/>
              <w:spacing w:line="360" w:lineRule="auto"/>
              <w:rPr>
                <w:rFonts w:hint="eastAsia" w:ascii="宋体" w:hAnsi="宋体" w:eastAsia="宋体" w:cs="宋体"/>
                <w:sz w:val="24"/>
                <w:szCs w:val="24"/>
              </w:rPr>
            </w:pPr>
          </w:p>
        </w:tc>
      </w:tr>
      <w:tr w14:paraId="491BD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60BC5A1">
            <w:pPr>
              <w:adjustRightInd w:val="0"/>
              <w:snapToGrid w:val="0"/>
              <w:spacing w:line="360" w:lineRule="auto"/>
              <w:jc w:val="center"/>
              <w:textAlignment w:val="baseline"/>
              <w:rPr>
                <w:rFonts w:hint="eastAsia" w:ascii="宋体" w:hAnsi="宋体" w:eastAsia="宋体" w:cs="宋体"/>
                <w:bCs/>
                <w:sz w:val="24"/>
                <w:szCs w:val="24"/>
                <w:lang w:val="zh-CN"/>
              </w:rPr>
            </w:pPr>
            <w:r>
              <w:rPr>
                <w:rFonts w:hint="eastAsia" w:ascii="宋体" w:hAnsi="宋体" w:eastAsia="宋体" w:cs="宋体"/>
                <w:bCs/>
                <w:sz w:val="24"/>
                <w:szCs w:val="24"/>
                <w:lang w:val="zh-CN"/>
              </w:rPr>
              <w:t>10</w:t>
            </w:r>
          </w:p>
        </w:tc>
        <w:tc>
          <w:tcPr>
            <w:tcW w:w="3751" w:type="dxa"/>
            <w:vAlign w:val="center"/>
          </w:tcPr>
          <w:p w14:paraId="4764DE2C">
            <w:pPr>
              <w:pStyle w:val="11"/>
              <w:kinsoku w:val="0"/>
              <w:overflowPunct w:val="0"/>
              <w:autoSpaceDE w:val="0"/>
              <w:autoSpaceDN w:val="0"/>
              <w:spacing w:line="360" w:lineRule="auto"/>
              <w:rPr>
                <w:rFonts w:hint="eastAsia" w:ascii="宋体" w:hAnsi="宋体" w:eastAsia="宋体" w:cs="宋体"/>
                <w:bCs/>
                <w:sz w:val="24"/>
                <w:szCs w:val="24"/>
                <w:lang w:val="zh-CN" w:eastAsia="zh-CN"/>
              </w:rPr>
            </w:pPr>
            <w:r>
              <w:rPr>
                <w:rFonts w:hint="eastAsia" w:ascii="宋体" w:hAnsi="宋体" w:eastAsia="宋体" w:cs="宋体"/>
                <w:sz w:val="24"/>
                <w:szCs w:val="24"/>
                <w:lang w:val="zh-CN" w:eastAsia="zh-CN"/>
              </w:rPr>
              <w:t>供应商未为本项目提供整体设计、规范编制或者项目管理、监理、检测等服务承诺函</w:t>
            </w:r>
          </w:p>
        </w:tc>
        <w:tc>
          <w:tcPr>
            <w:tcW w:w="1559" w:type="dxa"/>
            <w:vAlign w:val="center"/>
          </w:tcPr>
          <w:p w14:paraId="19EBCEC2">
            <w:pPr>
              <w:spacing w:line="360" w:lineRule="auto"/>
              <w:jc w:val="center"/>
              <w:rPr>
                <w:rFonts w:hint="eastAsia" w:ascii="宋体" w:hAnsi="宋体" w:eastAsia="宋体" w:cs="宋体"/>
                <w:sz w:val="24"/>
                <w:szCs w:val="24"/>
              </w:rPr>
            </w:pPr>
          </w:p>
        </w:tc>
        <w:tc>
          <w:tcPr>
            <w:tcW w:w="1560" w:type="dxa"/>
            <w:vAlign w:val="center"/>
          </w:tcPr>
          <w:p w14:paraId="19EABF9B">
            <w:pPr>
              <w:snapToGrid w:val="0"/>
              <w:spacing w:line="360" w:lineRule="auto"/>
              <w:rPr>
                <w:rFonts w:hint="eastAsia" w:ascii="宋体" w:hAnsi="宋体" w:eastAsia="宋体" w:cs="宋体"/>
                <w:sz w:val="24"/>
                <w:szCs w:val="24"/>
              </w:rPr>
            </w:pPr>
          </w:p>
        </w:tc>
        <w:tc>
          <w:tcPr>
            <w:tcW w:w="2018" w:type="dxa"/>
            <w:vAlign w:val="center"/>
          </w:tcPr>
          <w:p w14:paraId="4C993FE7">
            <w:pPr>
              <w:snapToGrid w:val="0"/>
              <w:spacing w:line="360" w:lineRule="auto"/>
              <w:rPr>
                <w:rFonts w:hint="eastAsia" w:ascii="宋体" w:hAnsi="宋体" w:eastAsia="宋体" w:cs="宋体"/>
                <w:sz w:val="24"/>
                <w:szCs w:val="24"/>
              </w:rPr>
            </w:pPr>
          </w:p>
        </w:tc>
      </w:tr>
      <w:tr w14:paraId="37629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53180C53">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11</w:t>
            </w:r>
          </w:p>
        </w:tc>
        <w:tc>
          <w:tcPr>
            <w:tcW w:w="3751" w:type="dxa"/>
            <w:tcBorders>
              <w:top w:val="double" w:color="auto" w:sz="4" w:space="0"/>
            </w:tcBorders>
            <w:vAlign w:val="center"/>
          </w:tcPr>
          <w:p w14:paraId="06A694CE">
            <w:pPr>
              <w:pStyle w:val="11"/>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投标分项报价表</w:t>
            </w:r>
          </w:p>
        </w:tc>
        <w:tc>
          <w:tcPr>
            <w:tcW w:w="1559" w:type="dxa"/>
            <w:tcBorders>
              <w:top w:val="double" w:color="auto" w:sz="4" w:space="0"/>
            </w:tcBorders>
            <w:vAlign w:val="center"/>
          </w:tcPr>
          <w:p w14:paraId="1D0C8F87">
            <w:pPr>
              <w:spacing w:line="360" w:lineRule="auto"/>
              <w:jc w:val="center"/>
              <w:rPr>
                <w:rFonts w:hint="eastAsia" w:ascii="宋体" w:hAnsi="宋体" w:eastAsia="宋体" w:cs="宋体"/>
                <w:sz w:val="24"/>
                <w:szCs w:val="24"/>
              </w:rPr>
            </w:pPr>
          </w:p>
        </w:tc>
        <w:tc>
          <w:tcPr>
            <w:tcW w:w="1560" w:type="dxa"/>
            <w:tcBorders>
              <w:top w:val="double" w:color="auto" w:sz="4" w:space="0"/>
            </w:tcBorders>
            <w:vAlign w:val="center"/>
          </w:tcPr>
          <w:p w14:paraId="2C40DABE">
            <w:pPr>
              <w:snapToGrid w:val="0"/>
              <w:spacing w:line="360" w:lineRule="auto"/>
              <w:rPr>
                <w:rFonts w:hint="eastAsia" w:ascii="宋体" w:hAnsi="宋体" w:eastAsia="宋体" w:cs="宋体"/>
                <w:sz w:val="24"/>
                <w:szCs w:val="24"/>
              </w:rPr>
            </w:pPr>
          </w:p>
        </w:tc>
        <w:tc>
          <w:tcPr>
            <w:tcW w:w="2018" w:type="dxa"/>
            <w:tcBorders>
              <w:top w:val="double" w:color="auto" w:sz="4" w:space="0"/>
            </w:tcBorders>
            <w:vAlign w:val="center"/>
          </w:tcPr>
          <w:p w14:paraId="1727365C">
            <w:pPr>
              <w:snapToGrid w:val="0"/>
              <w:spacing w:line="360" w:lineRule="auto"/>
              <w:rPr>
                <w:rFonts w:hint="eastAsia" w:ascii="宋体" w:hAnsi="宋体" w:eastAsia="宋体" w:cs="宋体"/>
                <w:sz w:val="24"/>
                <w:szCs w:val="24"/>
              </w:rPr>
            </w:pPr>
          </w:p>
        </w:tc>
      </w:tr>
      <w:tr w14:paraId="7C5F6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2C42E7B">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12</w:t>
            </w:r>
          </w:p>
        </w:tc>
        <w:tc>
          <w:tcPr>
            <w:tcW w:w="3751" w:type="dxa"/>
            <w:vAlign w:val="center"/>
          </w:tcPr>
          <w:p w14:paraId="5142B975">
            <w:pPr>
              <w:pStyle w:val="11"/>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技术规格偏离表</w:t>
            </w:r>
          </w:p>
        </w:tc>
        <w:tc>
          <w:tcPr>
            <w:tcW w:w="1559" w:type="dxa"/>
            <w:vAlign w:val="center"/>
          </w:tcPr>
          <w:p w14:paraId="14F2175B">
            <w:pPr>
              <w:spacing w:line="360" w:lineRule="auto"/>
              <w:jc w:val="center"/>
              <w:rPr>
                <w:rFonts w:hint="eastAsia" w:ascii="宋体" w:hAnsi="宋体" w:eastAsia="宋体" w:cs="宋体"/>
                <w:sz w:val="24"/>
                <w:szCs w:val="24"/>
              </w:rPr>
            </w:pPr>
          </w:p>
        </w:tc>
        <w:tc>
          <w:tcPr>
            <w:tcW w:w="1560" w:type="dxa"/>
            <w:vAlign w:val="center"/>
          </w:tcPr>
          <w:p w14:paraId="1D3711C9">
            <w:pPr>
              <w:snapToGrid w:val="0"/>
              <w:spacing w:line="360" w:lineRule="auto"/>
              <w:rPr>
                <w:rFonts w:hint="eastAsia" w:ascii="宋体" w:hAnsi="宋体" w:eastAsia="宋体" w:cs="宋体"/>
                <w:sz w:val="24"/>
                <w:szCs w:val="24"/>
              </w:rPr>
            </w:pPr>
          </w:p>
        </w:tc>
        <w:tc>
          <w:tcPr>
            <w:tcW w:w="2018" w:type="dxa"/>
            <w:vAlign w:val="center"/>
          </w:tcPr>
          <w:p w14:paraId="61B96A05">
            <w:pPr>
              <w:snapToGrid w:val="0"/>
              <w:spacing w:line="360" w:lineRule="auto"/>
              <w:rPr>
                <w:rFonts w:hint="eastAsia" w:ascii="宋体" w:hAnsi="宋体" w:eastAsia="宋体" w:cs="宋体"/>
                <w:sz w:val="24"/>
                <w:szCs w:val="24"/>
              </w:rPr>
            </w:pPr>
          </w:p>
        </w:tc>
      </w:tr>
      <w:tr w14:paraId="371C4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25B9B80">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13</w:t>
            </w:r>
          </w:p>
        </w:tc>
        <w:tc>
          <w:tcPr>
            <w:tcW w:w="3751" w:type="dxa"/>
            <w:vAlign w:val="center"/>
          </w:tcPr>
          <w:p w14:paraId="412C5517">
            <w:pPr>
              <w:pStyle w:val="11"/>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技术方案（</w:t>
            </w:r>
            <w:r>
              <w:rPr>
                <w:rFonts w:hint="eastAsia" w:ascii="宋体" w:hAnsi="宋体" w:cs="宋体"/>
                <w:bCs/>
                <w:sz w:val="24"/>
                <w:szCs w:val="24"/>
                <w:lang w:val="en-US" w:eastAsia="zh-CN"/>
              </w:rPr>
              <w:t>实施</w:t>
            </w:r>
            <w:r>
              <w:rPr>
                <w:rFonts w:hint="eastAsia" w:ascii="宋体" w:hAnsi="宋体" w:eastAsia="宋体" w:cs="宋体"/>
                <w:bCs/>
                <w:sz w:val="24"/>
                <w:szCs w:val="24"/>
                <w:lang w:val="en-US" w:eastAsia="zh-CN"/>
              </w:rPr>
              <w:t>方案）</w:t>
            </w:r>
          </w:p>
        </w:tc>
        <w:tc>
          <w:tcPr>
            <w:tcW w:w="1559" w:type="dxa"/>
            <w:vAlign w:val="center"/>
          </w:tcPr>
          <w:p w14:paraId="337A4C3E">
            <w:pPr>
              <w:spacing w:line="360" w:lineRule="auto"/>
              <w:jc w:val="center"/>
              <w:rPr>
                <w:rFonts w:hint="eastAsia" w:ascii="宋体" w:hAnsi="宋体" w:eastAsia="宋体" w:cs="宋体"/>
                <w:sz w:val="24"/>
                <w:szCs w:val="24"/>
              </w:rPr>
            </w:pPr>
          </w:p>
        </w:tc>
        <w:tc>
          <w:tcPr>
            <w:tcW w:w="1560" w:type="dxa"/>
            <w:tcBorders>
              <w:top w:val="single" w:color="auto" w:sz="4" w:space="0"/>
            </w:tcBorders>
            <w:vAlign w:val="center"/>
          </w:tcPr>
          <w:p w14:paraId="6361DF9B">
            <w:pPr>
              <w:snapToGrid w:val="0"/>
              <w:spacing w:line="360" w:lineRule="auto"/>
              <w:rPr>
                <w:rFonts w:hint="eastAsia" w:ascii="宋体" w:hAnsi="宋体" w:eastAsia="宋体" w:cs="宋体"/>
                <w:sz w:val="24"/>
                <w:szCs w:val="24"/>
              </w:rPr>
            </w:pPr>
          </w:p>
        </w:tc>
        <w:tc>
          <w:tcPr>
            <w:tcW w:w="2018" w:type="dxa"/>
            <w:tcBorders>
              <w:top w:val="single" w:color="auto" w:sz="4" w:space="0"/>
            </w:tcBorders>
            <w:vAlign w:val="center"/>
          </w:tcPr>
          <w:p w14:paraId="075A4139">
            <w:pPr>
              <w:snapToGrid w:val="0"/>
              <w:spacing w:line="360" w:lineRule="auto"/>
              <w:rPr>
                <w:rFonts w:hint="eastAsia" w:ascii="宋体" w:hAnsi="宋体" w:eastAsia="宋体" w:cs="宋体"/>
                <w:sz w:val="24"/>
                <w:szCs w:val="24"/>
              </w:rPr>
            </w:pPr>
          </w:p>
        </w:tc>
      </w:tr>
      <w:tr w14:paraId="48FAE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C76D6A7">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14</w:t>
            </w:r>
          </w:p>
        </w:tc>
        <w:tc>
          <w:tcPr>
            <w:tcW w:w="3751" w:type="dxa"/>
            <w:vAlign w:val="center"/>
          </w:tcPr>
          <w:p w14:paraId="10E11345">
            <w:pPr>
              <w:pStyle w:val="11"/>
              <w:kinsoku w:val="0"/>
              <w:overflowPunct w:val="0"/>
              <w:autoSpaceDE w:val="0"/>
              <w:autoSpaceDN w:val="0"/>
              <w:spacing w:line="360" w:lineRule="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服务</w:t>
            </w:r>
            <w:r>
              <w:rPr>
                <w:rFonts w:hint="eastAsia" w:ascii="宋体" w:hAnsi="宋体" w:cs="宋体"/>
                <w:bCs/>
                <w:sz w:val="24"/>
                <w:szCs w:val="24"/>
                <w:lang w:val="en-US" w:eastAsia="zh-CN"/>
              </w:rPr>
              <w:t>承诺</w:t>
            </w:r>
          </w:p>
        </w:tc>
        <w:tc>
          <w:tcPr>
            <w:tcW w:w="1559" w:type="dxa"/>
            <w:vAlign w:val="center"/>
          </w:tcPr>
          <w:p w14:paraId="795B903A">
            <w:pPr>
              <w:spacing w:line="360" w:lineRule="auto"/>
              <w:jc w:val="center"/>
              <w:rPr>
                <w:rFonts w:hint="eastAsia" w:ascii="宋体" w:hAnsi="宋体" w:eastAsia="宋体" w:cs="宋体"/>
                <w:sz w:val="24"/>
                <w:szCs w:val="24"/>
              </w:rPr>
            </w:pPr>
          </w:p>
        </w:tc>
        <w:tc>
          <w:tcPr>
            <w:tcW w:w="1560" w:type="dxa"/>
            <w:vAlign w:val="center"/>
          </w:tcPr>
          <w:p w14:paraId="187CE9A7">
            <w:pPr>
              <w:snapToGrid w:val="0"/>
              <w:spacing w:line="360" w:lineRule="auto"/>
              <w:rPr>
                <w:rFonts w:hint="eastAsia" w:ascii="宋体" w:hAnsi="宋体" w:eastAsia="宋体" w:cs="宋体"/>
                <w:sz w:val="24"/>
                <w:szCs w:val="24"/>
              </w:rPr>
            </w:pPr>
          </w:p>
        </w:tc>
        <w:tc>
          <w:tcPr>
            <w:tcW w:w="2018" w:type="dxa"/>
            <w:vAlign w:val="center"/>
          </w:tcPr>
          <w:p w14:paraId="62DA4737">
            <w:pPr>
              <w:snapToGrid w:val="0"/>
              <w:spacing w:line="360" w:lineRule="auto"/>
              <w:rPr>
                <w:rFonts w:hint="eastAsia" w:ascii="宋体" w:hAnsi="宋体" w:eastAsia="宋体" w:cs="宋体"/>
                <w:sz w:val="24"/>
                <w:szCs w:val="24"/>
              </w:rPr>
            </w:pPr>
          </w:p>
        </w:tc>
      </w:tr>
      <w:tr w14:paraId="50BC1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C1415F6">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15</w:t>
            </w:r>
          </w:p>
        </w:tc>
        <w:tc>
          <w:tcPr>
            <w:tcW w:w="3751" w:type="dxa"/>
            <w:vAlign w:val="center"/>
          </w:tcPr>
          <w:p w14:paraId="403153D7">
            <w:pPr>
              <w:pStyle w:val="11"/>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业绩情况表</w:t>
            </w:r>
          </w:p>
        </w:tc>
        <w:tc>
          <w:tcPr>
            <w:tcW w:w="1559" w:type="dxa"/>
            <w:vAlign w:val="center"/>
          </w:tcPr>
          <w:p w14:paraId="3F148C31">
            <w:pPr>
              <w:spacing w:line="360" w:lineRule="auto"/>
              <w:jc w:val="center"/>
              <w:rPr>
                <w:rFonts w:hint="eastAsia" w:ascii="宋体" w:hAnsi="宋体" w:eastAsia="宋体" w:cs="宋体"/>
                <w:sz w:val="24"/>
                <w:szCs w:val="24"/>
              </w:rPr>
            </w:pPr>
          </w:p>
        </w:tc>
        <w:tc>
          <w:tcPr>
            <w:tcW w:w="1560" w:type="dxa"/>
            <w:vAlign w:val="center"/>
          </w:tcPr>
          <w:p w14:paraId="3C0F5492">
            <w:pPr>
              <w:snapToGrid w:val="0"/>
              <w:spacing w:line="360" w:lineRule="auto"/>
              <w:rPr>
                <w:rFonts w:hint="eastAsia" w:ascii="宋体" w:hAnsi="宋体" w:eastAsia="宋体" w:cs="宋体"/>
                <w:sz w:val="24"/>
                <w:szCs w:val="24"/>
              </w:rPr>
            </w:pPr>
          </w:p>
        </w:tc>
        <w:tc>
          <w:tcPr>
            <w:tcW w:w="2018" w:type="dxa"/>
            <w:vAlign w:val="center"/>
          </w:tcPr>
          <w:p w14:paraId="33CD2852">
            <w:pPr>
              <w:snapToGrid w:val="0"/>
              <w:spacing w:line="360" w:lineRule="auto"/>
              <w:rPr>
                <w:rFonts w:hint="eastAsia" w:ascii="宋体" w:hAnsi="宋体" w:eastAsia="宋体" w:cs="宋体"/>
                <w:sz w:val="24"/>
                <w:szCs w:val="24"/>
              </w:rPr>
            </w:pPr>
          </w:p>
        </w:tc>
      </w:tr>
      <w:tr w14:paraId="65A80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0631BD5">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16</w:t>
            </w:r>
          </w:p>
        </w:tc>
        <w:tc>
          <w:tcPr>
            <w:tcW w:w="3751" w:type="dxa"/>
            <w:vAlign w:val="center"/>
          </w:tcPr>
          <w:p w14:paraId="47468E61">
            <w:pPr>
              <w:pStyle w:val="11"/>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政府强制采购节能产品品目清单情况</w:t>
            </w:r>
          </w:p>
        </w:tc>
        <w:tc>
          <w:tcPr>
            <w:tcW w:w="1559" w:type="dxa"/>
            <w:vAlign w:val="center"/>
          </w:tcPr>
          <w:p w14:paraId="38540A48">
            <w:pPr>
              <w:spacing w:line="360" w:lineRule="auto"/>
              <w:jc w:val="center"/>
              <w:rPr>
                <w:rFonts w:hint="eastAsia" w:ascii="宋体" w:hAnsi="宋体" w:eastAsia="宋体" w:cs="宋体"/>
                <w:sz w:val="24"/>
                <w:szCs w:val="24"/>
              </w:rPr>
            </w:pPr>
          </w:p>
        </w:tc>
        <w:tc>
          <w:tcPr>
            <w:tcW w:w="1560" w:type="dxa"/>
            <w:vAlign w:val="center"/>
          </w:tcPr>
          <w:p w14:paraId="6382DF2F">
            <w:pPr>
              <w:snapToGrid w:val="0"/>
              <w:spacing w:line="360" w:lineRule="auto"/>
              <w:rPr>
                <w:rFonts w:hint="eastAsia" w:ascii="宋体" w:hAnsi="宋体" w:eastAsia="宋体" w:cs="宋体"/>
                <w:sz w:val="24"/>
                <w:szCs w:val="24"/>
              </w:rPr>
            </w:pPr>
          </w:p>
        </w:tc>
        <w:tc>
          <w:tcPr>
            <w:tcW w:w="2018" w:type="dxa"/>
            <w:vAlign w:val="center"/>
          </w:tcPr>
          <w:p w14:paraId="52D432EB">
            <w:pPr>
              <w:snapToGrid w:val="0"/>
              <w:spacing w:line="360" w:lineRule="auto"/>
              <w:rPr>
                <w:rFonts w:hint="eastAsia" w:ascii="宋体" w:hAnsi="宋体" w:eastAsia="宋体" w:cs="宋体"/>
                <w:sz w:val="24"/>
                <w:szCs w:val="24"/>
              </w:rPr>
            </w:pPr>
          </w:p>
        </w:tc>
      </w:tr>
      <w:tr w14:paraId="6D6A7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EE4D6DE">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17</w:t>
            </w:r>
          </w:p>
        </w:tc>
        <w:tc>
          <w:tcPr>
            <w:tcW w:w="3751" w:type="dxa"/>
            <w:vAlign w:val="center"/>
          </w:tcPr>
          <w:p w14:paraId="25025E66">
            <w:pPr>
              <w:pStyle w:val="11"/>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优先采购节能产品政府采购品目清单情况</w:t>
            </w:r>
          </w:p>
        </w:tc>
        <w:tc>
          <w:tcPr>
            <w:tcW w:w="1559" w:type="dxa"/>
            <w:vAlign w:val="center"/>
          </w:tcPr>
          <w:p w14:paraId="7C2161F0">
            <w:pPr>
              <w:spacing w:line="360" w:lineRule="auto"/>
              <w:jc w:val="center"/>
              <w:rPr>
                <w:rFonts w:hint="eastAsia" w:ascii="宋体" w:hAnsi="宋体" w:eastAsia="宋体" w:cs="宋体"/>
                <w:sz w:val="24"/>
                <w:szCs w:val="24"/>
              </w:rPr>
            </w:pPr>
          </w:p>
        </w:tc>
        <w:tc>
          <w:tcPr>
            <w:tcW w:w="1560" w:type="dxa"/>
            <w:vAlign w:val="center"/>
          </w:tcPr>
          <w:p w14:paraId="5831CFB8">
            <w:pPr>
              <w:snapToGrid w:val="0"/>
              <w:spacing w:line="360" w:lineRule="auto"/>
              <w:rPr>
                <w:rFonts w:hint="eastAsia" w:ascii="宋体" w:hAnsi="宋体" w:eastAsia="宋体" w:cs="宋体"/>
                <w:sz w:val="24"/>
                <w:szCs w:val="24"/>
              </w:rPr>
            </w:pPr>
          </w:p>
        </w:tc>
        <w:tc>
          <w:tcPr>
            <w:tcW w:w="2018" w:type="dxa"/>
            <w:vAlign w:val="center"/>
          </w:tcPr>
          <w:p w14:paraId="21E6E753">
            <w:pPr>
              <w:snapToGrid w:val="0"/>
              <w:spacing w:line="360" w:lineRule="auto"/>
              <w:rPr>
                <w:rFonts w:hint="eastAsia" w:ascii="宋体" w:hAnsi="宋体" w:eastAsia="宋体" w:cs="宋体"/>
                <w:sz w:val="24"/>
                <w:szCs w:val="24"/>
              </w:rPr>
            </w:pPr>
          </w:p>
        </w:tc>
      </w:tr>
      <w:tr w14:paraId="4E183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89502E7">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18</w:t>
            </w:r>
          </w:p>
        </w:tc>
        <w:tc>
          <w:tcPr>
            <w:tcW w:w="3751" w:type="dxa"/>
            <w:vAlign w:val="center"/>
          </w:tcPr>
          <w:p w14:paraId="740081A7">
            <w:pPr>
              <w:pStyle w:val="11"/>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sz w:val="24"/>
                <w:szCs w:val="24"/>
                <w:lang w:eastAsia="zh-CN"/>
              </w:rPr>
              <w:t>优先采购环境标志产品政府采购品目清单情况</w:t>
            </w:r>
          </w:p>
        </w:tc>
        <w:tc>
          <w:tcPr>
            <w:tcW w:w="1559" w:type="dxa"/>
            <w:vAlign w:val="center"/>
          </w:tcPr>
          <w:p w14:paraId="38D80ADB">
            <w:pPr>
              <w:spacing w:line="360" w:lineRule="auto"/>
              <w:jc w:val="center"/>
              <w:rPr>
                <w:rFonts w:hint="eastAsia" w:ascii="宋体" w:hAnsi="宋体" w:eastAsia="宋体" w:cs="宋体"/>
                <w:sz w:val="24"/>
                <w:szCs w:val="24"/>
              </w:rPr>
            </w:pPr>
          </w:p>
        </w:tc>
        <w:tc>
          <w:tcPr>
            <w:tcW w:w="1560" w:type="dxa"/>
            <w:vAlign w:val="center"/>
          </w:tcPr>
          <w:p w14:paraId="22F63573">
            <w:pPr>
              <w:snapToGrid w:val="0"/>
              <w:spacing w:line="360" w:lineRule="auto"/>
              <w:rPr>
                <w:rFonts w:hint="eastAsia" w:ascii="宋体" w:hAnsi="宋体" w:eastAsia="宋体" w:cs="宋体"/>
                <w:sz w:val="24"/>
                <w:szCs w:val="24"/>
              </w:rPr>
            </w:pPr>
          </w:p>
        </w:tc>
        <w:tc>
          <w:tcPr>
            <w:tcW w:w="2018" w:type="dxa"/>
            <w:vAlign w:val="center"/>
          </w:tcPr>
          <w:p w14:paraId="5BEFB6BA">
            <w:pPr>
              <w:snapToGrid w:val="0"/>
              <w:spacing w:line="360" w:lineRule="auto"/>
              <w:rPr>
                <w:rFonts w:hint="eastAsia" w:ascii="宋体" w:hAnsi="宋体" w:eastAsia="宋体" w:cs="宋体"/>
                <w:sz w:val="24"/>
                <w:szCs w:val="24"/>
              </w:rPr>
            </w:pPr>
          </w:p>
        </w:tc>
      </w:tr>
      <w:tr w14:paraId="0EFF7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3957E3E">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19</w:t>
            </w:r>
          </w:p>
        </w:tc>
        <w:tc>
          <w:tcPr>
            <w:tcW w:w="3751" w:type="dxa"/>
            <w:vAlign w:val="center"/>
          </w:tcPr>
          <w:p w14:paraId="0EAE6CED">
            <w:pPr>
              <w:pStyle w:val="11"/>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中小企业声明函</w:t>
            </w:r>
          </w:p>
        </w:tc>
        <w:tc>
          <w:tcPr>
            <w:tcW w:w="1559" w:type="dxa"/>
            <w:vAlign w:val="center"/>
          </w:tcPr>
          <w:p w14:paraId="6D0B2773">
            <w:pPr>
              <w:spacing w:line="360" w:lineRule="auto"/>
              <w:jc w:val="center"/>
              <w:rPr>
                <w:rFonts w:hint="eastAsia" w:ascii="宋体" w:hAnsi="宋体" w:eastAsia="宋体" w:cs="宋体"/>
                <w:sz w:val="24"/>
                <w:szCs w:val="24"/>
              </w:rPr>
            </w:pPr>
          </w:p>
        </w:tc>
        <w:tc>
          <w:tcPr>
            <w:tcW w:w="1560" w:type="dxa"/>
            <w:vAlign w:val="center"/>
          </w:tcPr>
          <w:p w14:paraId="6898A195">
            <w:pPr>
              <w:snapToGrid w:val="0"/>
              <w:spacing w:line="360" w:lineRule="auto"/>
              <w:rPr>
                <w:rFonts w:hint="eastAsia" w:ascii="宋体" w:hAnsi="宋体" w:eastAsia="宋体" w:cs="宋体"/>
                <w:sz w:val="24"/>
                <w:szCs w:val="24"/>
              </w:rPr>
            </w:pPr>
          </w:p>
        </w:tc>
        <w:tc>
          <w:tcPr>
            <w:tcW w:w="2018" w:type="dxa"/>
            <w:vAlign w:val="center"/>
          </w:tcPr>
          <w:p w14:paraId="44AA7D66">
            <w:pPr>
              <w:snapToGrid w:val="0"/>
              <w:spacing w:line="360" w:lineRule="auto"/>
              <w:rPr>
                <w:rFonts w:hint="eastAsia" w:ascii="宋体" w:hAnsi="宋体" w:eastAsia="宋体" w:cs="宋体"/>
                <w:sz w:val="24"/>
                <w:szCs w:val="24"/>
              </w:rPr>
            </w:pPr>
          </w:p>
        </w:tc>
      </w:tr>
      <w:tr w14:paraId="23640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0D48AB2">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20</w:t>
            </w:r>
          </w:p>
        </w:tc>
        <w:tc>
          <w:tcPr>
            <w:tcW w:w="3751" w:type="dxa"/>
            <w:vAlign w:val="center"/>
          </w:tcPr>
          <w:p w14:paraId="4ADEA8F3">
            <w:pPr>
              <w:pStyle w:val="11"/>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sz w:val="24"/>
                <w:szCs w:val="24"/>
                <w:lang w:val="zh-CN" w:eastAsia="zh-CN"/>
              </w:rPr>
              <w:t>残疾人福利性单位声明函</w:t>
            </w:r>
          </w:p>
        </w:tc>
        <w:tc>
          <w:tcPr>
            <w:tcW w:w="1559" w:type="dxa"/>
            <w:vAlign w:val="center"/>
          </w:tcPr>
          <w:p w14:paraId="2C505FC9">
            <w:pPr>
              <w:spacing w:line="360" w:lineRule="auto"/>
              <w:jc w:val="center"/>
              <w:rPr>
                <w:rFonts w:hint="eastAsia" w:ascii="宋体" w:hAnsi="宋体" w:eastAsia="宋体" w:cs="宋体"/>
                <w:sz w:val="24"/>
                <w:szCs w:val="24"/>
              </w:rPr>
            </w:pPr>
          </w:p>
        </w:tc>
        <w:tc>
          <w:tcPr>
            <w:tcW w:w="1560" w:type="dxa"/>
            <w:vAlign w:val="center"/>
          </w:tcPr>
          <w:p w14:paraId="18926CAE">
            <w:pPr>
              <w:snapToGrid w:val="0"/>
              <w:spacing w:line="360" w:lineRule="auto"/>
              <w:rPr>
                <w:rFonts w:hint="eastAsia" w:ascii="宋体" w:hAnsi="宋体" w:eastAsia="宋体" w:cs="宋体"/>
                <w:sz w:val="24"/>
                <w:szCs w:val="24"/>
              </w:rPr>
            </w:pPr>
          </w:p>
        </w:tc>
        <w:tc>
          <w:tcPr>
            <w:tcW w:w="2018" w:type="dxa"/>
            <w:vAlign w:val="center"/>
          </w:tcPr>
          <w:p w14:paraId="20978354">
            <w:pPr>
              <w:snapToGrid w:val="0"/>
              <w:spacing w:line="360" w:lineRule="auto"/>
              <w:rPr>
                <w:rFonts w:hint="eastAsia" w:ascii="宋体" w:hAnsi="宋体" w:eastAsia="宋体" w:cs="宋体"/>
                <w:sz w:val="24"/>
                <w:szCs w:val="24"/>
              </w:rPr>
            </w:pPr>
          </w:p>
        </w:tc>
      </w:tr>
      <w:tr w14:paraId="6BEA3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4965690">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21</w:t>
            </w:r>
          </w:p>
        </w:tc>
        <w:tc>
          <w:tcPr>
            <w:tcW w:w="3751" w:type="dxa"/>
            <w:vAlign w:val="center"/>
          </w:tcPr>
          <w:p w14:paraId="20612E65">
            <w:pPr>
              <w:pStyle w:val="11"/>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监狱企业证明文件</w:t>
            </w:r>
          </w:p>
        </w:tc>
        <w:tc>
          <w:tcPr>
            <w:tcW w:w="1559" w:type="dxa"/>
            <w:vAlign w:val="center"/>
          </w:tcPr>
          <w:p w14:paraId="74F35E6D">
            <w:pPr>
              <w:spacing w:line="360" w:lineRule="auto"/>
              <w:jc w:val="center"/>
              <w:rPr>
                <w:rFonts w:hint="eastAsia" w:ascii="宋体" w:hAnsi="宋体" w:eastAsia="宋体" w:cs="宋体"/>
                <w:sz w:val="24"/>
                <w:szCs w:val="24"/>
              </w:rPr>
            </w:pPr>
          </w:p>
        </w:tc>
        <w:tc>
          <w:tcPr>
            <w:tcW w:w="1560" w:type="dxa"/>
            <w:vAlign w:val="center"/>
          </w:tcPr>
          <w:p w14:paraId="61E03A14">
            <w:pPr>
              <w:snapToGrid w:val="0"/>
              <w:spacing w:line="360" w:lineRule="auto"/>
              <w:rPr>
                <w:rFonts w:hint="eastAsia" w:ascii="宋体" w:hAnsi="宋体" w:eastAsia="宋体" w:cs="宋体"/>
                <w:sz w:val="24"/>
                <w:szCs w:val="24"/>
              </w:rPr>
            </w:pPr>
          </w:p>
        </w:tc>
        <w:tc>
          <w:tcPr>
            <w:tcW w:w="2018" w:type="dxa"/>
            <w:vAlign w:val="center"/>
          </w:tcPr>
          <w:p w14:paraId="17224BFA">
            <w:pPr>
              <w:snapToGrid w:val="0"/>
              <w:spacing w:line="360" w:lineRule="auto"/>
              <w:rPr>
                <w:rFonts w:hint="eastAsia" w:ascii="宋体" w:hAnsi="宋体" w:eastAsia="宋体" w:cs="宋体"/>
                <w:sz w:val="24"/>
                <w:szCs w:val="24"/>
              </w:rPr>
            </w:pPr>
          </w:p>
        </w:tc>
      </w:tr>
      <w:tr w14:paraId="496DC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382B7191">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22</w:t>
            </w:r>
          </w:p>
        </w:tc>
        <w:tc>
          <w:tcPr>
            <w:tcW w:w="3751" w:type="dxa"/>
            <w:vAlign w:val="center"/>
          </w:tcPr>
          <w:p w14:paraId="171685DA">
            <w:pPr>
              <w:pStyle w:val="11"/>
              <w:kinsoku w:val="0"/>
              <w:overflowPunct w:val="0"/>
              <w:autoSpaceDE w:val="0"/>
              <w:autoSpaceDN w:val="0"/>
              <w:spacing w:line="360" w:lineRule="auto"/>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网络关键设备、网络安全专用产品要求</w:t>
            </w:r>
          </w:p>
        </w:tc>
        <w:tc>
          <w:tcPr>
            <w:tcW w:w="1559" w:type="dxa"/>
            <w:vAlign w:val="center"/>
          </w:tcPr>
          <w:p w14:paraId="76D4D13C">
            <w:pPr>
              <w:pStyle w:val="11"/>
              <w:spacing w:line="360" w:lineRule="auto"/>
              <w:rPr>
                <w:rFonts w:hint="eastAsia" w:ascii="宋体" w:hAnsi="宋体" w:eastAsia="宋体" w:cs="宋体"/>
                <w:sz w:val="24"/>
                <w:szCs w:val="24"/>
                <w:lang w:val="en-US" w:eastAsia="zh-CN"/>
              </w:rPr>
            </w:pPr>
          </w:p>
        </w:tc>
        <w:tc>
          <w:tcPr>
            <w:tcW w:w="1560" w:type="dxa"/>
            <w:vAlign w:val="center"/>
          </w:tcPr>
          <w:p w14:paraId="6881D2E6">
            <w:pPr>
              <w:snapToGrid w:val="0"/>
              <w:spacing w:line="360" w:lineRule="auto"/>
              <w:rPr>
                <w:rFonts w:hint="eastAsia" w:ascii="宋体" w:hAnsi="宋体" w:eastAsia="宋体" w:cs="宋体"/>
                <w:sz w:val="24"/>
                <w:szCs w:val="24"/>
              </w:rPr>
            </w:pPr>
          </w:p>
        </w:tc>
        <w:tc>
          <w:tcPr>
            <w:tcW w:w="2018" w:type="dxa"/>
            <w:vAlign w:val="center"/>
          </w:tcPr>
          <w:p w14:paraId="637C51DA">
            <w:pPr>
              <w:snapToGrid w:val="0"/>
              <w:spacing w:line="360" w:lineRule="auto"/>
              <w:rPr>
                <w:rFonts w:hint="eastAsia" w:ascii="宋体" w:hAnsi="宋体" w:eastAsia="宋体" w:cs="宋体"/>
                <w:sz w:val="24"/>
                <w:szCs w:val="24"/>
              </w:rPr>
            </w:pPr>
          </w:p>
        </w:tc>
      </w:tr>
      <w:tr w14:paraId="5DE2D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504934F2">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23</w:t>
            </w:r>
          </w:p>
        </w:tc>
        <w:tc>
          <w:tcPr>
            <w:tcW w:w="3751" w:type="dxa"/>
            <w:tcBorders>
              <w:bottom w:val="single" w:color="auto" w:sz="4" w:space="0"/>
            </w:tcBorders>
            <w:vAlign w:val="center"/>
          </w:tcPr>
          <w:p w14:paraId="62FF537E">
            <w:pPr>
              <w:pStyle w:val="11"/>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其它资料</w:t>
            </w:r>
          </w:p>
        </w:tc>
        <w:tc>
          <w:tcPr>
            <w:tcW w:w="1559" w:type="dxa"/>
            <w:vAlign w:val="center"/>
          </w:tcPr>
          <w:p w14:paraId="26D5E4B6">
            <w:pPr>
              <w:pStyle w:val="11"/>
              <w:spacing w:line="360" w:lineRule="auto"/>
              <w:rPr>
                <w:rFonts w:hint="eastAsia" w:ascii="宋体" w:hAnsi="宋体" w:eastAsia="宋体" w:cs="宋体"/>
                <w:sz w:val="24"/>
                <w:szCs w:val="24"/>
                <w:lang w:val="en-US" w:eastAsia="zh-CN"/>
              </w:rPr>
            </w:pPr>
          </w:p>
        </w:tc>
        <w:tc>
          <w:tcPr>
            <w:tcW w:w="1560" w:type="dxa"/>
            <w:vAlign w:val="center"/>
          </w:tcPr>
          <w:p w14:paraId="4294BC16">
            <w:pPr>
              <w:snapToGrid w:val="0"/>
              <w:spacing w:line="360" w:lineRule="auto"/>
              <w:rPr>
                <w:rFonts w:hint="eastAsia" w:ascii="宋体" w:hAnsi="宋体" w:eastAsia="宋体" w:cs="宋体"/>
                <w:sz w:val="24"/>
                <w:szCs w:val="24"/>
              </w:rPr>
            </w:pPr>
          </w:p>
        </w:tc>
        <w:tc>
          <w:tcPr>
            <w:tcW w:w="2018" w:type="dxa"/>
            <w:vAlign w:val="center"/>
          </w:tcPr>
          <w:p w14:paraId="1E71E189">
            <w:pPr>
              <w:snapToGrid w:val="0"/>
              <w:spacing w:line="360" w:lineRule="auto"/>
              <w:rPr>
                <w:rFonts w:hint="eastAsia" w:ascii="宋体" w:hAnsi="宋体" w:eastAsia="宋体" w:cs="宋体"/>
                <w:sz w:val="24"/>
                <w:szCs w:val="24"/>
              </w:rPr>
            </w:pPr>
          </w:p>
        </w:tc>
      </w:tr>
    </w:tbl>
    <w:p w14:paraId="75BF7A0D">
      <w:pPr>
        <w:pStyle w:val="27"/>
        <w:tabs>
          <w:tab w:val="left" w:pos="660"/>
        </w:tabs>
        <w:snapToGrid w:val="0"/>
        <w:spacing w:before="0" w:line="400" w:lineRule="exact"/>
        <w:rPr>
          <w:rFonts w:ascii="等线 Light" w:hAnsi="等线 Light" w:eastAsia="等线 Light"/>
          <w:b w:val="0"/>
          <w:snapToGrid w:val="0"/>
          <w:sz w:val="28"/>
          <w:szCs w:val="28"/>
        </w:rPr>
      </w:pPr>
    </w:p>
    <w:p w14:paraId="38260E9F">
      <w:pPr>
        <w:tabs>
          <w:tab w:val="left" w:pos="1260"/>
        </w:tabs>
        <w:autoSpaceDE w:val="0"/>
        <w:autoSpaceDN w:val="0"/>
        <w:adjustRightInd w:val="0"/>
        <w:spacing w:line="360" w:lineRule="auto"/>
        <w:ind w:left="424" w:leftChars="202"/>
        <w:contextualSpacing/>
        <w:rPr>
          <w:rFonts w:ascii="楷体" w:hAnsi="楷体" w:eastAsia="楷体"/>
          <w:sz w:val="24"/>
          <w:szCs w:val="24"/>
        </w:rPr>
      </w:pPr>
    </w:p>
    <w:p w14:paraId="69735995">
      <w:pPr>
        <w:pStyle w:val="11"/>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b/>
          <w:bCs/>
          <w:snapToGrid w:val="0"/>
          <w:sz w:val="28"/>
          <w:szCs w:val="28"/>
        </w:rPr>
        <w:t>二、</w:t>
      </w:r>
      <w:r>
        <w:rPr>
          <w:rFonts w:hint="eastAsia" w:hAnsi="宋体"/>
          <w:b/>
          <w:bCs/>
          <w:snapToGrid w:val="0"/>
          <w:sz w:val="28"/>
          <w:szCs w:val="28"/>
          <w:lang w:val="en-US" w:eastAsia="zh-CN"/>
        </w:rPr>
        <w:t>报价</w:t>
      </w:r>
      <w:r>
        <w:rPr>
          <w:rFonts w:hint="eastAsia" w:hAnsi="宋体"/>
          <w:b/>
          <w:bCs/>
          <w:snapToGrid w:val="0"/>
          <w:sz w:val="28"/>
          <w:szCs w:val="28"/>
        </w:rPr>
        <w:t>一览表</w:t>
      </w:r>
    </w:p>
    <w:p w14:paraId="60711413">
      <w:pPr>
        <w:pStyle w:val="11"/>
        <w:spacing w:line="360" w:lineRule="auto"/>
        <w:jc w:val="center"/>
        <w:rPr>
          <w:rFonts w:ascii="等线 Light" w:hAnsi="等线 Light" w:eastAsia="等线 Light"/>
          <w:snapToGrid w:val="0"/>
          <w:sz w:val="28"/>
          <w:szCs w:val="28"/>
        </w:rPr>
      </w:pPr>
    </w:p>
    <w:p w14:paraId="3FFC57EB">
      <w:pPr>
        <w:spacing w:before="50" w:afterLines="50" w:line="360" w:lineRule="auto"/>
        <w:contextualSpacing/>
        <w:jc w:val="left"/>
        <w:rPr>
          <w:rFonts w:ascii="等线" w:hAnsi="等线"/>
          <w:sz w:val="24"/>
          <w:szCs w:val="24"/>
        </w:rPr>
      </w:pPr>
      <w:r>
        <w:rPr>
          <w:rFonts w:hint="eastAsia" w:ascii="等线" w:hAnsi="等线"/>
          <w:sz w:val="24"/>
          <w:szCs w:val="24"/>
        </w:rPr>
        <w:t>项目编号：</w:t>
      </w:r>
    </w:p>
    <w:p w14:paraId="54D9644F">
      <w:pPr>
        <w:spacing w:line="360" w:lineRule="auto"/>
        <w:contextualSpacing/>
        <w:rPr>
          <w:rFonts w:ascii="等线" w:hAnsi="等线"/>
          <w:sz w:val="24"/>
          <w:szCs w:val="24"/>
        </w:rPr>
      </w:pPr>
      <w:r>
        <w:rPr>
          <w:rFonts w:hint="eastAsia" w:ascii="等线" w:hAnsi="等线"/>
          <w:sz w:val="24"/>
          <w:szCs w:val="24"/>
        </w:rPr>
        <w:t>项目名称：</w:t>
      </w:r>
      <w:r>
        <w:rPr>
          <w:rFonts w:hint="eastAsia" w:ascii="等线" w:hAnsi="等线"/>
          <w:sz w:val="24"/>
          <w:szCs w:val="24"/>
          <w:lang w:val="en-US" w:eastAsia="zh-CN"/>
        </w:rPr>
        <w:t xml:space="preserve">                                 </w:t>
      </w:r>
      <w:r>
        <w:rPr>
          <w:rFonts w:hint="eastAsia" w:ascii="等线" w:hAnsi="等线" w:cs="Arial"/>
          <w:sz w:val="24"/>
          <w:szCs w:val="24"/>
        </w:rPr>
        <w:t>单位：元（人民币）</w:t>
      </w:r>
    </w:p>
    <w:tbl>
      <w:tblPr>
        <w:tblStyle w:val="17"/>
        <w:tblW w:w="89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2"/>
        <w:gridCol w:w="2852"/>
        <w:gridCol w:w="2360"/>
        <w:gridCol w:w="1143"/>
      </w:tblGrid>
      <w:tr w14:paraId="65AB0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14:paraId="028D531E">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2" w:type="dxa"/>
            <w:tcBorders>
              <w:top w:val="single" w:color="auto" w:sz="6" w:space="0"/>
              <w:left w:val="single" w:color="auto" w:sz="6" w:space="0"/>
              <w:bottom w:val="single" w:color="auto" w:sz="6" w:space="0"/>
              <w:right w:val="single" w:color="auto" w:sz="6" w:space="0"/>
            </w:tcBorders>
            <w:shd w:val="clear" w:color="auto" w:fill="F2F2F2"/>
            <w:vAlign w:val="center"/>
          </w:tcPr>
          <w:p w14:paraId="15DEB2EA">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2360" w:type="dxa"/>
            <w:tcBorders>
              <w:top w:val="single" w:color="auto" w:sz="6" w:space="0"/>
              <w:left w:val="single" w:color="auto" w:sz="6" w:space="0"/>
              <w:bottom w:val="single" w:color="auto" w:sz="6" w:space="0"/>
              <w:right w:val="single" w:color="auto" w:sz="6" w:space="0"/>
            </w:tcBorders>
            <w:shd w:val="clear" w:color="auto" w:fill="F2F2F2"/>
            <w:vAlign w:val="center"/>
          </w:tcPr>
          <w:p w14:paraId="2E4246F4">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服务期限</w:t>
            </w:r>
          </w:p>
        </w:tc>
        <w:tc>
          <w:tcPr>
            <w:tcW w:w="1143" w:type="dxa"/>
            <w:tcBorders>
              <w:top w:val="single" w:color="auto" w:sz="6" w:space="0"/>
              <w:left w:val="single" w:color="auto" w:sz="6" w:space="0"/>
              <w:bottom w:val="single" w:color="auto" w:sz="6" w:space="0"/>
              <w:right w:val="single" w:color="auto" w:sz="6" w:space="0"/>
            </w:tcBorders>
            <w:shd w:val="clear" w:color="auto" w:fill="F2F2F2"/>
            <w:vAlign w:val="center"/>
          </w:tcPr>
          <w:p w14:paraId="0ABACDD9">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14:paraId="755FD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14:paraId="120158A4">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14:paraId="3B96E6FE">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14:paraId="7F6F8A47">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2360" w:type="dxa"/>
            <w:tcBorders>
              <w:top w:val="single" w:color="auto" w:sz="6" w:space="0"/>
              <w:left w:val="single" w:color="auto" w:sz="6" w:space="0"/>
              <w:bottom w:val="single" w:color="auto" w:sz="6" w:space="0"/>
              <w:right w:val="single" w:color="auto" w:sz="6" w:space="0"/>
            </w:tcBorders>
            <w:vAlign w:val="center"/>
          </w:tcPr>
          <w:p w14:paraId="27573CFA">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14:paraId="6B86811F">
            <w:pPr>
              <w:autoSpaceDE w:val="0"/>
              <w:autoSpaceDN w:val="0"/>
              <w:adjustRightInd w:val="0"/>
              <w:spacing w:line="480" w:lineRule="exact"/>
              <w:ind w:firstLine="240"/>
              <w:rPr>
                <w:rFonts w:ascii="等线" w:hAnsi="等线" w:cs="宋体"/>
                <w:sz w:val="24"/>
                <w:szCs w:val="24"/>
                <w:lang w:val="zh-CN"/>
              </w:rPr>
            </w:pPr>
          </w:p>
        </w:tc>
      </w:tr>
      <w:tr w14:paraId="4580C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14:paraId="69F6CBB3">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14:paraId="4F660F04">
            <w:pPr>
              <w:autoSpaceDE w:val="0"/>
              <w:autoSpaceDN w:val="0"/>
              <w:adjustRightInd w:val="0"/>
              <w:spacing w:line="480" w:lineRule="exact"/>
              <w:rPr>
                <w:rFonts w:ascii="等线" w:hAnsi="等线" w:cs="宋体"/>
                <w:sz w:val="24"/>
                <w:szCs w:val="24"/>
                <w:lang w:val="zh-CN"/>
              </w:rPr>
            </w:pPr>
          </w:p>
        </w:tc>
        <w:tc>
          <w:tcPr>
            <w:tcW w:w="2360" w:type="dxa"/>
            <w:tcBorders>
              <w:top w:val="single" w:color="auto" w:sz="6" w:space="0"/>
              <w:left w:val="single" w:color="auto" w:sz="6" w:space="0"/>
              <w:bottom w:val="single" w:color="auto" w:sz="6" w:space="0"/>
              <w:right w:val="single" w:color="auto" w:sz="6" w:space="0"/>
            </w:tcBorders>
            <w:vAlign w:val="center"/>
          </w:tcPr>
          <w:p w14:paraId="194DD635">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14:paraId="6F44596C">
            <w:pPr>
              <w:autoSpaceDE w:val="0"/>
              <w:autoSpaceDN w:val="0"/>
              <w:adjustRightInd w:val="0"/>
              <w:spacing w:line="480" w:lineRule="exact"/>
              <w:ind w:firstLine="240"/>
              <w:rPr>
                <w:rFonts w:ascii="等线" w:hAnsi="等线" w:cs="宋体"/>
                <w:sz w:val="24"/>
                <w:szCs w:val="24"/>
                <w:lang w:val="zh-CN"/>
              </w:rPr>
            </w:pPr>
          </w:p>
        </w:tc>
      </w:tr>
    </w:tbl>
    <w:p w14:paraId="79175FD6">
      <w:pPr>
        <w:autoSpaceDE w:val="0"/>
        <w:autoSpaceDN w:val="0"/>
        <w:adjustRightInd w:val="0"/>
        <w:spacing w:line="480" w:lineRule="auto"/>
        <w:rPr>
          <w:rFonts w:ascii="等线" w:hAnsi="等线" w:cs="宋体"/>
          <w:sz w:val="28"/>
          <w:szCs w:val="28"/>
          <w:lang w:val="zh-CN"/>
        </w:rPr>
      </w:pPr>
    </w:p>
    <w:p w14:paraId="44591233">
      <w:pPr>
        <w:autoSpaceDE w:val="0"/>
        <w:autoSpaceDN w:val="0"/>
        <w:adjustRightInd w:val="0"/>
        <w:spacing w:line="480" w:lineRule="auto"/>
        <w:rPr>
          <w:rFonts w:ascii="等线" w:hAnsi="等线" w:cs="宋体"/>
          <w:sz w:val="28"/>
          <w:szCs w:val="28"/>
          <w:lang w:val="zh-CN"/>
        </w:rPr>
      </w:pPr>
    </w:p>
    <w:p w14:paraId="6F43048A">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（全称）</w:t>
      </w:r>
      <w:r>
        <w:rPr>
          <w:rFonts w:hint="eastAsia" w:ascii="等线" w:hAnsi="等线" w:cs="宋体"/>
          <w:sz w:val="24"/>
          <w:szCs w:val="24"/>
          <w:lang w:val="zh-CN"/>
        </w:rPr>
        <w:t>（</w:t>
      </w:r>
      <w:r>
        <w:rPr>
          <w:rFonts w:hint="eastAsia" w:ascii="等线" w:hAnsi="等线" w:cs="宋体"/>
          <w:sz w:val="24"/>
          <w:szCs w:val="24"/>
          <w:lang w:val="en-US" w:eastAsia="zh-CN"/>
        </w:rPr>
        <w:t>盖单位公章</w:t>
      </w:r>
      <w:r>
        <w:rPr>
          <w:rFonts w:hint="eastAsia" w:ascii="等线" w:hAnsi="等线" w:cs="宋体"/>
          <w:sz w:val="24"/>
          <w:szCs w:val="24"/>
          <w:lang w:val="zh-CN"/>
        </w:rPr>
        <w:t>）</w:t>
      </w:r>
    </w:p>
    <w:p w14:paraId="4F4776AE">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供应商法定代表人（单位负责人）或授权代表：（签字或电子印章）</w:t>
      </w:r>
    </w:p>
    <w:p w14:paraId="30D68DE3">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w:t>
      </w:r>
      <w:r>
        <w:rPr>
          <w:rFonts w:hint="eastAsia" w:ascii="等线" w:hAnsi="等线" w:cs="宋体"/>
          <w:sz w:val="24"/>
          <w:szCs w:val="24"/>
          <w:lang w:val="en-US" w:eastAsia="zh-CN"/>
        </w:rPr>
        <w:t xml:space="preserve"> </w:t>
      </w:r>
      <w:r>
        <w:rPr>
          <w:rFonts w:hint="eastAsia" w:ascii="等线" w:hAnsi="等线" w:cs="宋体"/>
          <w:sz w:val="24"/>
          <w:szCs w:val="24"/>
          <w:lang w:val="zh-CN"/>
        </w:rPr>
        <w:t>年</w:t>
      </w:r>
      <w:r>
        <w:rPr>
          <w:rFonts w:hint="eastAsia" w:ascii="等线" w:hAnsi="等线" w:cs="宋体"/>
          <w:sz w:val="24"/>
          <w:szCs w:val="24"/>
          <w:lang w:val="en-US" w:eastAsia="zh-CN"/>
        </w:rPr>
        <w:t xml:space="preserve"> </w:t>
      </w:r>
      <w:r>
        <w:rPr>
          <w:rFonts w:hint="eastAsia" w:ascii="等线" w:hAnsi="等线" w:cs="宋体"/>
          <w:sz w:val="24"/>
          <w:szCs w:val="24"/>
          <w:lang w:val="zh-CN"/>
        </w:rPr>
        <w:t>月</w:t>
      </w:r>
      <w:r>
        <w:rPr>
          <w:rFonts w:hint="eastAsia" w:ascii="等线" w:hAnsi="等线" w:cs="宋体"/>
          <w:sz w:val="24"/>
          <w:szCs w:val="24"/>
          <w:lang w:val="en-US" w:eastAsia="zh-CN"/>
        </w:rPr>
        <w:t xml:space="preserve"> </w:t>
      </w:r>
      <w:r>
        <w:rPr>
          <w:rFonts w:hint="eastAsia" w:ascii="等线" w:hAnsi="等线" w:cs="宋体"/>
          <w:sz w:val="24"/>
          <w:szCs w:val="24"/>
          <w:lang w:val="zh-CN"/>
        </w:rPr>
        <w:t>日</w:t>
      </w:r>
    </w:p>
    <w:p w14:paraId="1BBF4304">
      <w:pPr>
        <w:pStyle w:val="11"/>
        <w:spacing w:line="360" w:lineRule="auto"/>
        <w:jc w:val="center"/>
        <w:rPr>
          <w:rFonts w:hAnsi="宋体"/>
          <w:snapToGrid w:val="0"/>
          <w:sz w:val="28"/>
          <w:szCs w:val="28"/>
        </w:rPr>
      </w:pPr>
    </w:p>
    <w:p w14:paraId="1275C4D3">
      <w:pPr>
        <w:autoSpaceDE w:val="0"/>
        <w:autoSpaceDN w:val="0"/>
        <w:adjustRightInd w:val="0"/>
        <w:spacing w:line="480" w:lineRule="auto"/>
        <w:rPr>
          <w:rFonts w:ascii="宋体" w:hAnsi="宋体" w:cs="宋体"/>
          <w:u w:val="single"/>
        </w:rPr>
      </w:pPr>
      <w:r>
        <w:t> </w:t>
      </w:r>
    </w:p>
    <w:p w14:paraId="50D408B5">
      <w:pPr>
        <w:adjustRightInd w:val="0"/>
        <w:snapToGrid w:val="0"/>
        <w:spacing w:line="360" w:lineRule="auto"/>
        <w:rPr>
          <w:rFonts w:ascii="宋体" w:hAnsi="宋体" w:cs="宋体"/>
          <w:u w:val="single"/>
        </w:rPr>
      </w:pPr>
    </w:p>
    <w:p w14:paraId="5BCA4B5E">
      <w:pPr>
        <w:jc w:val="center"/>
        <w:rPr>
          <w:rFonts w:ascii="宋体" w:hAnsi="宋体" w:cs="黑体"/>
          <w:b/>
          <w:bCs/>
          <w:sz w:val="28"/>
          <w:szCs w:val="28"/>
          <w:lang w:val="zh-CN"/>
        </w:rPr>
      </w:pPr>
      <w:r>
        <w:rPr>
          <w:rFonts w:hint="eastAsia" w:ascii="等线" w:hAnsi="等线" w:cs="宋体"/>
          <w:sz w:val="24"/>
          <w:szCs w:val="24"/>
          <w:u w:val="single"/>
          <w:lang w:val="zh-CN"/>
        </w:rPr>
        <w:br w:type="page"/>
      </w:r>
      <w:bookmarkStart w:id="5" w:name="_Hlk51678110"/>
      <w:r>
        <w:rPr>
          <w:rFonts w:hint="eastAsia" w:ascii="宋体" w:hAnsi="宋体" w:cs="黑体"/>
          <w:b/>
          <w:bCs/>
          <w:sz w:val="28"/>
          <w:szCs w:val="28"/>
          <w:lang w:val="zh-CN"/>
        </w:rPr>
        <w:t>三、资格审查证明材料</w:t>
      </w:r>
    </w:p>
    <w:p w14:paraId="775403BB">
      <w:pPr>
        <w:autoSpaceDE w:val="0"/>
        <w:autoSpaceDN w:val="0"/>
        <w:spacing w:line="480" w:lineRule="auto"/>
        <w:jc w:val="center"/>
        <w:rPr>
          <w:rFonts w:ascii="宋体" w:hAnsi="宋体"/>
          <w:b/>
          <w:sz w:val="28"/>
          <w:szCs w:val="24"/>
        </w:rPr>
      </w:pPr>
      <w:r>
        <w:rPr>
          <w:rFonts w:hint="eastAsia" w:ascii="宋体" w:hAnsi="宋体"/>
          <w:b/>
          <w:sz w:val="28"/>
          <w:szCs w:val="24"/>
        </w:rPr>
        <w:t>3.1投标函</w:t>
      </w:r>
    </w:p>
    <w:p w14:paraId="0B99FC4C">
      <w:pPr>
        <w:autoSpaceDE w:val="0"/>
        <w:autoSpaceDN w:val="0"/>
        <w:adjustRightInd w:val="0"/>
        <w:spacing w:line="480" w:lineRule="auto"/>
        <w:rPr>
          <w:rFonts w:ascii="宋体" w:hAnsi="宋体"/>
          <w:b/>
          <w:snapToGrid w:val="0"/>
          <w:kern w:val="0"/>
          <w:sz w:val="24"/>
        </w:rPr>
      </w:pPr>
      <w:r>
        <w:rPr>
          <w:b/>
          <w:sz w:val="24"/>
          <w:szCs w:val="24"/>
        </w:rPr>
        <w:t>致</w:t>
      </w:r>
      <w:r>
        <w:rPr>
          <w:sz w:val="28"/>
          <w:szCs w:val="24"/>
        </w:rPr>
        <w:t>：</w:t>
      </w:r>
      <w:r>
        <w:rPr>
          <w:rFonts w:hint="eastAsia" w:ascii="宋体" w:hAnsi="宋体"/>
          <w:b/>
          <w:snapToGrid w:val="0"/>
          <w:kern w:val="0"/>
          <w:sz w:val="24"/>
          <w:u w:val="single"/>
        </w:rPr>
        <w:t>（采购人）</w:t>
      </w:r>
    </w:p>
    <w:p w14:paraId="64A81595">
      <w:pPr>
        <w:adjustRightInd w:val="0"/>
        <w:spacing w:line="360" w:lineRule="auto"/>
        <w:ind w:firstLine="480" w:firstLineChars="200"/>
        <w:contextualSpacing/>
        <w:outlineLvl w:val="0"/>
        <w:rPr>
          <w:rFonts w:ascii="宋体" w:hAnsi="宋体"/>
          <w:snapToGrid w:val="0"/>
          <w:kern w:val="0"/>
          <w:sz w:val="24"/>
        </w:rPr>
      </w:pPr>
      <w:r>
        <w:rPr>
          <w:rFonts w:hint="eastAsia" w:ascii="宋体" w:hAnsi="宋体"/>
          <w:snapToGrid w:val="0"/>
          <w:kern w:val="0"/>
          <w:sz w:val="24"/>
        </w:rPr>
        <w:t>根据贵方（</w:t>
      </w:r>
      <w:r>
        <w:rPr>
          <w:rFonts w:hint="eastAsia" w:ascii="宋体" w:hAnsi="宋体"/>
          <w:snapToGrid w:val="0"/>
          <w:kern w:val="0"/>
          <w:sz w:val="24"/>
          <w:u w:val="single"/>
        </w:rPr>
        <w:t>项目名称、</w:t>
      </w:r>
      <w:r>
        <w:rPr>
          <w:rFonts w:hint="eastAsia" w:ascii="等线" w:hAnsi="等线"/>
          <w:sz w:val="24"/>
          <w:szCs w:val="24"/>
          <w:u w:val="single"/>
        </w:rPr>
        <w:t>项目编号</w:t>
      </w:r>
      <w:r>
        <w:rPr>
          <w:rFonts w:hint="eastAsia" w:ascii="宋体" w:hAnsi="宋体"/>
          <w:snapToGrid w:val="0"/>
          <w:kern w:val="0"/>
          <w:sz w:val="24"/>
        </w:rPr>
        <w:t>）采购的招标公告及投标邀请，_______（姓名和职务）被正式授权并代表供应商（</w:t>
      </w:r>
      <w:r>
        <w:rPr>
          <w:rFonts w:hint="eastAsia" w:ascii="宋体" w:hAnsi="宋体"/>
          <w:snapToGrid w:val="0"/>
          <w:kern w:val="0"/>
          <w:sz w:val="24"/>
          <w:u w:val="single"/>
        </w:rPr>
        <w:t>供应商名称、地址</w:t>
      </w:r>
      <w:r>
        <w:rPr>
          <w:rFonts w:hint="eastAsia" w:ascii="宋体" w:hAnsi="宋体"/>
          <w:snapToGrid w:val="0"/>
          <w:kern w:val="0"/>
          <w:sz w:val="24"/>
        </w:rPr>
        <w:t>）提交。</w:t>
      </w:r>
    </w:p>
    <w:p w14:paraId="2FE01B26">
      <w:pPr>
        <w:pStyle w:val="11"/>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我方确认收到贵方提供的（项目名称、</w:t>
      </w:r>
      <w:r>
        <w:rPr>
          <w:rFonts w:hint="eastAsia" w:ascii="宋体" w:hAnsi="宋体"/>
        </w:rPr>
        <w:t>项目编号</w:t>
      </w:r>
      <w:r>
        <w:rPr>
          <w:rFonts w:hint="eastAsia" w:ascii="宋体" w:hAnsi="宋体"/>
          <w:snapToGrid w:val="0"/>
          <w:szCs w:val="21"/>
        </w:rPr>
        <w:t>）招标文件的全部内容。</w:t>
      </w:r>
    </w:p>
    <w:p w14:paraId="522558D8">
      <w:pPr>
        <w:pStyle w:val="11"/>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5A1C67E1">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我方已完全明白招标文件的所有条款要求，并申明如下：</w:t>
      </w:r>
    </w:p>
    <w:p w14:paraId="0892A6E1">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一、按招标文件提供的全部货物与相关服务的投标总价详见《开标一览表》。</w:t>
      </w:r>
    </w:p>
    <w:p w14:paraId="4E4A6539">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二、我方同意在本项目招标文件中规定的开标日起60天内遵守本投标文件中的承诺且在此期限期满之前均具有约束力。我方同意并遵守本招标文件“供应商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4704B3E1">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三、我方明白并同意，在规定的开标日之后，投标有效期之内撤销投标的，则我方承担违背投标承诺的责任追究。</w:t>
      </w:r>
    </w:p>
    <w:p w14:paraId="5C508751">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四、我方同意按照贵方可能提出的要求而提供与投标有关的任何其它数据、信息或资料。</w:t>
      </w:r>
    </w:p>
    <w:p w14:paraId="3AAA1C4E">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五、我方理解贵方不一定接受最低投标价或任何贵方可能收到的投标。</w:t>
      </w:r>
    </w:p>
    <w:p w14:paraId="4E391A1F">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六、我方如果中标，将保证履行招标文件及其澄清、修改文件（如果有）中的全部责任和义务，按质、按量、按期完成《项目需求》及《合同书》中的全部任务。</w:t>
      </w:r>
    </w:p>
    <w:p w14:paraId="09A91329">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七、我方在此保证所提交的所有文件和全部说明是真实的和正确的。</w:t>
      </w:r>
    </w:p>
    <w:p w14:paraId="205D26C5">
      <w:pPr>
        <w:adjustRightInd w:val="0"/>
        <w:spacing w:line="360" w:lineRule="auto"/>
        <w:ind w:firstLine="480" w:firstLineChars="200"/>
        <w:contextualSpacing/>
        <w:rPr>
          <w:rFonts w:hint="eastAsia" w:ascii="宋体" w:hAnsi="宋体" w:eastAsia="宋体" w:cs="Courier New"/>
          <w:sz w:val="24"/>
          <w:lang w:eastAsia="zh-CN"/>
        </w:rPr>
      </w:pPr>
      <w:r>
        <w:rPr>
          <w:rFonts w:hint="eastAsia" w:ascii="宋体" w:hAnsi="宋体" w:eastAsia="宋体" w:cs="Courier New"/>
          <w:sz w:val="24"/>
        </w:rPr>
        <w:t>八、我方投标报价已包含应向知识产权所有权人支付的所有相关税费，并保证采购人在中国使用我方提供的货物时，如有第三方提出侵犯其知识产权主张的，责任由我方承担。</w:t>
      </w:r>
    </w:p>
    <w:p w14:paraId="2DE7075E">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九、我方具备《</w:t>
      </w:r>
      <w:r>
        <w:rPr>
          <w:rFonts w:hint="eastAsia" w:ascii="宋体" w:hAnsi="宋体" w:eastAsia="宋体" w:cs="宋体"/>
          <w:color w:val="auto"/>
          <w:kern w:val="0"/>
          <w:sz w:val="24"/>
          <w:szCs w:val="24"/>
          <w:lang w:val="en-US" w:eastAsia="zh-CN"/>
        </w:rPr>
        <w:t>中华人民共和国政</w:t>
      </w:r>
      <w:r>
        <w:rPr>
          <w:rFonts w:hint="eastAsia" w:ascii="宋体" w:hAnsi="宋体" w:eastAsia="宋体" w:cs="Courier New"/>
          <w:color w:val="auto"/>
          <w:sz w:val="24"/>
        </w:rPr>
        <w:t>府采购法</w:t>
      </w:r>
      <w:r>
        <w:rPr>
          <w:rFonts w:hint="eastAsia" w:ascii="宋体" w:hAnsi="宋体" w:eastAsia="宋体" w:cs="Courier New"/>
          <w:sz w:val="24"/>
        </w:rPr>
        <w:t>》第二十二条规定的条件；承诺如下：</w:t>
      </w:r>
    </w:p>
    <w:p w14:paraId="370AC162">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1.具有独立承担民事责任能力的在中华人民共和国境内注册的法人或其他组织或自然人，有效的营业执照（或事业法人登记证或身份证等相关证明）。</w:t>
      </w:r>
    </w:p>
    <w:p w14:paraId="20BCB61A">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2.我方已依法缴纳了各项税费及社会保险费用，如有需要，可随时向采购人提供近三个月内的相关缴费证明，以便核查。</w:t>
      </w:r>
    </w:p>
    <w:p w14:paraId="76823BC6">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3.我方已依法建立健全的财务会计制度，如有需要，可随时向采购人提供相关证明材料，以便核查。</w:t>
      </w:r>
    </w:p>
    <w:p w14:paraId="61C6231D">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4.参加政府采购活动前三年内，在经营活动中没有重大违法记录。</w:t>
      </w:r>
    </w:p>
    <w:p w14:paraId="72C73DC2">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5.符合法律、行政法规规定的其他条件。</w:t>
      </w:r>
    </w:p>
    <w:p w14:paraId="773A86AA">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以上内容如有虚假或与事实不符的，评审委员会可将我方做无效投标处理，我方愿意承担相应的法律责任。</w:t>
      </w:r>
    </w:p>
    <w:p w14:paraId="203DF365">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十、我方具备履行合同所必需的设备和专业技术能力。</w:t>
      </w:r>
    </w:p>
    <w:p w14:paraId="5C181C75">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十一、我方对在本函及投标文件中所作的所有承诺承担法律责任。</w:t>
      </w:r>
    </w:p>
    <w:p w14:paraId="151EC745">
      <w:pPr>
        <w:pStyle w:val="11"/>
        <w:adjustRightInd w:val="0"/>
        <w:snapToGrid w:val="0"/>
        <w:spacing w:line="360" w:lineRule="auto"/>
        <w:rPr>
          <w:rFonts w:ascii="宋体" w:hAnsi="宋体"/>
          <w:szCs w:val="21"/>
        </w:rPr>
      </w:pPr>
    </w:p>
    <w:p w14:paraId="3F4D1E9A">
      <w:pPr>
        <w:pStyle w:val="11"/>
        <w:adjustRightInd w:val="0"/>
        <w:snapToGrid w:val="0"/>
        <w:spacing w:line="360" w:lineRule="auto"/>
        <w:rPr>
          <w:rFonts w:ascii="宋体" w:hAnsi="宋体"/>
          <w:szCs w:val="21"/>
        </w:rPr>
      </w:pPr>
    </w:p>
    <w:p w14:paraId="17B9D936">
      <w:pPr>
        <w:pStyle w:val="11"/>
        <w:adjustRightInd w:val="0"/>
        <w:snapToGrid w:val="0"/>
        <w:spacing w:line="360" w:lineRule="auto"/>
        <w:ind w:firstLine="480" w:firstLineChars="200"/>
        <w:rPr>
          <w:rFonts w:ascii="宋体" w:hAnsi="宋体"/>
          <w:szCs w:val="21"/>
        </w:rPr>
      </w:pPr>
      <w:r>
        <w:rPr>
          <w:rFonts w:hint="eastAsia" w:ascii="宋体" w:hAnsi="宋体"/>
          <w:szCs w:val="21"/>
        </w:rPr>
        <w:t>所有与本招标有关的一切正式往来请寄：</w:t>
      </w:r>
    </w:p>
    <w:p w14:paraId="3AC10A41">
      <w:pPr>
        <w:adjustRightInd w:val="0"/>
        <w:snapToGrid w:val="0"/>
        <w:spacing w:line="360" w:lineRule="auto"/>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lang w:val="en-US" w:eastAsia="zh-CN"/>
        </w:rPr>
        <w:t xml:space="preserve">                   </w:t>
      </w:r>
      <w:r>
        <w:rPr>
          <w:rFonts w:hint="eastAsia" w:ascii="宋体" w:hAnsi="宋体" w:cs="宋体"/>
          <w:sz w:val="24"/>
        </w:rPr>
        <w:t>邮政编码：</w:t>
      </w:r>
    </w:p>
    <w:p w14:paraId="0C4B898A">
      <w:pPr>
        <w:adjustRightInd w:val="0"/>
        <w:snapToGrid w:val="0"/>
        <w:spacing w:line="360" w:lineRule="auto"/>
        <w:ind w:firstLine="480" w:firstLineChars="200"/>
        <w:rPr>
          <w:rFonts w:ascii="宋体" w:hAnsi="宋体" w:cs="宋体"/>
          <w:sz w:val="24"/>
        </w:rPr>
      </w:pPr>
      <w:r>
        <w:rPr>
          <w:rFonts w:hint="eastAsia" w:ascii="宋体" w:hAnsi="宋体" w:cs="宋体"/>
          <w:sz w:val="24"/>
        </w:rPr>
        <w:t>电话：</w:t>
      </w:r>
      <w:r>
        <w:rPr>
          <w:rFonts w:hint="eastAsia" w:ascii="宋体" w:hAnsi="宋体" w:cs="宋体"/>
          <w:sz w:val="24"/>
          <w:lang w:val="en-US" w:eastAsia="zh-CN"/>
        </w:rPr>
        <w:t xml:space="preserve">                   </w:t>
      </w:r>
      <w:r>
        <w:rPr>
          <w:rFonts w:hint="eastAsia" w:ascii="宋体" w:hAnsi="宋体" w:cs="宋体"/>
          <w:sz w:val="24"/>
        </w:rPr>
        <w:t>传真：</w:t>
      </w:r>
    </w:p>
    <w:p w14:paraId="0E4DB080">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供应商代表姓名：</w:t>
      </w:r>
      <w:r>
        <w:rPr>
          <w:rFonts w:hint="eastAsia" w:ascii="宋体" w:hAnsi="宋体" w:cs="宋体"/>
          <w:sz w:val="24"/>
          <w:lang w:val="en-US" w:eastAsia="zh-CN"/>
        </w:rPr>
        <w:t xml:space="preserve">         </w:t>
      </w:r>
      <w:r>
        <w:rPr>
          <w:rFonts w:hint="eastAsia" w:ascii="宋体" w:hAnsi="宋体" w:cs="宋体"/>
          <w:sz w:val="24"/>
        </w:rPr>
        <w:t>职务：</w:t>
      </w:r>
    </w:p>
    <w:p w14:paraId="2E9189F9">
      <w:pPr>
        <w:adjustRightInd w:val="0"/>
        <w:snapToGrid w:val="0"/>
        <w:spacing w:line="360" w:lineRule="auto"/>
        <w:ind w:firstLine="480" w:firstLineChars="200"/>
        <w:rPr>
          <w:rFonts w:ascii="宋体" w:hAnsi="宋体" w:cs="宋体"/>
          <w:sz w:val="24"/>
        </w:rPr>
      </w:pPr>
      <w:r>
        <w:rPr>
          <w:rFonts w:hint="eastAsia" w:ascii="宋体" w:hAnsi="宋体" w:cs="宋体"/>
          <w:sz w:val="24"/>
        </w:rPr>
        <w:t>供应商名称（</w:t>
      </w:r>
      <w:r>
        <w:rPr>
          <w:rFonts w:hint="eastAsia" w:ascii="等线" w:hAnsi="等线" w:cs="宋体"/>
          <w:sz w:val="24"/>
          <w:szCs w:val="24"/>
          <w:lang w:val="en-US" w:eastAsia="zh-CN"/>
        </w:rPr>
        <w:t>盖单位公章</w:t>
      </w:r>
      <w:r>
        <w:rPr>
          <w:rFonts w:hint="eastAsia" w:ascii="宋体" w:hAnsi="宋体" w:cs="宋体"/>
          <w:sz w:val="24"/>
        </w:rPr>
        <w:t>）：</w:t>
      </w:r>
    </w:p>
    <w:p w14:paraId="238739C6">
      <w:pPr>
        <w:adjustRightInd w:val="0"/>
        <w:snapToGrid w:val="0"/>
        <w:spacing w:line="360" w:lineRule="auto"/>
        <w:ind w:firstLine="480" w:firstLineChars="200"/>
        <w:rPr>
          <w:rFonts w:ascii="宋体" w:hAnsi="宋体" w:cs="宋体"/>
          <w:sz w:val="24"/>
        </w:rPr>
      </w:pPr>
      <w:r>
        <w:rPr>
          <w:rFonts w:hint="eastAsia" w:ascii="宋体" w:hAnsi="宋体" w:cs="宋体"/>
          <w:sz w:val="24"/>
        </w:rPr>
        <w:t>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14:paraId="0AC4BF5F"/>
    <w:p w14:paraId="5C039945">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3.2法定代表人（单位负责人）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14:paraId="3AB3C090">
      <w:pPr>
        <w:autoSpaceDE w:val="0"/>
        <w:autoSpaceDN w:val="0"/>
        <w:adjustRightInd w:val="0"/>
        <w:spacing w:line="480" w:lineRule="auto"/>
        <w:ind w:firstLine="616" w:firstLineChars="257"/>
        <w:rPr>
          <w:rFonts w:ascii="宋体" w:hAnsi="宋体"/>
          <w:sz w:val="24"/>
          <w:szCs w:val="24"/>
        </w:rPr>
      </w:pPr>
    </w:p>
    <w:p w14:paraId="5A3D1133">
      <w:pPr>
        <w:pStyle w:val="28"/>
        <w:spacing w:line="480" w:lineRule="auto"/>
        <w:ind w:firstLine="540" w:firstLineChars="225"/>
        <w:jc w:val="left"/>
        <w:rPr>
          <w:rFonts w:hint="default" w:hAnsi="宋体" w:eastAsia="宋体"/>
          <w:sz w:val="24"/>
          <w:szCs w:val="24"/>
          <w:u w:val="single"/>
          <w:lang w:val="en-US" w:eastAsia="zh-CN"/>
        </w:rPr>
      </w:pPr>
      <w:r>
        <w:rPr>
          <w:rFonts w:hAnsi="宋体"/>
          <w:sz w:val="24"/>
          <w:szCs w:val="24"/>
        </w:rPr>
        <w:t>单</w:t>
      </w:r>
      <w:r>
        <w:rPr>
          <w:rFonts w:hint="eastAsia" w:hAnsi="宋体"/>
          <w:sz w:val="24"/>
          <w:szCs w:val="24"/>
        </w:rPr>
        <w:t>位名</w:t>
      </w:r>
      <w:r>
        <w:rPr>
          <w:rFonts w:hAnsi="宋体"/>
          <w:sz w:val="24"/>
          <w:szCs w:val="24"/>
        </w:rPr>
        <w:t>称</w:t>
      </w:r>
      <w:r>
        <w:rPr>
          <w:rFonts w:hint="eastAsia" w:hAnsi="宋体"/>
          <w:sz w:val="24"/>
          <w:szCs w:val="24"/>
          <w:u w:val="single"/>
        </w:rPr>
        <w:t>：</w:t>
      </w:r>
    </w:p>
    <w:p w14:paraId="63E73AB3">
      <w:pPr>
        <w:pStyle w:val="28"/>
        <w:spacing w:line="480" w:lineRule="auto"/>
        <w:ind w:firstLine="540" w:firstLineChars="225"/>
        <w:jc w:val="left"/>
        <w:rPr>
          <w:rFonts w:hint="eastAsia" w:hAnsi="宋体" w:eastAsia="宋体"/>
          <w:sz w:val="24"/>
          <w:szCs w:val="24"/>
          <w:u w:val="single"/>
          <w:lang w:eastAsia="zh-CN"/>
        </w:rPr>
      </w:pPr>
      <w:r>
        <w:rPr>
          <w:rFonts w:hint="eastAsia" w:hAnsi="宋体"/>
          <w:sz w:val="24"/>
          <w:szCs w:val="24"/>
        </w:rPr>
        <w:t>地址</w:t>
      </w:r>
      <w:r>
        <w:rPr>
          <w:rFonts w:hint="eastAsia" w:hAnsi="宋体"/>
          <w:sz w:val="24"/>
          <w:szCs w:val="24"/>
          <w:u w:val="single"/>
        </w:rPr>
        <w:t>：</w:t>
      </w:r>
    </w:p>
    <w:p w14:paraId="493867F1">
      <w:pPr>
        <w:pStyle w:val="28"/>
        <w:spacing w:line="480" w:lineRule="auto"/>
        <w:ind w:firstLine="540" w:firstLineChars="225"/>
        <w:jc w:val="left"/>
        <w:rPr>
          <w:rFonts w:hint="default" w:hAnsi="宋体" w:eastAsia="宋体"/>
          <w:sz w:val="24"/>
          <w:szCs w:val="24"/>
          <w:u w:val="single"/>
          <w:lang w:val="en-US" w:eastAsia="zh-CN"/>
        </w:rPr>
      </w:pPr>
      <w:r>
        <w:rPr>
          <w:rFonts w:hint="eastAsia" w:hAnsi="宋体"/>
          <w:sz w:val="24"/>
          <w:szCs w:val="24"/>
        </w:rPr>
        <w:t>姓名</w:t>
      </w:r>
      <w:r>
        <w:rPr>
          <w:rFonts w:hint="eastAsia" w:hAnsi="宋体"/>
          <w:sz w:val="24"/>
          <w:szCs w:val="24"/>
          <w:u w:val="single"/>
        </w:rPr>
        <w:t>：</w:t>
      </w:r>
      <w:r>
        <w:rPr>
          <w:rFonts w:hint="eastAsia" w:hAnsi="宋体"/>
          <w:sz w:val="24"/>
          <w:szCs w:val="24"/>
        </w:rPr>
        <w:t>性</w:t>
      </w:r>
      <w:r>
        <w:rPr>
          <w:rFonts w:hAnsi="宋体"/>
          <w:sz w:val="24"/>
          <w:szCs w:val="24"/>
        </w:rPr>
        <w:t>别</w:t>
      </w:r>
      <w:r>
        <w:rPr>
          <w:rFonts w:hint="eastAsia" w:hAnsi="宋体"/>
          <w:sz w:val="24"/>
          <w:szCs w:val="24"/>
          <w:u w:val="single"/>
        </w:rPr>
        <w:t>：</w:t>
      </w:r>
      <w:r>
        <w:rPr>
          <w:rFonts w:hint="eastAsia" w:hAnsi="宋体"/>
          <w:sz w:val="24"/>
          <w:szCs w:val="24"/>
        </w:rPr>
        <w:t>年</w:t>
      </w:r>
      <w:r>
        <w:rPr>
          <w:rFonts w:hAnsi="宋体"/>
          <w:sz w:val="24"/>
          <w:szCs w:val="24"/>
        </w:rPr>
        <w:t>龄</w:t>
      </w:r>
      <w:r>
        <w:rPr>
          <w:rFonts w:hint="eastAsia" w:hAnsi="宋体"/>
          <w:sz w:val="24"/>
          <w:szCs w:val="24"/>
          <w:u w:val="single"/>
        </w:rPr>
        <w:t>：</w:t>
      </w:r>
      <w:r>
        <w:rPr>
          <w:rFonts w:hAnsi="宋体"/>
          <w:sz w:val="24"/>
          <w:szCs w:val="24"/>
        </w:rPr>
        <w:t>职务</w:t>
      </w:r>
      <w:r>
        <w:rPr>
          <w:rFonts w:hint="eastAsia" w:hAnsi="宋体"/>
          <w:sz w:val="24"/>
          <w:szCs w:val="24"/>
          <w:u w:val="single"/>
        </w:rPr>
        <w:t>：</w:t>
      </w:r>
    </w:p>
    <w:p w14:paraId="65671DA9">
      <w:pPr>
        <w:pStyle w:val="28"/>
        <w:spacing w:line="480" w:lineRule="auto"/>
        <w:ind w:firstLine="540" w:firstLineChars="225"/>
        <w:jc w:val="left"/>
        <w:rPr>
          <w:rFonts w:hAnsi="宋体"/>
          <w:sz w:val="24"/>
          <w:szCs w:val="24"/>
        </w:rPr>
      </w:pPr>
      <w:r>
        <w:rPr>
          <w:rFonts w:hint="eastAsia" w:hAnsi="宋体"/>
          <w:sz w:val="24"/>
          <w:szCs w:val="24"/>
        </w:rPr>
        <w:t>本人系</w:t>
      </w:r>
      <w:r>
        <w:rPr>
          <w:rFonts w:hint="eastAsia" w:hAnsi="宋体"/>
          <w:i/>
          <w:snapToGrid w:val="0"/>
          <w:sz w:val="24"/>
          <w:szCs w:val="24"/>
          <w:u w:val="single"/>
        </w:rPr>
        <w:t>供应商名</w:t>
      </w:r>
      <w:r>
        <w:rPr>
          <w:rFonts w:hAnsi="宋体"/>
          <w:i/>
          <w:snapToGrid w:val="0"/>
          <w:sz w:val="24"/>
          <w:szCs w:val="24"/>
          <w:u w:val="single"/>
        </w:rPr>
        <w:t>称</w:t>
      </w:r>
      <w:r>
        <w:rPr>
          <w:rFonts w:hint="eastAsia" w:hAnsi="宋体"/>
          <w:sz w:val="24"/>
          <w:szCs w:val="24"/>
        </w:rPr>
        <w:t>的法定代表人（单位负责人）。就</w:t>
      </w:r>
      <w:r>
        <w:rPr>
          <w:rFonts w:hAnsi="宋体"/>
          <w:sz w:val="24"/>
          <w:szCs w:val="24"/>
        </w:rPr>
        <w:t>参</w:t>
      </w:r>
      <w:r>
        <w:rPr>
          <w:rFonts w:hint="eastAsia" w:hAnsi="宋体"/>
          <w:sz w:val="24"/>
          <w:szCs w:val="24"/>
        </w:rPr>
        <w:t>加贵方招</w:t>
      </w:r>
      <w:r>
        <w:rPr>
          <w:rFonts w:hAnsi="宋体"/>
          <w:sz w:val="24"/>
          <w:szCs w:val="24"/>
        </w:rPr>
        <w:t>标编号为</w:t>
      </w:r>
      <w:r>
        <w:rPr>
          <w:rFonts w:hint="eastAsia" w:hAnsi="宋体"/>
          <w:i/>
          <w:sz w:val="24"/>
          <w:szCs w:val="24"/>
          <w:u w:val="single"/>
        </w:rPr>
        <w:t>项目编号</w:t>
      </w:r>
      <w:r>
        <w:rPr>
          <w:rFonts w:hint="eastAsia" w:hAnsi="宋体"/>
          <w:sz w:val="24"/>
          <w:szCs w:val="24"/>
        </w:rPr>
        <w:t>的</w:t>
      </w:r>
      <w:r>
        <w:rPr>
          <w:rFonts w:hAnsi="宋体"/>
          <w:i/>
          <w:sz w:val="24"/>
          <w:szCs w:val="24"/>
          <w:u w:val="single"/>
        </w:rPr>
        <w:t>项目</w:t>
      </w:r>
      <w:r>
        <w:rPr>
          <w:rFonts w:hint="eastAsia" w:hAnsi="宋体"/>
          <w:i/>
          <w:sz w:val="24"/>
          <w:szCs w:val="24"/>
          <w:u w:val="single"/>
        </w:rPr>
        <w:t>名</w:t>
      </w:r>
      <w:r>
        <w:rPr>
          <w:rFonts w:hAnsi="宋体"/>
          <w:i/>
          <w:sz w:val="24"/>
          <w:szCs w:val="24"/>
          <w:u w:val="single"/>
        </w:rPr>
        <w:t>称</w:t>
      </w:r>
      <w:r>
        <w:rPr>
          <w:rFonts w:hint="eastAsia" w:hAnsi="宋体"/>
          <w:sz w:val="24"/>
          <w:szCs w:val="24"/>
        </w:rPr>
        <w:t>采购</w:t>
      </w:r>
      <w:r>
        <w:rPr>
          <w:rFonts w:hAnsi="宋体"/>
          <w:sz w:val="24"/>
          <w:szCs w:val="24"/>
        </w:rPr>
        <w:t>项目</w:t>
      </w:r>
      <w:r>
        <w:rPr>
          <w:rFonts w:hint="eastAsia" w:hAnsi="宋体"/>
          <w:sz w:val="24"/>
          <w:szCs w:val="24"/>
        </w:rPr>
        <w:t>的投标</w:t>
      </w:r>
      <w:r>
        <w:rPr>
          <w:rFonts w:hAnsi="宋体"/>
          <w:sz w:val="24"/>
          <w:szCs w:val="24"/>
        </w:rPr>
        <w:t>报价</w:t>
      </w:r>
      <w:r>
        <w:rPr>
          <w:rFonts w:hint="eastAsia" w:hAnsi="宋体"/>
          <w:sz w:val="24"/>
          <w:szCs w:val="24"/>
        </w:rPr>
        <w:t>，</w:t>
      </w:r>
      <w:r>
        <w:rPr>
          <w:rFonts w:hAnsi="宋体"/>
          <w:sz w:val="24"/>
          <w:szCs w:val="24"/>
        </w:rPr>
        <w:t>签</w:t>
      </w:r>
      <w:r>
        <w:rPr>
          <w:rFonts w:hint="eastAsia" w:hAnsi="宋体"/>
          <w:sz w:val="24"/>
          <w:szCs w:val="24"/>
        </w:rPr>
        <w:t>署上</w:t>
      </w:r>
      <w:r>
        <w:rPr>
          <w:rFonts w:hAnsi="宋体"/>
          <w:sz w:val="24"/>
          <w:szCs w:val="24"/>
        </w:rPr>
        <w:t>述项目</w:t>
      </w:r>
      <w:r>
        <w:rPr>
          <w:rFonts w:hint="eastAsia" w:hAnsi="宋体"/>
          <w:sz w:val="24"/>
          <w:szCs w:val="24"/>
        </w:rPr>
        <w:t>的投标文件及合同的</w:t>
      </w:r>
      <w:r>
        <w:rPr>
          <w:rFonts w:hAnsi="宋体"/>
          <w:sz w:val="24"/>
          <w:szCs w:val="24"/>
        </w:rPr>
        <w:t>执</w:t>
      </w:r>
      <w:r>
        <w:rPr>
          <w:rFonts w:hint="eastAsia" w:hAnsi="宋体"/>
          <w:sz w:val="24"/>
          <w:szCs w:val="24"/>
        </w:rPr>
        <w:t>行、完成、服</w:t>
      </w:r>
      <w:r>
        <w:rPr>
          <w:rFonts w:hAnsi="宋体"/>
          <w:sz w:val="24"/>
          <w:szCs w:val="24"/>
        </w:rPr>
        <w:t>务</w:t>
      </w:r>
      <w:r>
        <w:rPr>
          <w:rFonts w:hint="eastAsia" w:hAnsi="宋体"/>
          <w:sz w:val="24"/>
          <w:szCs w:val="24"/>
        </w:rPr>
        <w:t>和保修，</w:t>
      </w:r>
      <w:r>
        <w:rPr>
          <w:rFonts w:hAnsi="宋体"/>
          <w:sz w:val="24"/>
          <w:szCs w:val="24"/>
        </w:rPr>
        <w:t>签</w:t>
      </w:r>
      <w:r>
        <w:rPr>
          <w:rFonts w:hint="eastAsia" w:hAnsi="宋体"/>
          <w:sz w:val="24"/>
          <w:szCs w:val="24"/>
        </w:rPr>
        <w:t>署合同和</w:t>
      </w:r>
      <w:r>
        <w:rPr>
          <w:rFonts w:hAnsi="宋体"/>
          <w:sz w:val="24"/>
          <w:szCs w:val="24"/>
        </w:rPr>
        <w:t>处</w:t>
      </w:r>
      <w:r>
        <w:rPr>
          <w:rFonts w:hint="eastAsia" w:hAnsi="宋体"/>
          <w:sz w:val="24"/>
          <w:szCs w:val="24"/>
        </w:rPr>
        <w:t>理与之有</w:t>
      </w:r>
      <w:r>
        <w:rPr>
          <w:rFonts w:hAnsi="宋体"/>
          <w:sz w:val="24"/>
          <w:szCs w:val="24"/>
        </w:rPr>
        <w:t>关的</w:t>
      </w:r>
      <w:r>
        <w:rPr>
          <w:rFonts w:hint="eastAsia" w:hAnsi="宋体"/>
          <w:sz w:val="24"/>
          <w:szCs w:val="24"/>
        </w:rPr>
        <w:t>一切事</w:t>
      </w:r>
      <w:r>
        <w:rPr>
          <w:rFonts w:hAnsi="宋体"/>
          <w:sz w:val="24"/>
          <w:szCs w:val="24"/>
        </w:rPr>
        <w:t>务</w:t>
      </w:r>
      <w:r>
        <w:rPr>
          <w:rFonts w:hint="eastAsia" w:hAnsi="宋体"/>
          <w:sz w:val="24"/>
          <w:szCs w:val="24"/>
        </w:rPr>
        <w:t>。</w:t>
      </w:r>
    </w:p>
    <w:p w14:paraId="13445141">
      <w:pPr>
        <w:pStyle w:val="28"/>
        <w:spacing w:line="480" w:lineRule="auto"/>
        <w:ind w:firstLine="540" w:firstLineChars="225"/>
        <w:jc w:val="left"/>
        <w:rPr>
          <w:rFonts w:hAnsi="宋体"/>
          <w:sz w:val="24"/>
          <w:szCs w:val="24"/>
        </w:rPr>
      </w:pPr>
      <w:r>
        <w:rPr>
          <w:rFonts w:hint="eastAsia" w:hAnsi="宋体"/>
          <w:sz w:val="24"/>
          <w:szCs w:val="24"/>
        </w:rPr>
        <w:t>特此</w:t>
      </w:r>
      <w:r>
        <w:rPr>
          <w:rFonts w:hAnsi="宋体"/>
          <w:sz w:val="24"/>
          <w:szCs w:val="24"/>
        </w:rPr>
        <w:t>证</w:t>
      </w:r>
      <w:r>
        <w:rPr>
          <w:rFonts w:hint="eastAsia" w:hAnsi="宋体"/>
          <w:sz w:val="24"/>
          <w:szCs w:val="24"/>
        </w:rPr>
        <w:t>明。</w:t>
      </w:r>
    </w:p>
    <w:p w14:paraId="6CE38919">
      <w:pPr>
        <w:pStyle w:val="28"/>
        <w:spacing w:line="480" w:lineRule="auto"/>
        <w:ind w:firstLine="540" w:firstLineChars="225"/>
        <w:jc w:val="left"/>
        <w:rPr>
          <w:rFonts w:hAnsi="宋体"/>
          <w:sz w:val="24"/>
          <w:szCs w:val="24"/>
        </w:rPr>
      </w:pPr>
    </w:p>
    <w:p w14:paraId="7D16E398">
      <w:pPr>
        <w:pStyle w:val="28"/>
        <w:spacing w:line="480" w:lineRule="auto"/>
        <w:ind w:firstLine="540" w:firstLineChars="225"/>
        <w:jc w:val="left"/>
        <w:rPr>
          <w:rFonts w:hAnsi="宋体"/>
          <w:sz w:val="24"/>
          <w:szCs w:val="24"/>
        </w:rPr>
      </w:pPr>
    </w:p>
    <w:p w14:paraId="79602358">
      <w:pPr>
        <w:pStyle w:val="28"/>
        <w:spacing w:line="480" w:lineRule="auto"/>
        <w:ind w:left="-538" w:leftChars="-256" w:firstLine="616" w:firstLineChars="257"/>
        <w:jc w:val="left"/>
        <w:rPr>
          <w:rFonts w:hAnsi="宋体"/>
          <w:bCs/>
          <w:sz w:val="24"/>
          <w:szCs w:val="24"/>
        </w:rPr>
      </w:pPr>
      <w:r>
        <w:rPr>
          <w:rFonts w:hint="eastAsia" w:hAnsi="宋体"/>
          <w:bCs/>
          <w:sz w:val="24"/>
          <w:szCs w:val="24"/>
        </w:rPr>
        <w:t>【此</w:t>
      </w:r>
      <w:r>
        <w:rPr>
          <w:rFonts w:hAnsi="宋体"/>
          <w:bCs/>
          <w:sz w:val="24"/>
          <w:szCs w:val="24"/>
        </w:rPr>
        <w:t>处请</w:t>
      </w:r>
      <w:r>
        <w:rPr>
          <w:rFonts w:hint="eastAsia" w:hAnsi="宋体"/>
          <w:bCs/>
          <w:sz w:val="24"/>
          <w:szCs w:val="24"/>
        </w:rPr>
        <w:t>粘</w:t>
      </w:r>
      <w:r>
        <w:rPr>
          <w:rFonts w:hAnsi="宋体"/>
          <w:bCs/>
          <w:sz w:val="24"/>
          <w:szCs w:val="24"/>
        </w:rPr>
        <w:t>贴</w:t>
      </w:r>
      <w:r>
        <w:rPr>
          <w:rFonts w:hint="eastAsia" w:hAnsi="宋体"/>
          <w:bCs/>
          <w:sz w:val="24"/>
          <w:szCs w:val="24"/>
        </w:rPr>
        <w:t>法定代表人（单位负责人）身份</w:t>
      </w:r>
      <w:r>
        <w:rPr>
          <w:rFonts w:hAnsi="宋体"/>
          <w:bCs/>
          <w:sz w:val="24"/>
          <w:szCs w:val="24"/>
        </w:rPr>
        <w:t>证复</w:t>
      </w:r>
      <w:r>
        <w:rPr>
          <w:rFonts w:hint="eastAsia" w:hAnsi="宋体"/>
          <w:bCs/>
          <w:sz w:val="24"/>
          <w:szCs w:val="24"/>
        </w:rPr>
        <w:t>印件，需清晰反映身份证有效期限】</w:t>
      </w:r>
    </w:p>
    <w:p w14:paraId="44C15D65">
      <w:pPr>
        <w:autoSpaceDE w:val="0"/>
        <w:autoSpaceDN w:val="0"/>
        <w:adjustRightInd w:val="0"/>
        <w:spacing w:line="360" w:lineRule="auto"/>
        <w:ind w:right="-11"/>
        <w:rPr>
          <w:rFonts w:ascii="宋体" w:hAnsi="宋体" w:cs="宋体"/>
          <w:sz w:val="24"/>
          <w:szCs w:val="24"/>
          <w:lang w:val="zh-CN"/>
        </w:rPr>
      </w:pPr>
    </w:p>
    <w:p w14:paraId="04CED8CD">
      <w:pPr>
        <w:autoSpaceDE w:val="0"/>
        <w:autoSpaceDN w:val="0"/>
        <w:adjustRightInd w:val="0"/>
        <w:spacing w:line="360" w:lineRule="auto"/>
        <w:ind w:right="-11"/>
        <w:rPr>
          <w:rFonts w:ascii="宋体" w:hAnsi="宋体" w:cs="宋体"/>
          <w:sz w:val="24"/>
          <w:szCs w:val="24"/>
          <w:lang w:val="zh-CN"/>
        </w:rPr>
      </w:pPr>
    </w:p>
    <w:p w14:paraId="09D36619">
      <w:pPr>
        <w:autoSpaceDE w:val="0"/>
        <w:autoSpaceDN w:val="0"/>
        <w:adjustRightInd w:val="0"/>
        <w:spacing w:line="360" w:lineRule="auto"/>
        <w:ind w:right="-11"/>
        <w:rPr>
          <w:rFonts w:ascii="宋体" w:hAnsi="宋体" w:cs="宋体"/>
          <w:sz w:val="24"/>
          <w:szCs w:val="24"/>
          <w:lang w:val="zh-CN"/>
        </w:rPr>
      </w:pPr>
    </w:p>
    <w:p w14:paraId="5D69853F">
      <w:pPr>
        <w:spacing w:line="480" w:lineRule="auto"/>
        <w:ind w:firstLine="4500" w:firstLineChars="1875"/>
        <w:rPr>
          <w:rFonts w:ascii="宋体" w:hAnsi="宋体" w:cs="Arial"/>
          <w:sz w:val="24"/>
          <w:szCs w:val="24"/>
          <w:u w:val="single"/>
        </w:rPr>
      </w:pPr>
      <w:r>
        <w:rPr>
          <w:rFonts w:hint="eastAsia" w:ascii="宋体" w:hAnsi="宋体" w:cs="Arial"/>
          <w:sz w:val="24"/>
          <w:szCs w:val="24"/>
        </w:rPr>
        <w:t>供应商名称（</w:t>
      </w:r>
      <w:r>
        <w:rPr>
          <w:rFonts w:hint="eastAsia" w:ascii="宋体" w:hAnsi="宋体" w:cs="Arial"/>
          <w:sz w:val="24"/>
          <w:szCs w:val="24"/>
          <w:lang w:val="en-US" w:eastAsia="zh-CN"/>
        </w:rPr>
        <w:t>盖单位公章</w:t>
      </w:r>
      <w:r>
        <w:rPr>
          <w:rFonts w:hint="eastAsia" w:ascii="宋体" w:hAnsi="宋体" w:cs="Arial"/>
          <w:sz w:val="24"/>
          <w:szCs w:val="24"/>
        </w:rPr>
        <w:t>）：</w:t>
      </w:r>
    </w:p>
    <w:p w14:paraId="3DAC4282">
      <w:pPr>
        <w:pStyle w:val="29"/>
        <w:spacing w:before="60" w:line="480" w:lineRule="auto"/>
        <w:ind w:firstLine="4500" w:firstLineChars="1875"/>
        <w:rPr>
          <w:rFonts w:ascii="宋体" w:hAnsi="宋体" w:cs="Arial"/>
          <w:sz w:val="24"/>
          <w:szCs w:val="24"/>
        </w:rPr>
      </w:pPr>
      <w:r>
        <w:rPr>
          <w:rFonts w:hint="eastAsia" w:ascii="宋体" w:hAnsi="宋体" w:cs="Arial"/>
          <w:sz w:val="24"/>
          <w:szCs w:val="24"/>
        </w:rPr>
        <w:t>签署日期：</w:t>
      </w:r>
      <w:r>
        <w:rPr>
          <w:rFonts w:hint="eastAsia" w:ascii="宋体" w:hAnsi="宋体" w:cs="Arial"/>
          <w:sz w:val="24"/>
          <w:szCs w:val="24"/>
          <w:lang w:val="en-US" w:eastAsia="zh-CN"/>
        </w:rPr>
        <w:t xml:space="preserve"> </w:t>
      </w:r>
      <w:r>
        <w:rPr>
          <w:rFonts w:hint="eastAsia" w:ascii="宋体" w:hAnsi="宋体" w:cs="Arial"/>
          <w:sz w:val="24"/>
          <w:szCs w:val="24"/>
        </w:rPr>
        <w:t>年</w:t>
      </w:r>
      <w:r>
        <w:rPr>
          <w:rFonts w:hint="eastAsia" w:ascii="宋体" w:hAnsi="宋体" w:cs="Arial"/>
          <w:sz w:val="24"/>
          <w:szCs w:val="24"/>
          <w:lang w:val="en-US" w:eastAsia="zh-CN"/>
        </w:rPr>
        <w:t xml:space="preserve"> </w:t>
      </w:r>
      <w:r>
        <w:rPr>
          <w:rFonts w:hint="eastAsia" w:ascii="宋体" w:hAnsi="宋体" w:cs="Arial"/>
          <w:sz w:val="24"/>
          <w:szCs w:val="24"/>
        </w:rPr>
        <w:t>月</w:t>
      </w:r>
      <w:r>
        <w:rPr>
          <w:rFonts w:hint="eastAsia" w:ascii="宋体" w:hAnsi="宋体" w:cs="Arial"/>
          <w:sz w:val="24"/>
          <w:szCs w:val="24"/>
          <w:lang w:val="en-US" w:eastAsia="zh-CN"/>
        </w:rPr>
        <w:t xml:space="preserve"> </w:t>
      </w:r>
      <w:r>
        <w:rPr>
          <w:rFonts w:hint="eastAsia" w:ascii="宋体" w:hAnsi="宋体" w:cs="Arial"/>
          <w:sz w:val="24"/>
          <w:szCs w:val="24"/>
        </w:rPr>
        <w:t>日</w:t>
      </w:r>
    </w:p>
    <w:p w14:paraId="10BF50F2">
      <w:pPr>
        <w:pStyle w:val="30"/>
        <w:spacing w:line="480" w:lineRule="auto"/>
        <w:rPr>
          <w:rFonts w:ascii="宋体" w:hAnsi="宋体" w:cs="Arial"/>
          <w:sz w:val="24"/>
          <w:szCs w:val="24"/>
        </w:rPr>
      </w:pPr>
    </w:p>
    <w:p w14:paraId="2CE2676A">
      <w:pPr>
        <w:rPr>
          <w:sz w:val="24"/>
          <w:szCs w:val="24"/>
        </w:rPr>
      </w:pPr>
    </w:p>
    <w:p w14:paraId="1A89A309">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加本采购</w:t>
      </w:r>
      <w:r>
        <w:rPr>
          <w:rFonts w:ascii="宋体" w:hAnsi="宋体"/>
          <w:bCs/>
          <w:kern w:val="12"/>
          <w:sz w:val="24"/>
          <w:szCs w:val="24"/>
        </w:rPr>
        <w:t>项目</w:t>
      </w:r>
      <w:r>
        <w:rPr>
          <w:rFonts w:hint="eastAsia" w:ascii="宋体" w:hAnsi="宋体"/>
          <w:bCs/>
          <w:kern w:val="12"/>
          <w:sz w:val="24"/>
          <w:szCs w:val="24"/>
        </w:rPr>
        <w:t>投标的，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14:paraId="52615A1E">
      <w:pPr>
        <w:spacing w:line="480" w:lineRule="exact"/>
        <w:jc w:val="center"/>
        <w:rPr>
          <w:rFonts w:ascii="宋体" w:hAnsi="宋体"/>
          <w:b/>
          <w:bCs/>
          <w:sz w:val="36"/>
          <w:szCs w:val="36"/>
        </w:rPr>
      </w:pPr>
    </w:p>
    <w:p w14:paraId="132A73FC">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3.3法定代表人（单位负责人）授权书</w:t>
      </w:r>
    </w:p>
    <w:p w14:paraId="70FFC4D3">
      <w:pPr>
        <w:spacing w:line="480" w:lineRule="exact"/>
        <w:jc w:val="center"/>
        <w:rPr>
          <w:rFonts w:ascii="宋体" w:hAnsi="宋体"/>
          <w:b/>
          <w:bCs/>
          <w:sz w:val="36"/>
          <w:szCs w:val="36"/>
        </w:rPr>
      </w:pPr>
    </w:p>
    <w:p w14:paraId="4CBB89B7">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供应商名称</w:t>
      </w:r>
      <w:r>
        <w:rPr>
          <w:rFonts w:hint="eastAsia" w:ascii="宋体" w:hAnsi="宋体" w:cs="Arial"/>
          <w:sz w:val="24"/>
          <w:szCs w:val="24"/>
        </w:rPr>
        <w:t>的法定代表人（单位负责人），现委托</w:t>
      </w:r>
      <w:r>
        <w:rPr>
          <w:rFonts w:hint="eastAsia" w:ascii="宋体" w:hAnsi="宋体" w:cs="Arial"/>
          <w:sz w:val="24"/>
          <w:szCs w:val="24"/>
          <w:u w:val="single"/>
        </w:rPr>
        <w:t>　</w:t>
      </w:r>
      <w:r>
        <w:rPr>
          <w:rFonts w:hint="eastAsia" w:ascii="宋体" w:hAnsi="宋体"/>
          <w:i/>
          <w:snapToGrid w:val="0"/>
          <w:sz w:val="24"/>
          <w:szCs w:val="24"/>
          <w:u w:val="single"/>
        </w:rPr>
        <w:t>姓名，职务</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14:paraId="037E04A6">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14:paraId="261C1CA9">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14:paraId="2AD204E5">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14:paraId="167660E6">
      <w:pPr>
        <w:spacing w:line="360" w:lineRule="auto"/>
        <w:ind w:firstLine="480" w:firstLineChars="200"/>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（全称）</w:t>
      </w:r>
      <w:r>
        <w:rPr>
          <w:rFonts w:hint="eastAsia" w:ascii="宋体" w:hAnsi="宋体"/>
          <w:sz w:val="24"/>
          <w:szCs w:val="24"/>
        </w:rPr>
        <w:t>（盖单位公章）</w:t>
      </w:r>
    </w:p>
    <w:p w14:paraId="6D01AE08">
      <w:pPr>
        <w:spacing w:line="360" w:lineRule="auto"/>
        <w:ind w:firstLine="480" w:firstLineChars="200"/>
        <w:rPr>
          <w:rFonts w:ascii="宋体" w:hAnsi="宋体" w:cs="Arial"/>
          <w:sz w:val="24"/>
          <w:szCs w:val="24"/>
        </w:rPr>
      </w:pPr>
      <w:r>
        <w:rPr>
          <w:rFonts w:hint="eastAsia" w:ascii="宋体" w:hAnsi="宋体" w:cs="Arial"/>
          <w:sz w:val="24"/>
          <w:szCs w:val="24"/>
        </w:rPr>
        <w:t>法定代表人（单位负责人）：（签字或电子印章）</w:t>
      </w:r>
    </w:p>
    <w:p w14:paraId="3B03EEFC">
      <w:pPr>
        <w:spacing w:line="360" w:lineRule="auto"/>
        <w:ind w:firstLine="480" w:firstLineChars="200"/>
        <w:rPr>
          <w:rFonts w:ascii="宋体" w:hAnsi="宋体"/>
          <w:sz w:val="24"/>
          <w:szCs w:val="24"/>
        </w:rPr>
      </w:pPr>
      <w:r>
        <w:rPr>
          <w:rFonts w:hint="eastAsia" w:ascii="宋体" w:hAnsi="宋体" w:cs="Arial"/>
          <w:sz w:val="24"/>
          <w:szCs w:val="24"/>
        </w:rPr>
        <w:t>法定代表人（单位负责人）</w:t>
      </w:r>
      <w:r>
        <w:rPr>
          <w:rFonts w:hint="eastAsia" w:ascii="宋体" w:hAnsi="宋体"/>
          <w:sz w:val="24"/>
          <w:szCs w:val="24"/>
        </w:rPr>
        <w:t>授权代表：（</w:t>
      </w:r>
      <w:r>
        <w:rPr>
          <w:rFonts w:hint="eastAsia" w:ascii="宋体" w:hAnsi="宋体" w:cs="Arial"/>
          <w:sz w:val="24"/>
          <w:szCs w:val="24"/>
        </w:rPr>
        <w:t>签字或电子印章</w:t>
      </w:r>
      <w:r>
        <w:rPr>
          <w:rFonts w:hint="eastAsia" w:ascii="宋体" w:hAnsi="宋体"/>
          <w:sz w:val="24"/>
          <w:szCs w:val="24"/>
        </w:rPr>
        <w:t>）</w:t>
      </w:r>
    </w:p>
    <w:tbl>
      <w:tblPr>
        <w:tblStyle w:val="17"/>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612"/>
      </w:tblGrid>
      <w:tr w14:paraId="48E2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4484" w:type="dxa"/>
            <w:vAlign w:val="center"/>
          </w:tcPr>
          <w:p w14:paraId="2ADC6B44">
            <w:pPr>
              <w:spacing w:line="360" w:lineRule="auto"/>
              <w:jc w:val="center"/>
              <w:rPr>
                <w:rFonts w:ascii="宋体" w:hAnsi="宋体"/>
                <w:sz w:val="24"/>
                <w:szCs w:val="24"/>
              </w:rPr>
            </w:pPr>
            <w:r>
              <w:rPr>
                <w:rFonts w:hint="eastAsia" w:ascii="宋体" w:hAnsi="宋体"/>
                <w:sz w:val="24"/>
                <w:szCs w:val="24"/>
              </w:rPr>
              <w:t>法定代表人（单位负责人）身份证（正面）</w:t>
            </w:r>
          </w:p>
        </w:tc>
        <w:tc>
          <w:tcPr>
            <w:tcW w:w="4619" w:type="dxa"/>
            <w:gridSpan w:val="2"/>
            <w:vAlign w:val="center"/>
          </w:tcPr>
          <w:p w14:paraId="2ED5B2DA">
            <w:pPr>
              <w:spacing w:line="360" w:lineRule="auto"/>
              <w:jc w:val="center"/>
              <w:rPr>
                <w:rFonts w:ascii="宋体" w:hAnsi="宋体"/>
                <w:sz w:val="24"/>
                <w:szCs w:val="24"/>
              </w:rPr>
            </w:pPr>
            <w:r>
              <w:rPr>
                <w:rFonts w:hint="eastAsia" w:ascii="宋体" w:hAnsi="宋体"/>
                <w:sz w:val="24"/>
                <w:szCs w:val="24"/>
              </w:rPr>
              <w:t>法定代表人（单位负责人）身份证（反面）</w:t>
            </w:r>
          </w:p>
        </w:tc>
      </w:tr>
      <w:tr w14:paraId="3D11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4491" w:type="dxa"/>
            <w:gridSpan w:val="2"/>
            <w:vAlign w:val="center"/>
          </w:tcPr>
          <w:p w14:paraId="4ECCEFA9">
            <w:pPr>
              <w:spacing w:line="360" w:lineRule="auto"/>
              <w:jc w:val="center"/>
              <w:rPr>
                <w:rFonts w:ascii="宋体" w:hAnsi="宋体"/>
                <w:sz w:val="24"/>
                <w:szCs w:val="24"/>
              </w:rPr>
            </w:pPr>
            <w:r>
              <w:rPr>
                <w:rFonts w:hint="eastAsia" w:ascii="宋体" w:hAnsi="宋体"/>
                <w:sz w:val="24"/>
                <w:szCs w:val="24"/>
              </w:rPr>
              <w:t>法定代表人（单位负责人）授权代表身份证（正面）</w:t>
            </w:r>
          </w:p>
        </w:tc>
        <w:tc>
          <w:tcPr>
            <w:tcW w:w="4612" w:type="dxa"/>
            <w:vAlign w:val="center"/>
          </w:tcPr>
          <w:p w14:paraId="73C5D835">
            <w:pPr>
              <w:spacing w:line="360" w:lineRule="auto"/>
              <w:jc w:val="center"/>
              <w:rPr>
                <w:rFonts w:ascii="宋体" w:hAnsi="宋体"/>
                <w:sz w:val="24"/>
                <w:szCs w:val="24"/>
              </w:rPr>
            </w:pPr>
            <w:r>
              <w:rPr>
                <w:rFonts w:hint="eastAsia" w:ascii="宋体" w:hAnsi="宋体"/>
                <w:sz w:val="24"/>
                <w:szCs w:val="24"/>
              </w:rPr>
              <w:t>法定代表人（单位负责人）授权代表身份证（反面）</w:t>
            </w:r>
          </w:p>
        </w:tc>
      </w:tr>
    </w:tbl>
    <w:p w14:paraId="3B5D7BD0">
      <w:pPr>
        <w:spacing w:line="320" w:lineRule="exact"/>
        <w:ind w:left="2" w:firstLine="357" w:firstLineChars="149"/>
        <w:rPr>
          <w:rFonts w:ascii="宋体" w:hAnsi="宋体" w:cs="Courier New"/>
          <w:sz w:val="24"/>
          <w:szCs w:val="24"/>
        </w:rPr>
      </w:pPr>
    </w:p>
    <w:p w14:paraId="77C016E5">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5"/>
      <w:r>
        <w:rPr>
          <w:rFonts w:hint="eastAsia" w:ascii="宋体" w:hAnsi="宋体"/>
          <w:b/>
          <w:bCs/>
          <w:sz w:val="24"/>
          <w:szCs w:val="24"/>
        </w:rPr>
        <w:t>3.4投标承诺函</w:t>
      </w:r>
    </w:p>
    <w:p w14:paraId="2EB0A783">
      <w:pPr>
        <w:autoSpaceDE w:val="0"/>
        <w:autoSpaceDN w:val="0"/>
        <w:snapToGrid w:val="0"/>
        <w:spacing w:line="360" w:lineRule="auto"/>
        <w:jc w:val="center"/>
        <w:rPr>
          <w:rFonts w:ascii="宋体" w:hAnsi="宋体"/>
          <w:b/>
          <w:bCs/>
          <w:sz w:val="24"/>
          <w:szCs w:val="24"/>
        </w:rPr>
      </w:pPr>
    </w:p>
    <w:p w14:paraId="1863826C">
      <w:pPr>
        <w:spacing w:beforeLines="50" w:afterLines="50" w:line="360" w:lineRule="auto"/>
        <w:contextualSpacing/>
        <w:rPr>
          <w:rFonts w:ascii="宋体" w:hAnsi="宋体" w:cs="宋体"/>
          <w:sz w:val="24"/>
          <w:szCs w:val="24"/>
          <w:lang w:val="zh-CN"/>
        </w:rPr>
      </w:pPr>
      <w:r>
        <w:rPr>
          <w:rFonts w:hint="eastAsia" w:ascii="宋体" w:hAnsi="宋体" w:cs="仿宋_GB2312"/>
          <w:sz w:val="22"/>
          <w:szCs w:val="32"/>
        </w:rPr>
        <w:t>致</w:t>
      </w:r>
      <w:r>
        <w:rPr>
          <w:rFonts w:hint="eastAsia" w:ascii="宋体" w:hAnsi="宋体" w:cs="仿宋_GB2312"/>
          <w:sz w:val="24"/>
          <w:szCs w:val="24"/>
        </w:rPr>
        <w:t>：</w:t>
      </w:r>
      <w:r>
        <w:rPr>
          <w:rFonts w:hint="eastAsia" w:ascii="宋体" w:hAnsi="宋体" w:cs="仿宋_GB2312"/>
          <w:sz w:val="24"/>
          <w:szCs w:val="24"/>
          <w:u w:val="single"/>
        </w:rPr>
        <w:t>采购人</w:t>
      </w:r>
    </w:p>
    <w:p w14:paraId="023DD876">
      <w:pPr>
        <w:spacing w:beforeLines="50" w:afterLines="50" w:line="360" w:lineRule="auto"/>
        <w:ind w:firstLine="480" w:firstLineChars="200"/>
        <w:contextualSpacing/>
        <w:rPr>
          <w:rFonts w:ascii="宋体" w:hAnsi="宋体" w:cs="宋体"/>
          <w:sz w:val="24"/>
          <w:szCs w:val="24"/>
          <w:lang w:val="zh-CN"/>
        </w:rPr>
      </w:pPr>
      <w:r>
        <w:rPr>
          <w:rFonts w:ascii="宋体" w:hAnsi="宋体" w:cs="宋体"/>
          <w:sz w:val="24"/>
          <w:szCs w:val="24"/>
          <w:lang w:val="zh-CN"/>
        </w:rPr>
        <w:t>经研究，我</w:t>
      </w:r>
      <w:r>
        <w:rPr>
          <w:rFonts w:hint="eastAsia" w:ascii="宋体" w:hAnsi="宋体" w:cs="宋体"/>
          <w:sz w:val="24"/>
          <w:szCs w:val="24"/>
          <w:lang w:val="zh-CN"/>
        </w:rPr>
        <w:t>方自愿参与贵方</w:t>
      </w:r>
      <w:r>
        <w:rPr>
          <w:rFonts w:ascii="宋体" w:hAnsi="宋体" w:cs="宋体"/>
          <w:sz w:val="24"/>
          <w:szCs w:val="24"/>
          <w:lang w:val="zh-CN"/>
        </w:rPr>
        <w:t>年月日</w:t>
      </w:r>
      <w:r>
        <w:rPr>
          <w:rFonts w:hint="eastAsia" w:ascii="宋体" w:hAnsi="宋体" w:cs="宋体"/>
          <w:i/>
          <w:sz w:val="24"/>
          <w:szCs w:val="24"/>
          <w:u w:val="single"/>
          <w:lang w:val="zh-CN"/>
        </w:rPr>
        <w:t>（</w:t>
      </w:r>
      <w:r>
        <w:rPr>
          <w:rFonts w:hint="eastAsia" w:ascii="宋体" w:hAnsi="宋体" w:cs="宋体"/>
          <w:i/>
          <w:sz w:val="24"/>
          <w:szCs w:val="24"/>
          <w:u w:val="single"/>
        </w:rPr>
        <w:t>项目编号</w:t>
      </w:r>
      <w:r>
        <w:rPr>
          <w:rFonts w:hint="eastAsia" w:ascii="宋体" w:hAnsi="宋体" w:cs="宋体"/>
          <w:i/>
          <w:sz w:val="24"/>
          <w:szCs w:val="24"/>
          <w:u w:val="single"/>
          <w:lang w:val="zh-CN"/>
        </w:rPr>
        <w:t>、项目名称）</w:t>
      </w:r>
      <w:r>
        <w:rPr>
          <w:rFonts w:hint="eastAsia" w:ascii="宋体" w:hAnsi="宋体" w:cs="宋体"/>
          <w:sz w:val="24"/>
          <w:szCs w:val="24"/>
          <w:lang w:val="zh-CN"/>
        </w:rPr>
        <w:t>的</w:t>
      </w:r>
      <w:r>
        <w:rPr>
          <w:rFonts w:ascii="宋体" w:hAnsi="宋体" w:cs="宋体"/>
          <w:sz w:val="24"/>
          <w:szCs w:val="24"/>
          <w:lang w:val="zh-CN"/>
        </w:rPr>
        <w:t>投标，</w:t>
      </w:r>
      <w:r>
        <w:rPr>
          <w:rFonts w:hint="eastAsia" w:ascii="宋体" w:hAnsi="宋体" w:cs="宋体"/>
          <w:sz w:val="24"/>
          <w:szCs w:val="24"/>
          <w:lang w:val="zh-CN"/>
        </w:rPr>
        <w:t>将</w:t>
      </w:r>
      <w:r>
        <w:rPr>
          <w:rFonts w:ascii="宋体" w:hAnsi="宋体" w:cs="宋体"/>
          <w:sz w:val="24"/>
          <w:szCs w:val="24"/>
          <w:lang w:val="zh-CN"/>
        </w:rPr>
        <w:t>严格</w:t>
      </w:r>
      <w:r>
        <w:rPr>
          <w:rFonts w:hint="eastAsia" w:ascii="宋体" w:hAnsi="宋体" w:cs="宋体"/>
          <w:sz w:val="24"/>
          <w:szCs w:val="24"/>
          <w:lang w:val="zh-CN"/>
        </w:rPr>
        <w:t>遵守</w:t>
      </w:r>
      <w:r>
        <w:rPr>
          <w:rFonts w:ascii="宋体" w:hAnsi="宋体" w:cs="宋体"/>
          <w:sz w:val="24"/>
          <w:szCs w:val="24"/>
          <w:lang w:val="zh-CN"/>
        </w:rPr>
        <w:t>《</w:t>
      </w:r>
      <w:r>
        <w:rPr>
          <w:rFonts w:hint="eastAsia" w:ascii="宋体" w:hAnsi="宋体" w:cs="宋体"/>
          <w:sz w:val="24"/>
          <w:szCs w:val="24"/>
          <w:lang w:val="zh-CN"/>
        </w:rPr>
        <w:t>中华人民共和国政府采购</w:t>
      </w:r>
      <w:r>
        <w:rPr>
          <w:rFonts w:ascii="宋体" w:hAnsi="宋体" w:cs="宋体"/>
          <w:sz w:val="24"/>
          <w:szCs w:val="24"/>
          <w:lang w:val="zh-CN"/>
        </w:rPr>
        <w:t>法》等</w:t>
      </w:r>
      <w:r>
        <w:rPr>
          <w:rFonts w:hint="eastAsia" w:ascii="宋体" w:hAnsi="宋体" w:cs="宋体"/>
          <w:sz w:val="24"/>
          <w:szCs w:val="24"/>
          <w:lang w:val="zh-CN"/>
        </w:rPr>
        <w:t>相关</w:t>
      </w:r>
      <w:r>
        <w:rPr>
          <w:rFonts w:ascii="宋体" w:hAnsi="宋体" w:cs="宋体"/>
          <w:sz w:val="24"/>
          <w:szCs w:val="24"/>
          <w:lang w:val="zh-CN"/>
        </w:rPr>
        <w:t>法律法规</w:t>
      </w:r>
      <w:r>
        <w:rPr>
          <w:rFonts w:hint="eastAsia" w:ascii="宋体" w:hAnsi="宋体" w:cs="宋体"/>
          <w:sz w:val="24"/>
          <w:szCs w:val="24"/>
          <w:lang w:val="zh-CN"/>
        </w:rPr>
        <w:t>规定</w:t>
      </w:r>
      <w:r>
        <w:rPr>
          <w:rFonts w:ascii="宋体" w:hAnsi="宋体" w:cs="宋体"/>
          <w:sz w:val="24"/>
          <w:szCs w:val="24"/>
          <w:lang w:val="zh-CN"/>
        </w:rPr>
        <w:t>，并无条件地遵守本次采购活动各项规定。我们郑重承诺：</w:t>
      </w:r>
      <w:r>
        <w:rPr>
          <w:rFonts w:hint="eastAsia" w:ascii="宋体" w:hAnsi="宋体" w:cs="宋体"/>
          <w:sz w:val="24"/>
          <w:szCs w:val="24"/>
          <w:lang w:val="zh-CN"/>
        </w:rPr>
        <w:t>我方</w:t>
      </w:r>
      <w:r>
        <w:rPr>
          <w:rFonts w:ascii="宋体" w:hAnsi="宋体" w:cs="宋体"/>
          <w:sz w:val="24"/>
          <w:szCs w:val="24"/>
          <w:lang w:val="zh-CN"/>
        </w:rPr>
        <w:t>如果在本次</w:t>
      </w:r>
      <w:r>
        <w:rPr>
          <w:rFonts w:hint="eastAsia" w:ascii="宋体" w:hAnsi="宋体" w:cs="宋体"/>
          <w:sz w:val="24"/>
          <w:szCs w:val="24"/>
          <w:lang w:val="zh-CN"/>
        </w:rPr>
        <w:t>投标</w:t>
      </w:r>
      <w:r>
        <w:rPr>
          <w:rFonts w:ascii="宋体" w:hAnsi="宋体" w:cs="宋体"/>
          <w:sz w:val="24"/>
          <w:szCs w:val="24"/>
          <w:lang w:val="zh-CN"/>
        </w:rPr>
        <w:t>活动中有</w:t>
      </w:r>
      <w:r>
        <w:rPr>
          <w:rFonts w:hint="eastAsia" w:ascii="宋体" w:hAnsi="宋体" w:cs="宋体"/>
          <w:sz w:val="24"/>
          <w:szCs w:val="24"/>
          <w:lang w:val="zh-CN"/>
        </w:rPr>
        <w:t>下列</w:t>
      </w:r>
      <w:r>
        <w:rPr>
          <w:rFonts w:ascii="宋体" w:hAnsi="宋体" w:cs="宋体"/>
          <w:sz w:val="24"/>
          <w:szCs w:val="24"/>
          <w:lang w:val="zh-CN"/>
        </w:rPr>
        <w:t>情形</w:t>
      </w:r>
      <w:r>
        <w:rPr>
          <w:rFonts w:hint="eastAsia" w:ascii="宋体" w:hAnsi="宋体" w:cs="宋体"/>
          <w:sz w:val="24"/>
          <w:szCs w:val="24"/>
          <w:lang w:val="zh-CN"/>
        </w:rPr>
        <w:t>之一</w:t>
      </w:r>
      <w:r>
        <w:rPr>
          <w:rFonts w:ascii="宋体" w:hAnsi="宋体" w:cs="宋体"/>
          <w:sz w:val="24"/>
          <w:szCs w:val="24"/>
          <w:lang w:val="zh-CN"/>
        </w:rPr>
        <w:t>的，愿接受政府采购</w:t>
      </w:r>
      <w:r>
        <w:rPr>
          <w:rFonts w:hint="eastAsia" w:ascii="宋体" w:hAnsi="宋体" w:cs="宋体"/>
          <w:sz w:val="24"/>
          <w:szCs w:val="24"/>
          <w:lang w:val="zh-CN"/>
        </w:rPr>
        <w:t>监督管理</w:t>
      </w:r>
      <w:r>
        <w:rPr>
          <w:rFonts w:ascii="宋体" w:hAnsi="宋体" w:cs="宋体"/>
          <w:sz w:val="24"/>
          <w:szCs w:val="24"/>
          <w:lang w:val="zh-CN"/>
        </w:rPr>
        <w:t>部门给予相关处罚并</w:t>
      </w:r>
      <w:r>
        <w:rPr>
          <w:rFonts w:hint="eastAsia" w:ascii="宋体" w:hAnsi="宋体" w:cs="宋体"/>
          <w:sz w:val="24"/>
          <w:szCs w:val="24"/>
          <w:lang w:val="zh-CN"/>
        </w:rPr>
        <w:t>承诺依法</w:t>
      </w:r>
      <w:r>
        <w:rPr>
          <w:rFonts w:ascii="宋体" w:hAnsi="宋体" w:cs="宋体"/>
          <w:sz w:val="24"/>
          <w:szCs w:val="24"/>
          <w:lang w:val="zh-CN"/>
        </w:rPr>
        <w:t>承担</w:t>
      </w:r>
      <w:r>
        <w:rPr>
          <w:rFonts w:hint="eastAsia" w:ascii="宋体" w:hAnsi="宋体" w:cs="宋体"/>
          <w:sz w:val="24"/>
          <w:szCs w:val="24"/>
          <w:lang w:val="zh-CN"/>
        </w:rPr>
        <w:t>相关的经济赔偿责任和</w:t>
      </w:r>
      <w:r>
        <w:rPr>
          <w:rFonts w:ascii="宋体" w:hAnsi="宋体" w:cs="宋体"/>
          <w:sz w:val="24"/>
          <w:szCs w:val="24"/>
          <w:lang w:val="zh-CN"/>
        </w:rPr>
        <w:t>法律责任。</w:t>
      </w:r>
    </w:p>
    <w:p w14:paraId="07CC6868">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一、在投标有效期内撤销投标文件；</w:t>
      </w:r>
    </w:p>
    <w:p w14:paraId="64B81BA9">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二、在投标文件中提供虚假材料；</w:t>
      </w:r>
    </w:p>
    <w:p w14:paraId="04EFAC87">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三、除因不可抗力或招标文件认可的情形以外，中标后不与采购人签订合同；</w:t>
      </w:r>
    </w:p>
    <w:p w14:paraId="3EC0FD1E">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四、与采购人、其他供应商或者采购代理机构恶意串通；</w:t>
      </w:r>
    </w:p>
    <w:p w14:paraId="20B0AABE">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五、法律法规及本招标文件规定的其他严重违法行为。</w:t>
      </w:r>
    </w:p>
    <w:p w14:paraId="5475BB60">
      <w:pPr>
        <w:rPr>
          <w:sz w:val="24"/>
          <w:szCs w:val="24"/>
          <w:u w:val="single"/>
        </w:rPr>
      </w:pPr>
    </w:p>
    <w:p w14:paraId="49DD896F">
      <w:pPr>
        <w:rPr>
          <w:sz w:val="24"/>
          <w:szCs w:val="24"/>
          <w:u w:val="single"/>
        </w:rPr>
      </w:pPr>
    </w:p>
    <w:p w14:paraId="4E540644">
      <w:pPr>
        <w:rPr>
          <w:sz w:val="24"/>
          <w:szCs w:val="24"/>
          <w:u w:val="single"/>
        </w:rPr>
      </w:pPr>
    </w:p>
    <w:p w14:paraId="5AAC5529">
      <w:pPr>
        <w:rPr>
          <w:sz w:val="24"/>
          <w:szCs w:val="24"/>
          <w:u w:val="single"/>
        </w:rPr>
      </w:pPr>
    </w:p>
    <w:p w14:paraId="0D31D16A">
      <w:pPr>
        <w:spacing w:line="480" w:lineRule="auto"/>
        <w:ind w:firstLine="4980" w:firstLineChars="2075"/>
        <w:rPr>
          <w:rFonts w:ascii="宋体" w:hAnsi="宋体" w:cs="Arial"/>
          <w:sz w:val="24"/>
          <w:szCs w:val="24"/>
        </w:rPr>
      </w:pPr>
      <w:r>
        <w:rPr>
          <w:rFonts w:hint="eastAsia" w:ascii="宋体" w:hAnsi="宋体" w:cs="Arial"/>
          <w:sz w:val="24"/>
          <w:szCs w:val="24"/>
        </w:rPr>
        <w:t>供应商名称（</w:t>
      </w:r>
      <w:r>
        <w:rPr>
          <w:rFonts w:hint="eastAsia" w:ascii="宋体" w:hAnsi="宋体" w:cs="Arial"/>
          <w:sz w:val="24"/>
          <w:szCs w:val="24"/>
          <w:lang w:val="en-US" w:eastAsia="zh-CN"/>
        </w:rPr>
        <w:t>盖单位公章</w:t>
      </w:r>
      <w:r>
        <w:rPr>
          <w:rFonts w:hint="eastAsia" w:ascii="宋体" w:hAnsi="宋体" w:cs="Arial"/>
          <w:sz w:val="24"/>
          <w:szCs w:val="24"/>
        </w:rPr>
        <w:t>）：　　　　　　　　　</w:t>
      </w:r>
    </w:p>
    <w:p w14:paraId="01766FDE">
      <w:pPr>
        <w:spacing w:line="480" w:lineRule="auto"/>
        <w:ind w:firstLine="4980" w:firstLineChars="2075"/>
        <w:rPr>
          <w:rFonts w:ascii="宋体" w:hAnsi="宋体" w:cs="Arial"/>
        </w:rPr>
      </w:pPr>
      <w:r>
        <w:rPr>
          <w:rFonts w:hint="eastAsia" w:ascii="宋体" w:hAnsi="宋体" w:cs="Arial"/>
          <w:sz w:val="24"/>
          <w:szCs w:val="24"/>
        </w:rPr>
        <w:t>日　期：</w:t>
      </w:r>
      <w:r>
        <w:rPr>
          <w:rFonts w:hint="eastAsia" w:ascii="宋体" w:hAnsi="宋体" w:cs="Arial"/>
          <w:sz w:val="24"/>
          <w:szCs w:val="24"/>
          <w:lang w:val="en-US" w:eastAsia="zh-CN"/>
        </w:rPr>
        <w:t xml:space="preserve"> </w:t>
      </w:r>
      <w:r>
        <w:rPr>
          <w:rFonts w:hint="eastAsia" w:ascii="宋体" w:hAnsi="宋体" w:cs="Arial"/>
          <w:sz w:val="24"/>
          <w:szCs w:val="24"/>
        </w:rPr>
        <w:t>年</w:t>
      </w:r>
      <w:r>
        <w:rPr>
          <w:rFonts w:hint="eastAsia" w:ascii="宋体" w:hAnsi="宋体" w:cs="Arial"/>
          <w:sz w:val="24"/>
          <w:szCs w:val="24"/>
          <w:lang w:val="en-US" w:eastAsia="zh-CN"/>
        </w:rPr>
        <w:t xml:space="preserve"> </w:t>
      </w:r>
      <w:r>
        <w:rPr>
          <w:rFonts w:hint="eastAsia" w:ascii="宋体" w:hAnsi="宋体" w:cs="Arial"/>
          <w:sz w:val="24"/>
          <w:szCs w:val="24"/>
        </w:rPr>
        <w:t>月</w:t>
      </w:r>
      <w:r>
        <w:rPr>
          <w:rFonts w:hint="eastAsia" w:ascii="宋体" w:hAnsi="宋体" w:cs="Arial"/>
          <w:sz w:val="24"/>
          <w:szCs w:val="24"/>
          <w:lang w:val="en-US" w:eastAsia="zh-CN"/>
        </w:rPr>
        <w:t xml:space="preserve"> </w:t>
      </w:r>
      <w:r>
        <w:rPr>
          <w:rFonts w:hint="eastAsia" w:ascii="宋体" w:hAnsi="宋体" w:cs="Arial"/>
          <w:sz w:val="24"/>
          <w:szCs w:val="24"/>
        </w:rPr>
        <w:t>日</w:t>
      </w:r>
    </w:p>
    <w:p w14:paraId="5AEED733">
      <w:pPr>
        <w:autoSpaceDE w:val="0"/>
        <w:autoSpaceDN w:val="0"/>
        <w:adjustRightInd w:val="0"/>
        <w:spacing w:line="360" w:lineRule="auto"/>
        <w:jc w:val="center"/>
        <w:outlineLvl w:val="0"/>
        <w:rPr>
          <w:rFonts w:hAnsi="宋体"/>
          <w:b/>
          <w:snapToGrid w:val="0"/>
          <w:kern w:val="0"/>
          <w:sz w:val="36"/>
          <w:szCs w:val="36"/>
        </w:rPr>
      </w:pPr>
    </w:p>
    <w:p w14:paraId="6DFADA35">
      <w:pPr>
        <w:autoSpaceDE w:val="0"/>
        <w:autoSpaceDN w:val="0"/>
        <w:adjustRightInd w:val="0"/>
        <w:spacing w:line="360" w:lineRule="auto"/>
        <w:jc w:val="center"/>
        <w:rPr>
          <w:rFonts w:ascii="宋体" w:cs="宋体"/>
          <w:lang w:val="zh-CN"/>
        </w:rPr>
      </w:pPr>
    </w:p>
    <w:p w14:paraId="0E1E86C7">
      <w:pPr>
        <w:autoSpaceDE w:val="0"/>
        <w:autoSpaceDN w:val="0"/>
        <w:adjustRightInd w:val="0"/>
        <w:spacing w:line="360" w:lineRule="auto"/>
        <w:jc w:val="center"/>
        <w:rPr>
          <w:rFonts w:ascii="宋体" w:cs="宋体"/>
          <w:lang w:val="zh-CN"/>
        </w:rPr>
      </w:pPr>
    </w:p>
    <w:p w14:paraId="2BDFB4C1">
      <w:pPr>
        <w:autoSpaceDE w:val="0"/>
        <w:autoSpaceDN w:val="0"/>
        <w:adjustRightInd w:val="0"/>
        <w:spacing w:line="360" w:lineRule="auto"/>
        <w:jc w:val="center"/>
        <w:rPr>
          <w:rFonts w:ascii="宋体" w:cs="宋体"/>
          <w:lang w:val="zh-CN"/>
        </w:rPr>
      </w:pPr>
    </w:p>
    <w:p w14:paraId="695FABB6">
      <w:pPr>
        <w:autoSpaceDE w:val="0"/>
        <w:autoSpaceDN w:val="0"/>
        <w:adjustRightInd w:val="0"/>
        <w:spacing w:line="360" w:lineRule="auto"/>
        <w:jc w:val="center"/>
        <w:rPr>
          <w:rFonts w:ascii="宋体" w:cs="宋体"/>
          <w:lang w:val="zh-CN"/>
        </w:rPr>
      </w:pPr>
    </w:p>
    <w:p w14:paraId="63E4954B">
      <w:pPr>
        <w:autoSpaceDE w:val="0"/>
        <w:autoSpaceDN w:val="0"/>
        <w:adjustRightInd w:val="0"/>
        <w:spacing w:line="360" w:lineRule="auto"/>
        <w:jc w:val="center"/>
        <w:rPr>
          <w:rFonts w:ascii="宋体" w:cs="宋体"/>
          <w:lang w:val="zh-CN"/>
        </w:rPr>
      </w:pPr>
    </w:p>
    <w:p w14:paraId="3369EF32">
      <w:pPr>
        <w:autoSpaceDE w:val="0"/>
        <w:autoSpaceDN w:val="0"/>
        <w:adjustRightInd w:val="0"/>
        <w:spacing w:line="360" w:lineRule="auto"/>
        <w:ind w:right="-11"/>
        <w:rPr>
          <w:rFonts w:ascii="宋体" w:cs="宋体"/>
          <w:lang w:val="zh-CN"/>
        </w:rPr>
      </w:pPr>
    </w:p>
    <w:p w14:paraId="35F0C970">
      <w:pPr>
        <w:autoSpaceDE w:val="0"/>
        <w:autoSpaceDN w:val="0"/>
        <w:adjustRightInd w:val="0"/>
        <w:spacing w:line="360" w:lineRule="auto"/>
        <w:jc w:val="center"/>
        <w:rPr>
          <w:rFonts w:ascii="宋体" w:hAnsi="宋体" w:cs="宋体"/>
          <w:sz w:val="24"/>
          <w:szCs w:val="24"/>
          <w:lang w:val="zh-CN"/>
        </w:rPr>
      </w:pPr>
    </w:p>
    <w:p w14:paraId="15770B45">
      <w:pPr>
        <w:autoSpaceDE w:val="0"/>
        <w:autoSpaceDN w:val="0"/>
        <w:adjustRightInd w:val="0"/>
        <w:spacing w:line="360" w:lineRule="auto"/>
        <w:jc w:val="center"/>
        <w:rPr>
          <w:rFonts w:ascii="宋体" w:hAnsi="宋体" w:cs="宋体"/>
          <w:sz w:val="24"/>
          <w:szCs w:val="24"/>
          <w:lang w:val="zh-CN"/>
        </w:rPr>
      </w:pPr>
    </w:p>
    <w:p w14:paraId="7CB06C84">
      <w:pPr>
        <w:jc w:val="center"/>
        <w:rPr>
          <w:rFonts w:ascii="方正小标宋简体" w:hAnsi="方正小标宋简体" w:eastAsia="方正小标宋简体" w:cs="方正小标宋简体"/>
          <w:sz w:val="36"/>
          <w:szCs w:val="36"/>
        </w:rPr>
      </w:pPr>
      <w:r>
        <w:rPr>
          <w:rFonts w:ascii="宋体" w:hAnsi="宋体"/>
          <w:b/>
          <w:bCs/>
          <w:sz w:val="24"/>
          <w:szCs w:val="24"/>
        </w:rPr>
        <w:br w:type="page"/>
      </w:r>
      <w:r>
        <w:rPr>
          <w:rFonts w:hint="eastAsia" w:ascii="宋体" w:hAnsi="宋体" w:eastAsia="宋体"/>
          <w:b/>
          <w:bCs/>
          <w:sz w:val="24"/>
          <w:szCs w:val="24"/>
        </w:rPr>
        <w:t>3.5长葛市政府采购供应商信用承诺函</w:t>
      </w:r>
    </w:p>
    <w:p w14:paraId="477D1A6A">
      <w:pPr>
        <w:rPr>
          <w:rFonts w:ascii="仿宋_GB2312" w:hAnsi="仿宋_GB2312" w:eastAsia="仿宋_GB2312" w:cs="仿宋_GB2312"/>
          <w:sz w:val="32"/>
          <w:szCs w:val="32"/>
        </w:rPr>
      </w:pPr>
    </w:p>
    <w:p w14:paraId="766C5926">
      <w:pPr>
        <w:spacing w:line="600" w:lineRule="exact"/>
        <w:rPr>
          <w:rFonts w:hint="eastAsia" w:ascii="宋体" w:cs="仿宋_GB2312"/>
          <w:sz w:val="24"/>
          <w:szCs w:val="24"/>
          <w:lang w:bidi="ar-SA"/>
        </w:rPr>
      </w:pPr>
      <w:r>
        <w:rPr>
          <w:rFonts w:hint="eastAsia" w:ascii="宋体" w:cs="仿宋_GB2312"/>
          <w:sz w:val="24"/>
          <w:szCs w:val="24"/>
          <w:lang w:bidi="ar-SA"/>
        </w:rPr>
        <w:t>致</w:t>
      </w:r>
      <w:r>
        <w:rPr>
          <w:rFonts w:hint="eastAsia" w:ascii="宋体" w:cs="仿宋_GB2312"/>
          <w:sz w:val="24"/>
          <w:szCs w:val="24"/>
          <w:u w:val="single"/>
          <w:lang w:bidi="ar-SA"/>
        </w:rPr>
        <w:t>（采购人或采购代理机构）</w:t>
      </w:r>
      <w:r>
        <w:rPr>
          <w:rFonts w:hint="eastAsia" w:ascii="宋体" w:cs="仿宋_GB2312"/>
          <w:sz w:val="24"/>
          <w:szCs w:val="24"/>
          <w:lang w:bidi="ar-SA"/>
        </w:rPr>
        <w:t>：</w:t>
      </w:r>
    </w:p>
    <w:p w14:paraId="79576B33">
      <w:pPr>
        <w:spacing w:line="600" w:lineRule="exact"/>
        <w:ind w:firstLine="436" w:firstLineChars="200"/>
        <w:rPr>
          <w:rFonts w:hint="eastAsia" w:ascii="宋体" w:cs="仿宋_GB2312"/>
          <w:spacing w:val="-11"/>
          <w:sz w:val="24"/>
          <w:szCs w:val="24"/>
          <w:u w:val="single"/>
          <w:lang w:bidi="ar-SA"/>
        </w:rPr>
      </w:pPr>
      <w:r>
        <w:rPr>
          <w:rFonts w:hint="eastAsia" w:ascii="宋体" w:cs="仿宋_GB2312"/>
          <w:spacing w:val="-11"/>
          <w:sz w:val="24"/>
          <w:szCs w:val="24"/>
          <w:lang w:bidi="ar-SA"/>
        </w:rPr>
        <w:t>单位名称（自然人姓名）:</w:t>
      </w:r>
      <w:r>
        <w:rPr>
          <w:rFonts w:hint="eastAsia" w:ascii="宋体" w:cs="仿宋_GB2312"/>
          <w:spacing w:val="-11"/>
          <w:sz w:val="24"/>
          <w:szCs w:val="24"/>
          <w:u w:val="single"/>
          <w:lang w:bidi="ar-SA"/>
        </w:rPr>
        <w:t xml:space="preserve">                             </w:t>
      </w:r>
    </w:p>
    <w:p w14:paraId="3482E2F3">
      <w:pPr>
        <w:spacing w:line="600" w:lineRule="exact"/>
        <w:ind w:firstLine="436" w:firstLineChars="200"/>
        <w:rPr>
          <w:rFonts w:hint="eastAsia" w:ascii="宋体" w:cs="仿宋_GB2312"/>
          <w:spacing w:val="-11"/>
          <w:sz w:val="24"/>
          <w:szCs w:val="24"/>
          <w:u w:val="single"/>
          <w:lang w:bidi="ar-SA"/>
        </w:rPr>
      </w:pPr>
      <w:r>
        <w:rPr>
          <w:rFonts w:hint="eastAsia" w:ascii="宋体" w:cs="仿宋_GB2312"/>
          <w:spacing w:val="-11"/>
          <w:sz w:val="24"/>
          <w:szCs w:val="24"/>
          <w:lang w:bidi="ar-SA"/>
        </w:rPr>
        <w:t>统一社会信用代码（身份证号码）:</w:t>
      </w:r>
      <w:r>
        <w:rPr>
          <w:rFonts w:hint="eastAsia" w:ascii="宋体" w:cs="仿宋_GB2312"/>
          <w:spacing w:val="-11"/>
          <w:sz w:val="24"/>
          <w:szCs w:val="24"/>
          <w:u w:val="single"/>
          <w:lang w:bidi="ar-SA"/>
        </w:rPr>
        <w:t xml:space="preserve">                     </w:t>
      </w:r>
    </w:p>
    <w:p w14:paraId="348C6587">
      <w:pPr>
        <w:spacing w:line="600" w:lineRule="exact"/>
        <w:ind w:firstLine="436" w:firstLineChars="200"/>
        <w:rPr>
          <w:rFonts w:hint="eastAsia" w:ascii="宋体" w:cs="仿宋_GB2312"/>
          <w:spacing w:val="-11"/>
          <w:sz w:val="24"/>
          <w:szCs w:val="24"/>
          <w:u w:val="single"/>
          <w:lang w:bidi="ar-SA"/>
        </w:rPr>
      </w:pPr>
      <w:r>
        <w:rPr>
          <w:rFonts w:hint="eastAsia" w:ascii="宋体" w:cs="仿宋_GB2312"/>
          <w:spacing w:val="-11"/>
          <w:sz w:val="24"/>
          <w:szCs w:val="24"/>
          <w:lang w:bidi="ar-SA"/>
        </w:rPr>
        <w:t>法定代表人（负责人）:</w:t>
      </w:r>
      <w:r>
        <w:rPr>
          <w:rFonts w:hint="eastAsia" w:ascii="宋体" w:cs="仿宋_GB2312"/>
          <w:spacing w:val="-11"/>
          <w:sz w:val="24"/>
          <w:szCs w:val="24"/>
          <w:u w:val="single"/>
          <w:lang w:bidi="ar-SA"/>
        </w:rPr>
        <w:t xml:space="preserve">                               </w:t>
      </w:r>
    </w:p>
    <w:p w14:paraId="416F4A37">
      <w:pPr>
        <w:spacing w:line="600" w:lineRule="exact"/>
        <w:ind w:firstLine="436" w:firstLineChars="200"/>
        <w:rPr>
          <w:rFonts w:hint="eastAsia" w:ascii="宋体" w:cs="仿宋_GB2312"/>
          <w:spacing w:val="-11"/>
          <w:sz w:val="24"/>
          <w:szCs w:val="24"/>
          <w:u w:val="single"/>
          <w:lang w:bidi="ar-SA"/>
        </w:rPr>
      </w:pPr>
      <w:r>
        <w:rPr>
          <w:rFonts w:hint="eastAsia" w:ascii="宋体" w:cs="仿宋_GB2312"/>
          <w:spacing w:val="-11"/>
          <w:sz w:val="24"/>
          <w:szCs w:val="24"/>
          <w:lang w:bidi="ar-SA"/>
        </w:rPr>
        <w:t>联系地址和电话：</w:t>
      </w:r>
      <w:r>
        <w:rPr>
          <w:rFonts w:hint="eastAsia" w:ascii="宋体" w:cs="仿宋_GB2312"/>
          <w:spacing w:val="-11"/>
          <w:sz w:val="24"/>
          <w:szCs w:val="24"/>
          <w:u w:val="single"/>
          <w:lang w:bidi="ar-SA"/>
        </w:rPr>
        <w:t xml:space="preserve">                                    </w:t>
      </w:r>
    </w:p>
    <w:p w14:paraId="7DD9CD33">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为维护公平、公正、公开的政府采购市场秩序，树立诚实守信的政府采购投标人形象，我单位（本人）自愿作出以下承诺：</w:t>
      </w:r>
    </w:p>
    <w:p w14:paraId="728E4739">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一、我单位（本人）自愿参加本次政府采购活动，严格遵守《</w:t>
      </w:r>
      <w:r>
        <w:rPr>
          <w:rFonts w:hint="eastAsia" w:ascii="宋体" w:cs="仿宋_GB2312"/>
          <w:spacing w:val="-11"/>
          <w:sz w:val="24"/>
          <w:szCs w:val="24"/>
          <w:lang w:eastAsia="zh-CN" w:bidi="ar-SA"/>
        </w:rPr>
        <w:t>中华人民共和国政府采购法</w:t>
      </w:r>
      <w:r>
        <w:rPr>
          <w:rFonts w:hint="eastAsia" w:ascii="宋体" w:cs="仿宋_GB2312"/>
          <w:spacing w:val="-11"/>
          <w:sz w:val="24"/>
          <w:szCs w:val="24"/>
          <w:lang w:bidi="ar-SA"/>
        </w:rPr>
        <w:t>》及相关法律法规，依法诚信经营，无条件遵守本次政府采购活动的各项规定，我单位（本人）郑重承诺，我单位（本人）符合《</w:t>
      </w:r>
      <w:r>
        <w:rPr>
          <w:rFonts w:hint="eastAsia" w:ascii="宋体" w:cs="仿宋_GB2312"/>
          <w:spacing w:val="-11"/>
          <w:sz w:val="24"/>
          <w:szCs w:val="24"/>
          <w:lang w:eastAsia="zh-CN" w:bidi="ar-SA"/>
        </w:rPr>
        <w:t>中华人民共和国政府采购法</w:t>
      </w:r>
      <w:r>
        <w:rPr>
          <w:rFonts w:hint="eastAsia" w:ascii="宋体" w:cs="仿宋_GB2312"/>
          <w:spacing w:val="-11"/>
          <w:sz w:val="24"/>
          <w:szCs w:val="24"/>
          <w:lang w:bidi="ar-SA"/>
        </w:rPr>
        <w:t>》第二十二条规定和招标文件、本承诺书的条件：</w:t>
      </w:r>
    </w:p>
    <w:p w14:paraId="7814F987">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（一）具有独立承担民事责任的能力；</w:t>
      </w:r>
    </w:p>
    <w:p w14:paraId="45A28234">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（二）具有良好的商业信誉和健全的财务会计制度；</w:t>
      </w:r>
    </w:p>
    <w:p w14:paraId="5573D5DD">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（三）具有履行合同所必需的设备和专业技术能力；</w:t>
      </w:r>
    </w:p>
    <w:p w14:paraId="7AEB6FA1">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（四）有依法缴纳税收和社会保障资金的良好记录；</w:t>
      </w:r>
    </w:p>
    <w:p w14:paraId="02B35956">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（五）参加政府采购活动前三年内，在经营活动中没有重大违法记录；</w:t>
      </w:r>
    </w:p>
    <w:p w14:paraId="07ED9BED">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（六）未被列入失信被执行人、重大税收违法案件当事人名单、政府采购严重违法失信行为记录名单、严重违法失信社会组织；</w:t>
      </w:r>
    </w:p>
    <w:p w14:paraId="3045FD67">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（七）与参加本项目投标的其他供应商之间，单位负责人不为同一人并且不存在直接控股、管理关系；</w:t>
      </w:r>
    </w:p>
    <w:p w14:paraId="7E0DBA1F">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（八）未为本项目提供整体设计、规范编制或者项目管理、监理、检测等服务；</w:t>
      </w:r>
    </w:p>
    <w:p w14:paraId="0B0CFD43">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（九）符合法律、行政法规规定的其他条件。</w:t>
      </w:r>
    </w:p>
    <w:p w14:paraId="3D1C0363">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ascii="宋体" w:cs="仿宋_GB2312"/>
          <w:spacing w:val="-11"/>
          <w:sz w:val="24"/>
          <w:szCs w:val="24"/>
          <w:lang w:eastAsia="zh-CN" w:bidi="ar-SA"/>
        </w:rPr>
        <w:t>中华人民共和国政府采购法</w:t>
      </w:r>
      <w:r>
        <w:rPr>
          <w:rFonts w:hint="eastAsia" w:ascii="宋体" w:cs="仿宋_GB2312"/>
          <w:spacing w:val="-11"/>
          <w:sz w:val="24"/>
          <w:szCs w:val="24"/>
          <w:lang w:bidi="ar-SA"/>
        </w:rPr>
        <w:t>》第七十七、七十九条规定，处以招标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06F703B">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投标人（电子章）:</w:t>
      </w:r>
    </w:p>
    <w:p w14:paraId="1C60FB61">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法定代表人、负责人、本人</w:t>
      </w:r>
      <w:r>
        <w:rPr>
          <w:rFonts w:hint="eastAsia" w:ascii="宋体" w:cs="仿宋_GB2312"/>
          <w:spacing w:val="-11"/>
          <w:sz w:val="24"/>
          <w:szCs w:val="24"/>
          <w:lang w:eastAsia="zh-CN" w:bidi="ar-SA"/>
        </w:rPr>
        <w:t>或</w:t>
      </w:r>
      <w:r>
        <w:rPr>
          <w:rFonts w:hint="eastAsia" w:ascii="宋体" w:cs="仿宋_GB2312"/>
          <w:spacing w:val="-11"/>
          <w:sz w:val="24"/>
          <w:szCs w:val="24"/>
          <w:lang w:bidi="ar-SA"/>
        </w:rPr>
        <w:t>授权代表（签字或电子印章）:</w:t>
      </w:r>
    </w:p>
    <w:p w14:paraId="0B0B6514">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日期：    年   月  日</w:t>
      </w:r>
    </w:p>
    <w:p w14:paraId="055459E1">
      <w:pPr>
        <w:rPr>
          <w:rFonts w:hint="eastAsia" w:ascii="仿宋_GB2312" w:hAnsi="仿宋_GB2312" w:eastAsia="仿宋_GB2312" w:cs="仿宋_GB2312"/>
          <w:sz w:val="24"/>
          <w:szCs w:val="24"/>
          <w:lang w:bidi="ar-SA"/>
        </w:rPr>
      </w:pPr>
    </w:p>
    <w:p w14:paraId="32C12375">
      <w:pPr>
        <w:rPr>
          <w:rFonts w:hint="eastAsia" w:ascii="华文仿宋" w:hAnsi="华文仿宋" w:eastAsia="华文仿宋" w:cs="华文仿宋"/>
          <w:sz w:val="24"/>
          <w:szCs w:val="24"/>
          <w:lang w:bidi="ar-SA"/>
        </w:rPr>
      </w:pPr>
    </w:p>
    <w:p w14:paraId="41F58177">
      <w:pPr>
        <w:rPr>
          <w:rFonts w:hint="eastAsia" w:ascii="宋体" w:cs="华文仿宋"/>
          <w:b/>
          <w:sz w:val="24"/>
          <w:szCs w:val="24"/>
          <w:lang w:bidi="ar-SA"/>
        </w:rPr>
      </w:pPr>
      <w:r>
        <w:rPr>
          <w:rFonts w:hint="eastAsia" w:ascii="宋体" w:cs="华文仿宋"/>
          <w:b/>
          <w:sz w:val="24"/>
          <w:szCs w:val="24"/>
          <w:lang w:bidi="ar-SA"/>
        </w:rPr>
        <w:t>注：1.投标人须在投标文件中按此模板提供承诺函，未提供视为未实质性响应招标文件要求，按无效投标处理。</w:t>
      </w:r>
    </w:p>
    <w:p w14:paraId="4D86B011">
      <w:pPr>
        <w:rPr>
          <w:rFonts w:hint="eastAsia" w:ascii="宋体" w:cs="华文仿宋"/>
          <w:b/>
          <w:sz w:val="24"/>
          <w:szCs w:val="24"/>
          <w:lang w:bidi="ar-SA"/>
        </w:rPr>
      </w:pPr>
      <w:r>
        <w:rPr>
          <w:rFonts w:hint="eastAsia" w:ascii="宋体" w:cs="华文仿宋"/>
          <w:b/>
          <w:sz w:val="24"/>
          <w:szCs w:val="24"/>
          <w:lang w:bidi="ar-SA"/>
        </w:rPr>
        <w:t>2.投标人的法定代表人或者授权代表的签字或盖章应真实、有效，如由授权代表签字或盖章的，应提供“法定代表人授权书”。</w:t>
      </w:r>
    </w:p>
    <w:p w14:paraId="68408A09">
      <w:pPr>
        <w:spacing w:line="360" w:lineRule="auto"/>
        <w:jc w:val="center"/>
        <w:rPr>
          <w:rFonts w:ascii="仿宋" w:hAnsi="仿宋" w:eastAsia="仿宋"/>
          <w:sz w:val="32"/>
          <w:szCs w:val="32"/>
        </w:rPr>
      </w:pPr>
    </w:p>
    <w:p w14:paraId="3A8BA800">
      <w:pPr>
        <w:rPr>
          <w:rFonts w:ascii="仿宋" w:hAnsi="仿宋" w:eastAsia="仿宋"/>
          <w:sz w:val="32"/>
          <w:szCs w:val="32"/>
        </w:rPr>
      </w:pPr>
    </w:p>
    <w:p w14:paraId="36D8F982">
      <w:pPr>
        <w:rPr>
          <w:rFonts w:ascii="仿宋" w:hAnsi="仿宋" w:eastAsia="仿宋"/>
          <w:sz w:val="32"/>
          <w:szCs w:val="32"/>
        </w:rPr>
      </w:pPr>
    </w:p>
    <w:p w14:paraId="3059DE00">
      <w:pPr>
        <w:rPr>
          <w:rFonts w:ascii="仿宋" w:hAnsi="仿宋" w:eastAsia="仿宋"/>
          <w:sz w:val="32"/>
          <w:szCs w:val="32"/>
        </w:rPr>
      </w:pPr>
    </w:p>
    <w:p w14:paraId="64B368F1">
      <w:pPr>
        <w:pStyle w:val="5"/>
        <w:rPr>
          <w:rFonts w:ascii="宋体" w:cs="宋体"/>
          <w:sz w:val="24"/>
          <w:lang w:val="zh-CN"/>
        </w:rPr>
      </w:pPr>
    </w:p>
    <w:p w14:paraId="32AF740B">
      <w:pPr>
        <w:pStyle w:val="5"/>
        <w:rPr>
          <w:rFonts w:ascii="宋体" w:cs="宋体"/>
          <w:sz w:val="24"/>
          <w:lang w:val="zh-CN"/>
        </w:rPr>
      </w:pPr>
    </w:p>
    <w:p w14:paraId="7911069F">
      <w:pPr>
        <w:pStyle w:val="5"/>
        <w:rPr>
          <w:rFonts w:ascii="宋体" w:cs="宋体"/>
          <w:sz w:val="24"/>
          <w:lang w:val="zh-CN"/>
        </w:rPr>
      </w:pPr>
    </w:p>
    <w:p w14:paraId="35012F8B">
      <w:pPr>
        <w:spacing w:line="360" w:lineRule="auto"/>
        <w:rPr>
          <w:rFonts w:ascii="宋体" w:hAnsi="宋体"/>
          <w:b/>
          <w:bCs/>
          <w:sz w:val="24"/>
          <w:szCs w:val="24"/>
        </w:rPr>
      </w:pPr>
    </w:p>
    <w:p w14:paraId="4207FFBF">
      <w:pPr>
        <w:spacing w:line="360" w:lineRule="auto"/>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3.6供应商提供与参加本项目投标的其他供应商之间，单位负责人不为同一人并且不存在直接控股、管理关系承诺函</w:t>
      </w:r>
    </w:p>
    <w:p w14:paraId="1B62A0D7">
      <w:pPr>
        <w:spacing w:line="360" w:lineRule="auto"/>
        <w:jc w:val="center"/>
        <w:rPr>
          <w:rFonts w:ascii="宋体" w:hAnsi="宋体"/>
          <w:bCs/>
          <w:sz w:val="24"/>
          <w:szCs w:val="24"/>
        </w:rPr>
      </w:pPr>
      <w:r>
        <w:rPr>
          <w:rFonts w:hint="eastAsia" w:ascii="宋体" w:hAnsi="宋体"/>
          <w:bCs/>
          <w:sz w:val="24"/>
          <w:szCs w:val="24"/>
        </w:rPr>
        <w:t>（承诺函格式自拟）</w:t>
      </w:r>
    </w:p>
    <w:p w14:paraId="5F98B3BB">
      <w:pPr>
        <w:widowControl/>
        <w:spacing w:line="360" w:lineRule="auto"/>
        <w:jc w:val="left"/>
        <w:rPr>
          <w:rFonts w:ascii="宋体" w:hAnsi="宋体" w:cs="宋体"/>
          <w:sz w:val="24"/>
          <w:szCs w:val="24"/>
        </w:rPr>
      </w:pPr>
      <w:r>
        <w:rPr>
          <w:rFonts w:hint="eastAsia" w:ascii="宋体" w:hAnsi="宋体"/>
          <w:b/>
          <w:bCs/>
          <w:sz w:val="24"/>
          <w:szCs w:val="24"/>
          <w:lang w:val="en-US" w:eastAsia="zh-CN"/>
        </w:rPr>
        <w:t xml:space="preserve"> </w:t>
      </w:r>
      <w:r>
        <w:rPr>
          <w:rFonts w:ascii="宋体" w:hAnsi="宋体"/>
          <w:b/>
          <w:bCs/>
          <w:sz w:val="24"/>
          <w:szCs w:val="24"/>
        </w:rPr>
        <w:br w:type="page"/>
      </w:r>
      <w:r>
        <w:rPr>
          <w:rFonts w:hint="eastAsia" w:ascii="宋体" w:hAnsi="宋体"/>
          <w:b/>
          <w:bCs/>
          <w:sz w:val="24"/>
          <w:szCs w:val="24"/>
        </w:rPr>
        <w:t>3.7供应商提供未为本项目提供整体设计、规范编制或者项目管理、监理、检测等服务承诺函</w:t>
      </w:r>
      <w:r>
        <w:rPr>
          <w:rFonts w:ascii="宋体" w:hAnsi="宋体"/>
          <w:b/>
          <w:bCs/>
          <w:sz w:val="24"/>
          <w:szCs w:val="24"/>
        </w:rPr>
        <w:t>(</w:t>
      </w:r>
      <w:r>
        <w:rPr>
          <w:rFonts w:ascii="宋体" w:hAnsi="宋体"/>
          <w:bCs/>
          <w:sz w:val="24"/>
          <w:szCs w:val="24"/>
        </w:rPr>
        <w:t>工程项目提供；货物、服务类项目不提供</w:t>
      </w:r>
      <w:r>
        <w:rPr>
          <w:rFonts w:ascii="宋体" w:hAnsi="宋体"/>
          <w:b/>
          <w:bCs/>
          <w:sz w:val="24"/>
          <w:szCs w:val="24"/>
        </w:rPr>
        <w:t>)</w:t>
      </w:r>
    </w:p>
    <w:p w14:paraId="7FF42481">
      <w:pPr>
        <w:spacing w:line="360" w:lineRule="auto"/>
        <w:jc w:val="center"/>
        <w:rPr>
          <w:rFonts w:ascii="宋体" w:hAnsi="宋体"/>
          <w:b/>
          <w:bCs/>
          <w:sz w:val="24"/>
          <w:szCs w:val="24"/>
        </w:rPr>
      </w:pPr>
    </w:p>
    <w:p w14:paraId="74E83A40">
      <w:pPr>
        <w:spacing w:line="360" w:lineRule="auto"/>
        <w:jc w:val="center"/>
        <w:rPr>
          <w:rFonts w:ascii="宋体" w:hAnsi="宋体"/>
          <w:bCs/>
          <w:sz w:val="24"/>
          <w:szCs w:val="24"/>
        </w:rPr>
      </w:pPr>
      <w:r>
        <w:rPr>
          <w:rFonts w:hint="eastAsia" w:ascii="宋体" w:hAnsi="宋体"/>
          <w:bCs/>
          <w:sz w:val="24"/>
          <w:szCs w:val="24"/>
        </w:rPr>
        <w:t>（承诺函格式自拟）</w:t>
      </w:r>
    </w:p>
    <w:p w14:paraId="118BE162">
      <w:pPr>
        <w:spacing w:line="360" w:lineRule="auto"/>
        <w:jc w:val="center"/>
        <w:rPr>
          <w:rFonts w:ascii="宋体" w:hAnsi="宋体"/>
          <w:bCs/>
          <w:sz w:val="24"/>
          <w:szCs w:val="24"/>
        </w:rPr>
      </w:pPr>
    </w:p>
    <w:p w14:paraId="108CC2B9">
      <w:pPr>
        <w:widowControl/>
        <w:jc w:val="left"/>
        <w:rPr>
          <w:rFonts w:ascii="宋体" w:hAnsi="宋体"/>
          <w:bCs/>
          <w:sz w:val="24"/>
          <w:szCs w:val="24"/>
        </w:rPr>
      </w:pPr>
      <w:r>
        <w:rPr>
          <w:rFonts w:ascii="宋体" w:hAnsi="宋体"/>
          <w:bCs/>
          <w:sz w:val="24"/>
          <w:szCs w:val="24"/>
        </w:rPr>
        <w:br w:type="page"/>
      </w:r>
    </w:p>
    <w:p w14:paraId="3E7EC3DB">
      <w:pPr>
        <w:widowControl/>
        <w:spacing w:line="276" w:lineRule="auto"/>
        <w:jc w:val="center"/>
        <w:rPr>
          <w:b/>
          <w:sz w:val="24"/>
          <w:szCs w:val="24"/>
        </w:rPr>
      </w:pPr>
      <w:r>
        <w:rPr>
          <w:rFonts w:hint="eastAsia" w:ascii="宋体" w:hAnsi="宋体"/>
          <w:b/>
          <w:bCs/>
          <w:sz w:val="24"/>
          <w:szCs w:val="24"/>
        </w:rPr>
        <w:t>3.8</w:t>
      </w:r>
      <w:r>
        <w:rPr>
          <w:b/>
          <w:sz w:val="24"/>
          <w:szCs w:val="24"/>
        </w:rPr>
        <w:t>中小企业声明函（工程、服务）</w:t>
      </w:r>
    </w:p>
    <w:p w14:paraId="25D6EB97">
      <w:pPr>
        <w:widowControl/>
        <w:spacing w:line="276" w:lineRule="auto"/>
        <w:ind w:firstLine="315" w:firstLineChars="150"/>
        <w:jc w:val="left"/>
        <w:rPr>
          <w:rFonts w:ascii="宋体" w:hAnsi="宋体"/>
        </w:rPr>
      </w:pPr>
    </w:p>
    <w:p w14:paraId="193A363F">
      <w:pPr>
        <w:widowControl/>
        <w:spacing w:line="360" w:lineRule="auto"/>
        <w:ind w:firstLine="360" w:firstLineChars="150"/>
        <w:jc w:val="left"/>
        <w:rPr>
          <w:rFonts w:ascii="宋体" w:hAnsi="宋体"/>
          <w:sz w:val="24"/>
          <w:szCs w:val="24"/>
        </w:rPr>
      </w:pPr>
      <w:r>
        <w:rPr>
          <w:rFonts w:ascii="宋体" w:hAnsi="宋体"/>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D92AF25">
      <w:pPr>
        <w:widowControl/>
        <w:spacing w:line="360" w:lineRule="auto"/>
        <w:ind w:firstLine="360" w:firstLineChars="150"/>
        <w:jc w:val="left"/>
        <w:rPr>
          <w:rFonts w:ascii="宋体" w:hAnsi="宋体"/>
          <w:sz w:val="24"/>
          <w:szCs w:val="24"/>
        </w:rPr>
      </w:pPr>
      <w:r>
        <w:rPr>
          <w:rFonts w:ascii="宋体" w:hAnsi="宋体"/>
          <w:sz w:val="24"/>
          <w:szCs w:val="24"/>
        </w:rPr>
        <w:t>1.</w:t>
      </w:r>
      <w:r>
        <w:rPr>
          <w:rFonts w:ascii="宋体" w:hAnsi="宋体"/>
          <w:i/>
          <w:sz w:val="24"/>
          <w:szCs w:val="24"/>
          <w:u w:val="single"/>
        </w:rPr>
        <w:t>（标的名称）</w:t>
      </w:r>
      <w:r>
        <w:rPr>
          <w:rFonts w:ascii="宋体" w:hAnsi="宋体"/>
          <w:sz w:val="24"/>
          <w:szCs w:val="24"/>
        </w:rPr>
        <w:t>，属于</w:t>
      </w:r>
      <w:r>
        <w:rPr>
          <w:rFonts w:ascii="宋体" w:hAnsi="宋体"/>
          <w:i/>
          <w:sz w:val="24"/>
          <w:szCs w:val="24"/>
          <w:u w:val="single"/>
        </w:rPr>
        <w:t>（采购文件中明确的所属行业）</w:t>
      </w:r>
      <w:r>
        <w:rPr>
          <w:rFonts w:ascii="宋体" w:hAnsi="宋体"/>
          <w:sz w:val="24"/>
          <w:szCs w:val="24"/>
        </w:rPr>
        <w:t>；承建（承接）企业为</w:t>
      </w:r>
      <w:r>
        <w:rPr>
          <w:rFonts w:ascii="宋体" w:hAnsi="宋体"/>
          <w:i/>
          <w:sz w:val="24"/>
          <w:szCs w:val="24"/>
          <w:u w:val="single"/>
        </w:rPr>
        <w:t>（企业名称）</w:t>
      </w:r>
      <w:r>
        <w:rPr>
          <w:rFonts w:ascii="宋体" w:hAnsi="宋体"/>
          <w:sz w:val="24"/>
          <w:szCs w:val="24"/>
        </w:rPr>
        <w:t>，从业人员人，营业收入为万元，资产总额为万元，属于</w:t>
      </w:r>
      <w:r>
        <w:rPr>
          <w:rFonts w:ascii="宋体" w:hAnsi="宋体"/>
          <w:i/>
          <w:sz w:val="24"/>
          <w:szCs w:val="24"/>
          <w:u w:val="single"/>
        </w:rPr>
        <w:t>（中型企业、小型企业、微型企业</w:t>
      </w:r>
      <w:r>
        <w:rPr>
          <w:rFonts w:ascii="宋体" w:hAnsi="宋体"/>
          <w:sz w:val="24"/>
          <w:szCs w:val="24"/>
        </w:rPr>
        <w:t>）；</w:t>
      </w:r>
    </w:p>
    <w:p w14:paraId="24129641">
      <w:pPr>
        <w:widowControl/>
        <w:spacing w:line="360" w:lineRule="auto"/>
        <w:ind w:firstLine="360" w:firstLineChars="150"/>
        <w:jc w:val="left"/>
        <w:rPr>
          <w:rFonts w:ascii="宋体" w:hAnsi="宋体"/>
          <w:sz w:val="24"/>
          <w:szCs w:val="24"/>
        </w:rPr>
      </w:pPr>
      <w:r>
        <w:rPr>
          <w:rFonts w:ascii="宋体" w:hAnsi="宋体"/>
          <w:sz w:val="24"/>
          <w:szCs w:val="24"/>
        </w:rPr>
        <w:t>2.</w:t>
      </w:r>
      <w:r>
        <w:rPr>
          <w:rFonts w:ascii="宋体" w:hAnsi="宋体"/>
          <w:i/>
          <w:sz w:val="24"/>
          <w:szCs w:val="24"/>
        </w:rPr>
        <w:t>（标的名称）</w:t>
      </w:r>
      <w:r>
        <w:rPr>
          <w:rFonts w:ascii="宋体" w:hAnsi="宋体"/>
          <w:sz w:val="24"/>
          <w:szCs w:val="24"/>
        </w:rPr>
        <w:t>，属于</w:t>
      </w:r>
      <w:r>
        <w:rPr>
          <w:rFonts w:ascii="宋体" w:hAnsi="宋体"/>
          <w:i/>
          <w:sz w:val="24"/>
          <w:szCs w:val="24"/>
        </w:rPr>
        <w:t>（采购文件中明确的所属行业）</w:t>
      </w:r>
      <w:r>
        <w:rPr>
          <w:rFonts w:ascii="宋体" w:hAnsi="宋体"/>
          <w:sz w:val="24"/>
          <w:szCs w:val="24"/>
        </w:rPr>
        <w:t>；承建（承接）企业为</w:t>
      </w:r>
      <w:r>
        <w:rPr>
          <w:rFonts w:ascii="宋体" w:hAnsi="宋体"/>
          <w:i/>
          <w:sz w:val="24"/>
          <w:szCs w:val="24"/>
        </w:rPr>
        <w:t>（企业名称）</w:t>
      </w:r>
      <w:r>
        <w:rPr>
          <w:rFonts w:ascii="宋体" w:hAnsi="宋体"/>
          <w:sz w:val="24"/>
          <w:szCs w:val="24"/>
        </w:rPr>
        <w:t>，从业人员人，营业收入为万元，资产总额为万元，属于</w:t>
      </w:r>
      <w:r>
        <w:rPr>
          <w:rFonts w:ascii="宋体" w:hAnsi="宋体"/>
          <w:i/>
          <w:sz w:val="24"/>
          <w:szCs w:val="24"/>
        </w:rPr>
        <w:t>（中型企业、小型企业、微型企业）</w:t>
      </w:r>
      <w:r>
        <w:rPr>
          <w:rFonts w:ascii="宋体" w:hAnsi="宋体"/>
          <w:sz w:val="24"/>
          <w:szCs w:val="24"/>
        </w:rPr>
        <w:t>；</w:t>
      </w:r>
    </w:p>
    <w:p w14:paraId="6F011186">
      <w:pPr>
        <w:widowControl/>
        <w:spacing w:line="360" w:lineRule="auto"/>
        <w:ind w:firstLine="360" w:firstLineChars="150"/>
        <w:jc w:val="left"/>
        <w:rPr>
          <w:rFonts w:ascii="宋体" w:hAnsi="宋体"/>
          <w:sz w:val="24"/>
          <w:szCs w:val="24"/>
        </w:rPr>
      </w:pPr>
      <w:r>
        <w:rPr>
          <w:rFonts w:ascii="宋体" w:hAnsi="宋体"/>
          <w:sz w:val="24"/>
          <w:szCs w:val="24"/>
        </w:rPr>
        <w:t>……</w:t>
      </w:r>
    </w:p>
    <w:p w14:paraId="0972D05F">
      <w:pPr>
        <w:widowControl/>
        <w:spacing w:line="360" w:lineRule="auto"/>
        <w:ind w:firstLine="360" w:firstLineChars="150"/>
        <w:jc w:val="left"/>
        <w:rPr>
          <w:rFonts w:hint="eastAsia" w:ascii="宋体" w:hAnsi="宋体" w:eastAsia="宋体"/>
          <w:sz w:val="24"/>
          <w:szCs w:val="24"/>
          <w:lang w:eastAsia="zh-CN"/>
        </w:rPr>
      </w:pPr>
      <w:r>
        <w:rPr>
          <w:rFonts w:ascii="宋体" w:hAnsi="宋体"/>
          <w:sz w:val="24"/>
          <w:szCs w:val="24"/>
        </w:rPr>
        <w:t>以上企业，不属于大企业的分支机构，不存在控股股东为大企业的情形，也不存在与大企业的负责人为同一人的情形。</w:t>
      </w:r>
    </w:p>
    <w:p w14:paraId="0DEDEF01">
      <w:pPr>
        <w:widowControl/>
        <w:spacing w:line="360" w:lineRule="auto"/>
        <w:ind w:firstLine="360" w:firstLineChars="150"/>
        <w:jc w:val="left"/>
        <w:rPr>
          <w:rFonts w:hint="eastAsia" w:ascii="宋体" w:hAnsi="宋体" w:eastAsia="宋体"/>
          <w:sz w:val="24"/>
          <w:szCs w:val="24"/>
          <w:lang w:eastAsia="zh-CN"/>
        </w:rPr>
      </w:pPr>
      <w:r>
        <w:rPr>
          <w:rFonts w:ascii="宋体" w:hAnsi="宋体"/>
          <w:sz w:val="24"/>
          <w:szCs w:val="24"/>
        </w:rPr>
        <w:t>本企业对上述声明内容的真实性负责。如有虚假，将依法承担相应责任。</w:t>
      </w:r>
    </w:p>
    <w:p w14:paraId="42382036">
      <w:pPr>
        <w:widowControl/>
        <w:spacing w:line="360" w:lineRule="auto"/>
        <w:ind w:right="840" w:firstLine="5520" w:firstLineChars="2300"/>
        <w:rPr>
          <w:rFonts w:ascii="宋体" w:hAnsi="宋体"/>
          <w:sz w:val="24"/>
          <w:szCs w:val="24"/>
        </w:rPr>
      </w:pPr>
    </w:p>
    <w:p w14:paraId="23A9FF48">
      <w:pPr>
        <w:widowControl/>
        <w:spacing w:line="360" w:lineRule="auto"/>
        <w:ind w:right="840" w:firstLine="5040" w:firstLineChars="2100"/>
        <w:rPr>
          <w:rFonts w:ascii="宋体" w:hAnsi="宋体"/>
          <w:sz w:val="24"/>
          <w:szCs w:val="24"/>
        </w:rPr>
      </w:pPr>
      <w:r>
        <w:rPr>
          <w:rFonts w:ascii="宋体" w:hAnsi="宋体"/>
          <w:sz w:val="24"/>
          <w:szCs w:val="24"/>
        </w:rPr>
        <w:t>企业名称（盖章）：</w:t>
      </w:r>
    </w:p>
    <w:p w14:paraId="3CF1D3DA">
      <w:pPr>
        <w:widowControl/>
        <w:spacing w:line="360" w:lineRule="auto"/>
        <w:ind w:right="1155" w:firstLine="360" w:firstLineChars="150"/>
        <w:jc w:val="center"/>
        <w:rPr>
          <w:rFonts w:hint="default" w:ascii="宋体" w:hAnsi="宋体" w:eastAsia="宋体"/>
          <w:sz w:val="24"/>
          <w:szCs w:val="24"/>
          <w:lang w:val="en-US" w:eastAsia="zh-CN"/>
        </w:rPr>
      </w:pPr>
      <w:r>
        <w:rPr>
          <w:rFonts w:hint="eastAsia" w:ascii="宋体" w:hAnsi="宋体"/>
          <w:sz w:val="24"/>
          <w:szCs w:val="24"/>
          <w:lang w:val="en-US" w:eastAsia="zh-CN"/>
        </w:rPr>
        <w:t xml:space="preserve">                                       </w:t>
      </w:r>
      <w:r>
        <w:rPr>
          <w:rFonts w:ascii="宋体" w:hAnsi="宋体"/>
          <w:sz w:val="24"/>
          <w:szCs w:val="24"/>
        </w:rPr>
        <w:t>日</w:t>
      </w:r>
      <w:r>
        <w:rPr>
          <w:rFonts w:hint="eastAsia" w:ascii="宋体" w:hAnsi="宋体"/>
          <w:sz w:val="24"/>
          <w:szCs w:val="24"/>
          <w:lang w:val="en-US" w:eastAsia="zh-CN"/>
        </w:rPr>
        <w:t xml:space="preserve"> </w:t>
      </w:r>
      <w:r>
        <w:rPr>
          <w:rFonts w:ascii="宋体" w:hAnsi="宋体"/>
          <w:sz w:val="24"/>
          <w:szCs w:val="24"/>
        </w:rPr>
        <w:t>期：</w:t>
      </w:r>
      <w:r>
        <w:rPr>
          <w:rFonts w:hint="eastAsia" w:ascii="宋体" w:hAnsi="宋体"/>
          <w:sz w:val="24"/>
          <w:szCs w:val="24"/>
          <w:lang w:val="en-US" w:eastAsia="zh-CN"/>
        </w:rPr>
        <w:t xml:space="preserve"> 年  月  日</w:t>
      </w:r>
    </w:p>
    <w:p w14:paraId="5FE380FA">
      <w:pPr>
        <w:autoSpaceDE w:val="0"/>
        <w:autoSpaceDN w:val="0"/>
        <w:adjustRightInd w:val="0"/>
        <w:spacing w:line="360" w:lineRule="auto"/>
        <w:jc w:val="center"/>
        <w:outlineLvl w:val="0"/>
        <w:rPr>
          <w:rFonts w:ascii="宋体" w:hAnsi="宋体" w:cs="Arial"/>
        </w:rPr>
      </w:pPr>
    </w:p>
    <w:p w14:paraId="469E8454">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14:paraId="107D8933">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w:t>
      </w:r>
      <w:r>
        <w:rPr>
          <w:rFonts w:hint="eastAsia"/>
          <w:sz w:val="24"/>
          <w:szCs w:val="24"/>
        </w:rPr>
        <w:t>从业人员、营业收入、资产总额填报上一年度数据，无上一年度数据的新成立企业可不填报。</w:t>
      </w:r>
    </w:p>
    <w:p w14:paraId="6DE9F205">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2、中小企业参加政府采购活动，应当出具</w:t>
      </w:r>
      <w:r>
        <w:rPr>
          <w:rFonts w:hint="eastAsia"/>
          <w:sz w:val="24"/>
          <w:szCs w:val="24"/>
        </w:rPr>
        <w:t>《中小企业声明函》，否则不得享受相关中小企业扶持政</w:t>
      </w:r>
      <w:r>
        <w:rPr>
          <w:rFonts w:hint="eastAsia" w:ascii="宋体" w:hAnsi="宋体" w:cs="Arial"/>
          <w:kern w:val="0"/>
          <w:sz w:val="24"/>
          <w:szCs w:val="24"/>
        </w:rPr>
        <w:t>策。</w:t>
      </w:r>
    </w:p>
    <w:p w14:paraId="1CD81119">
      <w:pPr>
        <w:spacing w:line="360" w:lineRule="auto"/>
        <w:ind w:firstLine="361" w:firstLineChars="150"/>
        <w:jc w:val="center"/>
        <w:rPr>
          <w:rFonts w:ascii="宋体" w:hAnsi="宋体"/>
          <w:b/>
          <w:bCs/>
          <w:sz w:val="24"/>
          <w:szCs w:val="24"/>
        </w:rPr>
      </w:pPr>
    </w:p>
    <w:p w14:paraId="7B12CC67">
      <w:pPr>
        <w:spacing w:line="360" w:lineRule="auto"/>
        <w:ind w:firstLine="361" w:firstLineChars="150"/>
        <w:jc w:val="center"/>
        <w:rPr>
          <w:rFonts w:ascii="宋体" w:hAnsi="宋体"/>
          <w:b/>
          <w:bCs/>
          <w:sz w:val="24"/>
          <w:szCs w:val="24"/>
        </w:rPr>
      </w:pPr>
    </w:p>
    <w:p w14:paraId="58B1AFA0">
      <w:pPr>
        <w:spacing w:line="360" w:lineRule="auto"/>
        <w:ind w:firstLine="361" w:firstLineChars="150"/>
        <w:jc w:val="center"/>
        <w:rPr>
          <w:rFonts w:ascii="宋体" w:hAnsi="宋体"/>
          <w:b/>
          <w:bCs/>
          <w:sz w:val="24"/>
          <w:szCs w:val="24"/>
        </w:rPr>
      </w:pPr>
    </w:p>
    <w:p w14:paraId="1C9DED85">
      <w:pPr>
        <w:widowControl/>
        <w:jc w:val="left"/>
        <w:rPr>
          <w:rFonts w:ascii="宋体" w:hAnsi="宋体"/>
          <w:b/>
          <w:bCs/>
          <w:sz w:val="24"/>
          <w:szCs w:val="24"/>
        </w:rPr>
      </w:pPr>
    </w:p>
    <w:p w14:paraId="0B509B3C">
      <w:pPr>
        <w:spacing w:line="360" w:lineRule="auto"/>
        <w:ind w:firstLine="361" w:firstLineChars="150"/>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9</w:t>
      </w:r>
      <w:r>
        <w:rPr>
          <w:rFonts w:hint="eastAsia" w:ascii="宋体" w:hAnsi="宋体"/>
          <w:b/>
          <w:bCs/>
          <w:sz w:val="24"/>
          <w:szCs w:val="24"/>
        </w:rPr>
        <w:t>其他资格证书或材料</w:t>
      </w:r>
    </w:p>
    <w:p w14:paraId="4A0BAA53">
      <w:pPr>
        <w:autoSpaceDE w:val="0"/>
        <w:autoSpaceDN w:val="0"/>
        <w:adjustRightInd w:val="0"/>
        <w:spacing w:line="360" w:lineRule="auto"/>
        <w:jc w:val="center"/>
        <w:outlineLvl w:val="0"/>
        <w:rPr>
          <w:rFonts w:hAnsi="宋体"/>
          <w:b/>
          <w:snapToGrid w:val="0"/>
          <w:kern w:val="0"/>
          <w:sz w:val="36"/>
          <w:szCs w:val="36"/>
        </w:rPr>
      </w:pPr>
    </w:p>
    <w:p w14:paraId="20B2FDA3">
      <w:pPr>
        <w:widowControl/>
        <w:jc w:val="center"/>
        <w:rPr>
          <w:rFonts w:ascii="宋体" w:hAnsi="宋体" w:cs="黑体"/>
          <w:b/>
          <w:bCs/>
          <w:sz w:val="28"/>
          <w:szCs w:val="28"/>
          <w:lang w:val="zh-CN"/>
        </w:rPr>
      </w:pPr>
      <w:r>
        <w:rPr>
          <w:rFonts w:hAnsi="宋体"/>
          <w:b/>
          <w:snapToGrid w:val="0"/>
          <w:kern w:val="0"/>
          <w:sz w:val="36"/>
          <w:szCs w:val="36"/>
        </w:rPr>
        <w:br w:type="page"/>
      </w:r>
      <w:r>
        <w:rPr>
          <w:rFonts w:hint="eastAsia" w:ascii="宋体" w:hAnsi="宋体" w:cs="黑体"/>
          <w:b/>
          <w:bCs/>
          <w:sz w:val="28"/>
          <w:szCs w:val="28"/>
          <w:lang w:val="zh-CN"/>
        </w:rPr>
        <w:t>四、符合性审查证明材料</w:t>
      </w:r>
    </w:p>
    <w:p w14:paraId="50197478">
      <w:pPr>
        <w:autoSpaceDE w:val="0"/>
        <w:autoSpaceDN w:val="0"/>
        <w:adjustRightInd w:val="0"/>
        <w:spacing w:line="360" w:lineRule="auto"/>
        <w:jc w:val="center"/>
        <w:outlineLvl w:val="0"/>
        <w:rPr>
          <w:rFonts w:hint="eastAsia" w:ascii="宋体" w:hAnsi="宋体"/>
          <w:b/>
          <w:bCs/>
          <w:sz w:val="24"/>
          <w:szCs w:val="24"/>
        </w:rPr>
      </w:pPr>
      <w:r>
        <w:rPr>
          <w:rFonts w:hint="eastAsia" w:ascii="宋体" w:hAnsi="宋体"/>
          <w:b/>
          <w:bCs/>
          <w:sz w:val="24"/>
          <w:szCs w:val="24"/>
        </w:rPr>
        <w:t>4.1投标分项报价表</w:t>
      </w:r>
    </w:p>
    <w:p w14:paraId="7BD24ECB">
      <w:pPr>
        <w:autoSpaceDE w:val="0"/>
        <w:autoSpaceDN w:val="0"/>
        <w:adjustRightInd w:val="0"/>
        <w:spacing w:line="360" w:lineRule="auto"/>
        <w:jc w:val="center"/>
        <w:outlineLvl w:val="0"/>
        <w:rPr>
          <w:rFonts w:hint="eastAsia" w:ascii="宋体" w:hAnsi="宋体"/>
          <w:b/>
          <w:bCs/>
          <w:sz w:val="24"/>
          <w:szCs w:val="24"/>
          <w:lang w:val="en-US" w:eastAsia="zh-CN"/>
        </w:rPr>
      </w:pPr>
    </w:p>
    <w:p w14:paraId="6BF69373">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lang w:val="en-US" w:eastAsia="zh-CN"/>
        </w:rPr>
        <w:t xml:space="preserve">格式自拟，并加盖单位公章。 </w:t>
      </w:r>
    </w:p>
    <w:p w14:paraId="5D1BBC7B">
      <w:pPr>
        <w:autoSpaceDE w:val="0"/>
        <w:autoSpaceDN w:val="0"/>
        <w:adjustRightInd w:val="0"/>
        <w:spacing w:line="360" w:lineRule="auto"/>
        <w:jc w:val="center"/>
        <w:outlineLvl w:val="0"/>
        <w:rPr>
          <w:rFonts w:ascii="宋体" w:hAnsi="宋体"/>
          <w:b/>
          <w:bCs/>
          <w:sz w:val="24"/>
          <w:szCs w:val="24"/>
        </w:rPr>
      </w:pPr>
    </w:p>
    <w:p w14:paraId="2D38BD64">
      <w:pPr>
        <w:autoSpaceDE w:val="0"/>
        <w:autoSpaceDN w:val="0"/>
        <w:adjustRightInd w:val="0"/>
        <w:spacing w:line="480" w:lineRule="auto"/>
        <w:rPr>
          <w:rFonts w:hint="eastAsia" w:ascii="宋体" w:hAnsi="宋体" w:eastAsia="宋体" w:cs="宋体"/>
          <w:sz w:val="24"/>
          <w:szCs w:val="24"/>
          <w:lang w:val="zh-CN" w:eastAsia="zh-CN"/>
        </w:rPr>
      </w:pPr>
      <w:r>
        <w:rPr>
          <w:rFonts w:hint="eastAsia" w:ascii="宋体" w:hAnsi="宋体"/>
          <w:sz w:val="24"/>
          <w:szCs w:val="24"/>
          <w:lang w:val="en-US" w:eastAsia="zh-CN"/>
        </w:rPr>
        <w:t xml:space="preserve"> </w:t>
      </w:r>
    </w:p>
    <w:p w14:paraId="529E1E42">
      <w:pPr>
        <w:autoSpaceDE w:val="0"/>
        <w:autoSpaceDN w:val="0"/>
        <w:adjustRightInd w:val="0"/>
        <w:spacing w:line="480" w:lineRule="auto"/>
        <w:rPr>
          <w:rFonts w:ascii="宋体" w:hAnsi="宋体" w:cs="宋体"/>
          <w:sz w:val="24"/>
          <w:szCs w:val="24"/>
          <w:lang w:val="zh-CN"/>
        </w:rPr>
      </w:pPr>
    </w:p>
    <w:p w14:paraId="3FFC395C">
      <w:pPr>
        <w:autoSpaceDE w:val="0"/>
        <w:autoSpaceDN w:val="0"/>
        <w:adjustRightInd w:val="0"/>
        <w:spacing w:line="480" w:lineRule="auto"/>
        <w:rPr>
          <w:rFonts w:ascii="宋体" w:hAnsi="宋体" w:cs="宋体"/>
          <w:sz w:val="24"/>
          <w:szCs w:val="24"/>
          <w:lang w:val="zh-CN"/>
        </w:rPr>
      </w:pPr>
    </w:p>
    <w:p w14:paraId="5E3EB343">
      <w:pPr>
        <w:autoSpaceDE w:val="0"/>
        <w:autoSpaceDN w:val="0"/>
        <w:adjustRightInd w:val="0"/>
        <w:spacing w:line="480" w:lineRule="auto"/>
        <w:rPr>
          <w:rFonts w:ascii="宋体" w:hAnsi="宋体" w:cs="宋体"/>
          <w:sz w:val="24"/>
          <w:szCs w:val="24"/>
          <w:lang w:val="zh-CN"/>
        </w:rPr>
      </w:pPr>
    </w:p>
    <w:p w14:paraId="07127783">
      <w:pPr>
        <w:autoSpaceDE w:val="0"/>
        <w:autoSpaceDN w:val="0"/>
        <w:adjustRightInd w:val="0"/>
        <w:spacing w:line="480" w:lineRule="auto"/>
        <w:jc w:val="center"/>
        <w:rPr>
          <w:rFonts w:hint="eastAsia" w:ascii="宋体" w:hAnsi="宋体"/>
          <w:b/>
          <w:bCs/>
          <w:sz w:val="24"/>
          <w:szCs w:val="24"/>
        </w:rPr>
      </w:pPr>
      <w:r>
        <w:rPr>
          <w:rFonts w:ascii="宋体" w:hAnsi="宋体" w:cs="宋体"/>
          <w:sz w:val="24"/>
          <w:szCs w:val="24"/>
          <w:lang w:val="zh-CN"/>
        </w:rPr>
        <w:br w:type="page"/>
      </w:r>
      <w:r>
        <w:rPr>
          <w:rFonts w:hint="eastAsia" w:ascii="宋体" w:hAnsi="宋体"/>
          <w:b/>
          <w:bCs/>
          <w:sz w:val="24"/>
          <w:szCs w:val="24"/>
        </w:rPr>
        <w:t>4.2技术规格偏离表</w:t>
      </w:r>
    </w:p>
    <w:p w14:paraId="6C0F5731">
      <w:pPr>
        <w:autoSpaceDE w:val="0"/>
        <w:autoSpaceDN w:val="0"/>
        <w:adjustRightInd w:val="0"/>
        <w:spacing w:line="360" w:lineRule="auto"/>
        <w:outlineLvl w:val="0"/>
        <w:rPr>
          <w:rFonts w:hint="eastAsia" w:hAnsi="宋体" w:eastAsia="宋体"/>
          <w:b/>
          <w:snapToGrid w:val="0"/>
          <w:kern w:val="0"/>
          <w:sz w:val="24"/>
          <w:szCs w:val="24"/>
          <w:lang w:eastAsia="zh-CN"/>
        </w:rPr>
      </w:pPr>
      <w:r>
        <w:rPr>
          <w:rFonts w:hint="eastAsia" w:ascii="宋体" w:hAnsi="宋体"/>
          <w:sz w:val="24"/>
          <w:szCs w:val="24"/>
          <w:lang w:val="en-US" w:eastAsia="zh-CN"/>
        </w:rPr>
        <w:t xml:space="preserve"> </w:t>
      </w:r>
    </w:p>
    <w:p w14:paraId="2AB3DFD5">
      <w:pPr>
        <w:autoSpaceDE w:val="0"/>
        <w:autoSpaceDN w:val="0"/>
        <w:adjustRightInd w:val="0"/>
        <w:spacing w:line="360" w:lineRule="auto"/>
        <w:jc w:val="center"/>
        <w:outlineLvl w:val="0"/>
        <w:rPr>
          <w:rFonts w:ascii="宋体" w:hAnsi="宋体"/>
          <w:b/>
          <w:bCs/>
          <w:sz w:val="24"/>
          <w:szCs w:val="24"/>
        </w:rPr>
      </w:pPr>
      <w:r>
        <w:rPr>
          <w:rFonts w:hint="eastAsia" w:ascii="宋体" w:hAnsi="宋体" w:cs="宋体"/>
          <w:b/>
          <w:bCs/>
          <w:sz w:val="24"/>
          <w:szCs w:val="24"/>
          <w:lang w:val="en-US" w:eastAsia="zh-CN"/>
        </w:rPr>
        <w:t xml:space="preserve"> </w:t>
      </w:r>
      <w:r>
        <w:rPr>
          <w:rFonts w:hint="eastAsia" w:ascii="宋体" w:hAnsi="宋体"/>
          <w:b/>
          <w:bCs/>
          <w:sz w:val="24"/>
          <w:szCs w:val="24"/>
          <w:lang w:val="en-US" w:eastAsia="zh-CN"/>
        </w:rPr>
        <w:t xml:space="preserve">格式自拟，并加盖单位公章。 </w:t>
      </w:r>
    </w:p>
    <w:p w14:paraId="0683D94D">
      <w:pPr>
        <w:autoSpaceDE w:val="0"/>
        <w:autoSpaceDN w:val="0"/>
        <w:adjustRightInd w:val="0"/>
        <w:spacing w:line="480" w:lineRule="auto"/>
        <w:rPr>
          <w:rFonts w:hint="eastAsia" w:ascii="宋体" w:hAnsi="宋体" w:eastAsia="宋体" w:cs="宋体"/>
          <w:lang w:val="zh-CN" w:eastAsia="zh-CN"/>
        </w:rPr>
      </w:pPr>
    </w:p>
    <w:p w14:paraId="4BFE55B2">
      <w:pPr>
        <w:autoSpaceDE w:val="0"/>
        <w:autoSpaceDN w:val="0"/>
        <w:adjustRightInd w:val="0"/>
        <w:spacing w:line="480" w:lineRule="auto"/>
        <w:rPr>
          <w:rFonts w:ascii="宋体" w:hAnsi="宋体" w:cs="宋体"/>
          <w:lang w:val="zh-CN"/>
        </w:rPr>
      </w:pPr>
    </w:p>
    <w:p w14:paraId="3F34E541">
      <w:pPr>
        <w:autoSpaceDE w:val="0"/>
        <w:autoSpaceDN w:val="0"/>
        <w:adjustRightInd w:val="0"/>
        <w:spacing w:line="360" w:lineRule="auto"/>
        <w:jc w:val="center"/>
        <w:outlineLvl w:val="0"/>
        <w:rPr>
          <w:rFonts w:ascii="宋体" w:hAnsi="宋体"/>
          <w:b/>
          <w:bCs/>
          <w:sz w:val="24"/>
          <w:szCs w:val="24"/>
        </w:rPr>
      </w:pPr>
    </w:p>
    <w:p w14:paraId="7E15B296">
      <w:pPr>
        <w:autoSpaceDE w:val="0"/>
        <w:autoSpaceDN w:val="0"/>
        <w:adjustRightInd w:val="0"/>
        <w:spacing w:line="360" w:lineRule="auto"/>
        <w:jc w:val="center"/>
        <w:outlineLvl w:val="0"/>
        <w:rPr>
          <w:rFonts w:ascii="宋体" w:hAnsi="宋体"/>
          <w:b/>
          <w:bCs/>
          <w:sz w:val="24"/>
          <w:szCs w:val="24"/>
        </w:rPr>
      </w:pPr>
    </w:p>
    <w:p w14:paraId="121457C2">
      <w:pPr>
        <w:autoSpaceDE w:val="0"/>
        <w:autoSpaceDN w:val="0"/>
        <w:adjustRightInd w:val="0"/>
        <w:spacing w:line="360" w:lineRule="auto"/>
        <w:jc w:val="center"/>
        <w:outlineLvl w:val="0"/>
        <w:rPr>
          <w:rFonts w:ascii="宋体" w:hAnsi="宋体"/>
          <w:b/>
          <w:bCs/>
          <w:sz w:val="24"/>
          <w:szCs w:val="24"/>
        </w:rPr>
      </w:pPr>
    </w:p>
    <w:p w14:paraId="064E9C93">
      <w:pPr>
        <w:autoSpaceDE w:val="0"/>
        <w:autoSpaceDN w:val="0"/>
        <w:adjustRightInd w:val="0"/>
        <w:spacing w:line="360" w:lineRule="auto"/>
        <w:jc w:val="center"/>
        <w:outlineLvl w:val="0"/>
        <w:rPr>
          <w:rFonts w:ascii="宋体" w:hAnsi="宋体"/>
          <w:b/>
          <w:bCs/>
          <w:sz w:val="24"/>
          <w:szCs w:val="24"/>
        </w:rPr>
      </w:pPr>
    </w:p>
    <w:p w14:paraId="4303E01F">
      <w:pPr>
        <w:autoSpaceDE w:val="0"/>
        <w:autoSpaceDN w:val="0"/>
        <w:adjustRightInd w:val="0"/>
        <w:spacing w:line="360" w:lineRule="auto"/>
        <w:jc w:val="center"/>
        <w:outlineLvl w:val="0"/>
        <w:rPr>
          <w:rFonts w:ascii="宋体" w:hAnsi="宋体"/>
          <w:b/>
          <w:bCs/>
          <w:sz w:val="24"/>
          <w:szCs w:val="24"/>
        </w:rPr>
      </w:pPr>
    </w:p>
    <w:p w14:paraId="41F3EF18">
      <w:pPr>
        <w:autoSpaceDE w:val="0"/>
        <w:autoSpaceDN w:val="0"/>
        <w:adjustRightInd w:val="0"/>
        <w:spacing w:line="360" w:lineRule="auto"/>
        <w:jc w:val="center"/>
        <w:outlineLvl w:val="0"/>
        <w:rPr>
          <w:rFonts w:ascii="宋体" w:hAnsi="宋体"/>
          <w:b/>
          <w:bCs/>
          <w:sz w:val="24"/>
          <w:szCs w:val="24"/>
        </w:rPr>
      </w:pPr>
    </w:p>
    <w:p w14:paraId="109F3F90">
      <w:pPr>
        <w:autoSpaceDE w:val="0"/>
        <w:autoSpaceDN w:val="0"/>
        <w:adjustRightInd w:val="0"/>
        <w:spacing w:line="360" w:lineRule="auto"/>
        <w:jc w:val="center"/>
        <w:outlineLvl w:val="0"/>
        <w:rPr>
          <w:rFonts w:ascii="宋体" w:hAnsi="宋体"/>
          <w:b/>
          <w:bCs/>
          <w:sz w:val="24"/>
          <w:szCs w:val="24"/>
        </w:rPr>
      </w:pPr>
    </w:p>
    <w:p w14:paraId="0B7F41EF">
      <w:pPr>
        <w:autoSpaceDE w:val="0"/>
        <w:autoSpaceDN w:val="0"/>
        <w:adjustRightInd w:val="0"/>
        <w:spacing w:line="360" w:lineRule="auto"/>
        <w:jc w:val="center"/>
        <w:outlineLvl w:val="0"/>
        <w:rPr>
          <w:rFonts w:ascii="宋体" w:hAnsi="宋体"/>
          <w:b/>
          <w:bCs/>
          <w:sz w:val="24"/>
          <w:szCs w:val="24"/>
        </w:rPr>
      </w:pPr>
    </w:p>
    <w:p w14:paraId="243DB0E0">
      <w:pPr>
        <w:autoSpaceDE w:val="0"/>
        <w:autoSpaceDN w:val="0"/>
        <w:adjustRightInd w:val="0"/>
        <w:spacing w:line="360" w:lineRule="auto"/>
        <w:jc w:val="center"/>
        <w:outlineLvl w:val="0"/>
        <w:rPr>
          <w:rFonts w:ascii="宋体" w:hAnsi="宋体"/>
          <w:b/>
          <w:bCs/>
          <w:sz w:val="24"/>
          <w:szCs w:val="24"/>
        </w:rPr>
      </w:pPr>
    </w:p>
    <w:p w14:paraId="4D9F26D3">
      <w:pPr>
        <w:autoSpaceDE w:val="0"/>
        <w:autoSpaceDN w:val="0"/>
        <w:adjustRightInd w:val="0"/>
        <w:spacing w:line="360" w:lineRule="auto"/>
        <w:jc w:val="center"/>
        <w:outlineLvl w:val="0"/>
        <w:rPr>
          <w:rFonts w:ascii="宋体" w:hAnsi="宋体"/>
          <w:b/>
          <w:bCs/>
          <w:sz w:val="24"/>
          <w:szCs w:val="24"/>
        </w:rPr>
      </w:pPr>
    </w:p>
    <w:p w14:paraId="05D74967">
      <w:pPr>
        <w:autoSpaceDE w:val="0"/>
        <w:autoSpaceDN w:val="0"/>
        <w:adjustRightInd w:val="0"/>
        <w:spacing w:line="360" w:lineRule="auto"/>
        <w:jc w:val="center"/>
        <w:outlineLvl w:val="0"/>
        <w:rPr>
          <w:rFonts w:hint="default" w:ascii="宋体" w:hAnsi="宋体"/>
          <w:b/>
          <w:bCs/>
          <w:sz w:val="24"/>
          <w:szCs w:val="24"/>
          <w:lang w:val="en-US"/>
        </w:rPr>
      </w:pPr>
      <w:r>
        <w:rPr>
          <w:rFonts w:ascii="宋体" w:hAnsi="宋体"/>
          <w:b/>
          <w:bCs/>
          <w:sz w:val="24"/>
          <w:szCs w:val="24"/>
        </w:rPr>
        <w:br w:type="page"/>
      </w:r>
      <w:r>
        <w:rPr>
          <w:rFonts w:hint="eastAsia" w:ascii="宋体" w:hAnsi="宋体"/>
          <w:b/>
          <w:bCs/>
          <w:sz w:val="24"/>
          <w:szCs w:val="24"/>
        </w:rPr>
        <w:t>4.3</w:t>
      </w:r>
      <w:r>
        <w:rPr>
          <w:rFonts w:hint="eastAsia" w:ascii="宋体" w:hAnsi="宋体"/>
          <w:b/>
          <w:bCs/>
          <w:sz w:val="24"/>
          <w:szCs w:val="24"/>
          <w:lang w:val="en-US" w:eastAsia="zh-CN"/>
        </w:rPr>
        <w:t>技术方案（实施方案）</w:t>
      </w:r>
    </w:p>
    <w:p w14:paraId="3A924105">
      <w:pPr>
        <w:snapToGrid w:val="0"/>
        <w:spacing w:line="360" w:lineRule="auto"/>
        <w:jc w:val="center"/>
        <w:rPr>
          <w:rFonts w:hAnsi="宋体"/>
          <w:b/>
          <w:snapToGrid w:val="0"/>
          <w:kern w:val="0"/>
          <w:sz w:val="36"/>
          <w:szCs w:val="36"/>
        </w:rPr>
      </w:pPr>
    </w:p>
    <w:p w14:paraId="1BD6D3C3">
      <w:pPr>
        <w:snapToGrid w:val="0"/>
        <w:spacing w:line="360" w:lineRule="auto"/>
        <w:jc w:val="center"/>
        <w:rPr>
          <w:rFonts w:hAnsi="宋体"/>
          <w:b/>
          <w:snapToGrid w:val="0"/>
          <w:kern w:val="0"/>
          <w:sz w:val="36"/>
          <w:szCs w:val="36"/>
        </w:rPr>
      </w:pPr>
    </w:p>
    <w:p w14:paraId="741A1865">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（供应商根据招标文件要求自行编制）</w:t>
      </w:r>
    </w:p>
    <w:p w14:paraId="13201C5D">
      <w:pPr>
        <w:snapToGrid w:val="0"/>
        <w:spacing w:line="360" w:lineRule="auto"/>
        <w:jc w:val="center"/>
        <w:rPr>
          <w:rFonts w:hAnsi="宋体"/>
          <w:b/>
          <w:snapToGrid w:val="0"/>
          <w:kern w:val="0"/>
          <w:sz w:val="36"/>
          <w:szCs w:val="36"/>
        </w:rPr>
      </w:pPr>
    </w:p>
    <w:p w14:paraId="3E587B63">
      <w:pPr>
        <w:snapToGrid w:val="0"/>
        <w:spacing w:line="360" w:lineRule="auto"/>
        <w:jc w:val="center"/>
        <w:rPr>
          <w:rFonts w:hAnsi="宋体"/>
          <w:b/>
          <w:snapToGrid w:val="0"/>
          <w:kern w:val="0"/>
          <w:sz w:val="36"/>
          <w:szCs w:val="36"/>
        </w:rPr>
      </w:pPr>
    </w:p>
    <w:p w14:paraId="37731D47">
      <w:pPr>
        <w:snapToGrid w:val="0"/>
        <w:spacing w:line="360" w:lineRule="auto"/>
        <w:jc w:val="center"/>
        <w:rPr>
          <w:rFonts w:hAnsi="宋体"/>
          <w:b/>
          <w:snapToGrid w:val="0"/>
          <w:kern w:val="0"/>
          <w:sz w:val="36"/>
          <w:szCs w:val="36"/>
        </w:rPr>
      </w:pPr>
    </w:p>
    <w:p w14:paraId="2F0532B8">
      <w:pPr>
        <w:snapToGrid w:val="0"/>
        <w:spacing w:line="360" w:lineRule="auto"/>
        <w:jc w:val="center"/>
        <w:rPr>
          <w:rFonts w:hAnsi="宋体"/>
          <w:b/>
          <w:snapToGrid w:val="0"/>
          <w:kern w:val="0"/>
          <w:sz w:val="36"/>
          <w:szCs w:val="36"/>
        </w:rPr>
      </w:pPr>
    </w:p>
    <w:p w14:paraId="5A9E3B5C">
      <w:pPr>
        <w:snapToGrid w:val="0"/>
        <w:spacing w:line="360" w:lineRule="auto"/>
        <w:jc w:val="center"/>
        <w:rPr>
          <w:rFonts w:hAnsi="宋体"/>
          <w:b/>
          <w:snapToGrid w:val="0"/>
          <w:kern w:val="0"/>
          <w:sz w:val="36"/>
          <w:szCs w:val="36"/>
        </w:rPr>
      </w:pPr>
    </w:p>
    <w:p w14:paraId="3F86E182">
      <w:pPr>
        <w:snapToGrid w:val="0"/>
        <w:spacing w:line="360" w:lineRule="auto"/>
        <w:jc w:val="center"/>
        <w:rPr>
          <w:rFonts w:hAnsi="宋体"/>
          <w:b/>
          <w:snapToGrid w:val="0"/>
          <w:kern w:val="0"/>
          <w:sz w:val="36"/>
          <w:szCs w:val="36"/>
        </w:rPr>
      </w:pPr>
    </w:p>
    <w:p w14:paraId="4E46FC97">
      <w:pPr>
        <w:snapToGrid w:val="0"/>
        <w:spacing w:line="360" w:lineRule="auto"/>
        <w:jc w:val="center"/>
        <w:rPr>
          <w:rFonts w:hAnsi="宋体"/>
          <w:b/>
          <w:snapToGrid w:val="0"/>
          <w:kern w:val="0"/>
          <w:sz w:val="36"/>
          <w:szCs w:val="36"/>
        </w:rPr>
      </w:pPr>
    </w:p>
    <w:p w14:paraId="70B8AFED">
      <w:pPr>
        <w:snapToGrid w:val="0"/>
        <w:spacing w:line="360" w:lineRule="auto"/>
        <w:jc w:val="center"/>
        <w:rPr>
          <w:rFonts w:hAnsi="宋体"/>
          <w:b/>
          <w:snapToGrid w:val="0"/>
          <w:kern w:val="0"/>
          <w:sz w:val="36"/>
          <w:szCs w:val="36"/>
        </w:rPr>
      </w:pPr>
    </w:p>
    <w:p w14:paraId="095C8E01">
      <w:pPr>
        <w:snapToGrid w:val="0"/>
        <w:spacing w:line="360" w:lineRule="auto"/>
        <w:jc w:val="center"/>
        <w:rPr>
          <w:rFonts w:hAnsi="宋体"/>
          <w:b/>
          <w:snapToGrid w:val="0"/>
          <w:kern w:val="0"/>
          <w:sz w:val="36"/>
          <w:szCs w:val="36"/>
        </w:rPr>
      </w:pPr>
    </w:p>
    <w:p w14:paraId="08C1703F">
      <w:pPr>
        <w:snapToGrid w:val="0"/>
        <w:spacing w:line="360" w:lineRule="auto"/>
        <w:jc w:val="center"/>
        <w:rPr>
          <w:rFonts w:hAnsi="宋体"/>
          <w:b/>
          <w:snapToGrid w:val="0"/>
          <w:kern w:val="0"/>
          <w:sz w:val="36"/>
          <w:szCs w:val="36"/>
        </w:rPr>
      </w:pPr>
    </w:p>
    <w:p w14:paraId="5334052B">
      <w:pPr>
        <w:snapToGrid w:val="0"/>
        <w:spacing w:line="360" w:lineRule="auto"/>
        <w:jc w:val="center"/>
        <w:rPr>
          <w:rFonts w:hAnsi="宋体"/>
          <w:b/>
          <w:snapToGrid w:val="0"/>
          <w:kern w:val="0"/>
          <w:sz w:val="36"/>
          <w:szCs w:val="36"/>
        </w:rPr>
      </w:pPr>
    </w:p>
    <w:p w14:paraId="6F3D5B79">
      <w:pPr>
        <w:snapToGrid w:val="0"/>
        <w:spacing w:line="360" w:lineRule="auto"/>
        <w:jc w:val="center"/>
        <w:rPr>
          <w:rFonts w:hAnsi="宋体"/>
          <w:b/>
          <w:snapToGrid w:val="0"/>
          <w:kern w:val="0"/>
          <w:sz w:val="36"/>
          <w:szCs w:val="36"/>
        </w:rPr>
      </w:pPr>
    </w:p>
    <w:p w14:paraId="11713183">
      <w:pPr>
        <w:snapToGrid w:val="0"/>
        <w:spacing w:line="360" w:lineRule="auto"/>
        <w:jc w:val="center"/>
        <w:rPr>
          <w:rFonts w:hAnsi="宋体"/>
          <w:b/>
          <w:snapToGrid w:val="0"/>
          <w:kern w:val="0"/>
          <w:sz w:val="36"/>
          <w:szCs w:val="36"/>
        </w:rPr>
      </w:pPr>
    </w:p>
    <w:p w14:paraId="40A0BB47">
      <w:pPr>
        <w:snapToGrid w:val="0"/>
        <w:spacing w:line="360" w:lineRule="auto"/>
        <w:jc w:val="center"/>
        <w:rPr>
          <w:rFonts w:hAnsi="宋体"/>
          <w:b/>
          <w:snapToGrid w:val="0"/>
          <w:kern w:val="0"/>
          <w:sz w:val="36"/>
          <w:szCs w:val="36"/>
        </w:rPr>
      </w:pPr>
    </w:p>
    <w:p w14:paraId="19B45831">
      <w:pPr>
        <w:snapToGrid w:val="0"/>
        <w:spacing w:line="360" w:lineRule="auto"/>
        <w:jc w:val="center"/>
        <w:rPr>
          <w:rFonts w:ascii="宋体" w:hAnsi="宋体"/>
          <w:b/>
          <w:bCs/>
          <w:sz w:val="24"/>
          <w:szCs w:val="24"/>
        </w:rPr>
      </w:pPr>
      <w:r>
        <w:rPr>
          <w:rFonts w:hAnsi="宋体"/>
          <w:b/>
          <w:snapToGrid w:val="0"/>
          <w:kern w:val="0"/>
          <w:sz w:val="36"/>
          <w:szCs w:val="36"/>
        </w:rPr>
        <w:br w:type="page"/>
      </w:r>
      <w:r>
        <w:rPr>
          <w:rFonts w:hint="eastAsia" w:ascii="宋体" w:hAnsi="宋体"/>
          <w:b/>
          <w:bCs/>
          <w:sz w:val="24"/>
          <w:szCs w:val="24"/>
        </w:rPr>
        <w:t>4.4业绩情况表</w:t>
      </w:r>
    </w:p>
    <w:p w14:paraId="4BD398B0">
      <w:pPr>
        <w:autoSpaceDE w:val="0"/>
        <w:autoSpaceDN w:val="0"/>
        <w:adjustRightInd w:val="0"/>
        <w:spacing w:line="360" w:lineRule="auto"/>
        <w:jc w:val="center"/>
        <w:outlineLvl w:val="0"/>
        <w:rPr>
          <w:rFonts w:ascii="宋体" w:hAnsi="宋体"/>
          <w:b/>
          <w:bCs/>
          <w:sz w:val="28"/>
          <w:szCs w:val="28"/>
        </w:rPr>
      </w:pPr>
    </w:p>
    <w:p w14:paraId="5E1A176F">
      <w:pPr>
        <w:spacing w:before="50" w:afterLines="50" w:line="360" w:lineRule="auto"/>
        <w:contextualSpacing/>
        <w:jc w:val="left"/>
        <w:rPr>
          <w:rFonts w:ascii="宋体" w:hAnsi="宋体"/>
          <w:sz w:val="24"/>
          <w:szCs w:val="24"/>
        </w:rPr>
      </w:pPr>
      <w:r>
        <w:rPr>
          <w:rFonts w:hint="eastAsia" w:ascii="宋体" w:hAnsi="宋体"/>
          <w:sz w:val="24"/>
          <w:szCs w:val="24"/>
        </w:rPr>
        <w:t>项目编号：</w:t>
      </w:r>
    </w:p>
    <w:p w14:paraId="653E8389">
      <w:pPr>
        <w:snapToGrid w:val="0"/>
        <w:spacing w:line="360" w:lineRule="auto"/>
        <w:rPr>
          <w:rFonts w:hint="eastAsia" w:ascii="宋体" w:hAnsi="宋体" w:eastAsia="宋体"/>
          <w:sz w:val="24"/>
          <w:szCs w:val="24"/>
          <w:lang w:eastAsia="zh-CN"/>
        </w:rPr>
      </w:pPr>
      <w:r>
        <w:rPr>
          <w:rFonts w:hint="eastAsia" w:ascii="宋体" w:hAnsi="宋体"/>
          <w:sz w:val="24"/>
          <w:szCs w:val="24"/>
        </w:rPr>
        <w:t>项目名称：</w:t>
      </w:r>
    </w:p>
    <w:p w14:paraId="7FE088A5">
      <w:pPr>
        <w:snapToGrid w:val="0"/>
        <w:spacing w:line="360" w:lineRule="auto"/>
        <w:rPr>
          <w:rFonts w:hAnsi="宋体"/>
          <w:b/>
          <w:snapToGrid w:val="0"/>
          <w:kern w:val="0"/>
          <w:sz w:val="24"/>
          <w:szCs w:val="24"/>
        </w:rPr>
      </w:pPr>
    </w:p>
    <w:tbl>
      <w:tblPr>
        <w:tblStyle w:val="17"/>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3742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shd w:val="clear" w:color="auto" w:fill="F3F3F3"/>
            <w:vAlign w:val="center"/>
          </w:tcPr>
          <w:p w14:paraId="2BEBA370">
            <w:pPr>
              <w:pStyle w:val="4"/>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14:paraId="054C4A25">
            <w:pPr>
              <w:pStyle w:val="4"/>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14:paraId="2E508D22">
            <w:pPr>
              <w:pStyle w:val="4"/>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14:paraId="71C1F295">
            <w:pPr>
              <w:pStyle w:val="4"/>
              <w:jc w:val="center"/>
              <w:rPr>
                <w:rFonts w:ascii="宋体" w:hAnsi="宋体" w:eastAsia="宋体" w:cs="宋体"/>
                <w:b/>
                <w:bCs/>
                <w:sz w:val="24"/>
                <w:szCs w:val="24"/>
              </w:rPr>
            </w:pPr>
            <w:r>
              <w:rPr>
                <w:rFonts w:hint="eastAsia" w:ascii="宋体" w:hAnsi="宋体" w:eastAsia="宋体" w:cs="宋体"/>
                <w:b/>
                <w:bCs/>
                <w:sz w:val="24"/>
                <w:szCs w:val="24"/>
              </w:rPr>
              <w:t>合同金额</w:t>
            </w:r>
          </w:p>
          <w:p w14:paraId="45228230">
            <w:pPr>
              <w:pStyle w:val="4"/>
              <w:jc w:val="center"/>
              <w:rPr>
                <w:rFonts w:ascii="宋体" w:hAnsi="宋体" w:eastAsia="宋体" w:cs="Times New Roman"/>
                <w:b/>
                <w:bCs/>
                <w:sz w:val="24"/>
                <w:szCs w:val="24"/>
              </w:rPr>
            </w:pPr>
            <w:r>
              <w:rPr>
                <w:rFonts w:hint="eastAsia" w:ascii="宋体" w:hAnsi="宋体" w:eastAsia="宋体" w:cs="宋体"/>
                <w:b/>
                <w:bCs/>
                <w:sz w:val="24"/>
                <w:szCs w:val="24"/>
              </w:rPr>
              <w:t>（万元）</w:t>
            </w:r>
          </w:p>
        </w:tc>
        <w:tc>
          <w:tcPr>
            <w:tcW w:w="1706" w:type="dxa"/>
            <w:shd w:val="clear" w:color="auto" w:fill="F3F3F3"/>
            <w:vAlign w:val="center"/>
          </w:tcPr>
          <w:p w14:paraId="54477229">
            <w:pPr>
              <w:pStyle w:val="4"/>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14:paraId="349E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14:paraId="218BDDE5">
            <w:pPr>
              <w:pStyle w:val="4"/>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14:paraId="3EF15B08">
            <w:pPr>
              <w:pStyle w:val="4"/>
              <w:spacing w:line="360" w:lineRule="auto"/>
              <w:rPr>
                <w:rFonts w:ascii="宋体" w:hAnsi="宋体" w:eastAsia="宋体" w:cs="Times New Roman"/>
                <w:sz w:val="24"/>
                <w:szCs w:val="24"/>
              </w:rPr>
            </w:pPr>
          </w:p>
        </w:tc>
        <w:tc>
          <w:tcPr>
            <w:tcW w:w="3579" w:type="dxa"/>
            <w:vAlign w:val="center"/>
          </w:tcPr>
          <w:p w14:paraId="243B9A9C">
            <w:pPr>
              <w:pStyle w:val="4"/>
              <w:spacing w:line="360" w:lineRule="auto"/>
              <w:rPr>
                <w:rFonts w:ascii="宋体" w:hAnsi="宋体" w:eastAsia="宋体" w:cs="Times New Roman"/>
                <w:sz w:val="24"/>
                <w:szCs w:val="24"/>
              </w:rPr>
            </w:pPr>
          </w:p>
        </w:tc>
        <w:tc>
          <w:tcPr>
            <w:tcW w:w="1440" w:type="dxa"/>
            <w:vAlign w:val="center"/>
          </w:tcPr>
          <w:p w14:paraId="04873F42">
            <w:pPr>
              <w:pStyle w:val="4"/>
              <w:spacing w:line="360" w:lineRule="auto"/>
              <w:rPr>
                <w:rFonts w:ascii="宋体" w:hAnsi="宋体" w:eastAsia="宋体" w:cs="Times New Roman"/>
                <w:sz w:val="24"/>
                <w:szCs w:val="24"/>
              </w:rPr>
            </w:pPr>
          </w:p>
        </w:tc>
        <w:tc>
          <w:tcPr>
            <w:tcW w:w="1706" w:type="dxa"/>
            <w:vAlign w:val="center"/>
          </w:tcPr>
          <w:p w14:paraId="16EF85BB">
            <w:pPr>
              <w:pStyle w:val="4"/>
              <w:spacing w:line="360" w:lineRule="auto"/>
              <w:rPr>
                <w:rFonts w:ascii="宋体" w:hAnsi="宋体" w:eastAsia="宋体" w:cs="Times New Roman"/>
                <w:sz w:val="24"/>
                <w:szCs w:val="24"/>
              </w:rPr>
            </w:pPr>
          </w:p>
        </w:tc>
      </w:tr>
      <w:tr w14:paraId="1B26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14:paraId="6039B398">
            <w:pPr>
              <w:pStyle w:val="4"/>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14:paraId="6C4F5F65">
            <w:pPr>
              <w:pStyle w:val="4"/>
              <w:spacing w:line="360" w:lineRule="auto"/>
              <w:rPr>
                <w:rFonts w:ascii="宋体" w:hAnsi="宋体" w:eastAsia="宋体" w:cs="Times New Roman"/>
                <w:sz w:val="24"/>
                <w:szCs w:val="24"/>
              </w:rPr>
            </w:pPr>
          </w:p>
        </w:tc>
        <w:tc>
          <w:tcPr>
            <w:tcW w:w="3579" w:type="dxa"/>
            <w:vAlign w:val="center"/>
          </w:tcPr>
          <w:p w14:paraId="5E902100">
            <w:pPr>
              <w:pStyle w:val="4"/>
              <w:spacing w:line="360" w:lineRule="auto"/>
              <w:rPr>
                <w:rFonts w:ascii="宋体" w:hAnsi="宋体" w:eastAsia="宋体" w:cs="Times New Roman"/>
                <w:sz w:val="24"/>
                <w:szCs w:val="24"/>
              </w:rPr>
            </w:pPr>
          </w:p>
        </w:tc>
        <w:tc>
          <w:tcPr>
            <w:tcW w:w="1440" w:type="dxa"/>
            <w:vAlign w:val="center"/>
          </w:tcPr>
          <w:p w14:paraId="5D51ADBC">
            <w:pPr>
              <w:pStyle w:val="4"/>
              <w:spacing w:line="360" w:lineRule="auto"/>
              <w:rPr>
                <w:rFonts w:ascii="宋体" w:hAnsi="宋体" w:eastAsia="宋体" w:cs="Times New Roman"/>
                <w:sz w:val="24"/>
                <w:szCs w:val="24"/>
              </w:rPr>
            </w:pPr>
          </w:p>
        </w:tc>
        <w:tc>
          <w:tcPr>
            <w:tcW w:w="1706" w:type="dxa"/>
            <w:vAlign w:val="center"/>
          </w:tcPr>
          <w:p w14:paraId="333E1D77">
            <w:pPr>
              <w:pStyle w:val="4"/>
              <w:spacing w:line="360" w:lineRule="auto"/>
              <w:rPr>
                <w:rFonts w:ascii="宋体" w:hAnsi="宋体" w:eastAsia="宋体" w:cs="Times New Roman"/>
                <w:sz w:val="24"/>
                <w:szCs w:val="24"/>
              </w:rPr>
            </w:pPr>
          </w:p>
        </w:tc>
      </w:tr>
      <w:tr w14:paraId="72D5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14:paraId="167362BD">
            <w:pPr>
              <w:pStyle w:val="4"/>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14:paraId="2DE4353C">
            <w:pPr>
              <w:pStyle w:val="4"/>
              <w:spacing w:line="360" w:lineRule="auto"/>
              <w:rPr>
                <w:rFonts w:ascii="宋体" w:hAnsi="宋体" w:eastAsia="宋体" w:cs="Times New Roman"/>
                <w:sz w:val="24"/>
                <w:szCs w:val="24"/>
              </w:rPr>
            </w:pPr>
          </w:p>
        </w:tc>
        <w:tc>
          <w:tcPr>
            <w:tcW w:w="3579" w:type="dxa"/>
            <w:vAlign w:val="center"/>
          </w:tcPr>
          <w:p w14:paraId="666645E1">
            <w:pPr>
              <w:pStyle w:val="4"/>
              <w:spacing w:line="360" w:lineRule="auto"/>
              <w:rPr>
                <w:rFonts w:ascii="宋体" w:hAnsi="宋体" w:eastAsia="宋体" w:cs="Times New Roman"/>
                <w:sz w:val="24"/>
                <w:szCs w:val="24"/>
              </w:rPr>
            </w:pPr>
          </w:p>
        </w:tc>
        <w:tc>
          <w:tcPr>
            <w:tcW w:w="1440" w:type="dxa"/>
            <w:vAlign w:val="center"/>
          </w:tcPr>
          <w:p w14:paraId="00840CAE">
            <w:pPr>
              <w:pStyle w:val="4"/>
              <w:spacing w:line="360" w:lineRule="auto"/>
              <w:rPr>
                <w:rFonts w:ascii="宋体" w:hAnsi="宋体" w:eastAsia="宋体" w:cs="Times New Roman"/>
                <w:sz w:val="24"/>
                <w:szCs w:val="24"/>
              </w:rPr>
            </w:pPr>
          </w:p>
        </w:tc>
        <w:tc>
          <w:tcPr>
            <w:tcW w:w="1706" w:type="dxa"/>
            <w:vAlign w:val="center"/>
          </w:tcPr>
          <w:p w14:paraId="5563273D">
            <w:pPr>
              <w:pStyle w:val="4"/>
              <w:spacing w:line="360" w:lineRule="auto"/>
              <w:rPr>
                <w:rFonts w:ascii="宋体" w:hAnsi="宋体" w:eastAsia="宋体" w:cs="Times New Roman"/>
                <w:sz w:val="24"/>
                <w:szCs w:val="24"/>
              </w:rPr>
            </w:pPr>
          </w:p>
        </w:tc>
      </w:tr>
      <w:tr w14:paraId="1135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14:paraId="42BF4734">
            <w:pPr>
              <w:pStyle w:val="4"/>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14:paraId="34C657B4">
            <w:pPr>
              <w:rPr>
                <w:rFonts w:ascii="宋体"/>
                <w:sz w:val="24"/>
                <w:szCs w:val="24"/>
              </w:rPr>
            </w:pPr>
          </w:p>
        </w:tc>
        <w:tc>
          <w:tcPr>
            <w:tcW w:w="3579" w:type="dxa"/>
            <w:vAlign w:val="center"/>
          </w:tcPr>
          <w:p w14:paraId="4D30F3CC">
            <w:pPr>
              <w:rPr>
                <w:rFonts w:ascii="宋体"/>
                <w:sz w:val="24"/>
                <w:szCs w:val="24"/>
              </w:rPr>
            </w:pPr>
          </w:p>
        </w:tc>
        <w:tc>
          <w:tcPr>
            <w:tcW w:w="1440" w:type="dxa"/>
            <w:vAlign w:val="center"/>
          </w:tcPr>
          <w:p w14:paraId="02A94695">
            <w:pPr>
              <w:rPr>
                <w:rFonts w:ascii="宋体"/>
                <w:sz w:val="24"/>
                <w:szCs w:val="24"/>
              </w:rPr>
            </w:pPr>
          </w:p>
        </w:tc>
        <w:tc>
          <w:tcPr>
            <w:tcW w:w="1706" w:type="dxa"/>
            <w:vAlign w:val="center"/>
          </w:tcPr>
          <w:p w14:paraId="3A983C1D">
            <w:pPr>
              <w:rPr>
                <w:rFonts w:ascii="宋体"/>
                <w:sz w:val="24"/>
                <w:szCs w:val="24"/>
              </w:rPr>
            </w:pPr>
          </w:p>
        </w:tc>
      </w:tr>
      <w:tr w14:paraId="2A35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14:paraId="3D0A3C65">
            <w:pPr>
              <w:pStyle w:val="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14:paraId="38DFA030">
            <w:pPr>
              <w:rPr>
                <w:rFonts w:ascii="宋体"/>
                <w:sz w:val="24"/>
                <w:szCs w:val="24"/>
              </w:rPr>
            </w:pPr>
          </w:p>
        </w:tc>
        <w:tc>
          <w:tcPr>
            <w:tcW w:w="3579" w:type="dxa"/>
            <w:vAlign w:val="center"/>
          </w:tcPr>
          <w:p w14:paraId="324E6A23">
            <w:pPr>
              <w:rPr>
                <w:rFonts w:ascii="宋体"/>
                <w:sz w:val="24"/>
                <w:szCs w:val="24"/>
              </w:rPr>
            </w:pPr>
          </w:p>
        </w:tc>
        <w:tc>
          <w:tcPr>
            <w:tcW w:w="1440" w:type="dxa"/>
            <w:vAlign w:val="center"/>
          </w:tcPr>
          <w:p w14:paraId="27B50BF3">
            <w:pPr>
              <w:rPr>
                <w:rFonts w:ascii="宋体"/>
                <w:sz w:val="24"/>
                <w:szCs w:val="24"/>
              </w:rPr>
            </w:pPr>
          </w:p>
        </w:tc>
        <w:tc>
          <w:tcPr>
            <w:tcW w:w="1706" w:type="dxa"/>
            <w:vAlign w:val="center"/>
          </w:tcPr>
          <w:p w14:paraId="03F5FDD7">
            <w:pPr>
              <w:rPr>
                <w:rFonts w:ascii="宋体"/>
                <w:sz w:val="24"/>
                <w:szCs w:val="24"/>
              </w:rPr>
            </w:pPr>
          </w:p>
        </w:tc>
      </w:tr>
    </w:tbl>
    <w:p w14:paraId="4339F59C">
      <w:pPr>
        <w:autoSpaceDE w:val="0"/>
        <w:autoSpaceDN w:val="0"/>
        <w:adjustRightInd w:val="0"/>
        <w:spacing w:line="480" w:lineRule="auto"/>
        <w:rPr>
          <w:rFonts w:ascii="宋体" w:hAnsi="宋体" w:cs="宋体"/>
          <w:sz w:val="24"/>
          <w:szCs w:val="24"/>
          <w:lang w:val="zh-CN"/>
        </w:rPr>
      </w:pPr>
    </w:p>
    <w:p w14:paraId="41877473">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供应商（盖单位公章）：</w:t>
      </w:r>
    </w:p>
    <w:p w14:paraId="76B305C1">
      <w:pPr>
        <w:autoSpaceDE w:val="0"/>
        <w:autoSpaceDN w:val="0"/>
        <w:adjustRightInd w:val="0"/>
        <w:spacing w:line="48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日 期： 年  月   日</w:t>
      </w:r>
    </w:p>
    <w:p w14:paraId="01B2B0E3">
      <w:pPr>
        <w:autoSpaceDE w:val="0"/>
        <w:autoSpaceDN w:val="0"/>
        <w:adjustRightInd w:val="0"/>
        <w:spacing w:line="480" w:lineRule="auto"/>
        <w:rPr>
          <w:rFonts w:ascii="宋体" w:hAnsi="宋体" w:cs="宋体"/>
          <w:lang w:val="zh-CN"/>
        </w:rPr>
      </w:pPr>
    </w:p>
    <w:p w14:paraId="424830AB">
      <w:pPr>
        <w:autoSpaceDE w:val="0"/>
        <w:autoSpaceDN w:val="0"/>
        <w:adjustRightInd w:val="0"/>
        <w:spacing w:line="480" w:lineRule="auto"/>
        <w:rPr>
          <w:rFonts w:ascii="宋体" w:hAnsi="宋体" w:cs="宋体"/>
          <w:sz w:val="24"/>
          <w:szCs w:val="24"/>
          <w:lang w:val="zh-CN"/>
        </w:rPr>
      </w:pPr>
    </w:p>
    <w:p w14:paraId="309CBEAA">
      <w:pPr>
        <w:autoSpaceDE w:val="0"/>
        <w:autoSpaceDN w:val="0"/>
        <w:adjustRightInd w:val="0"/>
        <w:spacing w:line="360" w:lineRule="auto"/>
        <w:jc w:val="center"/>
        <w:outlineLvl w:val="0"/>
        <w:rPr>
          <w:rFonts w:ascii="宋体" w:hAnsi="宋体"/>
          <w:b/>
          <w:bCs/>
          <w:sz w:val="24"/>
          <w:szCs w:val="24"/>
        </w:rPr>
      </w:pPr>
    </w:p>
    <w:p w14:paraId="6B8ADF49">
      <w:pPr>
        <w:autoSpaceDE w:val="0"/>
        <w:autoSpaceDN w:val="0"/>
        <w:adjustRightInd w:val="0"/>
        <w:spacing w:line="360" w:lineRule="auto"/>
        <w:jc w:val="center"/>
        <w:outlineLvl w:val="0"/>
        <w:rPr>
          <w:rFonts w:ascii="宋体" w:hAnsi="宋体"/>
          <w:b/>
          <w:bCs/>
          <w:sz w:val="24"/>
          <w:szCs w:val="24"/>
        </w:rPr>
      </w:pPr>
    </w:p>
    <w:p w14:paraId="5998E038">
      <w:pPr>
        <w:autoSpaceDE w:val="0"/>
        <w:autoSpaceDN w:val="0"/>
        <w:adjustRightInd w:val="0"/>
        <w:spacing w:line="360" w:lineRule="auto"/>
        <w:jc w:val="center"/>
        <w:outlineLvl w:val="0"/>
        <w:rPr>
          <w:rFonts w:ascii="宋体" w:hAnsi="宋体"/>
          <w:b/>
          <w:bCs/>
          <w:sz w:val="24"/>
          <w:szCs w:val="24"/>
        </w:rPr>
      </w:pPr>
    </w:p>
    <w:p w14:paraId="22BB7A00">
      <w:pPr>
        <w:autoSpaceDE w:val="0"/>
        <w:autoSpaceDN w:val="0"/>
        <w:adjustRightInd w:val="0"/>
        <w:spacing w:line="360" w:lineRule="auto"/>
        <w:jc w:val="center"/>
        <w:outlineLvl w:val="0"/>
        <w:rPr>
          <w:rFonts w:ascii="宋体" w:hAnsi="宋体"/>
          <w:b/>
          <w:bCs/>
          <w:sz w:val="24"/>
          <w:szCs w:val="24"/>
        </w:rPr>
      </w:pPr>
    </w:p>
    <w:p w14:paraId="33FBFE25">
      <w:pPr>
        <w:autoSpaceDE w:val="0"/>
        <w:autoSpaceDN w:val="0"/>
        <w:adjustRightInd w:val="0"/>
        <w:spacing w:line="360" w:lineRule="auto"/>
        <w:jc w:val="center"/>
        <w:outlineLvl w:val="0"/>
        <w:rPr>
          <w:rFonts w:ascii="宋体" w:hAnsi="宋体"/>
          <w:b/>
          <w:bCs/>
          <w:sz w:val="24"/>
          <w:szCs w:val="24"/>
        </w:rPr>
      </w:pPr>
    </w:p>
    <w:p w14:paraId="542D07ED">
      <w:pPr>
        <w:autoSpaceDE w:val="0"/>
        <w:autoSpaceDN w:val="0"/>
        <w:adjustRightInd w:val="0"/>
        <w:spacing w:line="360" w:lineRule="auto"/>
        <w:jc w:val="center"/>
        <w:outlineLvl w:val="0"/>
        <w:rPr>
          <w:rFonts w:ascii="宋体" w:hAnsi="宋体"/>
          <w:b/>
          <w:bCs/>
          <w:sz w:val="24"/>
          <w:szCs w:val="24"/>
        </w:rPr>
      </w:pPr>
    </w:p>
    <w:p w14:paraId="63B08350">
      <w:pPr>
        <w:autoSpaceDE w:val="0"/>
        <w:autoSpaceDN w:val="0"/>
        <w:adjustRightInd w:val="0"/>
        <w:spacing w:line="360" w:lineRule="auto"/>
        <w:jc w:val="center"/>
        <w:outlineLvl w:val="0"/>
        <w:rPr>
          <w:rFonts w:ascii="宋体" w:hAnsi="宋体"/>
          <w:b/>
          <w:bCs/>
          <w:sz w:val="24"/>
          <w:szCs w:val="24"/>
        </w:rPr>
      </w:pPr>
    </w:p>
    <w:p w14:paraId="31D80750">
      <w:pPr>
        <w:autoSpaceDE w:val="0"/>
        <w:autoSpaceDN w:val="0"/>
        <w:adjustRightInd w:val="0"/>
        <w:spacing w:line="360" w:lineRule="auto"/>
        <w:jc w:val="center"/>
        <w:outlineLvl w:val="0"/>
        <w:rPr>
          <w:rFonts w:ascii="宋体" w:hAnsi="宋体"/>
          <w:b/>
          <w:bCs/>
          <w:sz w:val="24"/>
          <w:szCs w:val="24"/>
        </w:rPr>
      </w:pPr>
    </w:p>
    <w:p w14:paraId="5E12B1C2">
      <w:pPr>
        <w:autoSpaceDE w:val="0"/>
        <w:autoSpaceDN w:val="0"/>
        <w:adjustRightInd w:val="0"/>
        <w:spacing w:line="360" w:lineRule="auto"/>
        <w:jc w:val="center"/>
        <w:outlineLvl w:val="0"/>
        <w:rPr>
          <w:rFonts w:hint="default" w:ascii="宋体" w:hAnsi="宋体"/>
          <w:b/>
          <w:bCs/>
          <w:sz w:val="24"/>
          <w:szCs w:val="24"/>
          <w:lang w:val="en-US"/>
        </w:rPr>
      </w:pPr>
      <w:r>
        <w:rPr>
          <w:rFonts w:ascii="宋体" w:hAnsi="宋体"/>
          <w:b/>
          <w:bCs/>
          <w:sz w:val="24"/>
          <w:szCs w:val="24"/>
        </w:rPr>
        <w:br w:type="page"/>
      </w:r>
      <w:r>
        <w:rPr>
          <w:rFonts w:hint="eastAsia" w:ascii="宋体" w:hAnsi="宋体"/>
          <w:b/>
          <w:bCs/>
          <w:sz w:val="24"/>
          <w:szCs w:val="24"/>
        </w:rPr>
        <w:t>4.5</w:t>
      </w:r>
      <w:r>
        <w:rPr>
          <w:rFonts w:hint="eastAsia" w:ascii="宋体" w:hAnsi="宋体"/>
          <w:b/>
          <w:bCs/>
          <w:sz w:val="24"/>
          <w:szCs w:val="24"/>
          <w:lang w:val="en-US" w:eastAsia="zh-CN"/>
        </w:rPr>
        <w:t>服务承诺</w:t>
      </w:r>
    </w:p>
    <w:p w14:paraId="63F71C48">
      <w:pPr>
        <w:autoSpaceDE w:val="0"/>
        <w:autoSpaceDN w:val="0"/>
        <w:adjustRightInd w:val="0"/>
        <w:spacing w:line="360" w:lineRule="auto"/>
        <w:jc w:val="center"/>
        <w:outlineLvl w:val="0"/>
        <w:rPr>
          <w:rFonts w:ascii="宋体" w:hAnsi="宋体"/>
          <w:b/>
          <w:bCs/>
          <w:sz w:val="36"/>
          <w:szCs w:val="36"/>
        </w:rPr>
      </w:pPr>
    </w:p>
    <w:p w14:paraId="2011B33E">
      <w:pPr>
        <w:autoSpaceDE w:val="0"/>
        <w:autoSpaceDN w:val="0"/>
        <w:adjustRightInd w:val="0"/>
        <w:spacing w:line="360" w:lineRule="auto"/>
        <w:jc w:val="center"/>
        <w:outlineLvl w:val="0"/>
        <w:rPr>
          <w:rFonts w:ascii="宋体" w:hAnsi="宋体"/>
          <w:b/>
          <w:bCs/>
          <w:sz w:val="36"/>
          <w:szCs w:val="36"/>
        </w:rPr>
      </w:pPr>
    </w:p>
    <w:p w14:paraId="2452F81D">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（供应商根据招标文件要求自行编制）</w:t>
      </w:r>
    </w:p>
    <w:p w14:paraId="1691A8CE">
      <w:pPr>
        <w:autoSpaceDE w:val="0"/>
        <w:autoSpaceDN w:val="0"/>
        <w:adjustRightInd w:val="0"/>
        <w:spacing w:line="360" w:lineRule="auto"/>
        <w:jc w:val="center"/>
        <w:outlineLvl w:val="0"/>
        <w:rPr>
          <w:rFonts w:ascii="宋体" w:hAnsi="宋体"/>
          <w:b/>
          <w:bCs/>
          <w:sz w:val="36"/>
          <w:szCs w:val="36"/>
        </w:rPr>
      </w:pPr>
    </w:p>
    <w:p w14:paraId="456807B7">
      <w:pPr>
        <w:autoSpaceDE w:val="0"/>
        <w:autoSpaceDN w:val="0"/>
        <w:adjustRightInd w:val="0"/>
        <w:spacing w:line="360" w:lineRule="auto"/>
        <w:jc w:val="center"/>
        <w:outlineLvl w:val="0"/>
        <w:rPr>
          <w:rFonts w:ascii="宋体" w:hAnsi="宋体"/>
          <w:b/>
          <w:bCs/>
          <w:sz w:val="36"/>
          <w:szCs w:val="36"/>
        </w:rPr>
      </w:pPr>
    </w:p>
    <w:p w14:paraId="3B714061">
      <w:pPr>
        <w:autoSpaceDE w:val="0"/>
        <w:autoSpaceDN w:val="0"/>
        <w:adjustRightInd w:val="0"/>
        <w:spacing w:line="360" w:lineRule="auto"/>
        <w:jc w:val="center"/>
        <w:outlineLvl w:val="0"/>
        <w:rPr>
          <w:rFonts w:ascii="宋体" w:hAnsi="宋体"/>
          <w:b/>
          <w:bCs/>
          <w:sz w:val="36"/>
          <w:szCs w:val="36"/>
        </w:rPr>
      </w:pPr>
    </w:p>
    <w:p w14:paraId="177BBEB0">
      <w:pPr>
        <w:autoSpaceDE w:val="0"/>
        <w:autoSpaceDN w:val="0"/>
        <w:adjustRightInd w:val="0"/>
        <w:spacing w:line="360" w:lineRule="auto"/>
        <w:jc w:val="center"/>
        <w:outlineLvl w:val="0"/>
        <w:rPr>
          <w:rFonts w:ascii="宋体" w:hAnsi="宋体"/>
          <w:b/>
          <w:bCs/>
          <w:sz w:val="36"/>
          <w:szCs w:val="36"/>
        </w:rPr>
      </w:pPr>
    </w:p>
    <w:p w14:paraId="59D304C3">
      <w:pPr>
        <w:autoSpaceDE w:val="0"/>
        <w:autoSpaceDN w:val="0"/>
        <w:adjustRightInd w:val="0"/>
        <w:spacing w:line="360" w:lineRule="auto"/>
        <w:jc w:val="center"/>
        <w:outlineLvl w:val="0"/>
        <w:rPr>
          <w:rFonts w:ascii="宋体" w:hAnsi="宋体"/>
          <w:b/>
          <w:bCs/>
          <w:sz w:val="36"/>
          <w:szCs w:val="36"/>
        </w:rPr>
      </w:pPr>
    </w:p>
    <w:p w14:paraId="46A283A0">
      <w:pPr>
        <w:autoSpaceDE w:val="0"/>
        <w:autoSpaceDN w:val="0"/>
        <w:adjustRightInd w:val="0"/>
        <w:spacing w:line="360" w:lineRule="auto"/>
        <w:jc w:val="center"/>
        <w:outlineLvl w:val="0"/>
        <w:rPr>
          <w:rFonts w:ascii="宋体" w:hAnsi="宋体"/>
          <w:b/>
          <w:bCs/>
          <w:sz w:val="36"/>
          <w:szCs w:val="36"/>
        </w:rPr>
      </w:pPr>
    </w:p>
    <w:p w14:paraId="60B89738">
      <w:pPr>
        <w:autoSpaceDE w:val="0"/>
        <w:autoSpaceDN w:val="0"/>
        <w:adjustRightInd w:val="0"/>
        <w:spacing w:line="360" w:lineRule="auto"/>
        <w:jc w:val="center"/>
        <w:outlineLvl w:val="0"/>
        <w:rPr>
          <w:rFonts w:ascii="宋体" w:hAnsi="宋体"/>
          <w:b/>
          <w:bCs/>
          <w:sz w:val="36"/>
          <w:szCs w:val="36"/>
        </w:rPr>
      </w:pPr>
    </w:p>
    <w:p w14:paraId="526CA17D">
      <w:pPr>
        <w:autoSpaceDE w:val="0"/>
        <w:autoSpaceDN w:val="0"/>
        <w:adjustRightInd w:val="0"/>
        <w:spacing w:line="360" w:lineRule="auto"/>
        <w:jc w:val="center"/>
        <w:outlineLvl w:val="0"/>
        <w:rPr>
          <w:rFonts w:ascii="宋体" w:hAnsi="宋体"/>
          <w:b/>
          <w:bCs/>
          <w:sz w:val="36"/>
          <w:szCs w:val="36"/>
        </w:rPr>
      </w:pPr>
    </w:p>
    <w:p w14:paraId="2472DDF7">
      <w:pPr>
        <w:autoSpaceDE w:val="0"/>
        <w:autoSpaceDN w:val="0"/>
        <w:adjustRightInd w:val="0"/>
        <w:spacing w:line="360" w:lineRule="auto"/>
        <w:jc w:val="center"/>
        <w:outlineLvl w:val="0"/>
        <w:rPr>
          <w:rFonts w:ascii="宋体" w:hAnsi="宋体"/>
          <w:b/>
          <w:bCs/>
          <w:sz w:val="36"/>
          <w:szCs w:val="36"/>
        </w:rPr>
      </w:pPr>
    </w:p>
    <w:p w14:paraId="2B28DCEB">
      <w:pPr>
        <w:autoSpaceDE w:val="0"/>
        <w:autoSpaceDN w:val="0"/>
        <w:adjustRightInd w:val="0"/>
        <w:spacing w:line="360" w:lineRule="auto"/>
        <w:jc w:val="center"/>
        <w:outlineLvl w:val="0"/>
        <w:rPr>
          <w:rFonts w:ascii="宋体" w:hAnsi="宋体"/>
          <w:b/>
          <w:bCs/>
          <w:sz w:val="36"/>
          <w:szCs w:val="36"/>
        </w:rPr>
      </w:pPr>
    </w:p>
    <w:p w14:paraId="4DC7B7A1">
      <w:pPr>
        <w:autoSpaceDE w:val="0"/>
        <w:autoSpaceDN w:val="0"/>
        <w:adjustRightInd w:val="0"/>
        <w:spacing w:line="360" w:lineRule="auto"/>
        <w:jc w:val="center"/>
        <w:outlineLvl w:val="0"/>
        <w:rPr>
          <w:rFonts w:ascii="宋体" w:hAnsi="宋体"/>
          <w:b/>
          <w:bCs/>
          <w:sz w:val="36"/>
          <w:szCs w:val="36"/>
        </w:rPr>
      </w:pPr>
    </w:p>
    <w:p w14:paraId="29B0E643">
      <w:pPr>
        <w:autoSpaceDE w:val="0"/>
        <w:autoSpaceDN w:val="0"/>
        <w:adjustRightInd w:val="0"/>
        <w:spacing w:line="360" w:lineRule="auto"/>
        <w:jc w:val="center"/>
        <w:outlineLvl w:val="0"/>
        <w:rPr>
          <w:rFonts w:ascii="宋体" w:hAnsi="宋体"/>
          <w:b/>
          <w:bCs/>
          <w:sz w:val="36"/>
          <w:szCs w:val="36"/>
        </w:rPr>
      </w:pPr>
    </w:p>
    <w:p w14:paraId="481117E4">
      <w:pPr>
        <w:autoSpaceDE w:val="0"/>
        <w:autoSpaceDN w:val="0"/>
        <w:adjustRightInd w:val="0"/>
        <w:spacing w:line="360" w:lineRule="auto"/>
        <w:jc w:val="center"/>
        <w:outlineLvl w:val="0"/>
        <w:rPr>
          <w:rFonts w:ascii="宋体" w:hAnsi="宋体"/>
          <w:b/>
          <w:bCs/>
          <w:sz w:val="36"/>
          <w:szCs w:val="36"/>
        </w:rPr>
      </w:pPr>
    </w:p>
    <w:p w14:paraId="7753B043">
      <w:pPr>
        <w:autoSpaceDE w:val="0"/>
        <w:autoSpaceDN w:val="0"/>
        <w:adjustRightInd w:val="0"/>
        <w:spacing w:line="360" w:lineRule="auto"/>
        <w:jc w:val="center"/>
        <w:outlineLvl w:val="0"/>
        <w:rPr>
          <w:rFonts w:ascii="宋体" w:hAnsi="宋体"/>
          <w:b/>
          <w:bCs/>
          <w:sz w:val="36"/>
          <w:szCs w:val="36"/>
        </w:rPr>
      </w:pPr>
    </w:p>
    <w:p w14:paraId="7B06A9C8">
      <w:pPr>
        <w:autoSpaceDE w:val="0"/>
        <w:autoSpaceDN w:val="0"/>
        <w:adjustRightInd w:val="0"/>
        <w:spacing w:line="360" w:lineRule="auto"/>
        <w:jc w:val="center"/>
        <w:outlineLvl w:val="0"/>
        <w:rPr>
          <w:rFonts w:ascii="宋体" w:hAnsi="宋体"/>
          <w:b/>
          <w:bCs/>
          <w:sz w:val="36"/>
          <w:szCs w:val="36"/>
        </w:rPr>
      </w:pPr>
    </w:p>
    <w:p w14:paraId="53EA9714">
      <w:pPr>
        <w:autoSpaceDE w:val="0"/>
        <w:autoSpaceDN w:val="0"/>
        <w:adjustRightInd w:val="0"/>
        <w:spacing w:line="360" w:lineRule="auto"/>
        <w:jc w:val="center"/>
        <w:outlineLvl w:val="0"/>
        <w:rPr>
          <w:rFonts w:ascii="宋体" w:hAnsi="宋体"/>
          <w:b/>
          <w:bCs/>
          <w:sz w:val="36"/>
          <w:szCs w:val="36"/>
        </w:rPr>
      </w:pPr>
    </w:p>
    <w:p w14:paraId="1DE3AB0D">
      <w:pPr>
        <w:autoSpaceDE w:val="0"/>
        <w:autoSpaceDN w:val="0"/>
        <w:adjustRightInd w:val="0"/>
        <w:spacing w:line="360" w:lineRule="auto"/>
        <w:jc w:val="center"/>
        <w:outlineLvl w:val="0"/>
        <w:rPr>
          <w:rFonts w:ascii="宋体" w:hAnsi="宋体"/>
          <w:b/>
          <w:bCs/>
          <w:sz w:val="36"/>
          <w:szCs w:val="36"/>
        </w:rPr>
      </w:pPr>
    </w:p>
    <w:p w14:paraId="3EB324C5">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4.6“节能产品政府采购品目清单”强制节能产品情况</w:t>
      </w:r>
    </w:p>
    <w:p w14:paraId="25AB8330">
      <w:pPr>
        <w:autoSpaceDE w:val="0"/>
        <w:autoSpaceDN w:val="0"/>
        <w:adjustRightInd w:val="0"/>
        <w:spacing w:line="360" w:lineRule="auto"/>
        <w:jc w:val="center"/>
        <w:outlineLvl w:val="0"/>
        <w:rPr>
          <w:rFonts w:ascii="宋体" w:hAnsi="宋体"/>
          <w:b/>
          <w:bCs/>
          <w:sz w:val="28"/>
          <w:szCs w:val="28"/>
        </w:rPr>
      </w:pPr>
    </w:p>
    <w:p w14:paraId="300D856A">
      <w:pPr>
        <w:spacing w:before="50" w:afterLines="50" w:line="360" w:lineRule="auto"/>
        <w:contextualSpacing/>
        <w:jc w:val="left"/>
        <w:rPr>
          <w:rFonts w:ascii="宋体" w:hAnsi="宋体"/>
          <w:sz w:val="24"/>
          <w:szCs w:val="24"/>
        </w:rPr>
      </w:pPr>
      <w:r>
        <w:rPr>
          <w:rFonts w:hint="eastAsia" w:ascii="宋体" w:hAnsi="宋体"/>
          <w:sz w:val="24"/>
          <w:szCs w:val="24"/>
        </w:rPr>
        <w:t>项目编号：</w:t>
      </w:r>
    </w:p>
    <w:p w14:paraId="7423B261">
      <w:pPr>
        <w:tabs>
          <w:tab w:val="left" w:pos="1800"/>
          <w:tab w:val="left" w:pos="5580"/>
        </w:tabs>
        <w:spacing w:line="360" w:lineRule="auto"/>
        <w:rPr>
          <w:rFonts w:ascii="宋体" w:hAnsi="宋体"/>
          <w:sz w:val="24"/>
          <w:szCs w:val="24"/>
        </w:rPr>
      </w:pPr>
      <w:r>
        <w:rPr>
          <w:rFonts w:hint="eastAsia" w:ascii="宋体" w:hAnsi="宋体"/>
          <w:sz w:val="24"/>
          <w:szCs w:val="24"/>
        </w:rPr>
        <w:t>项目名称：</w:t>
      </w:r>
    </w:p>
    <w:p w14:paraId="7769A86D">
      <w:pPr>
        <w:tabs>
          <w:tab w:val="left" w:pos="1800"/>
          <w:tab w:val="left" w:pos="5580"/>
        </w:tabs>
        <w:spacing w:line="360" w:lineRule="auto"/>
        <w:rPr>
          <w:rFonts w:ascii="宋体" w:hAnsi="宋体"/>
          <w:sz w:val="24"/>
          <w:szCs w:val="24"/>
        </w:rPr>
      </w:pPr>
    </w:p>
    <w:tbl>
      <w:tblPr>
        <w:tblStyle w:val="17"/>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77BB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494" w:type="dxa"/>
            <w:shd w:val="clear" w:color="auto" w:fill="F2F2F2"/>
            <w:vAlign w:val="center"/>
          </w:tcPr>
          <w:p w14:paraId="23A9E6AD">
            <w:pPr>
              <w:pStyle w:val="4"/>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93" w:type="dxa"/>
            <w:shd w:val="clear" w:color="auto" w:fill="F2F2F2"/>
            <w:vAlign w:val="center"/>
          </w:tcPr>
          <w:p w14:paraId="6B5EB219">
            <w:pPr>
              <w:pStyle w:val="4"/>
              <w:spacing w:line="360" w:lineRule="auto"/>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1428" w:type="dxa"/>
            <w:shd w:val="clear" w:color="auto" w:fill="F2F2F2"/>
            <w:vAlign w:val="center"/>
          </w:tcPr>
          <w:p w14:paraId="4E05CC72">
            <w:pPr>
              <w:pStyle w:val="4"/>
              <w:spacing w:line="360" w:lineRule="auto"/>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166" w:type="dxa"/>
            <w:shd w:val="clear" w:color="auto" w:fill="F2F2F2"/>
            <w:vAlign w:val="center"/>
          </w:tcPr>
          <w:p w14:paraId="17EC1729">
            <w:pPr>
              <w:pStyle w:val="4"/>
              <w:spacing w:line="360" w:lineRule="auto"/>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550" w:type="dxa"/>
            <w:shd w:val="clear" w:color="auto" w:fill="F2F2F2"/>
            <w:vAlign w:val="center"/>
          </w:tcPr>
          <w:p w14:paraId="6ED29886">
            <w:pPr>
              <w:pStyle w:val="4"/>
              <w:spacing w:line="360" w:lineRule="auto"/>
              <w:jc w:val="center"/>
              <w:rPr>
                <w:rFonts w:ascii="宋体" w:hAnsi="宋体" w:eastAsia="宋体" w:cs="宋体"/>
                <w:b/>
                <w:bCs/>
                <w:sz w:val="24"/>
                <w:szCs w:val="24"/>
              </w:rPr>
            </w:pPr>
            <w:r>
              <w:rPr>
                <w:rFonts w:hint="eastAsia" w:ascii="宋体" w:hAnsi="宋体" w:eastAsia="宋体" w:cs="宋体"/>
                <w:b/>
                <w:bCs/>
                <w:sz w:val="24"/>
                <w:szCs w:val="24"/>
              </w:rPr>
              <w:t>认证证书编号</w:t>
            </w:r>
          </w:p>
        </w:tc>
        <w:tc>
          <w:tcPr>
            <w:tcW w:w="1505" w:type="dxa"/>
            <w:shd w:val="clear" w:color="auto" w:fill="F2F2F2"/>
            <w:vAlign w:val="center"/>
          </w:tcPr>
          <w:p w14:paraId="1C300EE5">
            <w:pPr>
              <w:pStyle w:val="4"/>
              <w:spacing w:line="360" w:lineRule="auto"/>
              <w:jc w:val="center"/>
              <w:rPr>
                <w:rFonts w:ascii="宋体" w:hAnsi="宋体" w:eastAsia="宋体" w:cs="宋体"/>
                <w:b/>
                <w:bCs/>
                <w:sz w:val="24"/>
                <w:szCs w:val="24"/>
              </w:rPr>
            </w:pPr>
            <w:r>
              <w:rPr>
                <w:rFonts w:hint="eastAsia" w:ascii="宋体" w:hAnsi="宋体" w:eastAsia="宋体" w:cs="宋体"/>
                <w:b/>
                <w:bCs/>
                <w:sz w:val="24"/>
                <w:szCs w:val="24"/>
              </w:rPr>
              <w:t>证书有效期</w:t>
            </w:r>
          </w:p>
        </w:tc>
        <w:tc>
          <w:tcPr>
            <w:tcW w:w="1333" w:type="dxa"/>
            <w:shd w:val="clear" w:color="auto" w:fill="F2F2F2"/>
            <w:vAlign w:val="center"/>
          </w:tcPr>
          <w:p w14:paraId="195B1D19">
            <w:pPr>
              <w:pStyle w:val="4"/>
              <w:spacing w:line="360" w:lineRule="auto"/>
              <w:jc w:val="center"/>
              <w:rPr>
                <w:rFonts w:ascii="宋体" w:hAnsi="宋体" w:eastAsia="宋体" w:cs="宋体"/>
                <w:b/>
                <w:bCs/>
                <w:sz w:val="24"/>
                <w:szCs w:val="24"/>
              </w:rPr>
            </w:pPr>
            <w:r>
              <w:rPr>
                <w:rFonts w:hint="eastAsia" w:ascii="宋体" w:hAnsi="宋体" w:eastAsia="宋体" w:cs="宋体"/>
                <w:b/>
                <w:bCs/>
                <w:sz w:val="24"/>
                <w:szCs w:val="24"/>
              </w:rPr>
              <w:t>认证机构</w:t>
            </w:r>
          </w:p>
        </w:tc>
      </w:tr>
      <w:tr w14:paraId="3C41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13747642">
            <w:pPr>
              <w:pStyle w:val="4"/>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93" w:type="dxa"/>
            <w:vAlign w:val="center"/>
          </w:tcPr>
          <w:p w14:paraId="351221F7">
            <w:pPr>
              <w:pStyle w:val="4"/>
              <w:spacing w:line="360" w:lineRule="auto"/>
              <w:rPr>
                <w:rFonts w:ascii="宋体" w:hAnsi="宋体" w:eastAsia="宋体" w:cs="Times New Roman"/>
                <w:sz w:val="24"/>
                <w:szCs w:val="24"/>
              </w:rPr>
            </w:pPr>
          </w:p>
        </w:tc>
        <w:tc>
          <w:tcPr>
            <w:tcW w:w="1428" w:type="dxa"/>
            <w:vAlign w:val="center"/>
          </w:tcPr>
          <w:p w14:paraId="0AA80246">
            <w:pPr>
              <w:pStyle w:val="4"/>
              <w:spacing w:line="360" w:lineRule="auto"/>
              <w:rPr>
                <w:rFonts w:ascii="宋体" w:hAnsi="宋体" w:eastAsia="宋体" w:cs="Times New Roman"/>
                <w:sz w:val="24"/>
                <w:szCs w:val="24"/>
              </w:rPr>
            </w:pPr>
          </w:p>
        </w:tc>
        <w:tc>
          <w:tcPr>
            <w:tcW w:w="1166" w:type="dxa"/>
            <w:vAlign w:val="top"/>
          </w:tcPr>
          <w:p w14:paraId="4CDFA713">
            <w:pPr>
              <w:pStyle w:val="4"/>
              <w:spacing w:line="360" w:lineRule="auto"/>
              <w:rPr>
                <w:rFonts w:ascii="宋体" w:hAnsi="宋体" w:eastAsia="宋体" w:cs="Times New Roman"/>
                <w:sz w:val="24"/>
                <w:szCs w:val="24"/>
              </w:rPr>
            </w:pPr>
          </w:p>
        </w:tc>
        <w:tc>
          <w:tcPr>
            <w:tcW w:w="1550" w:type="dxa"/>
            <w:vAlign w:val="top"/>
          </w:tcPr>
          <w:p w14:paraId="61E48A93">
            <w:pPr>
              <w:pStyle w:val="4"/>
              <w:spacing w:line="360" w:lineRule="auto"/>
              <w:rPr>
                <w:rFonts w:ascii="宋体" w:hAnsi="宋体" w:eastAsia="宋体" w:cs="Times New Roman"/>
                <w:sz w:val="24"/>
                <w:szCs w:val="24"/>
              </w:rPr>
            </w:pPr>
          </w:p>
        </w:tc>
        <w:tc>
          <w:tcPr>
            <w:tcW w:w="1505" w:type="dxa"/>
            <w:vAlign w:val="top"/>
          </w:tcPr>
          <w:p w14:paraId="13A2DDDA">
            <w:pPr>
              <w:pStyle w:val="4"/>
              <w:spacing w:line="360" w:lineRule="auto"/>
              <w:rPr>
                <w:rFonts w:ascii="宋体" w:hAnsi="宋体" w:eastAsia="宋体" w:cs="Times New Roman"/>
                <w:sz w:val="24"/>
                <w:szCs w:val="24"/>
              </w:rPr>
            </w:pPr>
          </w:p>
        </w:tc>
        <w:tc>
          <w:tcPr>
            <w:tcW w:w="1333" w:type="dxa"/>
            <w:vAlign w:val="top"/>
          </w:tcPr>
          <w:p w14:paraId="0841D2FB">
            <w:pPr>
              <w:pStyle w:val="4"/>
              <w:spacing w:line="360" w:lineRule="auto"/>
              <w:rPr>
                <w:rFonts w:ascii="宋体" w:hAnsi="宋体" w:eastAsia="宋体" w:cs="Times New Roman"/>
                <w:sz w:val="24"/>
                <w:szCs w:val="24"/>
              </w:rPr>
            </w:pPr>
          </w:p>
        </w:tc>
      </w:tr>
      <w:tr w14:paraId="478F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3244410C">
            <w:pPr>
              <w:pStyle w:val="4"/>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93" w:type="dxa"/>
            <w:vAlign w:val="center"/>
          </w:tcPr>
          <w:p w14:paraId="1A65DA35">
            <w:pPr>
              <w:pStyle w:val="4"/>
              <w:spacing w:line="360" w:lineRule="auto"/>
              <w:rPr>
                <w:rFonts w:ascii="宋体" w:hAnsi="宋体" w:eastAsia="宋体" w:cs="Times New Roman"/>
                <w:sz w:val="24"/>
                <w:szCs w:val="24"/>
              </w:rPr>
            </w:pPr>
          </w:p>
        </w:tc>
        <w:tc>
          <w:tcPr>
            <w:tcW w:w="1428" w:type="dxa"/>
            <w:vAlign w:val="center"/>
          </w:tcPr>
          <w:p w14:paraId="0FE3F3E3">
            <w:pPr>
              <w:pStyle w:val="4"/>
              <w:spacing w:line="360" w:lineRule="auto"/>
              <w:rPr>
                <w:rFonts w:ascii="宋体" w:hAnsi="宋体" w:eastAsia="宋体" w:cs="Times New Roman"/>
                <w:sz w:val="24"/>
                <w:szCs w:val="24"/>
              </w:rPr>
            </w:pPr>
          </w:p>
        </w:tc>
        <w:tc>
          <w:tcPr>
            <w:tcW w:w="1166" w:type="dxa"/>
            <w:vAlign w:val="top"/>
          </w:tcPr>
          <w:p w14:paraId="25D823ED">
            <w:pPr>
              <w:pStyle w:val="4"/>
              <w:spacing w:line="360" w:lineRule="auto"/>
              <w:rPr>
                <w:rFonts w:ascii="宋体" w:hAnsi="宋体" w:eastAsia="宋体" w:cs="Times New Roman"/>
                <w:sz w:val="24"/>
                <w:szCs w:val="24"/>
              </w:rPr>
            </w:pPr>
          </w:p>
        </w:tc>
        <w:tc>
          <w:tcPr>
            <w:tcW w:w="1550" w:type="dxa"/>
            <w:vAlign w:val="top"/>
          </w:tcPr>
          <w:p w14:paraId="3D4392FF">
            <w:pPr>
              <w:pStyle w:val="4"/>
              <w:spacing w:line="360" w:lineRule="auto"/>
              <w:rPr>
                <w:rFonts w:ascii="宋体" w:hAnsi="宋体" w:eastAsia="宋体" w:cs="Times New Roman"/>
                <w:sz w:val="24"/>
                <w:szCs w:val="24"/>
              </w:rPr>
            </w:pPr>
          </w:p>
        </w:tc>
        <w:tc>
          <w:tcPr>
            <w:tcW w:w="1505" w:type="dxa"/>
            <w:vAlign w:val="top"/>
          </w:tcPr>
          <w:p w14:paraId="3641A0F9">
            <w:pPr>
              <w:pStyle w:val="4"/>
              <w:spacing w:line="360" w:lineRule="auto"/>
              <w:rPr>
                <w:rFonts w:ascii="宋体" w:hAnsi="宋体" w:eastAsia="宋体" w:cs="Times New Roman"/>
                <w:sz w:val="24"/>
                <w:szCs w:val="24"/>
              </w:rPr>
            </w:pPr>
          </w:p>
        </w:tc>
        <w:tc>
          <w:tcPr>
            <w:tcW w:w="1333" w:type="dxa"/>
            <w:vAlign w:val="top"/>
          </w:tcPr>
          <w:p w14:paraId="415A3769">
            <w:pPr>
              <w:pStyle w:val="4"/>
              <w:spacing w:line="360" w:lineRule="auto"/>
              <w:rPr>
                <w:rFonts w:ascii="宋体" w:hAnsi="宋体" w:eastAsia="宋体" w:cs="Times New Roman"/>
                <w:sz w:val="24"/>
                <w:szCs w:val="24"/>
              </w:rPr>
            </w:pPr>
          </w:p>
        </w:tc>
      </w:tr>
      <w:tr w14:paraId="55A2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548CB240">
            <w:pPr>
              <w:pStyle w:val="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93" w:type="dxa"/>
            <w:vAlign w:val="center"/>
          </w:tcPr>
          <w:p w14:paraId="4C30B429">
            <w:pPr>
              <w:pStyle w:val="4"/>
              <w:spacing w:line="360" w:lineRule="auto"/>
              <w:rPr>
                <w:rFonts w:ascii="宋体" w:hAnsi="宋体" w:eastAsia="宋体" w:cs="Times New Roman"/>
                <w:sz w:val="24"/>
                <w:szCs w:val="24"/>
              </w:rPr>
            </w:pPr>
          </w:p>
        </w:tc>
        <w:tc>
          <w:tcPr>
            <w:tcW w:w="1428" w:type="dxa"/>
            <w:vAlign w:val="center"/>
          </w:tcPr>
          <w:p w14:paraId="5BE2C0A8">
            <w:pPr>
              <w:pStyle w:val="4"/>
              <w:spacing w:line="360" w:lineRule="auto"/>
              <w:rPr>
                <w:rFonts w:ascii="宋体" w:hAnsi="宋体" w:eastAsia="宋体" w:cs="Times New Roman"/>
                <w:sz w:val="24"/>
                <w:szCs w:val="24"/>
              </w:rPr>
            </w:pPr>
          </w:p>
        </w:tc>
        <w:tc>
          <w:tcPr>
            <w:tcW w:w="1166" w:type="dxa"/>
            <w:vAlign w:val="top"/>
          </w:tcPr>
          <w:p w14:paraId="0BE2215E">
            <w:pPr>
              <w:pStyle w:val="4"/>
              <w:spacing w:line="360" w:lineRule="auto"/>
              <w:rPr>
                <w:rFonts w:ascii="宋体" w:hAnsi="宋体" w:eastAsia="宋体" w:cs="Times New Roman"/>
                <w:sz w:val="24"/>
                <w:szCs w:val="24"/>
              </w:rPr>
            </w:pPr>
          </w:p>
        </w:tc>
        <w:tc>
          <w:tcPr>
            <w:tcW w:w="1550" w:type="dxa"/>
            <w:vAlign w:val="top"/>
          </w:tcPr>
          <w:p w14:paraId="7F906614">
            <w:pPr>
              <w:pStyle w:val="4"/>
              <w:spacing w:line="360" w:lineRule="auto"/>
              <w:rPr>
                <w:rFonts w:ascii="宋体" w:hAnsi="宋体" w:eastAsia="宋体" w:cs="Times New Roman"/>
                <w:sz w:val="24"/>
                <w:szCs w:val="24"/>
              </w:rPr>
            </w:pPr>
          </w:p>
        </w:tc>
        <w:tc>
          <w:tcPr>
            <w:tcW w:w="1505" w:type="dxa"/>
            <w:vAlign w:val="top"/>
          </w:tcPr>
          <w:p w14:paraId="3105FCBE">
            <w:pPr>
              <w:pStyle w:val="4"/>
              <w:spacing w:line="360" w:lineRule="auto"/>
              <w:rPr>
                <w:rFonts w:ascii="宋体" w:hAnsi="宋体" w:eastAsia="宋体" w:cs="Times New Roman"/>
                <w:sz w:val="24"/>
                <w:szCs w:val="24"/>
              </w:rPr>
            </w:pPr>
          </w:p>
        </w:tc>
        <w:tc>
          <w:tcPr>
            <w:tcW w:w="1333" w:type="dxa"/>
            <w:vAlign w:val="top"/>
          </w:tcPr>
          <w:p w14:paraId="7971F4C5">
            <w:pPr>
              <w:pStyle w:val="4"/>
              <w:spacing w:line="360" w:lineRule="auto"/>
              <w:rPr>
                <w:rFonts w:ascii="宋体" w:hAnsi="宋体" w:eastAsia="宋体" w:cs="Times New Roman"/>
                <w:sz w:val="24"/>
                <w:szCs w:val="24"/>
              </w:rPr>
            </w:pPr>
          </w:p>
        </w:tc>
      </w:tr>
    </w:tbl>
    <w:p w14:paraId="3765DED3">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供应商（盖单位公章）：</w:t>
      </w:r>
    </w:p>
    <w:p w14:paraId="71287218">
      <w:pPr>
        <w:autoSpaceDE w:val="0"/>
        <w:autoSpaceDN w:val="0"/>
        <w:adjustRightInd w:val="0"/>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日 期： 年  月   日</w:t>
      </w:r>
    </w:p>
    <w:p w14:paraId="6486D548">
      <w:pPr>
        <w:autoSpaceDE w:val="0"/>
        <w:autoSpaceDN w:val="0"/>
        <w:adjustRightInd w:val="0"/>
        <w:spacing w:line="360" w:lineRule="auto"/>
        <w:rPr>
          <w:rFonts w:ascii="宋体" w:hAnsi="宋体" w:cs="宋体"/>
          <w:sz w:val="24"/>
          <w:szCs w:val="24"/>
          <w:lang w:val="zh-CN"/>
        </w:rPr>
      </w:pPr>
    </w:p>
    <w:p w14:paraId="132032BE">
      <w:pPr>
        <w:snapToGrid w:val="0"/>
        <w:spacing w:line="360" w:lineRule="auto"/>
        <w:rPr>
          <w:rFonts w:ascii="宋体" w:hAnsi="宋体" w:cs="宋体"/>
          <w:sz w:val="24"/>
          <w:szCs w:val="24"/>
          <w:lang w:val="zh-CN"/>
        </w:rPr>
      </w:pPr>
    </w:p>
    <w:p w14:paraId="31B32F13">
      <w:pPr>
        <w:spacing w:line="360" w:lineRule="auto"/>
        <w:rPr>
          <w:rFonts w:ascii="宋体" w:hAnsi="宋体" w:cs="宋体"/>
          <w:sz w:val="24"/>
          <w:szCs w:val="24"/>
          <w:lang w:val="zh-CN"/>
        </w:rPr>
      </w:pPr>
      <w:r>
        <w:rPr>
          <w:rFonts w:hint="eastAsia" w:ascii="宋体" w:hAnsi="宋体" w:cs="宋体"/>
          <w:sz w:val="24"/>
          <w:szCs w:val="24"/>
          <w:lang w:val="zh-CN"/>
        </w:rPr>
        <w:t>说明：所投产品节能认证证书须附后。</w:t>
      </w:r>
    </w:p>
    <w:p w14:paraId="696776AB">
      <w:pPr>
        <w:autoSpaceDE w:val="0"/>
        <w:autoSpaceDN w:val="0"/>
        <w:adjustRightInd w:val="0"/>
        <w:spacing w:line="360" w:lineRule="auto"/>
        <w:jc w:val="center"/>
        <w:outlineLvl w:val="0"/>
        <w:rPr>
          <w:rFonts w:ascii="宋体" w:hAnsi="宋体"/>
          <w:b/>
          <w:bCs/>
          <w:sz w:val="24"/>
          <w:szCs w:val="24"/>
        </w:rPr>
      </w:pPr>
    </w:p>
    <w:p w14:paraId="545BA669">
      <w:pPr>
        <w:autoSpaceDE w:val="0"/>
        <w:autoSpaceDN w:val="0"/>
        <w:adjustRightInd w:val="0"/>
        <w:spacing w:line="360" w:lineRule="auto"/>
        <w:jc w:val="center"/>
        <w:outlineLvl w:val="0"/>
        <w:rPr>
          <w:rFonts w:ascii="宋体" w:hAnsi="宋体"/>
          <w:b/>
          <w:bCs/>
          <w:sz w:val="24"/>
          <w:szCs w:val="24"/>
        </w:rPr>
      </w:pPr>
    </w:p>
    <w:p w14:paraId="11AE3E5B">
      <w:pPr>
        <w:autoSpaceDE w:val="0"/>
        <w:autoSpaceDN w:val="0"/>
        <w:adjustRightInd w:val="0"/>
        <w:spacing w:line="360" w:lineRule="auto"/>
        <w:jc w:val="center"/>
        <w:outlineLvl w:val="0"/>
        <w:rPr>
          <w:rFonts w:ascii="宋体" w:hAnsi="宋体"/>
          <w:b/>
          <w:bCs/>
          <w:sz w:val="24"/>
          <w:szCs w:val="24"/>
        </w:rPr>
      </w:pPr>
    </w:p>
    <w:p w14:paraId="12CE066B">
      <w:pPr>
        <w:autoSpaceDE w:val="0"/>
        <w:autoSpaceDN w:val="0"/>
        <w:adjustRightInd w:val="0"/>
        <w:spacing w:line="360" w:lineRule="auto"/>
        <w:jc w:val="center"/>
        <w:outlineLvl w:val="0"/>
        <w:rPr>
          <w:rFonts w:ascii="宋体" w:hAnsi="宋体"/>
          <w:b/>
          <w:bCs/>
          <w:sz w:val="24"/>
          <w:szCs w:val="24"/>
        </w:rPr>
      </w:pPr>
    </w:p>
    <w:p w14:paraId="4EA3D84F">
      <w:pPr>
        <w:autoSpaceDE w:val="0"/>
        <w:autoSpaceDN w:val="0"/>
        <w:adjustRightInd w:val="0"/>
        <w:spacing w:line="360" w:lineRule="auto"/>
        <w:jc w:val="center"/>
        <w:outlineLvl w:val="0"/>
        <w:rPr>
          <w:rFonts w:ascii="宋体" w:hAnsi="宋体"/>
          <w:b/>
          <w:bCs/>
          <w:sz w:val="24"/>
          <w:szCs w:val="24"/>
        </w:rPr>
      </w:pPr>
    </w:p>
    <w:p w14:paraId="39D6295D">
      <w:pPr>
        <w:autoSpaceDE w:val="0"/>
        <w:autoSpaceDN w:val="0"/>
        <w:adjustRightInd w:val="0"/>
        <w:spacing w:line="360" w:lineRule="auto"/>
        <w:jc w:val="center"/>
        <w:outlineLvl w:val="0"/>
        <w:rPr>
          <w:rFonts w:ascii="宋体" w:hAnsi="宋体"/>
          <w:b/>
          <w:bCs/>
          <w:sz w:val="24"/>
          <w:szCs w:val="24"/>
        </w:rPr>
      </w:pPr>
    </w:p>
    <w:p w14:paraId="5FD32D68">
      <w:pPr>
        <w:autoSpaceDE w:val="0"/>
        <w:autoSpaceDN w:val="0"/>
        <w:adjustRightInd w:val="0"/>
        <w:spacing w:line="360" w:lineRule="auto"/>
        <w:jc w:val="center"/>
        <w:outlineLvl w:val="0"/>
        <w:rPr>
          <w:rFonts w:ascii="宋体" w:hAnsi="宋体"/>
          <w:b/>
          <w:bCs/>
          <w:sz w:val="24"/>
          <w:szCs w:val="24"/>
        </w:rPr>
      </w:pPr>
    </w:p>
    <w:p w14:paraId="2B86B338">
      <w:pPr>
        <w:autoSpaceDE w:val="0"/>
        <w:autoSpaceDN w:val="0"/>
        <w:adjustRightInd w:val="0"/>
        <w:spacing w:line="360" w:lineRule="auto"/>
        <w:jc w:val="center"/>
        <w:outlineLvl w:val="0"/>
        <w:rPr>
          <w:rFonts w:ascii="宋体" w:hAnsi="宋体"/>
          <w:b/>
          <w:bCs/>
          <w:sz w:val="24"/>
          <w:szCs w:val="24"/>
        </w:rPr>
      </w:pPr>
    </w:p>
    <w:p w14:paraId="521FD6F1">
      <w:pPr>
        <w:autoSpaceDE w:val="0"/>
        <w:autoSpaceDN w:val="0"/>
        <w:adjustRightInd w:val="0"/>
        <w:spacing w:line="360" w:lineRule="auto"/>
        <w:jc w:val="center"/>
        <w:outlineLvl w:val="0"/>
        <w:rPr>
          <w:rFonts w:ascii="宋体" w:hAnsi="宋体"/>
          <w:b/>
          <w:bCs/>
          <w:sz w:val="24"/>
          <w:szCs w:val="24"/>
        </w:rPr>
      </w:pPr>
    </w:p>
    <w:p w14:paraId="0E6D00B1">
      <w:pPr>
        <w:autoSpaceDE w:val="0"/>
        <w:autoSpaceDN w:val="0"/>
        <w:adjustRightInd w:val="0"/>
        <w:spacing w:line="360" w:lineRule="auto"/>
        <w:jc w:val="center"/>
        <w:outlineLvl w:val="0"/>
        <w:rPr>
          <w:rFonts w:ascii="宋体" w:hAnsi="宋体"/>
          <w:b/>
          <w:bCs/>
          <w:sz w:val="24"/>
          <w:szCs w:val="24"/>
        </w:rPr>
      </w:pPr>
    </w:p>
    <w:p w14:paraId="2FFD0870">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4.7“节能产品政府采购品目清单”优先采购节能产品情况</w:t>
      </w:r>
    </w:p>
    <w:p w14:paraId="331EEFA9">
      <w:pPr>
        <w:autoSpaceDE w:val="0"/>
        <w:autoSpaceDN w:val="0"/>
        <w:adjustRightInd w:val="0"/>
        <w:spacing w:line="360" w:lineRule="auto"/>
        <w:jc w:val="center"/>
        <w:outlineLvl w:val="0"/>
        <w:rPr>
          <w:rFonts w:ascii="宋体" w:hAnsi="宋体"/>
          <w:b/>
          <w:bCs/>
          <w:sz w:val="28"/>
          <w:szCs w:val="28"/>
        </w:rPr>
      </w:pPr>
    </w:p>
    <w:p w14:paraId="7D31AF8B">
      <w:pPr>
        <w:spacing w:before="50" w:afterLines="50" w:line="360" w:lineRule="auto"/>
        <w:contextualSpacing/>
        <w:jc w:val="left"/>
        <w:rPr>
          <w:rFonts w:ascii="宋体" w:hAnsi="宋体"/>
          <w:sz w:val="24"/>
          <w:szCs w:val="24"/>
        </w:rPr>
      </w:pPr>
      <w:r>
        <w:rPr>
          <w:rFonts w:hint="eastAsia" w:ascii="宋体" w:hAnsi="宋体"/>
          <w:sz w:val="24"/>
          <w:szCs w:val="24"/>
        </w:rPr>
        <w:t>项目编号：</w:t>
      </w:r>
    </w:p>
    <w:p w14:paraId="6D2E45DA">
      <w:pPr>
        <w:tabs>
          <w:tab w:val="left" w:pos="1800"/>
          <w:tab w:val="left" w:pos="5580"/>
        </w:tabs>
        <w:spacing w:line="360" w:lineRule="auto"/>
        <w:rPr>
          <w:rFonts w:ascii="宋体" w:hAnsi="宋体"/>
          <w:sz w:val="24"/>
          <w:szCs w:val="24"/>
        </w:rPr>
      </w:pPr>
      <w:r>
        <w:rPr>
          <w:rFonts w:hint="eastAsia" w:ascii="宋体" w:hAnsi="宋体"/>
          <w:sz w:val="24"/>
          <w:szCs w:val="24"/>
        </w:rPr>
        <w:t>项目名称：</w:t>
      </w:r>
    </w:p>
    <w:p w14:paraId="61678D8F">
      <w:pPr>
        <w:tabs>
          <w:tab w:val="left" w:pos="1800"/>
          <w:tab w:val="left" w:pos="5580"/>
        </w:tabs>
        <w:spacing w:line="360" w:lineRule="auto"/>
        <w:rPr>
          <w:rFonts w:ascii="宋体" w:hAnsi="宋体"/>
          <w:sz w:val="24"/>
          <w:szCs w:val="24"/>
        </w:rPr>
      </w:pPr>
    </w:p>
    <w:tbl>
      <w:tblPr>
        <w:tblStyle w:val="17"/>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1A18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vAlign w:val="center"/>
          </w:tcPr>
          <w:p w14:paraId="1EE2B591">
            <w:pPr>
              <w:pStyle w:val="4"/>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93" w:type="dxa"/>
            <w:shd w:val="clear" w:color="auto" w:fill="F2F2F2"/>
            <w:vAlign w:val="center"/>
          </w:tcPr>
          <w:p w14:paraId="04AC3517">
            <w:pPr>
              <w:pStyle w:val="4"/>
              <w:spacing w:line="360" w:lineRule="auto"/>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1428" w:type="dxa"/>
            <w:shd w:val="clear" w:color="auto" w:fill="F2F2F2"/>
            <w:vAlign w:val="center"/>
          </w:tcPr>
          <w:p w14:paraId="3794D70D">
            <w:pPr>
              <w:pStyle w:val="4"/>
              <w:spacing w:line="360" w:lineRule="auto"/>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166" w:type="dxa"/>
            <w:shd w:val="clear" w:color="auto" w:fill="F2F2F2"/>
            <w:vAlign w:val="center"/>
          </w:tcPr>
          <w:p w14:paraId="75D8FF52">
            <w:pPr>
              <w:pStyle w:val="4"/>
              <w:spacing w:line="360" w:lineRule="auto"/>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550" w:type="dxa"/>
            <w:shd w:val="clear" w:color="auto" w:fill="F2F2F2"/>
            <w:vAlign w:val="center"/>
          </w:tcPr>
          <w:p w14:paraId="092DEEE1">
            <w:pPr>
              <w:pStyle w:val="4"/>
              <w:spacing w:line="360" w:lineRule="auto"/>
              <w:jc w:val="center"/>
              <w:rPr>
                <w:rFonts w:ascii="宋体" w:hAnsi="宋体" w:eastAsia="宋体" w:cs="宋体"/>
                <w:b/>
                <w:bCs/>
                <w:sz w:val="24"/>
                <w:szCs w:val="24"/>
              </w:rPr>
            </w:pPr>
            <w:r>
              <w:rPr>
                <w:rFonts w:hint="eastAsia" w:ascii="宋体" w:hAnsi="宋体" w:eastAsia="宋体" w:cs="宋体"/>
                <w:b/>
                <w:bCs/>
                <w:sz w:val="24"/>
                <w:szCs w:val="24"/>
              </w:rPr>
              <w:t>认证证书编号</w:t>
            </w:r>
          </w:p>
        </w:tc>
        <w:tc>
          <w:tcPr>
            <w:tcW w:w="1505" w:type="dxa"/>
            <w:shd w:val="clear" w:color="auto" w:fill="F2F2F2"/>
            <w:vAlign w:val="center"/>
          </w:tcPr>
          <w:p w14:paraId="265226D0">
            <w:pPr>
              <w:pStyle w:val="4"/>
              <w:spacing w:line="360" w:lineRule="auto"/>
              <w:jc w:val="center"/>
              <w:rPr>
                <w:rFonts w:ascii="宋体" w:hAnsi="宋体" w:eastAsia="宋体" w:cs="宋体"/>
                <w:b/>
                <w:bCs/>
                <w:sz w:val="24"/>
                <w:szCs w:val="24"/>
              </w:rPr>
            </w:pPr>
            <w:r>
              <w:rPr>
                <w:rFonts w:hint="eastAsia" w:ascii="宋体" w:hAnsi="宋体" w:eastAsia="宋体" w:cs="宋体"/>
                <w:b/>
                <w:bCs/>
                <w:sz w:val="24"/>
                <w:szCs w:val="24"/>
              </w:rPr>
              <w:t>证书有效期</w:t>
            </w:r>
          </w:p>
        </w:tc>
        <w:tc>
          <w:tcPr>
            <w:tcW w:w="1333" w:type="dxa"/>
            <w:shd w:val="clear" w:color="auto" w:fill="F2F2F2"/>
            <w:vAlign w:val="center"/>
          </w:tcPr>
          <w:p w14:paraId="070C4DE8">
            <w:pPr>
              <w:pStyle w:val="4"/>
              <w:spacing w:line="360" w:lineRule="auto"/>
              <w:jc w:val="center"/>
              <w:rPr>
                <w:rFonts w:ascii="宋体" w:hAnsi="宋体" w:eastAsia="宋体" w:cs="宋体"/>
                <w:b/>
                <w:bCs/>
                <w:sz w:val="24"/>
                <w:szCs w:val="24"/>
              </w:rPr>
            </w:pPr>
            <w:r>
              <w:rPr>
                <w:rFonts w:hint="eastAsia" w:ascii="宋体" w:hAnsi="宋体" w:eastAsia="宋体" w:cs="宋体"/>
                <w:b/>
                <w:bCs/>
                <w:sz w:val="24"/>
                <w:szCs w:val="24"/>
              </w:rPr>
              <w:t>认证机构</w:t>
            </w:r>
          </w:p>
        </w:tc>
      </w:tr>
      <w:tr w14:paraId="059F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37B68EF9">
            <w:pPr>
              <w:pStyle w:val="4"/>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93" w:type="dxa"/>
            <w:vAlign w:val="center"/>
          </w:tcPr>
          <w:p w14:paraId="3EBC4699">
            <w:pPr>
              <w:pStyle w:val="4"/>
              <w:spacing w:line="360" w:lineRule="auto"/>
              <w:rPr>
                <w:rFonts w:ascii="宋体" w:hAnsi="宋体" w:eastAsia="宋体" w:cs="Times New Roman"/>
                <w:sz w:val="24"/>
                <w:szCs w:val="24"/>
              </w:rPr>
            </w:pPr>
          </w:p>
        </w:tc>
        <w:tc>
          <w:tcPr>
            <w:tcW w:w="1428" w:type="dxa"/>
            <w:vAlign w:val="center"/>
          </w:tcPr>
          <w:p w14:paraId="1325EC83">
            <w:pPr>
              <w:pStyle w:val="4"/>
              <w:spacing w:line="360" w:lineRule="auto"/>
              <w:rPr>
                <w:rFonts w:ascii="宋体" w:hAnsi="宋体" w:eastAsia="宋体" w:cs="Times New Roman"/>
                <w:sz w:val="24"/>
                <w:szCs w:val="24"/>
              </w:rPr>
            </w:pPr>
          </w:p>
        </w:tc>
        <w:tc>
          <w:tcPr>
            <w:tcW w:w="1166" w:type="dxa"/>
            <w:vAlign w:val="top"/>
          </w:tcPr>
          <w:p w14:paraId="012D300C">
            <w:pPr>
              <w:pStyle w:val="4"/>
              <w:spacing w:line="360" w:lineRule="auto"/>
              <w:rPr>
                <w:rFonts w:ascii="宋体" w:hAnsi="宋体" w:eastAsia="宋体" w:cs="Times New Roman"/>
                <w:sz w:val="24"/>
                <w:szCs w:val="24"/>
              </w:rPr>
            </w:pPr>
          </w:p>
        </w:tc>
        <w:tc>
          <w:tcPr>
            <w:tcW w:w="1550" w:type="dxa"/>
            <w:vAlign w:val="top"/>
          </w:tcPr>
          <w:p w14:paraId="2DF3BF7D">
            <w:pPr>
              <w:pStyle w:val="4"/>
              <w:spacing w:line="360" w:lineRule="auto"/>
              <w:rPr>
                <w:rFonts w:ascii="宋体" w:hAnsi="宋体" w:eastAsia="宋体" w:cs="Times New Roman"/>
                <w:sz w:val="24"/>
                <w:szCs w:val="24"/>
              </w:rPr>
            </w:pPr>
          </w:p>
        </w:tc>
        <w:tc>
          <w:tcPr>
            <w:tcW w:w="1505" w:type="dxa"/>
            <w:vAlign w:val="top"/>
          </w:tcPr>
          <w:p w14:paraId="7E39D47A">
            <w:pPr>
              <w:pStyle w:val="4"/>
              <w:spacing w:line="360" w:lineRule="auto"/>
              <w:rPr>
                <w:rFonts w:ascii="宋体" w:hAnsi="宋体" w:eastAsia="宋体" w:cs="Times New Roman"/>
                <w:sz w:val="24"/>
                <w:szCs w:val="24"/>
              </w:rPr>
            </w:pPr>
          </w:p>
        </w:tc>
        <w:tc>
          <w:tcPr>
            <w:tcW w:w="1333" w:type="dxa"/>
            <w:vAlign w:val="top"/>
          </w:tcPr>
          <w:p w14:paraId="19F982CA">
            <w:pPr>
              <w:pStyle w:val="4"/>
              <w:spacing w:line="360" w:lineRule="auto"/>
              <w:rPr>
                <w:rFonts w:ascii="宋体" w:hAnsi="宋体" w:eastAsia="宋体" w:cs="Times New Roman"/>
                <w:sz w:val="24"/>
                <w:szCs w:val="24"/>
              </w:rPr>
            </w:pPr>
          </w:p>
        </w:tc>
      </w:tr>
      <w:tr w14:paraId="62F6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03EAE7DD">
            <w:pPr>
              <w:pStyle w:val="4"/>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93" w:type="dxa"/>
            <w:vAlign w:val="center"/>
          </w:tcPr>
          <w:p w14:paraId="50ACCCC4">
            <w:pPr>
              <w:pStyle w:val="4"/>
              <w:spacing w:line="360" w:lineRule="auto"/>
              <w:rPr>
                <w:rFonts w:ascii="宋体" w:hAnsi="宋体" w:eastAsia="宋体" w:cs="Times New Roman"/>
                <w:sz w:val="24"/>
                <w:szCs w:val="24"/>
              </w:rPr>
            </w:pPr>
          </w:p>
        </w:tc>
        <w:tc>
          <w:tcPr>
            <w:tcW w:w="1428" w:type="dxa"/>
            <w:vAlign w:val="center"/>
          </w:tcPr>
          <w:p w14:paraId="233DC111">
            <w:pPr>
              <w:pStyle w:val="4"/>
              <w:spacing w:line="360" w:lineRule="auto"/>
              <w:rPr>
                <w:rFonts w:ascii="宋体" w:hAnsi="宋体" w:eastAsia="宋体" w:cs="Times New Roman"/>
                <w:sz w:val="24"/>
                <w:szCs w:val="24"/>
              </w:rPr>
            </w:pPr>
          </w:p>
        </w:tc>
        <w:tc>
          <w:tcPr>
            <w:tcW w:w="1166" w:type="dxa"/>
            <w:vAlign w:val="top"/>
          </w:tcPr>
          <w:p w14:paraId="20A93AA3">
            <w:pPr>
              <w:pStyle w:val="4"/>
              <w:spacing w:line="360" w:lineRule="auto"/>
              <w:rPr>
                <w:rFonts w:ascii="宋体" w:hAnsi="宋体" w:eastAsia="宋体" w:cs="Times New Roman"/>
                <w:sz w:val="24"/>
                <w:szCs w:val="24"/>
              </w:rPr>
            </w:pPr>
          </w:p>
        </w:tc>
        <w:tc>
          <w:tcPr>
            <w:tcW w:w="1550" w:type="dxa"/>
            <w:vAlign w:val="top"/>
          </w:tcPr>
          <w:p w14:paraId="58A46F23">
            <w:pPr>
              <w:pStyle w:val="4"/>
              <w:spacing w:line="360" w:lineRule="auto"/>
              <w:rPr>
                <w:rFonts w:ascii="宋体" w:hAnsi="宋体" w:eastAsia="宋体" w:cs="Times New Roman"/>
                <w:sz w:val="24"/>
                <w:szCs w:val="24"/>
              </w:rPr>
            </w:pPr>
          </w:p>
        </w:tc>
        <w:tc>
          <w:tcPr>
            <w:tcW w:w="1505" w:type="dxa"/>
            <w:vAlign w:val="top"/>
          </w:tcPr>
          <w:p w14:paraId="488A8EAC">
            <w:pPr>
              <w:pStyle w:val="4"/>
              <w:spacing w:line="360" w:lineRule="auto"/>
              <w:rPr>
                <w:rFonts w:ascii="宋体" w:hAnsi="宋体" w:eastAsia="宋体" w:cs="Times New Roman"/>
                <w:sz w:val="24"/>
                <w:szCs w:val="24"/>
              </w:rPr>
            </w:pPr>
          </w:p>
        </w:tc>
        <w:tc>
          <w:tcPr>
            <w:tcW w:w="1333" w:type="dxa"/>
            <w:vAlign w:val="top"/>
          </w:tcPr>
          <w:p w14:paraId="14E17494">
            <w:pPr>
              <w:pStyle w:val="4"/>
              <w:spacing w:line="360" w:lineRule="auto"/>
              <w:rPr>
                <w:rFonts w:ascii="宋体" w:hAnsi="宋体" w:eastAsia="宋体" w:cs="Times New Roman"/>
                <w:sz w:val="24"/>
                <w:szCs w:val="24"/>
              </w:rPr>
            </w:pPr>
          </w:p>
        </w:tc>
      </w:tr>
      <w:tr w14:paraId="51BA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7BFCA699">
            <w:pPr>
              <w:pStyle w:val="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93" w:type="dxa"/>
            <w:vAlign w:val="center"/>
          </w:tcPr>
          <w:p w14:paraId="548BF34C">
            <w:pPr>
              <w:pStyle w:val="4"/>
              <w:spacing w:line="360" w:lineRule="auto"/>
              <w:rPr>
                <w:rFonts w:ascii="宋体" w:hAnsi="宋体" w:eastAsia="宋体" w:cs="Times New Roman"/>
                <w:sz w:val="24"/>
                <w:szCs w:val="24"/>
              </w:rPr>
            </w:pPr>
          </w:p>
        </w:tc>
        <w:tc>
          <w:tcPr>
            <w:tcW w:w="1428" w:type="dxa"/>
            <w:vAlign w:val="center"/>
          </w:tcPr>
          <w:p w14:paraId="468C217F">
            <w:pPr>
              <w:pStyle w:val="4"/>
              <w:spacing w:line="360" w:lineRule="auto"/>
              <w:rPr>
                <w:rFonts w:ascii="宋体" w:hAnsi="宋体" w:eastAsia="宋体" w:cs="Times New Roman"/>
                <w:sz w:val="24"/>
                <w:szCs w:val="24"/>
              </w:rPr>
            </w:pPr>
          </w:p>
        </w:tc>
        <w:tc>
          <w:tcPr>
            <w:tcW w:w="1166" w:type="dxa"/>
            <w:vAlign w:val="top"/>
          </w:tcPr>
          <w:p w14:paraId="542B4604">
            <w:pPr>
              <w:pStyle w:val="4"/>
              <w:spacing w:line="360" w:lineRule="auto"/>
              <w:rPr>
                <w:rFonts w:ascii="宋体" w:hAnsi="宋体" w:eastAsia="宋体" w:cs="Times New Roman"/>
                <w:sz w:val="24"/>
                <w:szCs w:val="24"/>
              </w:rPr>
            </w:pPr>
          </w:p>
        </w:tc>
        <w:tc>
          <w:tcPr>
            <w:tcW w:w="1550" w:type="dxa"/>
            <w:vAlign w:val="top"/>
          </w:tcPr>
          <w:p w14:paraId="185B40FA">
            <w:pPr>
              <w:pStyle w:val="4"/>
              <w:spacing w:line="360" w:lineRule="auto"/>
              <w:rPr>
                <w:rFonts w:ascii="宋体" w:hAnsi="宋体" w:eastAsia="宋体" w:cs="Times New Roman"/>
                <w:sz w:val="24"/>
                <w:szCs w:val="24"/>
              </w:rPr>
            </w:pPr>
          </w:p>
        </w:tc>
        <w:tc>
          <w:tcPr>
            <w:tcW w:w="1505" w:type="dxa"/>
            <w:vAlign w:val="top"/>
          </w:tcPr>
          <w:p w14:paraId="02235E98">
            <w:pPr>
              <w:pStyle w:val="4"/>
              <w:spacing w:line="360" w:lineRule="auto"/>
              <w:rPr>
                <w:rFonts w:ascii="宋体" w:hAnsi="宋体" w:eastAsia="宋体" w:cs="Times New Roman"/>
                <w:sz w:val="24"/>
                <w:szCs w:val="24"/>
              </w:rPr>
            </w:pPr>
          </w:p>
        </w:tc>
        <w:tc>
          <w:tcPr>
            <w:tcW w:w="1333" w:type="dxa"/>
            <w:vAlign w:val="top"/>
          </w:tcPr>
          <w:p w14:paraId="1DCAB5EE">
            <w:pPr>
              <w:pStyle w:val="4"/>
              <w:spacing w:line="360" w:lineRule="auto"/>
              <w:rPr>
                <w:rFonts w:ascii="宋体" w:hAnsi="宋体" w:eastAsia="宋体" w:cs="Times New Roman"/>
                <w:sz w:val="24"/>
                <w:szCs w:val="24"/>
              </w:rPr>
            </w:pPr>
          </w:p>
        </w:tc>
      </w:tr>
    </w:tbl>
    <w:p w14:paraId="18581CDD">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供应商（盖单位公章）：</w:t>
      </w:r>
    </w:p>
    <w:p w14:paraId="63C67D98">
      <w:pPr>
        <w:autoSpaceDE w:val="0"/>
        <w:autoSpaceDN w:val="0"/>
        <w:adjustRightInd w:val="0"/>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日 期： 年  月   日</w:t>
      </w:r>
    </w:p>
    <w:p w14:paraId="401551CE">
      <w:pPr>
        <w:autoSpaceDE w:val="0"/>
        <w:autoSpaceDN w:val="0"/>
        <w:adjustRightInd w:val="0"/>
        <w:spacing w:line="360" w:lineRule="auto"/>
        <w:rPr>
          <w:rFonts w:ascii="宋体" w:hAnsi="宋体" w:cs="宋体"/>
          <w:sz w:val="24"/>
          <w:szCs w:val="24"/>
          <w:lang w:val="zh-CN"/>
        </w:rPr>
      </w:pPr>
    </w:p>
    <w:p w14:paraId="501F1C85">
      <w:pPr>
        <w:snapToGrid w:val="0"/>
        <w:spacing w:line="360" w:lineRule="auto"/>
        <w:rPr>
          <w:rFonts w:ascii="宋体" w:hAnsi="宋体" w:cs="宋体"/>
          <w:sz w:val="24"/>
          <w:szCs w:val="24"/>
          <w:lang w:val="zh-CN"/>
        </w:rPr>
      </w:pPr>
    </w:p>
    <w:p w14:paraId="137004E8">
      <w:pPr>
        <w:spacing w:line="360" w:lineRule="auto"/>
        <w:rPr>
          <w:rFonts w:ascii="宋体" w:hAnsi="宋体" w:cs="宋体"/>
          <w:sz w:val="24"/>
          <w:szCs w:val="24"/>
          <w:lang w:val="zh-CN"/>
        </w:rPr>
      </w:pPr>
      <w:r>
        <w:rPr>
          <w:rFonts w:hint="eastAsia" w:ascii="宋体" w:hAnsi="宋体" w:cs="宋体"/>
          <w:sz w:val="24"/>
          <w:szCs w:val="24"/>
          <w:lang w:val="zh-CN"/>
        </w:rPr>
        <w:t>说明：所投产品节能认证证书须附后。</w:t>
      </w:r>
    </w:p>
    <w:p w14:paraId="3F8DEF56">
      <w:pPr>
        <w:rPr>
          <w:rFonts w:ascii="宋体" w:hAnsi="宋体" w:cs="宋体"/>
          <w:lang w:val="zh-CN"/>
        </w:rPr>
      </w:pPr>
    </w:p>
    <w:p w14:paraId="56780B1F">
      <w:pPr>
        <w:rPr>
          <w:rFonts w:ascii="宋体" w:hAnsi="宋体" w:cs="宋体"/>
          <w:lang w:val="zh-CN"/>
        </w:rPr>
      </w:pPr>
    </w:p>
    <w:p w14:paraId="14A7FED1">
      <w:pPr>
        <w:rPr>
          <w:rFonts w:ascii="宋体" w:hAnsi="宋体" w:cs="宋体"/>
          <w:lang w:val="zh-CN"/>
        </w:rPr>
      </w:pPr>
    </w:p>
    <w:p w14:paraId="375340F0">
      <w:pPr>
        <w:rPr>
          <w:rFonts w:ascii="宋体" w:hAnsi="宋体" w:cs="宋体"/>
          <w:lang w:val="zh-CN"/>
        </w:rPr>
      </w:pPr>
    </w:p>
    <w:p w14:paraId="0CA32542">
      <w:pPr>
        <w:rPr>
          <w:rFonts w:ascii="宋体" w:hAnsi="宋体" w:cs="宋体"/>
          <w:lang w:val="zh-CN"/>
        </w:rPr>
      </w:pPr>
    </w:p>
    <w:p w14:paraId="6827BB71">
      <w:pPr>
        <w:rPr>
          <w:rFonts w:ascii="宋体" w:hAnsi="宋体" w:cs="宋体"/>
          <w:lang w:val="zh-CN"/>
        </w:rPr>
      </w:pPr>
    </w:p>
    <w:p w14:paraId="1D4FE12F">
      <w:pPr>
        <w:rPr>
          <w:rFonts w:ascii="宋体" w:hAnsi="宋体" w:cs="宋体"/>
          <w:lang w:val="zh-CN"/>
        </w:rPr>
      </w:pPr>
    </w:p>
    <w:p w14:paraId="1AC2F18E">
      <w:pPr>
        <w:rPr>
          <w:rFonts w:ascii="宋体" w:hAnsi="宋体" w:cs="宋体"/>
          <w:lang w:val="zh-CN"/>
        </w:rPr>
      </w:pPr>
    </w:p>
    <w:p w14:paraId="33B1EBE1">
      <w:pPr>
        <w:rPr>
          <w:rFonts w:ascii="宋体" w:hAnsi="宋体" w:cs="宋体"/>
          <w:lang w:val="zh-CN"/>
        </w:rPr>
      </w:pPr>
    </w:p>
    <w:p w14:paraId="2915768C">
      <w:pPr>
        <w:rPr>
          <w:rFonts w:ascii="宋体" w:hAnsi="宋体" w:cs="宋体"/>
          <w:lang w:val="zh-CN"/>
        </w:rPr>
      </w:pPr>
    </w:p>
    <w:p w14:paraId="7CA60E21">
      <w:pPr>
        <w:rPr>
          <w:rFonts w:ascii="宋体" w:hAnsi="宋体" w:cs="宋体"/>
          <w:lang w:val="zh-CN"/>
        </w:rPr>
      </w:pPr>
    </w:p>
    <w:p w14:paraId="47FBA7A9">
      <w:pPr>
        <w:rPr>
          <w:rFonts w:ascii="宋体" w:hAnsi="宋体" w:cs="宋体"/>
          <w:lang w:val="zh-CN"/>
        </w:rPr>
      </w:pPr>
    </w:p>
    <w:p w14:paraId="51E93D0B">
      <w:pPr>
        <w:rPr>
          <w:rFonts w:ascii="宋体" w:hAnsi="宋体" w:cs="宋体"/>
          <w:lang w:val="zh-CN"/>
        </w:rPr>
      </w:pPr>
    </w:p>
    <w:p w14:paraId="6C75F36C">
      <w:pPr>
        <w:rPr>
          <w:rFonts w:ascii="宋体" w:hAnsi="宋体" w:cs="宋体"/>
          <w:lang w:val="zh-CN"/>
        </w:rPr>
      </w:pPr>
    </w:p>
    <w:p w14:paraId="17C44479">
      <w:pPr>
        <w:jc w:val="center"/>
        <w:rPr>
          <w:rFonts w:ascii="宋体" w:hAnsi="宋体"/>
          <w:b/>
          <w:bCs/>
          <w:sz w:val="24"/>
          <w:szCs w:val="24"/>
        </w:rPr>
      </w:pPr>
      <w:r>
        <w:rPr>
          <w:rFonts w:ascii="宋体" w:hAnsi="宋体" w:cs="宋体"/>
          <w:lang w:val="zh-CN"/>
        </w:rPr>
        <w:br w:type="page"/>
      </w:r>
      <w:r>
        <w:rPr>
          <w:rFonts w:hint="eastAsia" w:ascii="宋体" w:hAnsi="宋体"/>
          <w:b/>
          <w:bCs/>
          <w:sz w:val="24"/>
          <w:szCs w:val="24"/>
        </w:rPr>
        <w:t>4.8“环境标志产品政府采购品目清单”优先采购产品情况</w:t>
      </w:r>
    </w:p>
    <w:p w14:paraId="71D9E4A0">
      <w:pPr>
        <w:autoSpaceDE w:val="0"/>
        <w:autoSpaceDN w:val="0"/>
        <w:adjustRightInd w:val="0"/>
        <w:spacing w:line="360" w:lineRule="auto"/>
        <w:jc w:val="center"/>
        <w:outlineLvl w:val="0"/>
        <w:rPr>
          <w:rFonts w:ascii="宋体" w:hAnsi="宋体"/>
          <w:b/>
          <w:bCs/>
          <w:sz w:val="28"/>
          <w:szCs w:val="28"/>
        </w:rPr>
      </w:pPr>
    </w:p>
    <w:p w14:paraId="07FBAED3">
      <w:pPr>
        <w:spacing w:before="50" w:afterLines="50" w:line="360" w:lineRule="auto"/>
        <w:contextualSpacing/>
        <w:jc w:val="left"/>
        <w:rPr>
          <w:rFonts w:ascii="宋体" w:hAnsi="宋体"/>
          <w:sz w:val="24"/>
          <w:szCs w:val="24"/>
        </w:rPr>
      </w:pPr>
      <w:r>
        <w:rPr>
          <w:rFonts w:hint="eastAsia" w:ascii="宋体" w:hAnsi="宋体"/>
          <w:sz w:val="24"/>
          <w:szCs w:val="24"/>
        </w:rPr>
        <w:t>项目编号：</w:t>
      </w:r>
    </w:p>
    <w:p w14:paraId="0835FE83">
      <w:pPr>
        <w:tabs>
          <w:tab w:val="left" w:pos="1800"/>
          <w:tab w:val="left" w:pos="5580"/>
        </w:tabs>
        <w:spacing w:line="360" w:lineRule="auto"/>
        <w:rPr>
          <w:rFonts w:ascii="宋体" w:hAnsi="宋体"/>
          <w:sz w:val="24"/>
          <w:szCs w:val="24"/>
        </w:rPr>
      </w:pPr>
      <w:r>
        <w:rPr>
          <w:rFonts w:hint="eastAsia" w:ascii="宋体" w:hAnsi="宋体"/>
          <w:sz w:val="24"/>
          <w:szCs w:val="24"/>
        </w:rPr>
        <w:t>项目名称：</w:t>
      </w:r>
    </w:p>
    <w:p w14:paraId="3D308013">
      <w:pPr>
        <w:tabs>
          <w:tab w:val="left" w:pos="1800"/>
          <w:tab w:val="left" w:pos="5580"/>
        </w:tabs>
        <w:spacing w:line="360" w:lineRule="auto"/>
        <w:rPr>
          <w:rFonts w:ascii="宋体" w:hAnsi="宋体"/>
          <w:sz w:val="24"/>
          <w:szCs w:val="24"/>
        </w:rPr>
      </w:pPr>
    </w:p>
    <w:tbl>
      <w:tblPr>
        <w:tblStyle w:val="17"/>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196C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vAlign w:val="center"/>
          </w:tcPr>
          <w:p w14:paraId="1F6B11A9">
            <w:pPr>
              <w:pStyle w:val="4"/>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93" w:type="dxa"/>
            <w:shd w:val="clear" w:color="auto" w:fill="F2F2F2"/>
            <w:vAlign w:val="center"/>
          </w:tcPr>
          <w:p w14:paraId="701A35C4">
            <w:pPr>
              <w:pStyle w:val="4"/>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1428" w:type="dxa"/>
            <w:shd w:val="clear" w:color="auto" w:fill="F2F2F2"/>
            <w:vAlign w:val="center"/>
          </w:tcPr>
          <w:p w14:paraId="6899FF00">
            <w:pPr>
              <w:pStyle w:val="4"/>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166" w:type="dxa"/>
            <w:shd w:val="clear" w:color="auto" w:fill="F2F2F2"/>
            <w:vAlign w:val="center"/>
          </w:tcPr>
          <w:p w14:paraId="24FD9CCC">
            <w:pPr>
              <w:pStyle w:val="4"/>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550" w:type="dxa"/>
            <w:shd w:val="clear" w:color="auto" w:fill="F2F2F2"/>
            <w:vAlign w:val="center"/>
          </w:tcPr>
          <w:p w14:paraId="4548EDFC">
            <w:pPr>
              <w:pStyle w:val="4"/>
              <w:jc w:val="center"/>
              <w:rPr>
                <w:rFonts w:ascii="宋体" w:hAnsi="宋体" w:eastAsia="宋体" w:cs="宋体"/>
                <w:b/>
                <w:bCs/>
                <w:sz w:val="24"/>
                <w:szCs w:val="24"/>
              </w:rPr>
            </w:pPr>
            <w:r>
              <w:rPr>
                <w:rFonts w:hint="eastAsia" w:ascii="宋体" w:hAnsi="宋体" w:eastAsia="宋体" w:cs="宋体"/>
                <w:b/>
                <w:bCs/>
                <w:sz w:val="24"/>
                <w:szCs w:val="24"/>
              </w:rPr>
              <w:t>认证证书编号</w:t>
            </w:r>
          </w:p>
        </w:tc>
        <w:tc>
          <w:tcPr>
            <w:tcW w:w="1505" w:type="dxa"/>
            <w:shd w:val="clear" w:color="auto" w:fill="F2F2F2"/>
            <w:vAlign w:val="center"/>
          </w:tcPr>
          <w:p w14:paraId="1BBDBDAD">
            <w:pPr>
              <w:pStyle w:val="4"/>
              <w:jc w:val="center"/>
              <w:rPr>
                <w:rFonts w:ascii="宋体" w:hAnsi="宋体" w:eastAsia="宋体" w:cs="宋体"/>
                <w:b/>
                <w:bCs/>
                <w:sz w:val="24"/>
                <w:szCs w:val="24"/>
              </w:rPr>
            </w:pPr>
            <w:r>
              <w:rPr>
                <w:rFonts w:hint="eastAsia" w:ascii="宋体" w:hAnsi="宋体" w:eastAsia="宋体" w:cs="宋体"/>
                <w:b/>
                <w:bCs/>
                <w:sz w:val="24"/>
                <w:szCs w:val="24"/>
              </w:rPr>
              <w:t>证书有效期</w:t>
            </w:r>
          </w:p>
        </w:tc>
        <w:tc>
          <w:tcPr>
            <w:tcW w:w="1333" w:type="dxa"/>
            <w:shd w:val="clear" w:color="auto" w:fill="F2F2F2"/>
            <w:vAlign w:val="center"/>
          </w:tcPr>
          <w:p w14:paraId="72C5FB7F">
            <w:pPr>
              <w:pStyle w:val="4"/>
              <w:jc w:val="center"/>
              <w:rPr>
                <w:rFonts w:ascii="宋体" w:hAnsi="宋体" w:eastAsia="宋体" w:cs="宋体"/>
                <w:b/>
                <w:bCs/>
                <w:sz w:val="24"/>
                <w:szCs w:val="24"/>
              </w:rPr>
            </w:pPr>
            <w:r>
              <w:rPr>
                <w:rFonts w:hint="eastAsia" w:ascii="宋体" w:hAnsi="宋体" w:eastAsia="宋体" w:cs="宋体"/>
                <w:b/>
                <w:bCs/>
                <w:sz w:val="24"/>
                <w:szCs w:val="24"/>
              </w:rPr>
              <w:t>认证机构</w:t>
            </w:r>
          </w:p>
        </w:tc>
      </w:tr>
      <w:tr w14:paraId="742D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46A34837">
            <w:pPr>
              <w:pStyle w:val="4"/>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93" w:type="dxa"/>
            <w:vAlign w:val="center"/>
          </w:tcPr>
          <w:p w14:paraId="38D2E63C">
            <w:pPr>
              <w:pStyle w:val="4"/>
              <w:spacing w:line="360" w:lineRule="auto"/>
              <w:rPr>
                <w:rFonts w:ascii="宋体" w:hAnsi="宋体" w:eastAsia="宋体" w:cs="Times New Roman"/>
                <w:sz w:val="24"/>
                <w:szCs w:val="24"/>
              </w:rPr>
            </w:pPr>
          </w:p>
        </w:tc>
        <w:tc>
          <w:tcPr>
            <w:tcW w:w="1428" w:type="dxa"/>
            <w:vAlign w:val="center"/>
          </w:tcPr>
          <w:p w14:paraId="46441494">
            <w:pPr>
              <w:pStyle w:val="4"/>
              <w:spacing w:line="360" w:lineRule="auto"/>
              <w:rPr>
                <w:rFonts w:ascii="宋体" w:hAnsi="宋体" w:eastAsia="宋体" w:cs="Times New Roman"/>
                <w:sz w:val="24"/>
                <w:szCs w:val="24"/>
              </w:rPr>
            </w:pPr>
          </w:p>
        </w:tc>
        <w:tc>
          <w:tcPr>
            <w:tcW w:w="1166" w:type="dxa"/>
            <w:vAlign w:val="top"/>
          </w:tcPr>
          <w:p w14:paraId="2E46F88B">
            <w:pPr>
              <w:pStyle w:val="4"/>
              <w:spacing w:line="360" w:lineRule="auto"/>
              <w:rPr>
                <w:rFonts w:ascii="宋体" w:hAnsi="宋体" w:eastAsia="宋体" w:cs="Times New Roman"/>
                <w:sz w:val="24"/>
                <w:szCs w:val="24"/>
              </w:rPr>
            </w:pPr>
          </w:p>
        </w:tc>
        <w:tc>
          <w:tcPr>
            <w:tcW w:w="1550" w:type="dxa"/>
            <w:vAlign w:val="top"/>
          </w:tcPr>
          <w:p w14:paraId="7C2144AA">
            <w:pPr>
              <w:pStyle w:val="4"/>
              <w:spacing w:line="360" w:lineRule="auto"/>
              <w:rPr>
                <w:rFonts w:ascii="宋体" w:hAnsi="宋体" w:eastAsia="宋体" w:cs="Times New Roman"/>
                <w:sz w:val="24"/>
                <w:szCs w:val="24"/>
              </w:rPr>
            </w:pPr>
          </w:p>
        </w:tc>
        <w:tc>
          <w:tcPr>
            <w:tcW w:w="1505" w:type="dxa"/>
            <w:vAlign w:val="top"/>
          </w:tcPr>
          <w:p w14:paraId="2E365B8B">
            <w:pPr>
              <w:pStyle w:val="4"/>
              <w:spacing w:line="360" w:lineRule="auto"/>
              <w:rPr>
                <w:rFonts w:ascii="宋体" w:hAnsi="宋体" w:eastAsia="宋体" w:cs="Times New Roman"/>
                <w:sz w:val="24"/>
                <w:szCs w:val="24"/>
              </w:rPr>
            </w:pPr>
          </w:p>
        </w:tc>
        <w:tc>
          <w:tcPr>
            <w:tcW w:w="1333" w:type="dxa"/>
            <w:vAlign w:val="top"/>
          </w:tcPr>
          <w:p w14:paraId="3A05C7DA">
            <w:pPr>
              <w:pStyle w:val="4"/>
              <w:spacing w:line="360" w:lineRule="auto"/>
              <w:rPr>
                <w:rFonts w:ascii="宋体" w:hAnsi="宋体" w:eastAsia="宋体" w:cs="Times New Roman"/>
                <w:sz w:val="24"/>
                <w:szCs w:val="24"/>
              </w:rPr>
            </w:pPr>
          </w:p>
        </w:tc>
      </w:tr>
      <w:tr w14:paraId="7C94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1BC18C92">
            <w:pPr>
              <w:pStyle w:val="4"/>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93" w:type="dxa"/>
            <w:vAlign w:val="center"/>
          </w:tcPr>
          <w:p w14:paraId="24F4A7D5">
            <w:pPr>
              <w:pStyle w:val="4"/>
              <w:spacing w:line="360" w:lineRule="auto"/>
              <w:rPr>
                <w:rFonts w:ascii="宋体" w:hAnsi="宋体" w:eastAsia="宋体" w:cs="Times New Roman"/>
                <w:sz w:val="24"/>
                <w:szCs w:val="24"/>
              </w:rPr>
            </w:pPr>
          </w:p>
        </w:tc>
        <w:tc>
          <w:tcPr>
            <w:tcW w:w="1428" w:type="dxa"/>
            <w:vAlign w:val="center"/>
          </w:tcPr>
          <w:p w14:paraId="2A6B315B">
            <w:pPr>
              <w:pStyle w:val="4"/>
              <w:spacing w:line="360" w:lineRule="auto"/>
              <w:rPr>
                <w:rFonts w:ascii="宋体" w:hAnsi="宋体" w:eastAsia="宋体" w:cs="Times New Roman"/>
                <w:sz w:val="24"/>
                <w:szCs w:val="24"/>
              </w:rPr>
            </w:pPr>
          </w:p>
        </w:tc>
        <w:tc>
          <w:tcPr>
            <w:tcW w:w="1166" w:type="dxa"/>
            <w:vAlign w:val="top"/>
          </w:tcPr>
          <w:p w14:paraId="4B168565">
            <w:pPr>
              <w:pStyle w:val="4"/>
              <w:spacing w:line="360" w:lineRule="auto"/>
              <w:rPr>
                <w:rFonts w:ascii="宋体" w:hAnsi="宋体" w:eastAsia="宋体" w:cs="Times New Roman"/>
                <w:sz w:val="24"/>
                <w:szCs w:val="24"/>
              </w:rPr>
            </w:pPr>
          </w:p>
        </w:tc>
        <w:tc>
          <w:tcPr>
            <w:tcW w:w="1550" w:type="dxa"/>
            <w:vAlign w:val="top"/>
          </w:tcPr>
          <w:p w14:paraId="6A9C032E">
            <w:pPr>
              <w:pStyle w:val="4"/>
              <w:spacing w:line="360" w:lineRule="auto"/>
              <w:rPr>
                <w:rFonts w:ascii="宋体" w:hAnsi="宋体" w:eastAsia="宋体" w:cs="Times New Roman"/>
                <w:sz w:val="24"/>
                <w:szCs w:val="24"/>
              </w:rPr>
            </w:pPr>
          </w:p>
        </w:tc>
        <w:tc>
          <w:tcPr>
            <w:tcW w:w="1505" w:type="dxa"/>
            <w:vAlign w:val="top"/>
          </w:tcPr>
          <w:p w14:paraId="7FBF1016">
            <w:pPr>
              <w:pStyle w:val="4"/>
              <w:spacing w:line="360" w:lineRule="auto"/>
              <w:rPr>
                <w:rFonts w:ascii="宋体" w:hAnsi="宋体" w:eastAsia="宋体" w:cs="Times New Roman"/>
                <w:sz w:val="24"/>
                <w:szCs w:val="24"/>
              </w:rPr>
            </w:pPr>
          </w:p>
        </w:tc>
        <w:tc>
          <w:tcPr>
            <w:tcW w:w="1333" w:type="dxa"/>
            <w:vAlign w:val="top"/>
          </w:tcPr>
          <w:p w14:paraId="3C29970D">
            <w:pPr>
              <w:pStyle w:val="4"/>
              <w:spacing w:line="360" w:lineRule="auto"/>
              <w:rPr>
                <w:rFonts w:ascii="宋体" w:hAnsi="宋体" w:eastAsia="宋体" w:cs="Times New Roman"/>
                <w:sz w:val="24"/>
                <w:szCs w:val="24"/>
              </w:rPr>
            </w:pPr>
          </w:p>
        </w:tc>
      </w:tr>
      <w:tr w14:paraId="0A82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26698300">
            <w:pPr>
              <w:pStyle w:val="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93" w:type="dxa"/>
            <w:vAlign w:val="center"/>
          </w:tcPr>
          <w:p w14:paraId="3B892AB2">
            <w:pPr>
              <w:pStyle w:val="4"/>
              <w:spacing w:line="360" w:lineRule="auto"/>
              <w:rPr>
                <w:rFonts w:ascii="宋体" w:hAnsi="宋体" w:eastAsia="宋体" w:cs="Times New Roman"/>
                <w:sz w:val="24"/>
                <w:szCs w:val="24"/>
              </w:rPr>
            </w:pPr>
          </w:p>
        </w:tc>
        <w:tc>
          <w:tcPr>
            <w:tcW w:w="1428" w:type="dxa"/>
            <w:vAlign w:val="center"/>
          </w:tcPr>
          <w:p w14:paraId="2CB0C83F">
            <w:pPr>
              <w:pStyle w:val="4"/>
              <w:spacing w:line="360" w:lineRule="auto"/>
              <w:rPr>
                <w:rFonts w:ascii="宋体" w:hAnsi="宋体" w:eastAsia="宋体" w:cs="Times New Roman"/>
                <w:sz w:val="24"/>
                <w:szCs w:val="24"/>
              </w:rPr>
            </w:pPr>
          </w:p>
        </w:tc>
        <w:tc>
          <w:tcPr>
            <w:tcW w:w="1166" w:type="dxa"/>
            <w:vAlign w:val="top"/>
          </w:tcPr>
          <w:p w14:paraId="036CCA73">
            <w:pPr>
              <w:pStyle w:val="4"/>
              <w:spacing w:line="360" w:lineRule="auto"/>
              <w:rPr>
                <w:rFonts w:ascii="宋体" w:hAnsi="宋体" w:eastAsia="宋体" w:cs="Times New Roman"/>
                <w:sz w:val="24"/>
                <w:szCs w:val="24"/>
              </w:rPr>
            </w:pPr>
          </w:p>
        </w:tc>
        <w:tc>
          <w:tcPr>
            <w:tcW w:w="1550" w:type="dxa"/>
            <w:vAlign w:val="top"/>
          </w:tcPr>
          <w:p w14:paraId="494C39FA">
            <w:pPr>
              <w:pStyle w:val="4"/>
              <w:spacing w:line="360" w:lineRule="auto"/>
              <w:rPr>
                <w:rFonts w:ascii="宋体" w:hAnsi="宋体" w:eastAsia="宋体" w:cs="Times New Roman"/>
                <w:sz w:val="24"/>
                <w:szCs w:val="24"/>
              </w:rPr>
            </w:pPr>
          </w:p>
        </w:tc>
        <w:tc>
          <w:tcPr>
            <w:tcW w:w="1505" w:type="dxa"/>
            <w:vAlign w:val="top"/>
          </w:tcPr>
          <w:p w14:paraId="1DE7E18A">
            <w:pPr>
              <w:pStyle w:val="4"/>
              <w:spacing w:line="360" w:lineRule="auto"/>
              <w:rPr>
                <w:rFonts w:ascii="宋体" w:hAnsi="宋体" w:eastAsia="宋体" w:cs="Times New Roman"/>
                <w:sz w:val="24"/>
                <w:szCs w:val="24"/>
              </w:rPr>
            </w:pPr>
          </w:p>
        </w:tc>
        <w:tc>
          <w:tcPr>
            <w:tcW w:w="1333" w:type="dxa"/>
            <w:vAlign w:val="top"/>
          </w:tcPr>
          <w:p w14:paraId="31C738A3">
            <w:pPr>
              <w:pStyle w:val="4"/>
              <w:spacing w:line="360" w:lineRule="auto"/>
              <w:rPr>
                <w:rFonts w:ascii="宋体" w:hAnsi="宋体" w:eastAsia="宋体" w:cs="Times New Roman"/>
                <w:sz w:val="24"/>
                <w:szCs w:val="24"/>
              </w:rPr>
            </w:pPr>
          </w:p>
        </w:tc>
      </w:tr>
    </w:tbl>
    <w:p w14:paraId="549CE764">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供应商（盖单位公章）：</w:t>
      </w:r>
    </w:p>
    <w:p w14:paraId="48608B5A">
      <w:pPr>
        <w:autoSpaceDE w:val="0"/>
        <w:autoSpaceDN w:val="0"/>
        <w:adjustRightInd w:val="0"/>
        <w:spacing w:line="48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日 期： 年  月   日</w:t>
      </w:r>
    </w:p>
    <w:p w14:paraId="40526DE2">
      <w:pPr>
        <w:autoSpaceDE w:val="0"/>
        <w:autoSpaceDN w:val="0"/>
        <w:adjustRightInd w:val="0"/>
        <w:spacing w:line="480" w:lineRule="auto"/>
        <w:rPr>
          <w:rFonts w:ascii="宋体" w:hAnsi="宋体" w:cs="宋体"/>
          <w:sz w:val="24"/>
          <w:szCs w:val="24"/>
          <w:lang w:val="zh-CN"/>
        </w:rPr>
      </w:pPr>
    </w:p>
    <w:p w14:paraId="2B6D5689">
      <w:pPr>
        <w:snapToGrid w:val="0"/>
        <w:spacing w:line="500" w:lineRule="exact"/>
        <w:rPr>
          <w:rFonts w:ascii="宋体" w:hAnsi="宋体" w:cs="宋体"/>
          <w:sz w:val="24"/>
          <w:szCs w:val="24"/>
          <w:lang w:val="zh-CN"/>
        </w:rPr>
      </w:pPr>
    </w:p>
    <w:p w14:paraId="3E6BF622">
      <w:pPr>
        <w:spacing w:line="360" w:lineRule="auto"/>
        <w:rPr>
          <w:rFonts w:ascii="宋体" w:hAnsi="宋体"/>
          <w:b/>
          <w:bCs/>
          <w:sz w:val="24"/>
          <w:szCs w:val="24"/>
        </w:rPr>
      </w:pPr>
      <w:r>
        <w:rPr>
          <w:rFonts w:hint="eastAsia" w:ascii="宋体" w:hAnsi="宋体" w:cs="宋体"/>
          <w:sz w:val="24"/>
          <w:szCs w:val="24"/>
          <w:lang w:val="zh-CN"/>
        </w:rPr>
        <w:t>说明：所投产品环境标志产品认证证书须附后。</w:t>
      </w:r>
    </w:p>
    <w:p w14:paraId="6A30AA1A">
      <w:pPr>
        <w:spacing w:line="360" w:lineRule="auto"/>
        <w:jc w:val="center"/>
        <w:rPr>
          <w:rFonts w:ascii="宋体" w:hAnsi="宋体" w:cs="宋体"/>
          <w:lang w:val="zh-CN"/>
        </w:rPr>
      </w:pPr>
    </w:p>
    <w:p w14:paraId="1E9010AB">
      <w:pPr>
        <w:spacing w:line="360" w:lineRule="auto"/>
        <w:jc w:val="center"/>
        <w:rPr>
          <w:rFonts w:ascii="宋体" w:hAnsi="宋体" w:cs="宋体"/>
          <w:lang w:val="zh-CN"/>
        </w:rPr>
      </w:pPr>
    </w:p>
    <w:p w14:paraId="171BC034">
      <w:pPr>
        <w:spacing w:line="360" w:lineRule="auto"/>
        <w:jc w:val="center"/>
        <w:rPr>
          <w:rFonts w:ascii="宋体" w:hAnsi="宋体" w:cs="宋体"/>
          <w:lang w:val="zh-CN"/>
        </w:rPr>
      </w:pPr>
    </w:p>
    <w:p w14:paraId="26F1561B">
      <w:pPr>
        <w:spacing w:line="360" w:lineRule="auto"/>
        <w:jc w:val="center"/>
        <w:rPr>
          <w:rFonts w:ascii="宋体" w:hAnsi="宋体" w:cs="宋体"/>
          <w:lang w:val="zh-CN"/>
        </w:rPr>
      </w:pPr>
    </w:p>
    <w:p w14:paraId="6F8B2089">
      <w:pPr>
        <w:spacing w:line="360" w:lineRule="auto"/>
        <w:jc w:val="center"/>
        <w:rPr>
          <w:rFonts w:ascii="宋体" w:hAnsi="宋体" w:cs="宋体"/>
          <w:lang w:val="zh-CN"/>
        </w:rPr>
      </w:pPr>
    </w:p>
    <w:p w14:paraId="5ACBCDA1">
      <w:pPr>
        <w:spacing w:line="360" w:lineRule="auto"/>
        <w:jc w:val="center"/>
        <w:rPr>
          <w:rFonts w:ascii="宋体" w:hAnsi="宋体" w:cs="宋体"/>
          <w:lang w:val="zh-CN"/>
        </w:rPr>
      </w:pPr>
    </w:p>
    <w:p w14:paraId="0F0588E6">
      <w:pPr>
        <w:spacing w:line="360" w:lineRule="auto"/>
        <w:jc w:val="center"/>
        <w:rPr>
          <w:rFonts w:ascii="宋体" w:hAnsi="宋体" w:cs="宋体"/>
          <w:lang w:val="zh-CN"/>
        </w:rPr>
      </w:pPr>
    </w:p>
    <w:p w14:paraId="54450DF5">
      <w:pPr>
        <w:spacing w:line="360" w:lineRule="auto"/>
        <w:jc w:val="center"/>
        <w:rPr>
          <w:rFonts w:ascii="宋体" w:hAnsi="宋体" w:cs="宋体"/>
          <w:lang w:val="zh-CN"/>
        </w:rPr>
      </w:pPr>
    </w:p>
    <w:p w14:paraId="575FA95B">
      <w:pPr>
        <w:spacing w:line="360" w:lineRule="auto"/>
        <w:jc w:val="center"/>
        <w:rPr>
          <w:rFonts w:ascii="宋体" w:hAnsi="宋体" w:cs="宋体"/>
          <w:lang w:val="zh-CN"/>
        </w:rPr>
      </w:pPr>
    </w:p>
    <w:p w14:paraId="189D6A62">
      <w:pPr>
        <w:spacing w:line="360" w:lineRule="auto"/>
        <w:jc w:val="center"/>
        <w:rPr>
          <w:rFonts w:ascii="宋体" w:hAnsi="宋体" w:cs="宋体"/>
          <w:lang w:val="zh-CN"/>
        </w:rPr>
      </w:pPr>
    </w:p>
    <w:p w14:paraId="5953904F">
      <w:pPr>
        <w:autoSpaceDE w:val="0"/>
        <w:autoSpaceDN w:val="0"/>
        <w:adjustRightInd w:val="0"/>
        <w:spacing w:line="360" w:lineRule="auto"/>
        <w:jc w:val="center"/>
        <w:rPr>
          <w:rFonts w:ascii="宋体" w:hAnsi="宋体"/>
          <w:b/>
          <w:bCs/>
          <w:sz w:val="24"/>
          <w:szCs w:val="24"/>
        </w:rPr>
        <w:sectPr>
          <w:pgSz w:w="11906" w:h="16838"/>
          <w:pgMar w:top="1440" w:right="1800" w:bottom="1440" w:left="1800" w:header="851" w:footer="992" w:gutter="0"/>
          <w:cols w:space="720" w:num="1"/>
          <w:docGrid w:type="lines" w:linePitch="312" w:charSpace="0"/>
        </w:sectPr>
      </w:pPr>
      <w:r>
        <w:rPr>
          <w:rFonts w:ascii="宋体" w:hAnsi="宋体"/>
          <w:b/>
          <w:bCs/>
          <w:sz w:val="24"/>
          <w:szCs w:val="24"/>
        </w:rPr>
        <w:br w:type="page"/>
      </w:r>
    </w:p>
    <w:p w14:paraId="50BF24FA">
      <w:pPr>
        <w:autoSpaceDE w:val="0"/>
        <w:autoSpaceDN w:val="0"/>
        <w:adjustRightInd w:val="0"/>
        <w:spacing w:line="360" w:lineRule="auto"/>
        <w:jc w:val="center"/>
        <w:outlineLvl w:val="0"/>
        <w:rPr>
          <w:rFonts w:ascii="宋体" w:hAnsi="宋体"/>
          <w:b/>
          <w:bCs/>
          <w:sz w:val="24"/>
          <w:szCs w:val="24"/>
        </w:rPr>
      </w:pPr>
      <w:r>
        <w:rPr>
          <w:rFonts w:hint="eastAsia" w:ascii="宋体" w:hAnsi="宋体" w:cs="宋体"/>
          <w:b/>
          <w:bCs/>
          <w:sz w:val="24"/>
          <w:szCs w:val="24"/>
        </w:rPr>
        <w:t>4.9残疾人福利性单位声明函</w:t>
      </w:r>
    </w:p>
    <w:p w14:paraId="38164DF6">
      <w:pPr>
        <w:spacing w:line="360" w:lineRule="auto"/>
        <w:rPr>
          <w:rFonts w:ascii="宋体" w:hAnsi="宋体"/>
        </w:rPr>
      </w:pPr>
    </w:p>
    <w:p w14:paraId="11F7EF8C">
      <w:pPr>
        <w:spacing w:line="360" w:lineRule="auto"/>
        <w:ind w:firstLine="480" w:firstLineChars="200"/>
        <w:rPr>
          <w:rFonts w:hint="eastAsia" w:ascii="宋体" w:hAnsi="宋体" w:cs="宋体"/>
          <w:sz w:val="24"/>
          <w:szCs w:val="24"/>
        </w:rPr>
      </w:pPr>
      <w:r>
        <w:rPr>
          <w:rFonts w:hint="eastAsia" w:ascii="宋体" w:hAnsi="宋体" w:cs="宋体"/>
          <w:sz w:val="24"/>
          <w:szCs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0404CA4">
      <w:pPr>
        <w:spacing w:line="360" w:lineRule="auto"/>
        <w:ind w:firstLine="480" w:firstLineChars="200"/>
        <w:rPr>
          <w:rFonts w:hint="eastAsia" w:ascii="宋体" w:hAnsi="宋体" w:cs="宋体"/>
          <w:sz w:val="24"/>
          <w:szCs w:val="24"/>
        </w:rPr>
      </w:pPr>
      <w:r>
        <w:rPr>
          <w:rFonts w:hint="eastAsia" w:ascii="宋体" w:hAnsi="宋体" w:cs="宋体"/>
          <w:sz w:val="24"/>
          <w:szCs w:val="24"/>
        </w:rPr>
        <w:t>本单位对上述声明的真实性负责。如有虚假，将依法承担相应责任。</w:t>
      </w:r>
    </w:p>
    <w:p w14:paraId="467C883A">
      <w:pPr>
        <w:spacing w:line="360" w:lineRule="auto"/>
        <w:rPr>
          <w:rFonts w:hint="eastAsia" w:ascii="宋体" w:hAnsi="宋体" w:cs="宋体"/>
          <w:sz w:val="24"/>
          <w:szCs w:val="24"/>
        </w:rPr>
      </w:pPr>
    </w:p>
    <w:p w14:paraId="1630A407">
      <w:pPr>
        <w:spacing w:line="360" w:lineRule="auto"/>
        <w:rPr>
          <w:rFonts w:hint="eastAsia" w:ascii="宋体" w:hAnsi="宋体" w:cs="宋体"/>
          <w:sz w:val="24"/>
          <w:szCs w:val="24"/>
        </w:rPr>
      </w:pPr>
    </w:p>
    <w:p w14:paraId="2F6ECE63">
      <w:pPr>
        <w:spacing w:line="360" w:lineRule="auto"/>
        <w:rPr>
          <w:rFonts w:hint="eastAsia" w:ascii="宋体" w:hAnsi="宋体" w:cs="宋体"/>
          <w:sz w:val="24"/>
          <w:szCs w:val="24"/>
        </w:rPr>
      </w:pPr>
      <w:r>
        <w:rPr>
          <w:rFonts w:hint="eastAsia" w:ascii="宋体" w:hAnsi="宋体" w:cs="宋体"/>
          <w:sz w:val="24"/>
          <w:szCs w:val="24"/>
        </w:rPr>
        <w:t xml:space="preserve"> </w:t>
      </w:r>
    </w:p>
    <w:p w14:paraId="531680BC">
      <w:pPr>
        <w:adjustRightInd w:val="0"/>
        <w:snapToGrid w:val="0"/>
        <w:spacing w:line="360" w:lineRule="auto"/>
        <w:ind w:firstLine="5760" w:firstLineChars="2400"/>
        <w:rPr>
          <w:rFonts w:hint="eastAsia" w:ascii="宋体" w:hAnsi="宋体" w:cs="宋体"/>
          <w:sz w:val="24"/>
          <w:szCs w:val="24"/>
        </w:rPr>
      </w:pPr>
      <w:r>
        <w:rPr>
          <w:rFonts w:hint="eastAsia" w:ascii="宋体" w:hAnsi="宋体" w:cs="宋体"/>
          <w:sz w:val="24"/>
          <w:szCs w:val="24"/>
        </w:rPr>
        <w:t>单位名称（</w:t>
      </w:r>
      <w:r>
        <w:rPr>
          <w:rFonts w:hint="eastAsia" w:ascii="宋体" w:hAnsi="宋体" w:cs="宋体"/>
          <w:sz w:val="24"/>
          <w:szCs w:val="24"/>
          <w:lang w:val="zh-CN"/>
        </w:rPr>
        <w:t>盖单位公章</w:t>
      </w:r>
      <w:r>
        <w:rPr>
          <w:rFonts w:hint="eastAsia" w:ascii="宋体" w:hAnsi="宋体" w:cs="宋体"/>
          <w:sz w:val="24"/>
          <w:szCs w:val="24"/>
        </w:rPr>
        <w:t>）：</w:t>
      </w:r>
    </w:p>
    <w:p w14:paraId="48143786">
      <w:pPr>
        <w:spacing w:line="360" w:lineRule="auto"/>
        <w:ind w:left="4358" w:leftChars="2075" w:firstLine="1440" w:firstLineChars="600"/>
        <w:rPr>
          <w:rFonts w:hint="eastAsia" w:ascii="宋体" w:hAnsi="宋体" w:cs="宋体"/>
          <w:sz w:val="24"/>
          <w:szCs w:val="24"/>
        </w:rPr>
      </w:pPr>
      <w:r>
        <w:rPr>
          <w:rFonts w:hint="eastAsia" w:ascii="宋体" w:hAnsi="宋体" w:cs="宋体"/>
          <w:sz w:val="24"/>
          <w:szCs w:val="24"/>
        </w:rPr>
        <w:t>日 期： 年 月 日</w:t>
      </w:r>
    </w:p>
    <w:p w14:paraId="1FA5D551">
      <w:pPr>
        <w:spacing w:line="480" w:lineRule="auto"/>
        <w:ind w:left="4358" w:leftChars="2075"/>
        <w:rPr>
          <w:rFonts w:ascii="宋体" w:hAnsi="宋体" w:cs="Arial"/>
        </w:rPr>
      </w:pPr>
    </w:p>
    <w:p w14:paraId="307AEA4F"/>
    <w:p w14:paraId="388ED110"/>
    <w:p w14:paraId="317E5127"/>
    <w:p w14:paraId="3E695AAF"/>
    <w:p w14:paraId="7E52CADE"/>
    <w:p w14:paraId="4FA7905B"/>
    <w:p w14:paraId="078A9A90"/>
    <w:p w14:paraId="4D8DBAFE"/>
    <w:p w14:paraId="4D252D4D"/>
    <w:p w14:paraId="6DD4E99C"/>
    <w:p w14:paraId="04C20373"/>
    <w:p w14:paraId="43BB11C0"/>
    <w:p w14:paraId="630F9D37"/>
    <w:p w14:paraId="208C96C4"/>
    <w:p w14:paraId="434B5572"/>
    <w:p w14:paraId="52E66EA8"/>
    <w:p w14:paraId="27B697B6"/>
    <w:p w14:paraId="37E7D18B"/>
    <w:p w14:paraId="59D33F3C">
      <w:pPr>
        <w:autoSpaceDE w:val="0"/>
        <w:autoSpaceDN w:val="0"/>
        <w:adjustRightInd w:val="0"/>
        <w:spacing w:line="360" w:lineRule="auto"/>
        <w:jc w:val="center"/>
        <w:rPr>
          <w:rFonts w:ascii="宋体" w:hAnsi="宋体" w:cs="黑体"/>
          <w:b/>
          <w:bCs/>
          <w:sz w:val="15"/>
          <w:szCs w:val="15"/>
          <w:lang w:val="zh-CN"/>
        </w:rPr>
      </w:pPr>
    </w:p>
    <w:p w14:paraId="7DED3BDF">
      <w:pPr>
        <w:autoSpaceDE w:val="0"/>
        <w:autoSpaceDN w:val="0"/>
        <w:adjustRightInd w:val="0"/>
        <w:spacing w:line="360" w:lineRule="auto"/>
        <w:jc w:val="center"/>
        <w:rPr>
          <w:rFonts w:ascii="宋体" w:hAnsi="宋体" w:cs="黑体"/>
          <w:b/>
          <w:bCs/>
          <w:sz w:val="15"/>
          <w:szCs w:val="15"/>
          <w:lang w:val="zh-CN"/>
        </w:rPr>
      </w:pPr>
    </w:p>
    <w:p w14:paraId="3C9D40F2">
      <w:pPr>
        <w:autoSpaceDE w:val="0"/>
        <w:autoSpaceDN w:val="0"/>
        <w:adjustRightInd w:val="0"/>
        <w:spacing w:line="360" w:lineRule="auto"/>
        <w:jc w:val="center"/>
        <w:rPr>
          <w:rFonts w:ascii="宋体" w:hAnsi="宋体" w:cs="黑体"/>
          <w:b/>
          <w:bCs/>
          <w:sz w:val="15"/>
          <w:szCs w:val="15"/>
          <w:lang w:val="zh-CN"/>
        </w:rPr>
      </w:pPr>
    </w:p>
    <w:p w14:paraId="5B71A8F1">
      <w:pPr>
        <w:autoSpaceDE w:val="0"/>
        <w:autoSpaceDN w:val="0"/>
        <w:adjustRightInd w:val="0"/>
        <w:spacing w:line="360" w:lineRule="auto"/>
        <w:jc w:val="center"/>
        <w:outlineLvl w:val="0"/>
        <w:rPr>
          <w:rFonts w:hint="eastAsia" w:ascii="宋体" w:hAnsi="宋体"/>
          <w:b/>
          <w:bCs/>
          <w:sz w:val="24"/>
          <w:szCs w:val="24"/>
        </w:rPr>
      </w:pPr>
      <w:r>
        <w:rPr>
          <w:rFonts w:hint="eastAsia" w:ascii="宋体" w:hAnsi="宋体"/>
          <w:b/>
          <w:bCs/>
          <w:sz w:val="24"/>
          <w:szCs w:val="24"/>
        </w:rPr>
        <w:t>4.10监狱企业证明函</w:t>
      </w:r>
    </w:p>
    <w:p w14:paraId="6CE5B7C9">
      <w:pPr>
        <w:autoSpaceDE w:val="0"/>
        <w:autoSpaceDN w:val="0"/>
        <w:adjustRightInd w:val="0"/>
        <w:spacing w:line="360" w:lineRule="auto"/>
        <w:ind w:firstLine="562"/>
        <w:jc w:val="left"/>
        <w:rPr>
          <w:rFonts w:ascii="宋体" w:hAnsi="宋体"/>
          <w:sz w:val="24"/>
          <w:szCs w:val="24"/>
        </w:rPr>
      </w:pPr>
    </w:p>
    <w:p w14:paraId="3A102D3C">
      <w:pPr>
        <w:autoSpaceDE w:val="0"/>
        <w:autoSpaceDN w:val="0"/>
        <w:adjustRightInd w:val="0"/>
        <w:spacing w:line="360" w:lineRule="auto"/>
        <w:ind w:firstLine="562"/>
        <w:jc w:val="left"/>
        <w:rPr>
          <w:rFonts w:hint="eastAsia" w:ascii="宋体" w:hAnsi="宋体" w:cs="黑体"/>
          <w:sz w:val="24"/>
          <w:szCs w:val="24"/>
        </w:rPr>
      </w:pPr>
      <w:r>
        <w:rPr>
          <w:rFonts w:hint="eastAsia" w:ascii="宋体" w:hAnsi="宋体"/>
          <w:sz w:val="24"/>
          <w:szCs w:val="24"/>
        </w:rPr>
        <w:t>根据《财政部司法部关于政府采购支持监狱企业发展有关问题的通知》（财库[2014]68号）的规定，</w:t>
      </w:r>
      <w:r>
        <w:rPr>
          <w:rFonts w:hint="eastAsia" w:ascii="宋体" w:hAnsi="宋体" w:cs="黑体"/>
          <w:sz w:val="24"/>
          <w:szCs w:val="24"/>
          <w:u w:val="single"/>
        </w:rPr>
        <w:t>（填写供应商全称）</w:t>
      </w:r>
      <w:r>
        <w:rPr>
          <w:rFonts w:hint="eastAsia" w:ascii="宋体" w:hAnsi="宋体" w:cs="黑体"/>
          <w:sz w:val="24"/>
          <w:szCs w:val="24"/>
        </w:rPr>
        <w:t>为监狱企业。</w:t>
      </w:r>
    </w:p>
    <w:p w14:paraId="4BAE1AAA">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14:paraId="72450071">
      <w:pPr>
        <w:autoSpaceDE w:val="0"/>
        <w:autoSpaceDN w:val="0"/>
        <w:adjustRightInd w:val="0"/>
        <w:spacing w:line="360" w:lineRule="auto"/>
        <w:ind w:firstLine="880" w:firstLineChars="367"/>
        <w:jc w:val="left"/>
        <w:rPr>
          <w:rFonts w:ascii="宋体" w:hAnsi="宋体" w:cs="黑体"/>
          <w:sz w:val="24"/>
          <w:szCs w:val="24"/>
        </w:rPr>
      </w:pPr>
    </w:p>
    <w:p w14:paraId="07D81F6B">
      <w:pPr>
        <w:autoSpaceDE w:val="0"/>
        <w:autoSpaceDN w:val="0"/>
        <w:adjustRightInd w:val="0"/>
        <w:spacing w:line="360" w:lineRule="auto"/>
        <w:jc w:val="left"/>
        <w:rPr>
          <w:rFonts w:ascii="宋体" w:hAnsi="宋体" w:cs="黑体"/>
          <w:sz w:val="24"/>
          <w:szCs w:val="24"/>
        </w:rPr>
      </w:pPr>
      <w:r>
        <w:rPr>
          <w:rFonts w:hint="eastAsia" w:ascii="宋体" w:hAnsi="宋体" w:cs="黑体"/>
          <w:sz w:val="24"/>
          <w:szCs w:val="24"/>
        </w:rPr>
        <w:t>省级以上监狱管理局、戒毒管理局（含新疆生产建设兵团）（盖单位公章）：</w:t>
      </w:r>
    </w:p>
    <w:p w14:paraId="29054D4C">
      <w:pPr>
        <w:autoSpaceDE w:val="0"/>
        <w:autoSpaceDN w:val="0"/>
        <w:adjustRightInd w:val="0"/>
        <w:spacing w:line="360" w:lineRule="auto"/>
        <w:ind w:firstLine="2880" w:firstLineChars="1200"/>
        <w:jc w:val="left"/>
        <w:rPr>
          <w:rFonts w:hint="eastAsia" w:ascii="宋体" w:hAnsi="宋体" w:cs="黑体"/>
          <w:sz w:val="24"/>
          <w:szCs w:val="24"/>
        </w:rPr>
      </w:pPr>
      <w:r>
        <w:rPr>
          <w:rFonts w:hint="eastAsia" w:ascii="宋体" w:hAnsi="宋体" w:cs="黑体"/>
          <w:sz w:val="24"/>
          <w:szCs w:val="24"/>
        </w:rPr>
        <w:t>日期：年月日</w:t>
      </w:r>
    </w:p>
    <w:p w14:paraId="1B83DD62">
      <w:pPr>
        <w:autoSpaceDE w:val="0"/>
        <w:autoSpaceDN w:val="0"/>
        <w:adjustRightInd w:val="0"/>
        <w:spacing w:line="360" w:lineRule="auto"/>
        <w:jc w:val="center"/>
        <w:rPr>
          <w:rFonts w:ascii="宋体" w:hAnsi="宋体"/>
          <w:b/>
          <w:bCs/>
          <w:sz w:val="24"/>
          <w:szCs w:val="24"/>
        </w:rPr>
      </w:pPr>
    </w:p>
    <w:p w14:paraId="30408191">
      <w:pPr>
        <w:autoSpaceDE w:val="0"/>
        <w:autoSpaceDN w:val="0"/>
        <w:adjustRightInd w:val="0"/>
        <w:spacing w:line="360" w:lineRule="auto"/>
        <w:jc w:val="center"/>
        <w:rPr>
          <w:rFonts w:ascii="宋体" w:hAnsi="宋体"/>
          <w:b/>
          <w:bCs/>
          <w:sz w:val="24"/>
          <w:szCs w:val="24"/>
        </w:rPr>
      </w:pPr>
    </w:p>
    <w:p w14:paraId="5E9A6214">
      <w:pPr>
        <w:autoSpaceDE w:val="0"/>
        <w:autoSpaceDN w:val="0"/>
        <w:adjustRightInd w:val="0"/>
        <w:spacing w:line="360" w:lineRule="auto"/>
        <w:jc w:val="center"/>
        <w:rPr>
          <w:rFonts w:ascii="宋体" w:hAnsi="宋体"/>
          <w:b/>
          <w:bCs/>
          <w:sz w:val="24"/>
          <w:szCs w:val="24"/>
        </w:rPr>
      </w:pPr>
    </w:p>
    <w:p w14:paraId="28A0FF67">
      <w:pPr>
        <w:autoSpaceDE w:val="0"/>
        <w:autoSpaceDN w:val="0"/>
        <w:adjustRightInd w:val="0"/>
        <w:spacing w:line="360" w:lineRule="auto"/>
        <w:jc w:val="center"/>
        <w:rPr>
          <w:rFonts w:ascii="宋体" w:hAnsi="宋体"/>
          <w:b/>
          <w:bCs/>
          <w:sz w:val="24"/>
          <w:szCs w:val="24"/>
        </w:rPr>
      </w:pPr>
    </w:p>
    <w:p w14:paraId="4493E8C1">
      <w:pPr>
        <w:autoSpaceDE w:val="0"/>
        <w:autoSpaceDN w:val="0"/>
        <w:adjustRightInd w:val="0"/>
        <w:spacing w:line="360" w:lineRule="auto"/>
        <w:jc w:val="center"/>
        <w:rPr>
          <w:rFonts w:ascii="宋体" w:hAnsi="宋体"/>
          <w:b/>
          <w:bCs/>
          <w:sz w:val="24"/>
          <w:szCs w:val="24"/>
        </w:rPr>
      </w:pPr>
    </w:p>
    <w:p w14:paraId="10E677EF">
      <w:pPr>
        <w:autoSpaceDE w:val="0"/>
        <w:autoSpaceDN w:val="0"/>
        <w:adjustRightInd w:val="0"/>
        <w:spacing w:line="360" w:lineRule="auto"/>
        <w:jc w:val="center"/>
        <w:rPr>
          <w:rFonts w:ascii="宋体" w:hAnsi="宋体"/>
          <w:b/>
          <w:bCs/>
          <w:sz w:val="24"/>
          <w:szCs w:val="24"/>
        </w:rPr>
      </w:pPr>
    </w:p>
    <w:p w14:paraId="33027ED4">
      <w:pPr>
        <w:autoSpaceDE w:val="0"/>
        <w:autoSpaceDN w:val="0"/>
        <w:adjustRightInd w:val="0"/>
        <w:spacing w:line="360" w:lineRule="auto"/>
        <w:jc w:val="center"/>
        <w:rPr>
          <w:rFonts w:ascii="宋体" w:hAnsi="宋体"/>
          <w:b/>
          <w:bCs/>
          <w:sz w:val="24"/>
          <w:szCs w:val="24"/>
        </w:rPr>
      </w:pPr>
    </w:p>
    <w:p w14:paraId="7CB7E42D">
      <w:pPr>
        <w:autoSpaceDE w:val="0"/>
        <w:autoSpaceDN w:val="0"/>
        <w:adjustRightInd w:val="0"/>
        <w:spacing w:line="360" w:lineRule="auto"/>
        <w:jc w:val="center"/>
        <w:rPr>
          <w:rFonts w:ascii="宋体" w:hAnsi="宋体"/>
          <w:b/>
          <w:bCs/>
          <w:sz w:val="24"/>
          <w:szCs w:val="24"/>
        </w:rPr>
      </w:pPr>
    </w:p>
    <w:p w14:paraId="7DF3A6E1">
      <w:pPr>
        <w:autoSpaceDE w:val="0"/>
        <w:autoSpaceDN w:val="0"/>
        <w:adjustRightInd w:val="0"/>
        <w:spacing w:line="360" w:lineRule="auto"/>
        <w:jc w:val="center"/>
        <w:rPr>
          <w:rFonts w:ascii="宋体" w:hAnsi="宋体"/>
          <w:b/>
          <w:bCs/>
          <w:sz w:val="24"/>
          <w:szCs w:val="24"/>
        </w:rPr>
      </w:pPr>
    </w:p>
    <w:p w14:paraId="69FDE338">
      <w:pPr>
        <w:autoSpaceDE w:val="0"/>
        <w:autoSpaceDN w:val="0"/>
        <w:adjustRightInd w:val="0"/>
        <w:spacing w:line="360" w:lineRule="auto"/>
        <w:jc w:val="center"/>
        <w:rPr>
          <w:rFonts w:ascii="宋体" w:hAnsi="宋体"/>
          <w:b/>
          <w:bCs/>
          <w:sz w:val="24"/>
          <w:szCs w:val="24"/>
        </w:rPr>
      </w:pPr>
    </w:p>
    <w:p w14:paraId="2BA909DB">
      <w:pPr>
        <w:autoSpaceDE w:val="0"/>
        <w:autoSpaceDN w:val="0"/>
        <w:adjustRightInd w:val="0"/>
        <w:spacing w:line="360" w:lineRule="auto"/>
        <w:jc w:val="center"/>
        <w:rPr>
          <w:rFonts w:ascii="宋体" w:hAnsi="宋体"/>
          <w:b/>
          <w:bCs/>
          <w:sz w:val="24"/>
          <w:szCs w:val="24"/>
        </w:rPr>
      </w:pPr>
    </w:p>
    <w:p w14:paraId="4FD84FFA">
      <w:pPr>
        <w:autoSpaceDE w:val="0"/>
        <w:autoSpaceDN w:val="0"/>
        <w:adjustRightInd w:val="0"/>
        <w:spacing w:line="360" w:lineRule="auto"/>
        <w:jc w:val="center"/>
        <w:rPr>
          <w:rFonts w:ascii="宋体" w:hAnsi="宋体"/>
          <w:b/>
          <w:bCs/>
          <w:sz w:val="24"/>
          <w:szCs w:val="24"/>
        </w:rPr>
      </w:pPr>
    </w:p>
    <w:p w14:paraId="484F1EE8">
      <w:pPr>
        <w:autoSpaceDE w:val="0"/>
        <w:autoSpaceDN w:val="0"/>
        <w:adjustRightInd w:val="0"/>
        <w:spacing w:line="360" w:lineRule="auto"/>
        <w:jc w:val="center"/>
        <w:rPr>
          <w:rFonts w:ascii="宋体" w:hAnsi="宋体"/>
          <w:b/>
          <w:bCs/>
          <w:sz w:val="24"/>
          <w:szCs w:val="24"/>
        </w:rPr>
      </w:pPr>
    </w:p>
    <w:p w14:paraId="1D099FF0">
      <w:pPr>
        <w:autoSpaceDE w:val="0"/>
        <w:autoSpaceDN w:val="0"/>
        <w:adjustRightInd w:val="0"/>
        <w:spacing w:line="360" w:lineRule="auto"/>
        <w:jc w:val="center"/>
        <w:rPr>
          <w:rFonts w:ascii="宋体" w:hAnsi="宋体"/>
          <w:b/>
          <w:bCs/>
          <w:sz w:val="24"/>
          <w:szCs w:val="24"/>
        </w:rPr>
      </w:pPr>
    </w:p>
    <w:p w14:paraId="5AC83F90">
      <w:pPr>
        <w:autoSpaceDE w:val="0"/>
        <w:autoSpaceDN w:val="0"/>
        <w:adjustRightInd w:val="0"/>
        <w:spacing w:line="360" w:lineRule="auto"/>
        <w:jc w:val="center"/>
        <w:rPr>
          <w:rFonts w:ascii="宋体" w:hAnsi="宋体"/>
          <w:b/>
          <w:bCs/>
          <w:sz w:val="24"/>
          <w:szCs w:val="24"/>
        </w:rPr>
      </w:pPr>
    </w:p>
    <w:p w14:paraId="4CE68EB7">
      <w:pPr>
        <w:autoSpaceDE w:val="0"/>
        <w:autoSpaceDN w:val="0"/>
        <w:adjustRightInd w:val="0"/>
        <w:spacing w:line="360" w:lineRule="auto"/>
        <w:jc w:val="center"/>
        <w:rPr>
          <w:rFonts w:ascii="宋体" w:hAnsi="宋体"/>
          <w:b/>
          <w:bCs/>
          <w:sz w:val="24"/>
          <w:szCs w:val="24"/>
        </w:rPr>
      </w:pPr>
    </w:p>
    <w:p w14:paraId="3C092EFF">
      <w:pPr>
        <w:autoSpaceDE w:val="0"/>
        <w:autoSpaceDN w:val="0"/>
        <w:adjustRightInd w:val="0"/>
        <w:spacing w:line="360" w:lineRule="auto"/>
        <w:jc w:val="center"/>
        <w:rPr>
          <w:rFonts w:ascii="宋体" w:hAnsi="宋体"/>
          <w:b/>
          <w:bCs/>
          <w:sz w:val="24"/>
          <w:szCs w:val="24"/>
        </w:rPr>
      </w:pPr>
    </w:p>
    <w:p w14:paraId="7C232C69">
      <w:pPr>
        <w:autoSpaceDE w:val="0"/>
        <w:autoSpaceDN w:val="0"/>
        <w:adjustRightInd w:val="0"/>
        <w:spacing w:line="360" w:lineRule="auto"/>
        <w:jc w:val="center"/>
        <w:rPr>
          <w:rFonts w:ascii="宋体" w:hAnsi="宋体"/>
          <w:b/>
          <w:bCs/>
          <w:sz w:val="24"/>
          <w:szCs w:val="24"/>
        </w:rPr>
      </w:pPr>
    </w:p>
    <w:p w14:paraId="17B358A7">
      <w:pPr>
        <w:autoSpaceDE w:val="0"/>
        <w:autoSpaceDN w:val="0"/>
        <w:adjustRightInd w:val="0"/>
        <w:spacing w:line="360" w:lineRule="auto"/>
        <w:jc w:val="center"/>
        <w:rPr>
          <w:rFonts w:ascii="宋体" w:hAnsi="宋体"/>
          <w:b/>
          <w:bCs/>
          <w:sz w:val="24"/>
          <w:szCs w:val="24"/>
        </w:rPr>
      </w:pPr>
    </w:p>
    <w:p w14:paraId="081831E9">
      <w:pPr>
        <w:autoSpaceDE w:val="0"/>
        <w:autoSpaceDN w:val="0"/>
        <w:adjustRightInd w:val="0"/>
        <w:spacing w:line="360" w:lineRule="auto"/>
        <w:jc w:val="center"/>
        <w:rPr>
          <w:rFonts w:ascii="宋体" w:hAnsi="宋体"/>
          <w:b/>
          <w:bCs/>
          <w:sz w:val="24"/>
          <w:szCs w:val="24"/>
        </w:rPr>
      </w:pPr>
    </w:p>
    <w:p w14:paraId="6E257BC4">
      <w:pPr>
        <w:autoSpaceDE w:val="0"/>
        <w:autoSpaceDN w:val="0"/>
        <w:adjustRightInd w:val="0"/>
        <w:spacing w:line="360" w:lineRule="auto"/>
        <w:jc w:val="center"/>
        <w:rPr>
          <w:rFonts w:ascii="宋体" w:hAnsi="宋体"/>
          <w:b/>
          <w:bCs/>
          <w:sz w:val="24"/>
          <w:szCs w:val="24"/>
        </w:rPr>
      </w:pPr>
    </w:p>
    <w:p w14:paraId="04C5B631">
      <w:pPr>
        <w:autoSpaceDE w:val="0"/>
        <w:autoSpaceDN w:val="0"/>
        <w:adjustRightInd w:val="0"/>
        <w:spacing w:line="360" w:lineRule="auto"/>
        <w:jc w:val="center"/>
        <w:rPr>
          <w:rFonts w:hint="eastAsia" w:ascii="宋体" w:hAnsi="宋体" w:cs="黑体"/>
          <w:b/>
          <w:bCs/>
          <w:sz w:val="28"/>
          <w:szCs w:val="28"/>
          <w:lang w:val="zh-CN"/>
        </w:rPr>
        <w:sectPr>
          <w:pgSz w:w="11906" w:h="16838"/>
          <w:pgMar w:top="1440" w:right="1800" w:bottom="1440" w:left="1800" w:header="851" w:footer="992" w:gutter="0"/>
          <w:cols w:space="720" w:num="1"/>
          <w:docGrid w:type="lines" w:linePitch="312" w:charSpace="0"/>
        </w:sectPr>
      </w:pPr>
    </w:p>
    <w:p w14:paraId="53703651">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14:paraId="3406183C"/>
    <w:p w14:paraId="67303E76"/>
    <w:p w14:paraId="1011517E"/>
    <w:p w14:paraId="2DCC635B">
      <w:pPr>
        <w:spacing w:line="360" w:lineRule="auto"/>
        <w:jc w:val="center"/>
        <w:rPr>
          <w:rFonts w:ascii="宋体" w:hAnsi="宋体"/>
          <w:b/>
          <w:bCs/>
          <w:sz w:val="28"/>
          <w:szCs w:val="28"/>
        </w:rPr>
      </w:pPr>
      <w:r>
        <w:rPr>
          <w:rFonts w:ascii="宋体" w:hAnsi="宋体"/>
          <w:b/>
          <w:bCs/>
          <w:sz w:val="28"/>
          <w:szCs w:val="28"/>
        </w:rPr>
        <w:t>除招标文件另有规定外，供应商认为需要提交的其他证明材料或资料加盖供应商单位公章后应在此项下提交。</w:t>
      </w:r>
    </w:p>
    <w:p w14:paraId="6271E72D"/>
    <w:p w14:paraId="0D47F694"/>
    <w:p w14:paraId="3920B89D"/>
    <w:p w14:paraId="2D0DD582"/>
    <w:p w14:paraId="68BF7460"/>
    <w:p w14:paraId="67DB74C4"/>
    <w:p w14:paraId="61E735BA"/>
    <w:p w14:paraId="36DA2CC6"/>
    <w:p w14:paraId="7B2C2D03"/>
    <w:p w14:paraId="09EE8FEA"/>
    <w:p w14:paraId="32222E61"/>
    <w:p w14:paraId="5E0CFB90"/>
    <w:p w14:paraId="41FBEBC9"/>
    <w:p w14:paraId="79C535C3"/>
    <w:p w14:paraId="3C736893"/>
    <w:p w14:paraId="211063F9"/>
    <w:p w14:paraId="28FE1790">
      <w:pPr>
        <w:widowControl/>
        <w:spacing w:before="100" w:beforeAutospacing="1" w:after="100" w:afterAutospacing="1" w:line="360" w:lineRule="auto"/>
        <w:jc w:val="center"/>
      </w:pPr>
    </w:p>
    <w:p w14:paraId="7B3767E7"/>
    <w:p w14:paraId="39E8EDF0"/>
    <w:p w14:paraId="00468497"/>
    <w:p w14:paraId="0514B994"/>
    <w:p w14:paraId="6AC0AF3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8CF0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F8C57">
    <w:pPr>
      <w:pStyle w:val="12"/>
      <w:jc w:val="center"/>
    </w:pPr>
    <w:r>
      <w:fldChar w:fldCharType="begin"/>
    </w:r>
    <w:r>
      <w:instrText xml:space="preserve"> PAGE   \* MERGEFORMAT </w:instrText>
    </w:r>
    <w:r>
      <w:fldChar w:fldCharType="separate"/>
    </w:r>
    <w:r>
      <w:rPr>
        <w:lang w:val="zh-CN"/>
      </w:rPr>
      <w:t>7</w:t>
    </w:r>
    <w:r>
      <w:fldChar w:fldCharType="end"/>
    </w:r>
  </w:p>
  <w:p w14:paraId="326883CF">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D5A55">
    <w:pPr>
      <w:spacing w:line="188" w:lineRule="auto"/>
      <w:rPr>
        <w:rFonts w:ascii="Calibri" w:hAnsi="Calibri"/>
        <w:sz w:val="17"/>
        <w:szCs w:val="17"/>
      </w:rPr>
    </w:pPr>
    <w:r>
      <w:rPr>
        <w:rFonts w:ascii="Times New Roman" w:hAnsi="Times New Roman" w:eastAsia="宋体" w:cs="Calibri"/>
        <w:kern w:val="2"/>
        <w:sz w:val="17"/>
        <w:szCs w:val="21"/>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1268E63">
                          <w:pPr>
                            <w:pStyle w:val="12"/>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BisHEAQAAjwMAAA4AAABkcnMvZTJvRG9jLnhtbK1TzY7TMBC+I/EO&#10;lu80aY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qBisHEAQAAjwMAAA4AAAAAAAAAAQAgAAAAHwEAAGRycy9lMm9Eb2MueG1s&#10;UEsFBgAAAAAGAAYAWQEAAFUFAAAAAA==&#10;">
              <v:fill on="f" focussize="0,0"/>
              <v:stroke on="f"/>
              <v:imagedata o:title=""/>
              <o:lock v:ext="edit" aspectratio="f"/>
              <v:textbox inset="0mm,0mm,0mm,0mm" style="mso-fit-shape-to-text:t;">
                <w:txbxContent>
                  <w:p w14:paraId="21268E63">
                    <w:pPr>
                      <w:pStyle w:val="12"/>
                    </w:pPr>
                    <w:r>
                      <w:fldChar w:fldCharType="begin"/>
                    </w:r>
                    <w:r>
                      <w:instrText xml:space="preserve"> PAGE  \* MERGEFORMAT </w:instrText>
                    </w:r>
                    <w:r>
                      <w:fldChar w:fldCharType="separate"/>
                    </w:r>
                    <w:r>
                      <w:t>61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DDE0A"/>
    <w:multiLevelType w:val="multilevel"/>
    <w:tmpl w:val="AECDDE0A"/>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lvlText w:val="%1."/>
      <w:lvlJc w:val="left"/>
      <w:pPr>
        <w:ind w:left="63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0000008"/>
    <w:multiLevelType w:val="singleLevel"/>
    <w:tmpl w:val="00000008"/>
    <w:lvl w:ilvl="0" w:tentative="0">
      <w:start w:val="3"/>
      <w:numFmt w:val="decimal"/>
      <w:suff w:val="nothing"/>
      <w:lvlText w:val="%1、"/>
      <w:lvlJc w:val="left"/>
      <w:pPr>
        <w:ind w:left="0" w:firstLine="0"/>
      </w:pPr>
    </w:lvl>
  </w:abstractNum>
  <w:abstractNum w:abstractNumId="4">
    <w:nsid w:val="2E0EC8C3"/>
    <w:multiLevelType w:val="singleLevel"/>
    <w:tmpl w:val="2E0EC8C3"/>
    <w:lvl w:ilvl="0" w:tentative="0">
      <w:start w:val="1"/>
      <w:numFmt w:val="chineseCounting"/>
      <w:suff w:val="nothing"/>
      <w:lvlText w:val="%1、"/>
      <w:lvlJc w:val="left"/>
      <w:rPr>
        <w:rFonts w:hint="eastAsia"/>
      </w:rPr>
    </w:lvl>
  </w:abstractNum>
  <w:abstractNum w:abstractNumId="5">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2"/>
  </w:num>
  <w:num w:numId="4">
    <w:abstractNumId w:val="5"/>
  </w:num>
  <w:num w:numId="5">
    <w:abstractNumId w:val="1"/>
  </w:num>
  <w:num w:numId="6">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ZWUzZGMzZWE1NDkzMWQyNGEyODE1YTk3Nzg0NmQifQ=="/>
  </w:docVars>
  <w:rsids>
    <w:rsidRoot w:val="00000000"/>
    <w:rsid w:val="01E90844"/>
    <w:rsid w:val="04715B28"/>
    <w:rsid w:val="067D631E"/>
    <w:rsid w:val="081B102B"/>
    <w:rsid w:val="09583ECC"/>
    <w:rsid w:val="0B1F0E32"/>
    <w:rsid w:val="0B2823DD"/>
    <w:rsid w:val="0BD55995"/>
    <w:rsid w:val="0C48085D"/>
    <w:rsid w:val="0C645C0A"/>
    <w:rsid w:val="10C2298C"/>
    <w:rsid w:val="12B36751"/>
    <w:rsid w:val="12D60970"/>
    <w:rsid w:val="14ED3A5E"/>
    <w:rsid w:val="17296BAE"/>
    <w:rsid w:val="178D57C3"/>
    <w:rsid w:val="17A76437"/>
    <w:rsid w:val="1B2604E2"/>
    <w:rsid w:val="1EFA3C38"/>
    <w:rsid w:val="1F726963"/>
    <w:rsid w:val="20025C29"/>
    <w:rsid w:val="23427BCD"/>
    <w:rsid w:val="258C3110"/>
    <w:rsid w:val="26927F0B"/>
    <w:rsid w:val="28C130D1"/>
    <w:rsid w:val="28C36E49"/>
    <w:rsid w:val="29037B8D"/>
    <w:rsid w:val="2ACF7D27"/>
    <w:rsid w:val="32004C6A"/>
    <w:rsid w:val="32EC1CEB"/>
    <w:rsid w:val="33F624A3"/>
    <w:rsid w:val="345E3ECA"/>
    <w:rsid w:val="350D6DA3"/>
    <w:rsid w:val="35804C41"/>
    <w:rsid w:val="37035DD6"/>
    <w:rsid w:val="379C6223"/>
    <w:rsid w:val="38145250"/>
    <w:rsid w:val="398F1ED2"/>
    <w:rsid w:val="3ADC431F"/>
    <w:rsid w:val="3CCD42E3"/>
    <w:rsid w:val="3E62093A"/>
    <w:rsid w:val="42CF57FD"/>
    <w:rsid w:val="42FB3DF3"/>
    <w:rsid w:val="433505E1"/>
    <w:rsid w:val="444B1463"/>
    <w:rsid w:val="45477ABF"/>
    <w:rsid w:val="45C02C36"/>
    <w:rsid w:val="48C26CC5"/>
    <w:rsid w:val="48CC544E"/>
    <w:rsid w:val="49303C2F"/>
    <w:rsid w:val="494616A5"/>
    <w:rsid w:val="4AF51CD1"/>
    <w:rsid w:val="4D1A6008"/>
    <w:rsid w:val="4E7B76FB"/>
    <w:rsid w:val="504771A6"/>
    <w:rsid w:val="50693CE8"/>
    <w:rsid w:val="52FE5692"/>
    <w:rsid w:val="557769EA"/>
    <w:rsid w:val="57233025"/>
    <w:rsid w:val="574F5BC8"/>
    <w:rsid w:val="576527B3"/>
    <w:rsid w:val="593155C7"/>
    <w:rsid w:val="5B44356A"/>
    <w:rsid w:val="5B6A4B1D"/>
    <w:rsid w:val="5BBF069F"/>
    <w:rsid w:val="5C1C7047"/>
    <w:rsid w:val="5D92680F"/>
    <w:rsid w:val="5EC450EE"/>
    <w:rsid w:val="6054424F"/>
    <w:rsid w:val="6223037D"/>
    <w:rsid w:val="62B965EC"/>
    <w:rsid w:val="632F552A"/>
    <w:rsid w:val="636135E9"/>
    <w:rsid w:val="6716400D"/>
    <w:rsid w:val="68546F34"/>
    <w:rsid w:val="6907588C"/>
    <w:rsid w:val="6968048B"/>
    <w:rsid w:val="6AF21C49"/>
    <w:rsid w:val="6DED07A9"/>
    <w:rsid w:val="6ED353FD"/>
    <w:rsid w:val="6F0F6F12"/>
    <w:rsid w:val="797B41A3"/>
    <w:rsid w:val="7B8242DC"/>
    <w:rsid w:val="7DDA1DE0"/>
    <w:rsid w:val="7F2A64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2"/>
    <w:basedOn w:val="1"/>
    <w:next w:val="1"/>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5"/>
    </w:pPr>
    <w:rPr>
      <w:rFonts w:cs="Times New Roman"/>
    </w:rPr>
  </w:style>
  <w:style w:type="paragraph" w:styleId="4">
    <w:name w:val="caption"/>
    <w:basedOn w:val="1"/>
    <w:next w:val="1"/>
    <w:qFormat/>
    <w:uiPriority w:val="0"/>
    <w:rPr>
      <w:rFonts w:ascii="Arial" w:hAnsi="Arial" w:eastAsia="黑体" w:cs="Arial"/>
      <w:sz w:val="20"/>
      <w:szCs w:val="20"/>
    </w:rPr>
  </w:style>
  <w:style w:type="paragraph" w:styleId="5">
    <w:name w:val="Body Text"/>
    <w:basedOn w:val="1"/>
    <w:next w:val="6"/>
    <w:unhideWhenUsed/>
    <w:qFormat/>
    <w:uiPriority w:val="99"/>
    <w:pPr>
      <w:spacing w:after="120"/>
    </w:pPr>
  </w:style>
  <w:style w:type="paragraph" w:styleId="6">
    <w:name w:val="Body Text 2"/>
    <w:basedOn w:val="1"/>
    <w:next w:val="5"/>
    <w:qFormat/>
    <w:uiPriority w:val="0"/>
    <w:pPr>
      <w:widowControl/>
      <w:spacing w:before="100" w:beforeAutospacing="1" w:after="100" w:afterAutospacing="1"/>
      <w:jc w:val="left"/>
    </w:pPr>
    <w:rPr>
      <w:rFonts w:ascii="宋体" w:hAnsi="宋体" w:cs="Times New Roman"/>
      <w:kern w:val="0"/>
      <w:sz w:val="24"/>
    </w:rPr>
  </w:style>
  <w:style w:type="paragraph" w:styleId="7">
    <w:name w:val="Body Text Indent"/>
    <w:basedOn w:val="1"/>
    <w:next w:val="8"/>
    <w:unhideWhenUsed/>
    <w:qFormat/>
    <w:uiPriority w:val="99"/>
    <w:pPr>
      <w:spacing w:after="120"/>
      <w:ind w:left="420" w:leftChars="200"/>
    </w:pPr>
  </w:style>
  <w:style w:type="paragraph" w:styleId="8">
    <w:name w:val="Body Text First Indent 2"/>
    <w:basedOn w:val="7"/>
    <w:next w:val="9"/>
    <w:qFormat/>
    <w:uiPriority w:val="0"/>
    <w:pPr>
      <w:ind w:firstLine="420" w:firstLineChars="200"/>
    </w:pPr>
    <w:rPr>
      <w:rFonts w:cs="Times New Roman"/>
      <w:kern w:val="0"/>
      <w:sz w:val="20"/>
    </w:rPr>
  </w:style>
  <w:style w:type="paragraph" w:styleId="9">
    <w:name w:val="Date"/>
    <w:basedOn w:val="1"/>
    <w:next w:val="1"/>
    <w:qFormat/>
    <w:uiPriority w:val="0"/>
    <w:rPr>
      <w:sz w:val="24"/>
      <w:szCs w:val="20"/>
    </w:r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unhideWhenUsed/>
    <w:qFormat/>
    <w:uiPriority w:val="0"/>
    <w:rPr>
      <w:rFonts w:cs="Times New Roman"/>
      <w:kern w:val="0"/>
      <w:sz w:val="24"/>
      <w:szCs w:val="24"/>
    </w:rPr>
  </w:style>
  <w:style w:type="paragraph" w:styleId="12">
    <w:name w:val="footer"/>
    <w:basedOn w:val="1"/>
    <w:unhideWhenUsed/>
    <w:qFormat/>
    <w:uiPriority w:val="99"/>
    <w:pPr>
      <w:snapToGrid w:val="0"/>
      <w:jc w:val="left"/>
    </w:pPr>
    <w:rPr>
      <w:rFonts w:cs="Times New Roman"/>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5"/>
    <w:next w:val="8"/>
    <w:qFormat/>
    <w:uiPriority w:val="0"/>
    <w:pPr>
      <w:ind w:firstLine="420" w:firstLineChars="100"/>
    </w:pPr>
    <w:rPr>
      <w:rFonts w:ascii="宋体" w:hAnsi="Times New Roman" w:cs="Times New Roman"/>
      <w:kern w:val="0"/>
      <w:sz w:val="34"/>
      <w:szCs w:val="20"/>
    </w:rPr>
  </w:style>
  <w:style w:type="paragraph" w:customStyle="1" w:styleId="19">
    <w:name w:val="无间隔1"/>
    <w:basedOn w:val="20"/>
    <w:qFormat/>
    <w:uiPriority w:val="99"/>
    <w:pPr>
      <w:spacing w:line="400" w:lineRule="exact"/>
    </w:pPr>
    <w:rPr>
      <w:rFonts w:ascii="宋体" w:cs="Times New Roman"/>
      <w:sz w:val="24"/>
    </w:rPr>
  </w:style>
  <w:style w:type="paragraph" w:customStyle="1" w:styleId="20">
    <w:name w:val="正文_1"/>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
    <w:name w:val="style4"/>
    <w:basedOn w:val="1"/>
    <w:next w:val="22"/>
    <w:qFormat/>
    <w:uiPriority w:val="0"/>
    <w:pPr>
      <w:widowControl/>
      <w:spacing w:before="280" w:after="280"/>
    </w:pPr>
    <w:rPr>
      <w:rFonts w:ascii="宋体" w:cs="Times New Roman"/>
      <w:sz w:val="18"/>
    </w:rPr>
  </w:style>
  <w:style w:type="paragraph" w:customStyle="1" w:styleId="2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3">
    <w:name w:val="Default"/>
    <w:next w:val="2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正文 A"/>
    <w:next w:val="23"/>
    <w:qFormat/>
    <w:uiPriority w:val="0"/>
    <w:pPr>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customStyle="1" w:styleId="25">
    <w:name w:val="Table Text"/>
    <w:basedOn w:val="1"/>
    <w:semiHidden/>
    <w:qFormat/>
    <w:uiPriority w:val="0"/>
    <w:rPr>
      <w:rFonts w:ascii="宋体" w:hAnsi="宋体" w:eastAsia="宋体" w:cs="宋体"/>
      <w:sz w:val="24"/>
      <w:szCs w:val="24"/>
      <w:lang w:val="en-US" w:eastAsia="en-US" w:bidi="ar-SA"/>
    </w:rPr>
  </w:style>
  <w:style w:type="paragraph" w:customStyle="1" w:styleId="26">
    <w:name w:val="List Paragraph"/>
    <w:basedOn w:val="1"/>
    <w:qFormat/>
    <w:uiPriority w:val="99"/>
    <w:pPr>
      <w:ind w:firstLine="420" w:firstLineChars="200"/>
    </w:pPr>
  </w:style>
  <w:style w:type="paragraph" w:customStyle="1" w:styleId="27">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28">
    <w:name w:val="正文文本缩进1"/>
    <w:basedOn w:val="1"/>
    <w:qFormat/>
    <w:uiPriority w:val="0"/>
    <w:pPr>
      <w:spacing w:line="360" w:lineRule="auto"/>
      <w:ind w:firstLine="480" w:firstLineChars="200"/>
    </w:pPr>
    <w:rPr>
      <w:rFonts w:ascii="宋体" w:cs="宋体"/>
      <w:kern w:val="0"/>
      <w:sz w:val="24"/>
      <w:szCs w:val="24"/>
    </w:rPr>
  </w:style>
  <w:style w:type="paragraph" w:customStyle="1" w:styleId="29">
    <w:name w:val="正文缩进1"/>
    <w:basedOn w:val="1"/>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30">
    <w:name w:val="日期1"/>
    <w:basedOn w:val="1"/>
    <w:next w:val="1"/>
    <w:qFormat/>
    <w:uiPriority w:val="0"/>
    <w:rPr>
      <w:rFonts w:cs="Times New Roman"/>
      <w:kern w:val="0"/>
      <w:sz w:val="24"/>
      <w:szCs w:val="24"/>
    </w:rPr>
  </w:style>
  <w:style w:type="character" w:customStyle="1" w:styleId="31">
    <w:name w:val="NormalCharacter"/>
    <w:qFormat/>
    <w:uiPriority w:val="0"/>
  </w:style>
  <w:style w:type="paragraph" w:customStyle="1" w:styleId="32">
    <w:name w:val="_Style 3"/>
    <w:basedOn w:val="1"/>
    <w:next w:val="14"/>
    <w:qFormat/>
    <w:uiPriority w:val="0"/>
    <w:pPr>
      <w:autoSpaceDE w:val="0"/>
      <w:autoSpaceDN w:val="0"/>
      <w:adjustRightInd w:val="0"/>
      <w:spacing w:line="480" w:lineRule="exact"/>
      <w:ind w:firstLine="560"/>
      <w:jc w:val="left"/>
    </w:pPr>
    <w:rPr>
      <w:rFonts w:ascii="宋体" w:hAnsi="宋体"/>
      <w:color w:val="000000"/>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33681</Words>
  <Characters>35584</Characters>
  <Lines>0</Lines>
  <Paragraphs>0</Paragraphs>
  <TotalTime>0</TotalTime>
  <ScaleCrop>false</ScaleCrop>
  <LinksUpToDate>false</LinksUpToDate>
  <CharactersWithSpaces>35907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2024-10-17T14:29:00Z</dcterms:created>
  <dc:creator>Administrator</dc:creator>
  <cp:lastModifiedBy>14</cp:lastModifiedBy>
  <cp:lastPrinted>2025-04-01T01:08:00Z</cp:lastPrinted>
  <dcterms:modified xsi:type="dcterms:W3CDTF">2025-04-01T03:21:50Z</dcterms:modified>
  <dc:title>长葛市公安局2024年度新开办企业首套公章免费刻制服务项目（不见面开标）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C258C4A76ED74D188E71A7A2E529FDF5_13</vt:lpwstr>
  </property>
  <property fmtid="{D5CDD505-2E9C-101B-9397-08002B2CF9AE}" pid="4" name="KSOTemplateDocerSaveRecord">
    <vt:lpwstr>eyJoZGlkIjoiOTJkNjIzMTZiN2U0MTUzMGI5M2M2OGU2NmZiYzdiNGUiLCJ1c2VySWQiOiI1Mjk4ODAyODAifQ==</vt:lpwstr>
  </property>
</Properties>
</file>