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23443">
      <w:pPr>
        <w:rPr>
          <w:rFonts w:ascii="仿宋" w:hAnsi="仿宋" w:eastAsia="仿宋"/>
        </w:rPr>
      </w:pPr>
    </w:p>
    <w:p w14:paraId="41796F0A">
      <w:pPr>
        <w:pStyle w:val="22"/>
        <w:ind w:firstLine="883"/>
        <w:rPr>
          <w:rFonts w:ascii="仿宋" w:hAnsi="仿宋" w:eastAsia="仿宋" w:cs="宋体"/>
          <w:b/>
          <w:bCs/>
          <w:color w:val="000000"/>
          <w:sz w:val="44"/>
          <w:szCs w:val="44"/>
        </w:rPr>
      </w:pPr>
    </w:p>
    <w:p w14:paraId="655F42E8">
      <w:pPr>
        <w:pStyle w:val="22"/>
        <w:rPr>
          <w:rFonts w:ascii="仿宋" w:hAnsi="仿宋" w:eastAsia="仿宋"/>
        </w:rPr>
      </w:pPr>
    </w:p>
    <w:p w14:paraId="744A4F88">
      <w:pPr>
        <w:jc w:val="center"/>
        <w:rPr>
          <w:rFonts w:hint="eastAsia"/>
          <w:b/>
          <w:sz w:val="44"/>
          <w:szCs w:val="44"/>
          <w:lang w:eastAsia="zh-CN"/>
        </w:rPr>
      </w:pPr>
      <w:r>
        <w:rPr>
          <w:rFonts w:hint="eastAsia"/>
          <w:b/>
          <w:sz w:val="44"/>
          <w:szCs w:val="44"/>
          <w:lang w:eastAsia="zh-CN"/>
        </w:rPr>
        <w:t>襄城县和美乡村建设设计咨询及落地指导</w:t>
      </w:r>
    </w:p>
    <w:p w14:paraId="351C65D7">
      <w:pPr>
        <w:jc w:val="center"/>
        <w:rPr>
          <w:b/>
          <w:sz w:val="44"/>
          <w:szCs w:val="44"/>
        </w:rPr>
      </w:pPr>
      <w:r>
        <w:rPr>
          <w:rFonts w:hint="eastAsia"/>
          <w:b/>
          <w:sz w:val="44"/>
          <w:szCs w:val="44"/>
          <w:lang w:eastAsia="zh-CN"/>
        </w:rPr>
        <w:t>(双庙乡)项目</w:t>
      </w:r>
      <w:r>
        <w:rPr>
          <w:rFonts w:hint="eastAsia"/>
          <w:b/>
          <w:sz w:val="44"/>
          <w:szCs w:val="44"/>
        </w:rPr>
        <w:t>（不见面开标）</w:t>
      </w:r>
    </w:p>
    <w:p w14:paraId="6039E46B">
      <w:pPr>
        <w:adjustRightInd w:val="0"/>
        <w:snapToGrid w:val="0"/>
        <w:spacing w:line="276" w:lineRule="auto"/>
        <w:rPr>
          <w:rFonts w:ascii="仿宋" w:hAnsi="仿宋" w:eastAsia="仿宋" w:cs="仿宋"/>
          <w:b/>
          <w:sz w:val="72"/>
          <w:szCs w:val="72"/>
        </w:rPr>
      </w:pPr>
    </w:p>
    <w:p w14:paraId="744EBB78">
      <w:pPr>
        <w:adjustRightInd w:val="0"/>
        <w:snapToGrid w:val="0"/>
        <w:spacing w:line="276" w:lineRule="auto"/>
        <w:jc w:val="center"/>
        <w:rPr>
          <w:rFonts w:ascii="仿宋" w:hAnsi="仿宋" w:eastAsia="仿宋" w:cs="仿宋"/>
          <w:b/>
          <w:sz w:val="72"/>
          <w:szCs w:val="72"/>
        </w:rPr>
      </w:pPr>
    </w:p>
    <w:p w14:paraId="0F45840D">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2C1C3B15">
      <w:pPr>
        <w:adjustRightInd w:val="0"/>
        <w:snapToGrid w:val="0"/>
        <w:spacing w:line="276" w:lineRule="auto"/>
        <w:rPr>
          <w:rFonts w:ascii="仿宋" w:hAnsi="仿宋" w:eastAsia="仿宋" w:cs="仿宋"/>
          <w:b/>
          <w:bCs/>
          <w:sz w:val="30"/>
          <w:szCs w:val="30"/>
        </w:rPr>
      </w:pPr>
    </w:p>
    <w:p w14:paraId="4B9F80F4">
      <w:pPr>
        <w:adjustRightInd w:val="0"/>
        <w:snapToGrid w:val="0"/>
        <w:spacing w:line="276" w:lineRule="auto"/>
        <w:jc w:val="center"/>
        <w:rPr>
          <w:rFonts w:hint="default" w:ascii="仿宋" w:hAnsi="仿宋" w:eastAsia="仿宋" w:cs="宋体"/>
          <w:b/>
          <w:bCs/>
          <w:color w:val="000000" w:themeColor="text1"/>
          <w:sz w:val="30"/>
          <w:szCs w:val="30"/>
          <w:highlight w:val="yellow"/>
          <w:lang w:val="en-US" w:eastAsia="zh-CN"/>
        </w:rPr>
      </w:pPr>
      <w:r>
        <w:rPr>
          <w:rFonts w:hint="eastAsia" w:ascii="仿宋" w:hAnsi="仿宋" w:eastAsia="仿宋" w:cs="宋体"/>
          <w:b/>
          <w:bCs/>
          <w:color w:val="000000" w:themeColor="text1"/>
          <w:sz w:val="30"/>
          <w:szCs w:val="30"/>
        </w:rPr>
        <w:t>项目编号：襄财磋商采购-202</w:t>
      </w:r>
      <w:r>
        <w:rPr>
          <w:rFonts w:hint="eastAsia" w:ascii="仿宋" w:hAnsi="仿宋" w:eastAsia="仿宋" w:cs="宋体"/>
          <w:b/>
          <w:bCs/>
          <w:color w:val="000000" w:themeColor="text1"/>
          <w:sz w:val="30"/>
          <w:szCs w:val="30"/>
          <w:lang w:val="en-US" w:eastAsia="zh-CN"/>
        </w:rPr>
        <w:t>5</w:t>
      </w:r>
      <w:r>
        <w:rPr>
          <w:rFonts w:hint="eastAsia" w:ascii="仿宋" w:hAnsi="仿宋" w:eastAsia="仿宋" w:cs="宋体"/>
          <w:b/>
          <w:bCs/>
          <w:color w:val="000000" w:themeColor="text1"/>
          <w:sz w:val="30"/>
          <w:szCs w:val="30"/>
        </w:rPr>
        <w:t>-</w:t>
      </w:r>
      <w:r>
        <w:rPr>
          <w:rFonts w:hint="eastAsia" w:ascii="仿宋" w:hAnsi="仿宋" w:eastAsia="仿宋" w:cs="宋体"/>
          <w:b/>
          <w:bCs/>
          <w:color w:val="000000" w:themeColor="text1"/>
          <w:sz w:val="30"/>
          <w:szCs w:val="30"/>
          <w:lang w:val="en-US" w:eastAsia="zh-CN"/>
        </w:rPr>
        <w:t>19</w:t>
      </w:r>
    </w:p>
    <w:p w14:paraId="0D265403">
      <w:pPr>
        <w:rPr>
          <w:rFonts w:ascii="仿宋" w:hAnsi="仿宋" w:eastAsia="仿宋" w:cs="宋体"/>
        </w:rPr>
      </w:pPr>
    </w:p>
    <w:p w14:paraId="4032E85F">
      <w:pPr>
        <w:rPr>
          <w:rFonts w:ascii="仿宋" w:hAnsi="仿宋" w:eastAsia="仿宋" w:cs="宋体"/>
        </w:rPr>
      </w:pPr>
    </w:p>
    <w:p w14:paraId="2A404AF6">
      <w:pPr>
        <w:rPr>
          <w:rFonts w:ascii="仿宋" w:hAnsi="仿宋" w:eastAsia="仿宋" w:cs="宋体"/>
        </w:rPr>
      </w:pPr>
    </w:p>
    <w:p w14:paraId="2DE0CC29">
      <w:pPr>
        <w:rPr>
          <w:rFonts w:ascii="仿宋" w:hAnsi="仿宋" w:eastAsia="仿宋" w:cs="宋体"/>
        </w:rPr>
      </w:pPr>
    </w:p>
    <w:p w14:paraId="6771EFAB">
      <w:pPr>
        <w:rPr>
          <w:rFonts w:ascii="仿宋" w:hAnsi="仿宋" w:eastAsia="仿宋" w:cs="宋体"/>
        </w:rPr>
      </w:pPr>
    </w:p>
    <w:p w14:paraId="39E467E5">
      <w:pPr>
        <w:rPr>
          <w:rFonts w:ascii="仿宋" w:hAnsi="仿宋" w:eastAsia="仿宋" w:cs="宋体"/>
        </w:rPr>
      </w:pPr>
    </w:p>
    <w:p w14:paraId="49D90BB5">
      <w:pPr>
        <w:autoSpaceDE w:val="0"/>
        <w:autoSpaceDN w:val="0"/>
        <w:adjustRightInd w:val="0"/>
        <w:spacing w:line="700" w:lineRule="exact"/>
        <w:rPr>
          <w:rFonts w:ascii="仿宋" w:hAnsi="仿宋" w:eastAsia="仿宋" w:cs="仿宋"/>
          <w:b/>
          <w:bCs/>
          <w:sz w:val="32"/>
          <w:szCs w:val="36"/>
        </w:rPr>
      </w:pPr>
    </w:p>
    <w:p w14:paraId="33914632">
      <w:pPr>
        <w:autoSpaceDE w:val="0"/>
        <w:autoSpaceDN w:val="0"/>
        <w:adjustRightInd w:val="0"/>
        <w:spacing w:line="700" w:lineRule="exact"/>
        <w:rPr>
          <w:rFonts w:ascii="仿宋" w:hAnsi="仿宋" w:eastAsia="仿宋" w:cs="仿宋"/>
          <w:b/>
          <w:bCs/>
          <w:sz w:val="32"/>
          <w:szCs w:val="36"/>
        </w:rPr>
      </w:pPr>
    </w:p>
    <w:p w14:paraId="792D7ABB">
      <w:pPr>
        <w:autoSpaceDE w:val="0"/>
        <w:autoSpaceDN w:val="0"/>
        <w:adjustRightInd w:val="0"/>
        <w:spacing w:line="700" w:lineRule="exact"/>
        <w:rPr>
          <w:rFonts w:ascii="仿宋" w:hAnsi="仿宋" w:eastAsia="仿宋" w:cs="仿宋"/>
          <w:b/>
          <w:bCs/>
          <w:sz w:val="32"/>
          <w:szCs w:val="36"/>
        </w:rPr>
      </w:pPr>
    </w:p>
    <w:p w14:paraId="3C55208D">
      <w:pPr>
        <w:autoSpaceDE w:val="0"/>
        <w:autoSpaceDN w:val="0"/>
        <w:adjustRightInd w:val="0"/>
        <w:spacing w:line="700" w:lineRule="exact"/>
        <w:jc w:val="center"/>
        <w:rPr>
          <w:rFonts w:ascii="仿宋" w:hAnsi="仿宋" w:eastAsia="仿宋" w:cs="仿宋"/>
          <w:b/>
          <w:bCs/>
          <w:sz w:val="32"/>
          <w:szCs w:val="36"/>
        </w:rPr>
      </w:pPr>
    </w:p>
    <w:p w14:paraId="5F72C77F">
      <w:pPr>
        <w:autoSpaceDE w:val="0"/>
        <w:autoSpaceDN w:val="0"/>
        <w:adjustRightInd w:val="0"/>
        <w:spacing w:line="700" w:lineRule="exact"/>
        <w:ind w:firstLine="2249" w:firstLineChars="700"/>
        <w:rPr>
          <w:rFonts w:hint="eastAsia" w:ascii="仿宋" w:hAnsi="仿宋" w:eastAsia="仿宋" w:cs="仿宋"/>
          <w:b/>
          <w:bCs/>
          <w:color w:val="FF0000"/>
          <w:sz w:val="32"/>
          <w:szCs w:val="36"/>
          <w:lang w:eastAsia="zh-CN"/>
        </w:rPr>
      </w:pPr>
      <w:r>
        <w:rPr>
          <w:rFonts w:hint="eastAsia" w:ascii="仿宋" w:hAnsi="仿宋" w:eastAsia="仿宋" w:cs="仿宋"/>
          <w:b/>
          <w:bCs/>
          <w:sz w:val="32"/>
          <w:szCs w:val="36"/>
        </w:rPr>
        <w:t>采购单位：</w:t>
      </w:r>
      <w:r>
        <w:rPr>
          <w:rFonts w:hint="eastAsia" w:ascii="仿宋" w:hAnsi="仿宋" w:eastAsia="仿宋" w:cs="仿宋"/>
          <w:b/>
          <w:bCs/>
          <w:color w:val="auto"/>
          <w:sz w:val="32"/>
          <w:szCs w:val="36"/>
          <w:lang w:eastAsia="zh-CN"/>
        </w:rPr>
        <w:t>襄城县双庙乡人民政府</w:t>
      </w:r>
    </w:p>
    <w:p w14:paraId="3CD7A736">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代理机构：襄城县政府采购中心</w:t>
      </w:r>
    </w:p>
    <w:p w14:paraId="5C6A39CE">
      <w:pPr>
        <w:autoSpaceDE w:val="0"/>
        <w:autoSpaceDN w:val="0"/>
        <w:adjustRightInd w:val="0"/>
        <w:spacing w:line="700" w:lineRule="exact"/>
        <w:jc w:val="center"/>
        <w:rPr>
          <w:rFonts w:ascii="仿宋" w:hAnsi="仿宋" w:eastAsia="仿宋" w:cs="仿宋"/>
          <w:b/>
          <w:bCs/>
          <w:sz w:val="32"/>
          <w:szCs w:val="36"/>
        </w:rPr>
      </w:pPr>
    </w:p>
    <w:p w14:paraId="1C9F48C5">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日   期：二〇二五年</w:t>
      </w:r>
      <w:r>
        <w:rPr>
          <w:rFonts w:hint="eastAsia" w:ascii="仿宋" w:hAnsi="仿宋" w:eastAsia="仿宋" w:cs="仿宋"/>
          <w:b/>
          <w:bCs/>
          <w:sz w:val="32"/>
          <w:szCs w:val="36"/>
          <w:lang w:val="en-US" w:eastAsia="zh-CN"/>
        </w:rPr>
        <w:t>四</w:t>
      </w:r>
      <w:r>
        <w:rPr>
          <w:rFonts w:hint="eastAsia" w:ascii="仿宋" w:hAnsi="仿宋" w:eastAsia="仿宋" w:cs="仿宋"/>
          <w:b/>
          <w:bCs/>
          <w:sz w:val="32"/>
          <w:szCs w:val="36"/>
        </w:rPr>
        <w:t>月</w:t>
      </w:r>
    </w:p>
    <w:p w14:paraId="7E7D3750">
      <w:pPr>
        <w:autoSpaceDE w:val="0"/>
        <w:autoSpaceDN w:val="0"/>
        <w:adjustRightInd w:val="0"/>
        <w:spacing w:line="360" w:lineRule="auto"/>
        <w:jc w:val="center"/>
        <w:rPr>
          <w:rFonts w:ascii="仿宋" w:hAnsi="仿宋" w:eastAsia="仿宋"/>
          <w:b/>
          <w:bCs/>
          <w:sz w:val="32"/>
          <w:szCs w:val="32"/>
        </w:rPr>
      </w:pPr>
    </w:p>
    <w:p w14:paraId="75A0512A">
      <w:pPr>
        <w:autoSpaceDE w:val="0"/>
        <w:autoSpaceDN w:val="0"/>
        <w:adjustRightInd w:val="0"/>
        <w:spacing w:line="360" w:lineRule="auto"/>
        <w:jc w:val="center"/>
        <w:rPr>
          <w:rFonts w:ascii="仿宋" w:hAnsi="仿宋" w:eastAsia="仿宋"/>
          <w:b/>
          <w:bCs/>
          <w:sz w:val="32"/>
          <w:szCs w:val="32"/>
        </w:rPr>
      </w:pPr>
      <w:r>
        <w:rPr>
          <w:rFonts w:hint="eastAsia" w:ascii="仿宋" w:hAnsi="仿宋" w:eastAsia="仿宋"/>
          <w:b/>
          <w:bCs/>
          <w:sz w:val="32"/>
          <w:szCs w:val="32"/>
        </w:rPr>
        <w:t>目    录</w:t>
      </w:r>
    </w:p>
    <w:p w14:paraId="2EEDE1CD">
      <w:pPr>
        <w:pStyle w:val="12"/>
        <w:tabs>
          <w:tab w:val="right" w:leader="dot" w:pos="8898"/>
        </w:tabs>
        <w:spacing w:line="560" w:lineRule="exact"/>
        <w:rPr>
          <w:rFonts w:ascii="仿宋" w:hAnsi="仿宋" w:eastAsia="仿宋" w:cstheme="minorBidi"/>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TOC \o "1-2" \h \z \u </w:instrText>
      </w:r>
      <w:r>
        <w:rPr>
          <w:rFonts w:hint="eastAsia" w:ascii="仿宋" w:hAnsi="仿宋" w:eastAsia="仿宋"/>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20"/>
          <w:rFonts w:hint="eastAsia" w:ascii="仿宋" w:hAnsi="仿宋" w:eastAsia="仿宋"/>
          <w:kern w:val="0"/>
          <w:sz w:val="24"/>
          <w:szCs w:val="24"/>
        </w:rPr>
        <w:t>第一章 磋商邀请</w:t>
      </w:r>
      <w:r>
        <w:rPr>
          <w:rStyle w:val="20"/>
          <w:rFonts w:hint="eastAsia" w:ascii="仿宋" w:hAnsi="仿宋" w:eastAsia="仿宋"/>
          <w:kern w:val="0"/>
          <w:sz w:val="24"/>
          <w:szCs w:val="24"/>
        </w:rPr>
        <w:fldChar w:fldCharType="end"/>
      </w:r>
    </w:p>
    <w:p w14:paraId="79E03FB8">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20"/>
          <w:rFonts w:hint="eastAsia" w:ascii="仿宋" w:hAnsi="仿宋" w:eastAsia="仿宋"/>
          <w:kern w:val="0"/>
          <w:sz w:val="24"/>
          <w:szCs w:val="24"/>
        </w:rPr>
        <w:t>第二章 采购需求</w:t>
      </w:r>
      <w:r>
        <w:rPr>
          <w:rStyle w:val="20"/>
          <w:rFonts w:hint="eastAsia" w:ascii="仿宋" w:hAnsi="仿宋" w:eastAsia="仿宋"/>
          <w:kern w:val="0"/>
          <w:sz w:val="24"/>
          <w:szCs w:val="24"/>
        </w:rPr>
        <w:fldChar w:fldCharType="end"/>
      </w:r>
    </w:p>
    <w:p w14:paraId="2B01B467">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20"/>
          <w:rFonts w:hint="eastAsia" w:ascii="仿宋" w:hAnsi="仿宋" w:eastAsia="仿宋"/>
          <w:kern w:val="0"/>
          <w:sz w:val="24"/>
          <w:szCs w:val="24"/>
        </w:rPr>
        <w:t>第三章 供应商须知前附表</w:t>
      </w:r>
      <w:r>
        <w:rPr>
          <w:rStyle w:val="20"/>
          <w:rFonts w:hint="eastAsia" w:ascii="仿宋" w:hAnsi="仿宋" w:eastAsia="仿宋"/>
          <w:kern w:val="0"/>
          <w:sz w:val="24"/>
          <w:szCs w:val="24"/>
        </w:rPr>
        <w:fldChar w:fldCharType="end"/>
      </w:r>
    </w:p>
    <w:p w14:paraId="10CD3C3F">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20"/>
          <w:rFonts w:hint="eastAsia" w:ascii="仿宋" w:hAnsi="仿宋" w:eastAsia="仿宋"/>
          <w:kern w:val="0"/>
          <w:sz w:val="24"/>
          <w:szCs w:val="24"/>
        </w:rPr>
        <w:t>第四章 供应商须知</w:t>
      </w:r>
      <w:r>
        <w:rPr>
          <w:rStyle w:val="20"/>
          <w:rFonts w:hint="eastAsia" w:ascii="仿宋" w:hAnsi="仿宋" w:eastAsia="仿宋"/>
          <w:kern w:val="0"/>
          <w:sz w:val="24"/>
          <w:szCs w:val="24"/>
        </w:rPr>
        <w:fldChar w:fldCharType="end"/>
      </w:r>
    </w:p>
    <w:p w14:paraId="18E1FF0F">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20"/>
          <w:rFonts w:hint="eastAsia" w:ascii="仿宋" w:hAnsi="仿宋" w:eastAsia="仿宋" w:cs="宋体"/>
          <w:i w:val="0"/>
          <w:kern w:val="0"/>
          <w:sz w:val="24"/>
        </w:rPr>
        <w:t>一、概念释义</w:t>
      </w:r>
      <w:r>
        <w:rPr>
          <w:rStyle w:val="20"/>
          <w:rFonts w:hint="eastAsia" w:ascii="仿宋" w:hAnsi="仿宋" w:eastAsia="仿宋" w:cs="宋体"/>
          <w:i w:val="0"/>
          <w:kern w:val="0"/>
          <w:sz w:val="24"/>
        </w:rPr>
        <w:fldChar w:fldCharType="end"/>
      </w:r>
    </w:p>
    <w:p w14:paraId="7CFBF4FB">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20"/>
          <w:rFonts w:hint="eastAsia" w:ascii="仿宋" w:hAnsi="仿宋" w:eastAsia="仿宋" w:cs="宋体"/>
          <w:i w:val="0"/>
          <w:kern w:val="0"/>
          <w:sz w:val="24"/>
        </w:rPr>
        <w:t>二、磋商文件说明</w:t>
      </w:r>
      <w:r>
        <w:rPr>
          <w:rStyle w:val="20"/>
          <w:rFonts w:hint="eastAsia" w:ascii="仿宋" w:hAnsi="仿宋" w:eastAsia="仿宋" w:cs="宋体"/>
          <w:i w:val="0"/>
          <w:kern w:val="0"/>
          <w:sz w:val="24"/>
        </w:rPr>
        <w:fldChar w:fldCharType="end"/>
      </w:r>
    </w:p>
    <w:p w14:paraId="370A65E3">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20"/>
          <w:rFonts w:hint="eastAsia" w:ascii="仿宋" w:hAnsi="仿宋" w:eastAsia="仿宋" w:cs="宋体"/>
          <w:i w:val="0"/>
          <w:kern w:val="0"/>
          <w:sz w:val="24"/>
        </w:rPr>
        <w:t>三、响应文件的编制</w:t>
      </w:r>
      <w:r>
        <w:rPr>
          <w:rStyle w:val="20"/>
          <w:rFonts w:hint="eastAsia" w:ascii="仿宋" w:hAnsi="仿宋" w:eastAsia="仿宋" w:cs="宋体"/>
          <w:i w:val="0"/>
          <w:kern w:val="0"/>
          <w:sz w:val="24"/>
        </w:rPr>
        <w:fldChar w:fldCharType="end"/>
      </w:r>
    </w:p>
    <w:p w14:paraId="5F65EC86">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20"/>
          <w:rFonts w:hint="eastAsia" w:ascii="仿宋" w:hAnsi="仿宋" w:eastAsia="仿宋" w:cs="宋体"/>
          <w:i w:val="0"/>
          <w:kern w:val="0"/>
          <w:sz w:val="24"/>
        </w:rPr>
        <w:t>四、响应文件的提交</w:t>
      </w:r>
      <w:r>
        <w:rPr>
          <w:rStyle w:val="20"/>
          <w:rFonts w:hint="eastAsia" w:ascii="仿宋" w:hAnsi="仿宋" w:eastAsia="仿宋" w:cs="宋体"/>
          <w:i w:val="0"/>
          <w:kern w:val="0"/>
          <w:sz w:val="24"/>
        </w:rPr>
        <w:fldChar w:fldCharType="end"/>
      </w:r>
    </w:p>
    <w:p w14:paraId="27E0137D">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20"/>
          <w:rFonts w:hint="eastAsia" w:ascii="仿宋" w:hAnsi="仿宋" w:eastAsia="仿宋" w:cs="宋体"/>
          <w:i w:val="0"/>
          <w:kern w:val="0"/>
          <w:sz w:val="24"/>
        </w:rPr>
        <w:t>五、响应文件开启和磋商</w:t>
      </w:r>
      <w:r>
        <w:rPr>
          <w:rStyle w:val="20"/>
          <w:rFonts w:hint="eastAsia" w:ascii="仿宋" w:hAnsi="仿宋" w:eastAsia="仿宋" w:cs="宋体"/>
          <w:i w:val="0"/>
          <w:kern w:val="0"/>
          <w:sz w:val="24"/>
        </w:rPr>
        <w:fldChar w:fldCharType="end"/>
      </w:r>
    </w:p>
    <w:p w14:paraId="4DD9E622">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20"/>
          <w:rFonts w:hint="eastAsia" w:ascii="仿宋" w:hAnsi="仿宋" w:eastAsia="仿宋" w:cs="宋体"/>
          <w:i w:val="0"/>
          <w:kern w:val="0"/>
          <w:sz w:val="24"/>
        </w:rPr>
        <w:t>六、定标和授予合同</w:t>
      </w:r>
      <w:r>
        <w:rPr>
          <w:rStyle w:val="20"/>
          <w:rFonts w:hint="eastAsia" w:ascii="仿宋" w:hAnsi="仿宋" w:eastAsia="仿宋" w:cs="宋体"/>
          <w:i w:val="0"/>
          <w:kern w:val="0"/>
          <w:sz w:val="24"/>
        </w:rPr>
        <w:fldChar w:fldCharType="end"/>
      </w:r>
    </w:p>
    <w:p w14:paraId="35143DA3">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20"/>
          <w:rFonts w:hint="eastAsia" w:ascii="仿宋" w:hAnsi="仿宋" w:eastAsia="仿宋"/>
          <w:kern w:val="0"/>
          <w:sz w:val="24"/>
          <w:szCs w:val="24"/>
        </w:rPr>
        <w:t>第五章 政府采购政策功能</w:t>
      </w:r>
      <w:r>
        <w:rPr>
          <w:rStyle w:val="20"/>
          <w:rFonts w:hint="eastAsia" w:ascii="仿宋" w:hAnsi="仿宋" w:eastAsia="仿宋"/>
          <w:kern w:val="0"/>
          <w:sz w:val="24"/>
          <w:szCs w:val="24"/>
        </w:rPr>
        <w:fldChar w:fldCharType="end"/>
      </w:r>
    </w:p>
    <w:p w14:paraId="35681893">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20"/>
          <w:rFonts w:hint="eastAsia" w:ascii="仿宋" w:hAnsi="仿宋" w:eastAsia="仿宋"/>
          <w:kern w:val="0"/>
          <w:sz w:val="24"/>
          <w:szCs w:val="24"/>
        </w:rPr>
        <w:t>第六章 对响应文件审查与评审</w:t>
      </w:r>
      <w:r>
        <w:rPr>
          <w:rStyle w:val="20"/>
          <w:rFonts w:hint="eastAsia" w:ascii="仿宋" w:hAnsi="仿宋" w:eastAsia="仿宋"/>
          <w:kern w:val="0"/>
          <w:sz w:val="24"/>
          <w:szCs w:val="24"/>
        </w:rPr>
        <w:fldChar w:fldCharType="end"/>
      </w:r>
    </w:p>
    <w:p w14:paraId="7AB39438">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20"/>
          <w:rFonts w:hint="eastAsia" w:ascii="仿宋" w:hAnsi="仿宋" w:eastAsia="仿宋"/>
          <w:kern w:val="0"/>
          <w:sz w:val="24"/>
          <w:szCs w:val="24"/>
        </w:rPr>
        <w:t>第七章 合同条款及格式</w:t>
      </w:r>
      <w:r>
        <w:rPr>
          <w:rStyle w:val="20"/>
          <w:rFonts w:hint="eastAsia" w:ascii="仿宋" w:hAnsi="仿宋" w:eastAsia="仿宋"/>
          <w:kern w:val="0"/>
          <w:sz w:val="24"/>
          <w:szCs w:val="24"/>
        </w:rPr>
        <w:fldChar w:fldCharType="end"/>
      </w:r>
    </w:p>
    <w:p w14:paraId="680929A9">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20"/>
          <w:rFonts w:hint="eastAsia" w:ascii="仿宋" w:hAnsi="仿宋" w:eastAsia="仿宋"/>
          <w:kern w:val="0"/>
          <w:sz w:val="24"/>
          <w:szCs w:val="24"/>
        </w:rPr>
        <w:t>第八章 响应文件有关格式</w:t>
      </w:r>
      <w:r>
        <w:rPr>
          <w:rStyle w:val="20"/>
          <w:rFonts w:hint="eastAsia" w:ascii="仿宋" w:hAnsi="仿宋" w:eastAsia="仿宋"/>
          <w:kern w:val="0"/>
          <w:sz w:val="24"/>
          <w:szCs w:val="24"/>
        </w:rPr>
        <w:fldChar w:fldCharType="end"/>
      </w:r>
    </w:p>
    <w:p w14:paraId="23D87529">
      <w:pPr>
        <w:pStyle w:val="13"/>
        <w:tabs>
          <w:tab w:val="right" w:leader="dot" w:pos="8898"/>
        </w:tabs>
        <w:spacing w:before="48" w:line="560" w:lineRule="exact"/>
        <w:rPr>
          <w:rFonts w:ascii="仿宋" w:hAnsi="仿宋" w:eastAsia="仿宋"/>
        </w:rPr>
      </w:pPr>
      <w:r>
        <w:rPr>
          <w:rFonts w:hint="eastAsia" w:ascii="仿宋" w:hAnsi="仿宋" w:eastAsia="仿宋"/>
          <w:i w:val="0"/>
          <w:sz w:val="24"/>
        </w:rPr>
        <w:fldChar w:fldCharType="end"/>
      </w:r>
    </w:p>
    <w:p w14:paraId="0D028987">
      <w:pPr>
        <w:spacing w:line="360" w:lineRule="auto"/>
        <w:rPr>
          <w:rFonts w:ascii="仿宋" w:hAnsi="仿宋" w:eastAsia="仿宋" w:cs="宋体"/>
          <w:spacing w:val="9"/>
          <w:sz w:val="31"/>
          <w:szCs w:val="31"/>
        </w:rPr>
      </w:pPr>
      <w:r>
        <w:rPr>
          <w:rFonts w:hint="eastAsia" w:ascii="仿宋" w:hAnsi="仿宋" w:eastAsia="仿宋" w:cs="宋体"/>
          <w:spacing w:val="9"/>
          <w:sz w:val="31"/>
          <w:szCs w:val="31"/>
        </w:rPr>
        <w:br w:type="page"/>
      </w:r>
    </w:p>
    <w:p w14:paraId="023A6953">
      <w:pPr>
        <w:spacing w:line="360" w:lineRule="auto"/>
        <w:rPr>
          <w:rFonts w:ascii="仿宋" w:hAnsi="仿宋" w:eastAsia="仿宋"/>
        </w:rPr>
      </w:pPr>
    </w:p>
    <w:p w14:paraId="742084D0">
      <w:pPr>
        <w:spacing w:line="360" w:lineRule="auto"/>
        <w:jc w:val="center"/>
        <w:outlineLvl w:val="0"/>
        <w:rPr>
          <w:rFonts w:ascii="仿宋" w:hAnsi="仿宋" w:eastAsia="仿宋"/>
          <w:b/>
          <w:kern w:val="0"/>
          <w:sz w:val="32"/>
          <w:szCs w:val="32"/>
        </w:rPr>
      </w:pPr>
      <w:bookmarkStart w:id="0" w:name="_Toc138068715"/>
      <w:r>
        <w:rPr>
          <w:rFonts w:hint="eastAsia" w:ascii="仿宋" w:hAnsi="仿宋" w:eastAsia="仿宋"/>
          <w:b/>
          <w:kern w:val="0"/>
          <w:sz w:val="32"/>
          <w:szCs w:val="32"/>
        </w:rPr>
        <w:t>第一章 磋商邀请</w:t>
      </w:r>
      <w:bookmarkEnd w:id="0"/>
    </w:p>
    <w:p w14:paraId="256E76F4">
      <w:pPr>
        <w:spacing w:line="360" w:lineRule="auto"/>
        <w:jc w:val="left"/>
        <w:rPr>
          <w:rFonts w:ascii="仿宋" w:hAnsi="仿宋" w:eastAsia="仿宋"/>
          <w:b/>
          <w:kern w:val="0"/>
          <w:sz w:val="28"/>
          <w:szCs w:val="28"/>
        </w:rPr>
      </w:pPr>
      <w:bookmarkStart w:id="1" w:name="OLE_LINK20"/>
      <w:bookmarkStart w:id="2" w:name="OLE_LINK19"/>
      <w:r>
        <w:rPr>
          <w:rFonts w:hint="eastAsia" w:ascii="仿宋" w:hAnsi="仿宋" w:eastAsia="仿宋"/>
          <w:b/>
          <w:kern w:val="0"/>
          <w:sz w:val="28"/>
          <w:szCs w:val="28"/>
        </w:rPr>
        <w:t>项目概况：</w:t>
      </w:r>
    </w:p>
    <w:p w14:paraId="0CD3C97F">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w:t>
      </w:r>
      <w:r>
        <w:rPr>
          <w:rFonts w:hint="eastAsia" w:ascii="仿宋" w:hAnsi="仿宋" w:eastAsia="仿宋"/>
          <w:bCs/>
          <w:kern w:val="0"/>
          <w:sz w:val="28"/>
          <w:szCs w:val="28"/>
          <w:lang w:eastAsia="zh-CN"/>
        </w:rPr>
        <w:t>襄城县和美乡村建设设计咨询及落地指导(双庙乡)项目</w:t>
      </w:r>
      <w:r>
        <w:rPr>
          <w:rFonts w:hint="eastAsia" w:ascii="仿宋" w:hAnsi="仿宋" w:eastAsia="仿宋"/>
          <w:bCs/>
          <w:kern w:val="0"/>
          <w:sz w:val="28"/>
          <w:szCs w:val="28"/>
        </w:rPr>
        <w:t>”的潜在投标人应在《全国公共资源交易平台（河南省·许昌市）》（http://117.159.53.11:60632/）</w:t>
      </w:r>
      <w:r>
        <w:rPr>
          <w:rFonts w:ascii="仿宋" w:hAnsi="仿宋" w:eastAsia="仿宋"/>
          <w:bCs/>
          <w:kern w:val="0"/>
          <w:sz w:val="28"/>
          <w:szCs w:val="28"/>
        </w:rPr>
        <w:t>自行免费下载竞争性磋商文件。</w:t>
      </w:r>
      <w:r>
        <w:rPr>
          <w:rFonts w:hint="eastAsia" w:ascii="仿宋" w:hAnsi="仿宋" w:eastAsia="仿宋"/>
          <w:bCs/>
          <w:kern w:val="0"/>
          <w:sz w:val="28"/>
          <w:szCs w:val="28"/>
        </w:rPr>
        <w:t>获取招标文件，并于2025年</w:t>
      </w:r>
      <w:r>
        <w:rPr>
          <w:rFonts w:hint="eastAsia" w:ascii="仿宋" w:hAnsi="仿宋" w:eastAsia="仿宋"/>
          <w:bCs/>
          <w:kern w:val="0"/>
          <w:sz w:val="28"/>
          <w:szCs w:val="28"/>
          <w:lang w:val="en-US" w:eastAsia="zh-CN"/>
        </w:rPr>
        <w:t xml:space="preserve"> 5 </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 xml:space="preserve">9 </w:t>
      </w:r>
      <w:r>
        <w:rPr>
          <w:rFonts w:hint="eastAsia" w:ascii="仿宋" w:hAnsi="仿宋" w:eastAsia="仿宋"/>
          <w:bCs/>
          <w:kern w:val="0"/>
          <w:sz w:val="28"/>
          <w:szCs w:val="28"/>
        </w:rPr>
        <w:t>日</w:t>
      </w:r>
      <w:r>
        <w:rPr>
          <w:rFonts w:hint="eastAsia" w:ascii="仿宋" w:hAnsi="仿宋" w:eastAsia="仿宋"/>
          <w:bCs/>
          <w:kern w:val="0"/>
          <w:sz w:val="28"/>
          <w:szCs w:val="28"/>
          <w:lang w:val="en-US" w:eastAsia="zh-CN"/>
        </w:rPr>
        <w:t xml:space="preserve"> 9</w:t>
      </w:r>
      <w:r>
        <w:rPr>
          <w:rFonts w:hint="eastAsia" w:ascii="仿宋" w:hAnsi="仿宋" w:eastAsia="仿宋"/>
          <w:bCs/>
          <w:kern w:val="0"/>
          <w:sz w:val="28"/>
          <w:szCs w:val="28"/>
        </w:rPr>
        <w:t>时00分（北京时间）前递交响应文件。</w:t>
      </w:r>
    </w:p>
    <w:p w14:paraId="1D5A1D18">
      <w:pPr>
        <w:spacing w:line="360" w:lineRule="auto"/>
        <w:jc w:val="left"/>
        <w:rPr>
          <w:rFonts w:ascii="仿宋" w:hAnsi="仿宋" w:eastAsia="仿宋"/>
          <w:b/>
          <w:kern w:val="0"/>
          <w:sz w:val="28"/>
          <w:szCs w:val="28"/>
        </w:rPr>
      </w:pPr>
      <w:r>
        <w:rPr>
          <w:rFonts w:hint="eastAsia" w:ascii="仿宋" w:hAnsi="仿宋" w:eastAsia="仿宋"/>
          <w:b/>
          <w:kern w:val="0"/>
          <w:sz w:val="28"/>
          <w:szCs w:val="28"/>
        </w:rPr>
        <w:t>一、项目基本情况</w:t>
      </w:r>
    </w:p>
    <w:p w14:paraId="5CFFFEEA">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1、项目编号：</w:t>
      </w:r>
      <w:r>
        <w:rPr>
          <w:rFonts w:hint="eastAsia" w:ascii="仿宋" w:hAnsi="仿宋" w:eastAsia="仿宋"/>
          <w:bCs/>
          <w:kern w:val="0"/>
          <w:sz w:val="28"/>
          <w:szCs w:val="28"/>
          <w:lang w:eastAsia="zh-CN"/>
        </w:rPr>
        <w:t>襄财磋商采购-2025-19</w:t>
      </w:r>
    </w:p>
    <w:p w14:paraId="464CC469">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2、项目名称：</w:t>
      </w:r>
      <w:r>
        <w:rPr>
          <w:rFonts w:hint="eastAsia" w:ascii="仿宋" w:hAnsi="仿宋" w:eastAsia="仿宋"/>
          <w:bCs/>
          <w:kern w:val="0"/>
          <w:sz w:val="28"/>
          <w:szCs w:val="28"/>
          <w:lang w:eastAsia="zh-CN"/>
        </w:rPr>
        <w:t>襄城县和美乡村建设设计咨询及落地指导(双庙乡)项目</w:t>
      </w:r>
    </w:p>
    <w:p w14:paraId="438F9C65">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3、采购方式：竞争性磋商 </w:t>
      </w:r>
    </w:p>
    <w:p w14:paraId="1C8C64C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4、预算金额：</w:t>
      </w:r>
      <w:r>
        <w:rPr>
          <w:rFonts w:hint="eastAsia" w:ascii="仿宋" w:hAnsi="仿宋" w:eastAsia="仿宋"/>
          <w:bCs/>
          <w:kern w:val="0"/>
          <w:sz w:val="28"/>
          <w:szCs w:val="28"/>
          <w:lang w:eastAsia="zh-CN"/>
        </w:rPr>
        <w:t>1900000.00</w:t>
      </w:r>
      <w:r>
        <w:rPr>
          <w:rFonts w:hint="eastAsia" w:ascii="仿宋" w:hAnsi="仿宋" w:eastAsia="仿宋"/>
          <w:bCs/>
          <w:kern w:val="0"/>
          <w:sz w:val="28"/>
          <w:szCs w:val="28"/>
        </w:rPr>
        <w:t>元 ；最高限价：</w:t>
      </w:r>
      <w:r>
        <w:rPr>
          <w:rFonts w:hint="eastAsia" w:ascii="仿宋" w:hAnsi="仿宋" w:eastAsia="仿宋"/>
          <w:bCs/>
          <w:kern w:val="0"/>
          <w:sz w:val="28"/>
          <w:szCs w:val="28"/>
          <w:lang w:eastAsia="zh-CN"/>
        </w:rPr>
        <w:t>1900000.00</w:t>
      </w:r>
      <w:r>
        <w:rPr>
          <w:rFonts w:hint="eastAsia" w:ascii="仿宋" w:hAnsi="仿宋" w:eastAsia="仿宋"/>
          <w:bCs/>
          <w:kern w:val="0"/>
          <w:sz w:val="28"/>
          <w:szCs w:val="28"/>
        </w:rPr>
        <w:t xml:space="preserve">元 </w:t>
      </w:r>
    </w:p>
    <w:tbl>
      <w:tblPr>
        <w:tblStyle w:val="18"/>
        <w:tblW w:w="47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106"/>
        <w:gridCol w:w="1616"/>
        <w:gridCol w:w="1616"/>
        <w:gridCol w:w="1078"/>
        <w:gridCol w:w="1616"/>
      </w:tblGrid>
      <w:tr w14:paraId="46AD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5" w:type="pct"/>
            <w:vAlign w:val="center"/>
          </w:tcPr>
          <w:p w14:paraId="04213302">
            <w:pPr>
              <w:spacing w:line="360" w:lineRule="auto"/>
              <w:ind w:firstLine="560" w:firstLineChars="200"/>
              <w:jc w:val="both"/>
              <w:rPr>
                <w:rFonts w:hint="eastAsia" w:ascii="仿宋" w:hAnsi="仿宋" w:eastAsia="仿宋"/>
                <w:bCs/>
                <w:kern w:val="0"/>
                <w:sz w:val="28"/>
                <w:szCs w:val="28"/>
              </w:rPr>
            </w:pPr>
            <w:r>
              <w:rPr>
                <w:rFonts w:hint="eastAsia" w:ascii="仿宋" w:hAnsi="仿宋" w:eastAsia="仿宋"/>
                <w:bCs/>
                <w:kern w:val="0"/>
                <w:sz w:val="28"/>
                <w:szCs w:val="28"/>
              </w:rPr>
              <w:t>包号</w:t>
            </w:r>
          </w:p>
        </w:tc>
        <w:tc>
          <w:tcPr>
            <w:tcW w:w="625" w:type="pct"/>
            <w:vAlign w:val="center"/>
          </w:tcPr>
          <w:p w14:paraId="1185063E">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包名称</w:t>
            </w:r>
          </w:p>
        </w:tc>
        <w:tc>
          <w:tcPr>
            <w:tcW w:w="913" w:type="pct"/>
            <w:vAlign w:val="center"/>
          </w:tcPr>
          <w:p w14:paraId="65219ABC">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包预算（元）</w:t>
            </w:r>
          </w:p>
        </w:tc>
        <w:tc>
          <w:tcPr>
            <w:tcW w:w="913" w:type="pct"/>
            <w:vAlign w:val="center"/>
          </w:tcPr>
          <w:p w14:paraId="28906A72">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包最高价（元）</w:t>
            </w:r>
          </w:p>
        </w:tc>
        <w:tc>
          <w:tcPr>
            <w:tcW w:w="609" w:type="pct"/>
            <w:vAlign w:val="center"/>
          </w:tcPr>
          <w:p w14:paraId="3C504CDE">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是否专门面向中小企业</w:t>
            </w:r>
          </w:p>
        </w:tc>
        <w:tc>
          <w:tcPr>
            <w:tcW w:w="913" w:type="pct"/>
            <w:vAlign w:val="center"/>
          </w:tcPr>
          <w:p w14:paraId="7CA316BC">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采购预留金额（元）</w:t>
            </w:r>
          </w:p>
        </w:tc>
      </w:tr>
      <w:tr w14:paraId="6D16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25" w:type="pct"/>
            <w:vAlign w:val="center"/>
          </w:tcPr>
          <w:p w14:paraId="7B12401B">
            <w:pPr>
              <w:spacing w:line="360" w:lineRule="auto"/>
              <w:jc w:val="both"/>
              <w:rPr>
                <w:rFonts w:hint="default" w:ascii="仿宋" w:hAnsi="仿宋" w:eastAsia="仿宋"/>
                <w:bCs/>
                <w:kern w:val="0"/>
                <w:sz w:val="28"/>
                <w:szCs w:val="28"/>
                <w:lang w:val="en-US" w:eastAsia="zh-CN"/>
              </w:rPr>
            </w:pPr>
            <w:r>
              <w:rPr>
                <w:rFonts w:hint="eastAsia" w:ascii="仿宋" w:hAnsi="仿宋" w:eastAsia="仿宋"/>
                <w:bCs/>
                <w:kern w:val="0"/>
                <w:sz w:val="28"/>
                <w:szCs w:val="28"/>
              </w:rPr>
              <w:t>襄财磋商采</w:t>
            </w:r>
            <w:r>
              <w:rPr>
                <w:rFonts w:hint="eastAsia" w:ascii="仿宋" w:hAnsi="仿宋" w:eastAsia="仿宋"/>
                <w:bCs/>
                <w:kern w:val="0"/>
                <w:sz w:val="28"/>
                <w:szCs w:val="28"/>
                <w:lang w:val="en-US" w:eastAsia="zh-CN"/>
              </w:rPr>
              <w:t>购</w:t>
            </w:r>
            <w:r>
              <w:rPr>
                <w:rFonts w:hint="eastAsia" w:ascii="仿宋" w:hAnsi="仿宋" w:eastAsia="仿宋"/>
                <w:bCs/>
                <w:kern w:val="0"/>
                <w:sz w:val="28"/>
                <w:szCs w:val="28"/>
              </w:rPr>
              <w:t>-2025-19</w:t>
            </w:r>
            <w:r>
              <w:rPr>
                <w:rFonts w:hint="eastAsia" w:ascii="仿宋" w:hAnsi="仿宋" w:eastAsia="仿宋"/>
                <w:bCs/>
                <w:kern w:val="0"/>
                <w:sz w:val="28"/>
                <w:szCs w:val="28"/>
                <w:lang w:val="en-US" w:eastAsia="zh-CN"/>
              </w:rPr>
              <w:t>-A</w:t>
            </w:r>
          </w:p>
        </w:tc>
        <w:tc>
          <w:tcPr>
            <w:tcW w:w="625" w:type="pct"/>
            <w:vAlign w:val="center"/>
          </w:tcPr>
          <w:p w14:paraId="7CD111FA">
            <w:pPr>
              <w:spacing w:line="360" w:lineRule="auto"/>
              <w:jc w:val="both"/>
              <w:rPr>
                <w:rFonts w:hint="eastAsia" w:ascii="仿宋" w:hAnsi="仿宋" w:eastAsia="仿宋"/>
                <w:bCs/>
                <w:kern w:val="0"/>
                <w:sz w:val="28"/>
                <w:szCs w:val="28"/>
              </w:rPr>
            </w:pPr>
            <w:r>
              <w:rPr>
                <w:rFonts w:hint="eastAsia" w:ascii="仿宋" w:hAnsi="仿宋" w:eastAsia="仿宋"/>
                <w:bCs/>
                <w:kern w:val="0"/>
                <w:sz w:val="28"/>
                <w:szCs w:val="28"/>
              </w:rPr>
              <w:t>第一标段</w:t>
            </w:r>
          </w:p>
        </w:tc>
        <w:tc>
          <w:tcPr>
            <w:tcW w:w="913" w:type="pct"/>
            <w:vAlign w:val="center"/>
          </w:tcPr>
          <w:p w14:paraId="5BFD8D09">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eastAsia="zh-CN"/>
              </w:rPr>
              <w:t>1900000.00</w:t>
            </w:r>
          </w:p>
        </w:tc>
        <w:tc>
          <w:tcPr>
            <w:tcW w:w="913" w:type="pct"/>
            <w:vAlign w:val="center"/>
          </w:tcPr>
          <w:p w14:paraId="536B856B">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eastAsia="zh-CN"/>
              </w:rPr>
              <w:t>1900000.00</w:t>
            </w:r>
          </w:p>
        </w:tc>
        <w:tc>
          <w:tcPr>
            <w:tcW w:w="609" w:type="pct"/>
            <w:vAlign w:val="center"/>
          </w:tcPr>
          <w:p w14:paraId="2AD8711F">
            <w:pPr>
              <w:spacing w:line="360" w:lineRule="auto"/>
              <w:ind w:firstLine="280" w:firstLineChars="100"/>
              <w:jc w:val="left"/>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是</w:t>
            </w:r>
          </w:p>
        </w:tc>
        <w:tc>
          <w:tcPr>
            <w:tcW w:w="913" w:type="pct"/>
            <w:vAlign w:val="center"/>
          </w:tcPr>
          <w:p w14:paraId="621BB633">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eastAsia="zh-CN"/>
              </w:rPr>
              <w:t>1900000.00</w:t>
            </w:r>
          </w:p>
        </w:tc>
      </w:tr>
    </w:tbl>
    <w:p w14:paraId="49A39008">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 5、采购需求（包括但不限于标的的名称、数量、简要技术需求或服务要求等）：本项目采购</w:t>
      </w:r>
      <w:r>
        <w:rPr>
          <w:rFonts w:hint="eastAsia" w:ascii="仿宋" w:hAnsi="仿宋" w:eastAsia="仿宋" w:cs="仿宋"/>
          <w:color w:val="000000"/>
          <w:kern w:val="0"/>
          <w:sz w:val="28"/>
          <w:szCs w:val="28"/>
          <w:shd w:val="clear" w:color="auto" w:fill="FFFFFF"/>
          <w:lang w:val="en-US" w:eastAsia="zh-CN"/>
        </w:rPr>
        <w:t>襄城县双庙乡湾张村（天寨、湾张、虎张等三个自然村）的和美乡村建设实用型规划方案及实施落地指导服务。</w:t>
      </w:r>
      <w:r>
        <w:rPr>
          <w:rFonts w:hint="eastAsia" w:ascii="仿宋" w:hAnsi="仿宋" w:eastAsia="仿宋"/>
          <w:bCs/>
          <w:kern w:val="0"/>
          <w:sz w:val="28"/>
          <w:szCs w:val="28"/>
        </w:rPr>
        <w:t>（具体详见竞争性磋商文件）。</w:t>
      </w:r>
    </w:p>
    <w:p w14:paraId="1CE7A5B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6、合同履行期限：</w:t>
      </w:r>
      <w:r>
        <w:rPr>
          <w:rFonts w:hint="eastAsia" w:ascii="仿宋" w:hAnsi="仿宋" w:eastAsia="仿宋" w:cs="仿宋"/>
          <w:color w:val="000000"/>
          <w:kern w:val="0"/>
          <w:sz w:val="28"/>
          <w:szCs w:val="28"/>
          <w:highlight w:val="none"/>
          <w:shd w:val="clear" w:color="auto" w:fill="FFFFFF"/>
          <w:lang w:val="en-US" w:eastAsia="zh-CN"/>
        </w:rPr>
        <w:t>12个月。</w:t>
      </w:r>
      <w:r>
        <w:rPr>
          <w:rFonts w:hint="eastAsia" w:ascii="仿宋" w:hAnsi="仿宋" w:eastAsia="仿宋"/>
          <w:bCs/>
          <w:kern w:val="0"/>
          <w:sz w:val="28"/>
          <w:szCs w:val="28"/>
        </w:rPr>
        <w:t xml:space="preserve"> </w:t>
      </w:r>
    </w:p>
    <w:p w14:paraId="359E3C20">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7、本项目是否接受联合体投标：</w:t>
      </w:r>
      <w:r>
        <w:rPr>
          <w:rFonts w:hint="eastAsia" w:ascii="仿宋" w:hAnsi="仿宋" w:eastAsia="仿宋"/>
          <w:bCs/>
          <w:kern w:val="0"/>
          <w:sz w:val="28"/>
          <w:szCs w:val="28"/>
          <w:lang w:val="en-US" w:eastAsia="zh-CN"/>
        </w:rPr>
        <w:t>是</w:t>
      </w:r>
      <w:r>
        <w:rPr>
          <w:rFonts w:hint="eastAsia" w:ascii="仿宋" w:hAnsi="仿宋" w:eastAsia="仿宋"/>
          <w:bCs/>
          <w:kern w:val="0"/>
          <w:sz w:val="28"/>
          <w:szCs w:val="28"/>
        </w:rPr>
        <w:t xml:space="preserve"> </w:t>
      </w:r>
    </w:p>
    <w:p w14:paraId="5F9CF3FA">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8、是否接受进口产品：否 </w:t>
      </w:r>
    </w:p>
    <w:p w14:paraId="313A4217">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9、是否专门面向中小企业：是</w:t>
      </w:r>
    </w:p>
    <w:p w14:paraId="2317ED22">
      <w:pPr>
        <w:spacing w:line="360" w:lineRule="auto"/>
        <w:jc w:val="left"/>
        <w:rPr>
          <w:rFonts w:ascii="仿宋" w:hAnsi="仿宋" w:eastAsia="仿宋"/>
          <w:b/>
          <w:kern w:val="0"/>
          <w:sz w:val="28"/>
          <w:szCs w:val="28"/>
        </w:rPr>
      </w:pPr>
      <w:r>
        <w:rPr>
          <w:rFonts w:hint="eastAsia" w:ascii="仿宋" w:hAnsi="仿宋" w:eastAsia="仿宋"/>
          <w:b/>
          <w:kern w:val="0"/>
          <w:sz w:val="28"/>
          <w:szCs w:val="28"/>
        </w:rPr>
        <w:t>二、申请人资格要求</w:t>
      </w:r>
    </w:p>
    <w:p w14:paraId="38DA753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1、满足《中华人民共和国政府采购法》第二十二条规定； </w:t>
      </w:r>
    </w:p>
    <w:p w14:paraId="25409A7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2、落实政府采购政策满足的资格要求： </w:t>
      </w:r>
    </w:p>
    <w:p w14:paraId="21D69B1D">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本项目专门面对中小微企业采购；</w:t>
      </w:r>
    </w:p>
    <w:p w14:paraId="6C07472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lang w:val="en-US" w:eastAsia="zh-CN"/>
        </w:rPr>
        <w:t>3、</w:t>
      </w:r>
      <w:r>
        <w:rPr>
          <w:rFonts w:hint="eastAsia" w:ascii="仿宋" w:hAnsi="仿宋" w:eastAsia="仿宋"/>
          <w:bCs/>
          <w:kern w:val="0"/>
          <w:sz w:val="28"/>
          <w:szCs w:val="28"/>
        </w:rPr>
        <w:t xml:space="preserve">本项目的特定资格要求 </w:t>
      </w:r>
    </w:p>
    <w:p w14:paraId="3D3EAADE">
      <w:pPr>
        <w:spacing w:line="360" w:lineRule="auto"/>
        <w:ind w:firstLine="1120" w:firstLineChars="400"/>
        <w:jc w:val="left"/>
        <w:rPr>
          <w:rFonts w:ascii="仿宋" w:hAnsi="仿宋" w:eastAsia="仿宋"/>
          <w:bCs/>
          <w:kern w:val="0"/>
          <w:sz w:val="28"/>
          <w:szCs w:val="28"/>
        </w:rPr>
      </w:pPr>
      <w:r>
        <w:rPr>
          <w:rFonts w:hint="eastAsia" w:ascii="仿宋" w:hAnsi="仿宋" w:eastAsia="仿宋"/>
          <w:bCs/>
          <w:kern w:val="0"/>
          <w:sz w:val="28"/>
          <w:szCs w:val="28"/>
        </w:rPr>
        <w:t>无</w:t>
      </w:r>
    </w:p>
    <w:p w14:paraId="5B642C6B">
      <w:pPr>
        <w:numPr>
          <w:ilvl w:val="0"/>
          <w:numId w:val="1"/>
        </w:numPr>
        <w:spacing w:line="360" w:lineRule="auto"/>
        <w:jc w:val="left"/>
        <w:rPr>
          <w:rFonts w:ascii="仿宋" w:hAnsi="仿宋" w:eastAsia="仿宋"/>
          <w:b/>
          <w:kern w:val="0"/>
          <w:sz w:val="28"/>
          <w:szCs w:val="28"/>
        </w:rPr>
      </w:pPr>
      <w:r>
        <w:rPr>
          <w:rFonts w:hint="eastAsia" w:ascii="仿宋" w:hAnsi="仿宋" w:eastAsia="仿宋"/>
          <w:b/>
          <w:kern w:val="0"/>
          <w:sz w:val="28"/>
          <w:szCs w:val="28"/>
        </w:rPr>
        <w:t>磋商文件的获取</w:t>
      </w:r>
    </w:p>
    <w:p w14:paraId="03F62B19">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1.时间：2025年</w:t>
      </w:r>
      <w:r>
        <w:rPr>
          <w:rFonts w:hint="eastAsia" w:ascii="仿宋" w:hAnsi="仿宋" w:eastAsia="仿宋"/>
          <w:bCs/>
          <w:kern w:val="0"/>
          <w:sz w:val="28"/>
          <w:szCs w:val="28"/>
          <w:lang w:val="en-US" w:eastAsia="zh-CN"/>
        </w:rPr>
        <w:t>4</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27</w:t>
      </w:r>
      <w:r>
        <w:rPr>
          <w:rFonts w:hint="eastAsia" w:ascii="仿宋" w:hAnsi="仿宋" w:eastAsia="仿宋"/>
          <w:bCs/>
          <w:kern w:val="0"/>
          <w:sz w:val="28"/>
          <w:szCs w:val="28"/>
        </w:rPr>
        <w:t>日至2025</w:t>
      </w:r>
      <w:r>
        <w:rPr>
          <w:rFonts w:ascii="仿宋" w:hAnsi="仿宋" w:eastAsia="仿宋"/>
          <w:bCs/>
          <w:kern w:val="0"/>
          <w:sz w:val="28"/>
          <w:szCs w:val="28"/>
        </w:rPr>
        <w:t>年</w:t>
      </w:r>
      <w:r>
        <w:rPr>
          <w:rFonts w:hint="eastAsia" w:ascii="仿宋" w:hAnsi="仿宋" w:eastAsia="仿宋"/>
          <w:bCs/>
          <w:kern w:val="0"/>
          <w:sz w:val="28"/>
          <w:szCs w:val="28"/>
          <w:lang w:val="en-US" w:eastAsia="zh-CN"/>
        </w:rPr>
        <w:t>5</w:t>
      </w:r>
      <w:r>
        <w:rPr>
          <w:rFonts w:ascii="仿宋" w:hAnsi="仿宋" w:eastAsia="仿宋"/>
          <w:bCs/>
          <w:kern w:val="0"/>
          <w:sz w:val="28"/>
          <w:szCs w:val="28"/>
        </w:rPr>
        <w:t>月</w:t>
      </w:r>
      <w:r>
        <w:rPr>
          <w:rFonts w:hint="eastAsia" w:ascii="仿宋" w:hAnsi="仿宋" w:eastAsia="仿宋"/>
          <w:bCs/>
          <w:kern w:val="0"/>
          <w:sz w:val="28"/>
          <w:szCs w:val="28"/>
          <w:lang w:val="en-US" w:eastAsia="zh-CN"/>
        </w:rPr>
        <w:t>9</w:t>
      </w:r>
      <w:r>
        <w:rPr>
          <w:rFonts w:ascii="仿宋" w:hAnsi="仿宋" w:eastAsia="仿宋"/>
          <w:bCs/>
          <w:kern w:val="0"/>
          <w:sz w:val="28"/>
          <w:szCs w:val="28"/>
        </w:rPr>
        <w:t>日</w:t>
      </w:r>
      <w:r>
        <w:rPr>
          <w:rFonts w:hint="eastAsia" w:ascii="仿宋" w:hAnsi="仿宋" w:eastAsia="仿宋"/>
          <w:bCs/>
          <w:kern w:val="0"/>
          <w:sz w:val="28"/>
          <w:szCs w:val="28"/>
        </w:rPr>
        <w:t xml:space="preserve">，每天上午00:00至11:59，下午12:00至23:59（北京时间，法定节假日除外。） </w:t>
      </w:r>
    </w:p>
    <w:p w14:paraId="4CF15CE3">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2.地点：即日起至投标截止时间，登录《全国公共资源交易平台（河南省·许昌市）》（http://117.159.53.11:60632/）免费下载。  </w:t>
      </w:r>
    </w:p>
    <w:p w14:paraId="3013F55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3.方式：线上下载 </w:t>
      </w:r>
    </w:p>
    <w:p w14:paraId="1C59C5AD">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4.售价：0元 </w:t>
      </w:r>
    </w:p>
    <w:bookmarkEnd w:id="1"/>
    <w:bookmarkEnd w:id="2"/>
    <w:p w14:paraId="46616C27">
      <w:pPr>
        <w:spacing w:line="360" w:lineRule="auto"/>
        <w:jc w:val="left"/>
        <w:rPr>
          <w:rFonts w:ascii="仿宋" w:hAnsi="仿宋" w:eastAsia="仿宋"/>
          <w:b/>
          <w:kern w:val="0"/>
          <w:sz w:val="28"/>
          <w:szCs w:val="28"/>
        </w:rPr>
      </w:pPr>
      <w:r>
        <w:rPr>
          <w:rFonts w:hint="eastAsia" w:ascii="仿宋" w:hAnsi="仿宋" w:eastAsia="仿宋"/>
          <w:b/>
          <w:kern w:val="0"/>
          <w:sz w:val="28"/>
          <w:szCs w:val="28"/>
        </w:rPr>
        <w:t>四、响应文件提交</w:t>
      </w:r>
    </w:p>
    <w:p w14:paraId="696845A7">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1.截止时间：2025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5</w:t>
      </w:r>
      <w:r>
        <w:rPr>
          <w:rFonts w:ascii="仿宋" w:hAnsi="仿宋" w:eastAsia="仿宋"/>
          <w:bCs/>
          <w:kern w:val="0"/>
          <w:sz w:val="28"/>
          <w:szCs w:val="28"/>
        </w:rPr>
        <w:t>月</w:t>
      </w:r>
      <w:r>
        <w:rPr>
          <w:rFonts w:hint="eastAsia" w:ascii="仿宋" w:hAnsi="仿宋" w:eastAsia="仿宋"/>
          <w:bCs/>
          <w:kern w:val="0"/>
          <w:sz w:val="28"/>
          <w:szCs w:val="28"/>
          <w:lang w:val="en-US" w:eastAsia="zh-CN"/>
        </w:rPr>
        <w:t>9</w:t>
      </w:r>
      <w:r>
        <w:rPr>
          <w:rFonts w:ascii="仿宋" w:hAnsi="仿宋" w:eastAsia="仿宋"/>
          <w:bCs/>
          <w:kern w:val="0"/>
          <w:sz w:val="28"/>
          <w:szCs w:val="28"/>
        </w:rPr>
        <w:t>日</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 xml:space="preserve">时00分（北京时间） </w:t>
      </w:r>
    </w:p>
    <w:p w14:paraId="4392421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6ED35AB0">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五、响应文件开启 </w:t>
      </w:r>
    </w:p>
    <w:p w14:paraId="0DC0C449">
      <w:pPr>
        <w:spacing w:line="360" w:lineRule="auto"/>
        <w:ind w:firstLine="560" w:firstLineChars="200"/>
        <w:jc w:val="left"/>
        <w:rPr>
          <w:rFonts w:ascii="仿宋" w:hAnsi="仿宋" w:eastAsia="仿宋"/>
          <w:bCs/>
          <w:kern w:val="0"/>
          <w:sz w:val="28"/>
          <w:szCs w:val="28"/>
          <w:highlight w:val="yellow"/>
        </w:rPr>
      </w:pPr>
      <w:r>
        <w:rPr>
          <w:rFonts w:hint="eastAsia" w:ascii="仿宋" w:hAnsi="仿宋" w:eastAsia="仿宋"/>
          <w:bCs/>
          <w:kern w:val="0"/>
          <w:sz w:val="28"/>
          <w:szCs w:val="28"/>
        </w:rPr>
        <w:t>1.时间：2025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5</w:t>
      </w:r>
      <w:r>
        <w:rPr>
          <w:rFonts w:ascii="仿宋" w:hAnsi="仿宋" w:eastAsia="仿宋"/>
          <w:bCs/>
          <w:kern w:val="0"/>
          <w:sz w:val="28"/>
          <w:szCs w:val="28"/>
        </w:rPr>
        <w:t>月</w:t>
      </w:r>
      <w:r>
        <w:rPr>
          <w:rFonts w:hint="eastAsia" w:ascii="仿宋" w:hAnsi="仿宋" w:eastAsia="仿宋"/>
          <w:bCs/>
          <w:kern w:val="0"/>
          <w:sz w:val="28"/>
          <w:szCs w:val="28"/>
          <w:lang w:val="en-US" w:eastAsia="zh-CN"/>
        </w:rPr>
        <w:t>9</w:t>
      </w:r>
      <w:r>
        <w:rPr>
          <w:rFonts w:ascii="仿宋" w:hAnsi="仿宋" w:eastAsia="仿宋"/>
          <w:bCs/>
          <w:kern w:val="0"/>
          <w:sz w:val="28"/>
          <w:szCs w:val="28"/>
        </w:rPr>
        <w:t>日</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 xml:space="preserve">时00分（北京时间） </w:t>
      </w:r>
    </w:p>
    <w:p w14:paraId="7E046474">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2924E749">
      <w:pPr>
        <w:spacing w:line="360" w:lineRule="auto"/>
        <w:jc w:val="left"/>
        <w:rPr>
          <w:rFonts w:ascii="仿宋" w:hAnsi="仿宋" w:eastAsia="仿宋"/>
          <w:b/>
          <w:kern w:val="0"/>
          <w:sz w:val="28"/>
          <w:szCs w:val="28"/>
        </w:rPr>
      </w:pPr>
      <w:r>
        <w:rPr>
          <w:rFonts w:hint="eastAsia" w:ascii="仿宋" w:hAnsi="仿宋" w:eastAsia="仿宋"/>
          <w:bCs/>
          <w:kern w:val="0"/>
          <w:sz w:val="28"/>
          <w:szCs w:val="28"/>
        </w:rPr>
        <w:t xml:space="preserve">（http://117.159.53.11:60632/BidOpening）”，在规定的开标时间内进行解密开标。 </w:t>
      </w:r>
    </w:p>
    <w:p w14:paraId="59B7AE95">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六、发布公告的媒介及招标公告期限 </w:t>
      </w:r>
    </w:p>
    <w:p w14:paraId="2308BE2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本次招标公告在《河南省政府采购网》、《许昌市政府采购网》、《全国公共资源交易平台（河南省·许昌市）》上发布,招标公告期限为三个工作日 。  </w:t>
      </w:r>
    </w:p>
    <w:p w14:paraId="47F3549A">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七、其他补充事宜 </w:t>
      </w:r>
    </w:p>
    <w:p w14:paraId="5F0CDDAA">
      <w:pPr>
        <w:pStyle w:val="14"/>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1、本项目为全流程电子化交易项目，投标人须提交电子投标文件。</w:t>
      </w:r>
    </w:p>
    <w:p w14:paraId="5EF6A0B7">
      <w:pPr>
        <w:pStyle w:val="14"/>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（1）加密电子投标文件（后缀格式为.XCSTF）须在投标截止时间（开标时间）前通过《全国公共资源交易平台（河南省·许昌市）》公共资源交易系统成功上传。</w:t>
      </w:r>
    </w:p>
    <w:p w14:paraId="16E9F877">
      <w:pPr>
        <w:pStyle w:val="14"/>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（2）开标时间前，投标人使用CA数字证书或移动数字证书登录 《全国公共资源交易平台（河南省·许昌市）》进入公共资源交易系统（http://117.159.53.11:60632/）按照开标时间准时参加线上开标，进行远程解密、在线询问等。</w:t>
      </w:r>
    </w:p>
    <w:p w14:paraId="1BA86637">
      <w:pPr>
        <w:pStyle w:val="14"/>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2、本项目采用电子系统进行招投标，请在投标前详细阅读《全国公共资源交易平台（河南省·许昌市）》首页“服务指南”栏目的《必看！新交易平台使用手册》及其附件。</w:t>
      </w:r>
    </w:p>
    <w:p w14:paraId="2B4DC3B1">
      <w:pPr>
        <w:pStyle w:val="14"/>
        <w:spacing w:before="48" w:beforeAutospacing="0" w:after="0" w:afterAutospacing="0" w:line="360" w:lineRule="auto"/>
        <w:ind w:firstLine="480"/>
        <w:jc w:val="both"/>
        <w:rPr>
          <w:rFonts w:hint="eastAsia" w:ascii="仿宋" w:hAnsi="仿宋" w:eastAsia="仿宋" w:cs="Calibri"/>
          <w:bCs/>
          <w:sz w:val="28"/>
          <w:szCs w:val="28"/>
        </w:rPr>
      </w:pPr>
      <w:r>
        <w:rPr>
          <w:rFonts w:hint="eastAsia" w:ascii="仿宋" w:hAnsi="仿宋" w:eastAsia="仿宋" w:cs="Calibri"/>
          <w:bCs/>
          <w:sz w:val="28"/>
          <w:szCs w:val="28"/>
        </w:rPr>
        <w:t>3、投标投标人在电子系统使用过程中遇到涉及系统使用的问题，可致电0374-2961598进行咨询。</w:t>
      </w:r>
    </w:p>
    <w:p w14:paraId="0C7F7CE7">
      <w:pPr>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4、联合体最多由两家单位组成,投标文件中应附联合体协议书，联合体协议书中应明确联合体各成员方之间的分工。</w:t>
      </w:r>
    </w:p>
    <w:p w14:paraId="3587C899">
      <w:pPr>
        <w:pStyle w:val="14"/>
        <w:spacing w:before="48" w:beforeAutospacing="0" w:after="0" w:afterAutospacing="0" w:line="360" w:lineRule="auto"/>
        <w:ind w:firstLine="480"/>
        <w:jc w:val="both"/>
        <w:rPr>
          <w:rFonts w:hint="eastAsia" w:ascii="仿宋" w:hAnsi="仿宋" w:eastAsia="仿宋" w:cs="Calibri"/>
          <w:bCs/>
          <w:sz w:val="28"/>
          <w:szCs w:val="28"/>
        </w:rPr>
      </w:pPr>
    </w:p>
    <w:p w14:paraId="567E65AB">
      <w:pPr>
        <w:spacing w:line="360" w:lineRule="auto"/>
        <w:jc w:val="left"/>
        <w:rPr>
          <w:rFonts w:ascii="仿宋" w:hAnsi="仿宋" w:eastAsia="仿宋"/>
          <w:b/>
          <w:kern w:val="0"/>
          <w:sz w:val="28"/>
          <w:szCs w:val="28"/>
        </w:rPr>
      </w:pPr>
    </w:p>
    <w:p w14:paraId="4A8F6B87">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八、凡对本次招标提出询问，请按照以下方式联系 </w:t>
      </w:r>
    </w:p>
    <w:p w14:paraId="21574DE2">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1.采购人：</w:t>
      </w:r>
      <w:r>
        <w:rPr>
          <w:rFonts w:hint="eastAsia" w:ascii="仿宋" w:hAnsi="仿宋" w:eastAsia="仿宋"/>
          <w:bCs/>
          <w:kern w:val="0"/>
          <w:sz w:val="28"/>
          <w:szCs w:val="28"/>
          <w:lang w:eastAsia="zh-CN"/>
        </w:rPr>
        <w:t>襄城县双庙乡人民政府</w:t>
      </w:r>
    </w:p>
    <w:p w14:paraId="0DBE365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地 址：襄城县</w:t>
      </w:r>
    </w:p>
    <w:p w14:paraId="5CE8D66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联系人：</w:t>
      </w:r>
      <w:r>
        <w:rPr>
          <w:rFonts w:hint="eastAsia" w:ascii="仿宋" w:hAnsi="仿宋" w:eastAsia="仿宋"/>
          <w:bCs/>
          <w:kern w:val="0"/>
          <w:sz w:val="28"/>
          <w:szCs w:val="28"/>
          <w:lang w:eastAsia="zh-CN"/>
        </w:rPr>
        <w:t>刘二伟</w:t>
      </w:r>
      <w:r>
        <w:rPr>
          <w:rFonts w:hint="eastAsia" w:ascii="仿宋" w:hAnsi="仿宋" w:eastAsia="仿宋"/>
          <w:bCs/>
          <w:kern w:val="0"/>
          <w:sz w:val="28"/>
          <w:szCs w:val="28"/>
        </w:rPr>
        <w:t xml:space="preserve">      </w:t>
      </w:r>
    </w:p>
    <w:p w14:paraId="1AF14BFA">
      <w:pPr>
        <w:tabs>
          <w:tab w:val="left" w:pos="312"/>
        </w:tabs>
        <w:spacing w:line="360" w:lineRule="auto"/>
        <w:ind w:left="560"/>
        <w:jc w:val="left"/>
        <w:rPr>
          <w:rFonts w:hint="eastAsia" w:ascii="仿宋" w:hAnsi="仿宋" w:eastAsia="仿宋"/>
          <w:bCs/>
          <w:kern w:val="0"/>
          <w:sz w:val="28"/>
          <w:szCs w:val="28"/>
          <w:lang w:eastAsia="zh-CN"/>
        </w:rPr>
      </w:pPr>
      <w:r>
        <w:rPr>
          <w:rFonts w:hint="eastAsia" w:ascii="仿宋" w:hAnsi="仿宋" w:eastAsia="仿宋"/>
          <w:bCs/>
          <w:kern w:val="0"/>
          <w:sz w:val="28"/>
          <w:szCs w:val="28"/>
        </w:rPr>
        <w:t>电  话：</w:t>
      </w:r>
      <w:r>
        <w:rPr>
          <w:rFonts w:hint="eastAsia" w:ascii="仿宋" w:hAnsi="仿宋" w:eastAsia="仿宋"/>
          <w:bCs/>
          <w:kern w:val="0"/>
          <w:sz w:val="28"/>
          <w:szCs w:val="28"/>
          <w:lang w:eastAsia="zh-CN"/>
        </w:rPr>
        <w:t>13949807997</w:t>
      </w:r>
    </w:p>
    <w:p w14:paraId="29FA1D16">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2.采购代理机构：</w:t>
      </w:r>
    </w:p>
    <w:p w14:paraId="011472C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名    称：襄城县政府采购中心</w:t>
      </w:r>
    </w:p>
    <w:p w14:paraId="361B96A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地    址：襄城县八七路东段电子产业园12楼1204室</w:t>
      </w:r>
    </w:p>
    <w:p w14:paraId="3DFB9A8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 系 人: 襄城县政府采购中心</w:t>
      </w:r>
    </w:p>
    <w:p w14:paraId="18DE52A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联系方式：0374-3998026</w:t>
      </w:r>
    </w:p>
    <w:p w14:paraId="240044EF">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3.项目联系人: 襄城县政府采购中心</w:t>
      </w:r>
    </w:p>
    <w:p w14:paraId="0F289B8C">
      <w:pPr>
        <w:spacing w:line="360" w:lineRule="auto"/>
        <w:ind w:firstLine="560" w:firstLineChars="200"/>
        <w:jc w:val="left"/>
        <w:rPr>
          <w:rFonts w:ascii="仿宋" w:hAnsi="仿宋" w:eastAsia="仿宋"/>
          <w:b/>
          <w:bCs/>
          <w:kern w:val="0"/>
          <w:sz w:val="28"/>
          <w:szCs w:val="28"/>
        </w:rPr>
      </w:pPr>
      <w:r>
        <w:rPr>
          <w:rFonts w:hint="eastAsia" w:ascii="仿宋" w:hAnsi="仿宋" w:eastAsia="仿宋"/>
          <w:bCs/>
          <w:kern w:val="0"/>
          <w:sz w:val="28"/>
          <w:szCs w:val="28"/>
        </w:rPr>
        <w:t>联系方式：0374-3998026</w:t>
      </w:r>
    </w:p>
    <w:p w14:paraId="6402AF36">
      <w:pPr>
        <w:spacing w:line="360" w:lineRule="auto"/>
        <w:ind w:firstLine="562" w:firstLineChars="200"/>
        <w:jc w:val="left"/>
        <w:rPr>
          <w:rFonts w:ascii="仿宋" w:hAnsi="仿宋" w:eastAsia="仿宋"/>
          <w:b/>
          <w:bCs/>
          <w:kern w:val="0"/>
          <w:sz w:val="28"/>
          <w:szCs w:val="28"/>
        </w:rPr>
      </w:pPr>
    </w:p>
    <w:p w14:paraId="46235812">
      <w:pPr>
        <w:widowControl/>
        <w:shd w:val="clear" w:color="auto" w:fill="FFFFFF"/>
        <w:spacing w:line="360" w:lineRule="auto"/>
        <w:jc w:val="left"/>
        <w:rPr>
          <w:rFonts w:ascii="仿宋" w:hAnsi="仿宋" w:eastAsia="仿宋" w:cs="宋体"/>
          <w:b/>
          <w:bCs/>
          <w:color w:val="000000"/>
          <w:kern w:val="0"/>
          <w:sz w:val="24"/>
          <w:szCs w:val="24"/>
        </w:rPr>
      </w:pPr>
    </w:p>
    <w:p w14:paraId="425E9AA7">
      <w:pPr>
        <w:spacing w:line="360" w:lineRule="auto"/>
        <w:ind w:firstLine="482" w:firstLineChars="200"/>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温馨提示：</w:t>
      </w:r>
    </w:p>
    <w:p w14:paraId="7DA3B1C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本项目为全流程电子化交易项目，请注意以下事项。</w:t>
      </w:r>
    </w:p>
    <w:p w14:paraId="2981D9B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供应商参加本项目投标，需提前自行联系CA服务机构办理数字认证证书并进行电子签章。</w:t>
      </w:r>
    </w:p>
    <w:p w14:paraId="2244ACB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磋商文件下载、响应文件制作、提交、远程不见面开标（电子投标文件的解密）环节，供应商须使用同一个CA数字证书（证书须在有效期内并可正常使用）。</w:t>
      </w:r>
    </w:p>
    <w:p w14:paraId="39C88D8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3.电子响应文件的制作</w:t>
      </w:r>
    </w:p>
    <w:p w14:paraId="3CC954D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3.1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http://117.159.53.11:60632/）下载“新点投标文件制作软件（河南省版）”（在“投标人”登录页面右下方“投标文件制作工具下载”）制作电子投标文件。</w:t>
      </w:r>
    </w:p>
    <w:p w14:paraId="64AA25A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64EC48B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4.</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加密电子响应文件的提交</w:t>
      </w:r>
    </w:p>
    <w:p w14:paraId="289BEF4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供应商对同一项目多个标段进行响应的，加密电子响应文件应按标段分别提交。</w:t>
      </w:r>
    </w:p>
    <w:p w14:paraId="1FE31C7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加密电子投标文件成功提交后，可登录《全国公共资源交易平台（河南省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http://117.159.53.11:60632/）许昌市公共资源电子交易系统，在上传电子投标文件的页面进行模拟解密，以验证是否能够成功解密。</w:t>
      </w:r>
    </w:p>
    <w:p w14:paraId="06F718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5.</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远程不见面开标（电子响应文件的解密）</w:t>
      </w:r>
    </w:p>
    <w:p w14:paraId="6E690C2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本项目采用远程“不见面”开标方式，5.1投标前请详细阅读《全国公共资源交易平台（河南省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http://117.159.53.11:60632/）“服务指南”——“办事指南”栏目下《新交易平台使用手册》中的相关内容。</w:t>
      </w:r>
    </w:p>
    <w:p w14:paraId="4876401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供应商应按《新交易平台使用手册》提前设置好浏览器，并于开标时间前登录本项目网上开标大厅，按照规定的开标时间准时参加网上开标。</w:t>
      </w:r>
    </w:p>
    <w:p w14:paraId="4DE8824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5.3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6AE10F7D">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5.4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开标活动结束时，供应商应在《开标情况记录表》上进行电子签章。供应商未签章的，视同认可开标结果。</w:t>
      </w:r>
    </w:p>
    <w:p w14:paraId="12F105C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5.5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供应商对开标过程和开标记录如有疑义，可在本项目开标大厅界面右下方“发起异议”中在线提出异议。</w:t>
      </w:r>
    </w:p>
    <w:p w14:paraId="6089C6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评标依据</w:t>
      </w:r>
    </w:p>
    <w:p w14:paraId="6BD6A88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全流程电子化交易（不见面开标）项目，磋商小组以成功上传、解密的电子响应文件为依据评审。</w:t>
      </w:r>
    </w:p>
    <w:p w14:paraId="72D6709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评审期间，供应商（参加磋商的法定代表人或其授权代表）应保持通讯手机畅通，并根据磋商小组要求在规定时间内提供：</w:t>
      </w:r>
    </w:p>
    <w:p w14:paraId="01388BE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（1）最后报价（加盖公章，或者由法定代表人或其授权的代表签字）；</w:t>
      </w:r>
    </w:p>
    <w:p w14:paraId="43BE9A2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提交方式：供应商须使用CA数字证书登录《全国公共资源交易平台（河南省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http://117.159.53.11:60632/）许昌市公共资源电子交易系统进行最后报价，最后报价应包括：①总报价②分项报价。</w:t>
      </w:r>
    </w:p>
    <w:p w14:paraId="246D2C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注：①磋商小组要求供应商提交最后报价时，在磋商小组规定时间内，供应商应提交最后报价（包括总报价及分项报价）。最后报价是供应商响应文件的有效组成部分。</w:t>
      </w:r>
    </w:p>
    <w:p w14:paraId="1292EA9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②磋商文件第二章“采购需求”中“采购清单”以工程量清单提供的，供应商应以工程量清单方式提交最后报价。</w:t>
      </w:r>
    </w:p>
    <w:p w14:paraId="4A313DD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③请供应商根据项目情况，可提前准备分项报价。</w:t>
      </w:r>
    </w:p>
    <w:p w14:paraId="0C133A45">
      <w:pPr>
        <w:spacing w:line="360" w:lineRule="auto"/>
        <w:ind w:firstLine="480" w:firstLineChars="200"/>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w:t>
      </w:r>
      <w:r>
        <w:rPr>
          <w:rFonts w:ascii="仿宋" w:hAnsi="仿宋" w:eastAsia="仿宋" w:cs="宋体"/>
          <w:bCs/>
          <w:color w:val="000000"/>
          <w:kern w:val="0"/>
          <w:sz w:val="24"/>
          <w:szCs w:val="24"/>
        </w:rPr>
        <w:t>2</w:t>
      </w:r>
      <w:r>
        <w:rPr>
          <w:rFonts w:hint="eastAsia" w:ascii="仿宋" w:hAnsi="仿宋" w:eastAsia="仿宋" w:cs="宋体"/>
          <w:bCs/>
          <w:color w:val="000000"/>
          <w:kern w:val="0"/>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河南省</w:t>
      </w:r>
      <w:r>
        <w:rPr>
          <w:rFonts w:hint="eastAsia" w:ascii="MS Mincho" w:hAnsi="MS Mincho" w:eastAsia="MS Mincho" w:cs="MS Mincho"/>
          <w:bCs/>
          <w:color w:val="000000"/>
          <w:kern w:val="0"/>
          <w:sz w:val="24"/>
          <w:szCs w:val="24"/>
        </w:rPr>
        <w:t>▪</w:t>
      </w:r>
      <w:r>
        <w:rPr>
          <w:rFonts w:hint="eastAsia" w:ascii="仿宋" w:hAnsi="仿宋" w:eastAsia="仿宋" w:cs="宋体"/>
          <w:bCs/>
          <w:color w:val="000000"/>
          <w:kern w:val="0"/>
          <w:sz w:val="24"/>
          <w:szCs w:val="24"/>
        </w:rPr>
        <w:t>许昌市</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》——“许昌市公共资源电子交易系统”提供（操作流程详见“服务指南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办事指南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新交易平台使用手册</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交易乙方（投标人、供应商等）操作手册”）。</w:t>
      </w:r>
    </w:p>
    <w:p w14:paraId="6F1595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575C670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相关事项</w:t>
      </w:r>
    </w:p>
    <w:p w14:paraId="32F589E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191BD455">
      <w:pPr>
        <w:spacing w:line="360" w:lineRule="auto"/>
        <w:ind w:firstLine="480" w:firstLineChars="200"/>
        <w:rPr>
          <w:rFonts w:ascii="仿宋" w:hAnsi="仿宋" w:eastAsia="仿宋"/>
          <w:b/>
          <w:kern w:val="0"/>
          <w:sz w:val="32"/>
          <w:szCs w:val="32"/>
        </w:rPr>
      </w:pPr>
      <w:r>
        <w:rPr>
          <w:rFonts w:hint="eastAsia" w:ascii="仿宋" w:hAnsi="仿宋" w:eastAsia="仿宋" w:cs="宋体"/>
          <w:bCs/>
          <w:color w:val="000000"/>
          <w:kern w:val="0"/>
          <w:sz w:val="24"/>
          <w:szCs w:val="24"/>
        </w:rPr>
        <w:t>7.2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http://117.159.53.11:60632/）采购公告栏提供的招标文件仅供浏览。供应商下载招标文件应使用 CA 数字证书从《全国公共资源交易平台（河南省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http://117.159.53.11:60632/）的“投标人”入口登录后获取。</w:t>
      </w:r>
      <w:r>
        <w:rPr>
          <w:rFonts w:hint="eastAsia" w:ascii="仿宋" w:hAnsi="仿宋" w:eastAsia="仿宋" w:cs="宋体"/>
          <w:bCs/>
          <w:sz w:val="24"/>
          <w:szCs w:val="24"/>
        </w:rPr>
        <w:t>备注：交易平台技术咨询电话：0374-2961598     清单技术支持：18236016896</w:t>
      </w:r>
      <w:r>
        <w:rPr>
          <w:rFonts w:hint="eastAsia" w:ascii="仿宋" w:hAnsi="仿宋" w:eastAsia="仿宋"/>
          <w:b/>
          <w:kern w:val="0"/>
          <w:sz w:val="32"/>
          <w:szCs w:val="32"/>
        </w:rPr>
        <w:br w:type="page"/>
      </w:r>
    </w:p>
    <w:p w14:paraId="26CDE5B1">
      <w:pPr>
        <w:spacing w:line="360" w:lineRule="auto"/>
        <w:jc w:val="center"/>
        <w:outlineLvl w:val="0"/>
        <w:rPr>
          <w:rFonts w:ascii="仿宋" w:hAnsi="仿宋" w:eastAsia="仿宋"/>
          <w:b/>
          <w:kern w:val="0"/>
          <w:sz w:val="32"/>
          <w:szCs w:val="32"/>
        </w:rPr>
      </w:pPr>
      <w:bookmarkStart w:id="3" w:name="_Toc138068716"/>
      <w:r>
        <w:rPr>
          <w:rFonts w:hint="eastAsia" w:ascii="仿宋" w:hAnsi="仿宋" w:eastAsia="仿宋"/>
          <w:b/>
          <w:kern w:val="0"/>
          <w:sz w:val="32"/>
          <w:szCs w:val="32"/>
        </w:rPr>
        <w:t>第二章 采购需求</w:t>
      </w:r>
      <w:bookmarkEnd w:id="3"/>
    </w:p>
    <w:p w14:paraId="42A9CC3E">
      <w:pPr>
        <w:spacing w:line="360" w:lineRule="auto"/>
        <w:ind w:firstLine="508" w:firstLineChars="196"/>
        <w:rPr>
          <w:rFonts w:ascii="宋体" w:hAnsi="宋体" w:cs="宋体"/>
          <w:b/>
          <w:bCs/>
          <w:spacing w:val="1"/>
          <w:position w:val="1"/>
          <w:sz w:val="24"/>
          <w:szCs w:val="24"/>
        </w:rPr>
      </w:pPr>
      <w:bookmarkStart w:id="4" w:name="_Toc95233838"/>
      <w:bookmarkStart w:id="5" w:name="_Toc138068717"/>
      <w:r>
        <w:rPr>
          <w:rFonts w:hint="eastAsia" w:ascii="仿宋" w:hAnsi="仿宋" w:eastAsia="仿宋" w:cs="仿宋"/>
          <w:b/>
          <w:bCs/>
          <w:spacing w:val="9"/>
          <w:sz w:val="24"/>
          <w:szCs w:val="24"/>
        </w:rPr>
        <w:t>一、</w:t>
      </w:r>
      <w:bookmarkEnd w:id="4"/>
      <w:r>
        <w:rPr>
          <w:rFonts w:hint="eastAsia" w:ascii="宋体" w:hAnsi="宋体" w:cs="宋体"/>
          <w:b/>
          <w:bCs/>
          <w:spacing w:val="1"/>
          <w:position w:val="1"/>
          <w:sz w:val="24"/>
          <w:szCs w:val="24"/>
        </w:rPr>
        <w:t>本项目需实现的功能或者目标</w:t>
      </w:r>
    </w:p>
    <w:p w14:paraId="7A87ECD5">
      <w:pPr>
        <w:spacing w:line="360" w:lineRule="auto"/>
        <w:ind w:firstLine="840" w:firstLineChars="350"/>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本项目采购襄城县双庙乡湾张村（天寨、湾张、虎张等三个自然村）的和美乡村建设实用型规划方案及实施落地指导服务。</w:t>
      </w:r>
    </w:p>
    <w:p w14:paraId="1407811B">
      <w:pPr>
        <w:numPr>
          <w:ilvl w:val="0"/>
          <w:numId w:val="2"/>
        </w:numPr>
        <w:spacing w:line="360" w:lineRule="auto"/>
        <w:ind w:firstLine="486" w:firstLineChars="200"/>
        <w:rPr>
          <w:rFonts w:hint="eastAsia" w:ascii="宋体" w:hAnsi="宋体" w:cs="宋体"/>
          <w:b/>
          <w:bCs/>
          <w:spacing w:val="1"/>
          <w:position w:val="1"/>
          <w:sz w:val="24"/>
          <w:szCs w:val="24"/>
        </w:rPr>
      </w:pPr>
      <w:r>
        <w:rPr>
          <w:rFonts w:hint="eastAsia" w:ascii="宋体" w:hAnsi="宋体" w:cs="宋体"/>
          <w:b/>
          <w:bCs/>
          <w:spacing w:val="1"/>
          <w:position w:val="1"/>
          <w:sz w:val="24"/>
          <w:szCs w:val="24"/>
        </w:rPr>
        <w:t>采购需求</w:t>
      </w:r>
    </w:p>
    <w:p w14:paraId="601ACCEC">
      <w:pPr>
        <w:spacing w:line="360" w:lineRule="auto"/>
        <w:ind w:firstLine="840" w:firstLineChars="350"/>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 xml:space="preserve"> 襄城县湾张村（天寨、湾张、虎张等三个自然村）的和美乡村建设实用型规划方案及实施落地指导服务。</w:t>
      </w:r>
    </w:p>
    <w:p w14:paraId="63082D8D">
      <w:pPr>
        <w:spacing w:line="360" w:lineRule="auto"/>
        <w:ind w:firstLine="840" w:firstLineChars="350"/>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（二）设计服务内容包含：</w:t>
      </w:r>
    </w:p>
    <w:p w14:paraId="5D4E22BA">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rPr>
        <w:t>1.省级乡村振兴示范样板策划定位服务</w:t>
      </w:r>
      <w:r>
        <w:rPr>
          <w:rFonts w:hint="eastAsia" w:ascii="仿宋" w:hAnsi="仿宋" w:eastAsia="仿宋"/>
          <w:bCs/>
          <w:kern w:val="0"/>
          <w:sz w:val="24"/>
          <w:szCs w:val="24"/>
          <w:lang w:eastAsia="zh-CN"/>
        </w:rPr>
        <w:t>；</w:t>
      </w:r>
    </w:p>
    <w:p w14:paraId="01020D81">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rPr>
        <w:t>2.</w:t>
      </w:r>
      <w:r>
        <w:rPr>
          <w:rFonts w:hint="eastAsia" w:ascii="仿宋" w:hAnsi="仿宋" w:eastAsia="仿宋"/>
          <w:bCs/>
          <w:kern w:val="0"/>
          <w:sz w:val="24"/>
          <w:szCs w:val="24"/>
          <w:lang w:val="en-US" w:eastAsia="zh-CN"/>
        </w:rPr>
        <w:t>襄城县双庙乡湾张村</w:t>
      </w:r>
      <w:r>
        <w:rPr>
          <w:rFonts w:hint="eastAsia" w:ascii="仿宋" w:hAnsi="仿宋" w:eastAsia="仿宋"/>
          <w:bCs/>
          <w:kern w:val="0"/>
          <w:sz w:val="24"/>
          <w:szCs w:val="24"/>
          <w:lang w:eastAsia="zh-CN"/>
        </w:rPr>
        <w:t>规划</w:t>
      </w:r>
      <w:r>
        <w:rPr>
          <w:rFonts w:hint="eastAsia" w:ascii="仿宋" w:hAnsi="仿宋" w:eastAsia="仿宋"/>
          <w:bCs/>
          <w:kern w:val="0"/>
          <w:sz w:val="24"/>
          <w:szCs w:val="24"/>
        </w:rPr>
        <w:t>落地指导服务</w:t>
      </w:r>
      <w:r>
        <w:rPr>
          <w:rFonts w:hint="eastAsia" w:ascii="仿宋" w:hAnsi="仿宋" w:eastAsia="仿宋"/>
          <w:bCs/>
          <w:kern w:val="0"/>
          <w:sz w:val="24"/>
          <w:szCs w:val="24"/>
          <w:lang w:eastAsia="zh-CN"/>
        </w:rPr>
        <w:t>；</w:t>
      </w:r>
    </w:p>
    <w:p w14:paraId="417C5C60">
      <w:pPr>
        <w:spacing w:line="360" w:lineRule="auto"/>
        <w:ind w:firstLine="840" w:firstLineChars="350"/>
        <w:rPr>
          <w:rFonts w:hint="eastAsia" w:ascii="仿宋" w:hAnsi="仿宋" w:eastAsia="仿宋"/>
          <w:bCs/>
          <w:kern w:val="0"/>
          <w:sz w:val="24"/>
          <w:szCs w:val="24"/>
          <w:lang w:eastAsia="zh-CN"/>
        </w:rPr>
      </w:pPr>
      <w:r>
        <w:rPr>
          <w:rFonts w:hint="eastAsia" w:ascii="仿宋" w:hAnsi="仿宋" w:eastAsia="仿宋"/>
          <w:bCs/>
          <w:kern w:val="0"/>
          <w:sz w:val="24"/>
          <w:szCs w:val="24"/>
          <w:lang w:val="en-US" w:eastAsia="zh-CN"/>
        </w:rPr>
        <w:t>3</w:t>
      </w:r>
      <w:r>
        <w:rPr>
          <w:rFonts w:hint="eastAsia" w:ascii="仿宋" w:hAnsi="仿宋" w:eastAsia="仿宋"/>
          <w:bCs/>
          <w:kern w:val="0"/>
          <w:sz w:val="24"/>
          <w:szCs w:val="24"/>
        </w:rPr>
        <w:t>.</w:t>
      </w:r>
      <w:r>
        <w:rPr>
          <w:rFonts w:hint="eastAsia" w:ascii="仿宋" w:hAnsi="仿宋" w:eastAsia="仿宋"/>
          <w:bCs/>
          <w:kern w:val="0"/>
          <w:sz w:val="24"/>
          <w:szCs w:val="24"/>
          <w:lang w:val="en-US" w:eastAsia="zh-CN"/>
        </w:rPr>
        <w:t>双庙乡湾张村</w:t>
      </w:r>
      <w:r>
        <w:rPr>
          <w:rFonts w:hint="eastAsia" w:ascii="仿宋" w:hAnsi="仿宋" w:eastAsia="仿宋"/>
          <w:bCs/>
          <w:kern w:val="0"/>
          <w:sz w:val="24"/>
          <w:szCs w:val="24"/>
        </w:rPr>
        <w:t>人居环境</w:t>
      </w:r>
      <w:r>
        <w:rPr>
          <w:rFonts w:hint="eastAsia" w:ascii="仿宋" w:hAnsi="仿宋" w:eastAsia="仿宋"/>
          <w:bCs/>
          <w:kern w:val="0"/>
          <w:sz w:val="24"/>
          <w:szCs w:val="24"/>
          <w:lang w:eastAsia="zh-CN"/>
        </w:rPr>
        <w:t>、村庄闲置资产盘活</w:t>
      </w:r>
      <w:r>
        <w:rPr>
          <w:rFonts w:hint="eastAsia" w:ascii="仿宋" w:hAnsi="仿宋" w:eastAsia="仿宋"/>
          <w:bCs/>
          <w:kern w:val="0"/>
          <w:sz w:val="24"/>
          <w:szCs w:val="24"/>
        </w:rPr>
        <w:t>及建筑改造设计落地指导服务</w:t>
      </w:r>
      <w:r>
        <w:rPr>
          <w:rFonts w:hint="eastAsia" w:ascii="仿宋" w:hAnsi="仿宋" w:eastAsia="仿宋"/>
          <w:bCs/>
          <w:kern w:val="0"/>
          <w:sz w:val="24"/>
          <w:szCs w:val="24"/>
          <w:lang w:eastAsia="zh-CN"/>
        </w:rPr>
        <w:t>；</w:t>
      </w:r>
    </w:p>
    <w:p w14:paraId="39010E33">
      <w:pPr>
        <w:spacing w:line="360" w:lineRule="auto"/>
        <w:ind w:firstLine="840" w:firstLineChars="350"/>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4.打造农村产业融合相关的产业：以辣椒杆为主要原材料的中草药养生产品加工生产基地，干花加工生产基地、自然研学基地、烧烤露营基地、咖啡体验馆等设计及落地指导服务；</w:t>
      </w:r>
    </w:p>
    <w:p w14:paraId="2BE7FC48">
      <w:pPr>
        <w:numPr>
          <w:ilvl w:val="0"/>
          <w:numId w:val="0"/>
        </w:numPr>
        <w:spacing w:line="360" w:lineRule="auto"/>
        <w:rPr>
          <w:rFonts w:hint="eastAsia" w:ascii="宋体" w:hAnsi="宋体" w:eastAsia="宋体" w:cs="宋体"/>
          <w:b/>
          <w:bCs/>
          <w:spacing w:val="1"/>
          <w:position w:val="1"/>
          <w:sz w:val="24"/>
          <w:szCs w:val="24"/>
          <w:lang w:val="en-US" w:eastAsia="zh-CN"/>
        </w:rPr>
      </w:pPr>
    </w:p>
    <w:p w14:paraId="2DC6EBEA">
      <w:pPr>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三、</w:t>
      </w:r>
      <w:r>
        <w:rPr>
          <w:rFonts w:hint="eastAsia" w:ascii="宋体" w:hAnsi="宋体" w:cs="宋体"/>
          <w:b/>
          <w:bCs/>
          <w:spacing w:val="1"/>
          <w:position w:val="1"/>
          <w:sz w:val="24"/>
          <w:szCs w:val="24"/>
        </w:rPr>
        <w:t>采购标的执行标准</w:t>
      </w:r>
    </w:p>
    <w:p w14:paraId="60A2A0A3">
      <w:pPr>
        <w:spacing w:line="360" w:lineRule="auto"/>
        <w:ind w:firstLine="840" w:firstLineChars="350"/>
        <w:rPr>
          <w:rFonts w:ascii="仿宋" w:hAnsi="仿宋" w:eastAsia="仿宋"/>
          <w:bCs/>
          <w:kern w:val="0"/>
          <w:sz w:val="24"/>
          <w:szCs w:val="24"/>
        </w:rPr>
      </w:pPr>
      <w:r>
        <w:rPr>
          <w:rFonts w:hint="eastAsia" w:ascii="仿宋" w:hAnsi="仿宋" w:eastAsia="仿宋"/>
          <w:bCs/>
          <w:kern w:val="0"/>
          <w:sz w:val="24"/>
          <w:szCs w:val="24"/>
        </w:rPr>
        <w:t>本项目为交钥匙工程（包括完成完成采购范围内所有工作内容所产生的一切费用），各标段服务标准须达到采购人要求。。</w:t>
      </w:r>
    </w:p>
    <w:p w14:paraId="34C234C0">
      <w:pPr>
        <w:spacing w:line="360" w:lineRule="auto"/>
        <w:ind w:firstLine="482" w:firstLineChars="200"/>
        <w:rPr>
          <w:rFonts w:ascii="仿宋" w:hAnsi="仿宋" w:eastAsia="仿宋" w:cs="黑体"/>
          <w:b/>
          <w:bCs/>
          <w:sz w:val="24"/>
          <w:szCs w:val="24"/>
        </w:rPr>
      </w:pPr>
      <w:r>
        <w:rPr>
          <w:rFonts w:hint="eastAsia" w:ascii="仿宋" w:hAnsi="仿宋" w:eastAsia="仿宋" w:cs="仿宋_GB2312"/>
          <w:b/>
          <w:sz w:val="24"/>
          <w:szCs w:val="24"/>
        </w:rPr>
        <w:t>四、</w:t>
      </w:r>
      <w:r>
        <w:rPr>
          <w:rFonts w:hint="eastAsia" w:ascii="宋体" w:hAnsi="宋体" w:cs="宋体"/>
          <w:b/>
          <w:bCs/>
          <w:spacing w:val="1"/>
          <w:position w:val="1"/>
          <w:sz w:val="24"/>
          <w:szCs w:val="24"/>
        </w:rPr>
        <w:t>标准、期限等要求</w:t>
      </w:r>
    </w:p>
    <w:p w14:paraId="6871C637">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1、服务周期：12个月。</w:t>
      </w:r>
    </w:p>
    <w:p w14:paraId="04CC15B1">
      <w:pPr>
        <w:spacing w:line="360" w:lineRule="auto"/>
        <w:ind w:firstLine="840" w:firstLineChars="350"/>
        <w:rPr>
          <w:rFonts w:hint="eastAsia" w:ascii="宋体" w:hAnsi="宋体" w:eastAsia="宋体" w:cs="宋体"/>
          <w:b/>
          <w:bCs/>
          <w:spacing w:val="1"/>
          <w:position w:val="1"/>
          <w:sz w:val="24"/>
          <w:szCs w:val="24"/>
        </w:rPr>
      </w:pPr>
      <w:r>
        <w:rPr>
          <w:rFonts w:hint="eastAsia" w:ascii="仿宋" w:hAnsi="仿宋" w:eastAsia="仿宋"/>
          <w:bCs/>
          <w:kern w:val="0"/>
          <w:sz w:val="24"/>
          <w:szCs w:val="24"/>
        </w:rPr>
        <w:t>2、服务质量：符合国家质量安全标准，达到采购人要求。</w:t>
      </w:r>
    </w:p>
    <w:p w14:paraId="438BA286">
      <w:pPr>
        <w:spacing w:line="360" w:lineRule="auto"/>
        <w:ind w:firstLine="476" w:firstLineChars="196"/>
        <w:rPr>
          <w:rFonts w:ascii="宋体" w:hAnsi="宋体" w:cs="宋体"/>
          <w:b/>
          <w:bCs/>
          <w:color w:val="FF0000"/>
          <w:spacing w:val="1"/>
          <w:position w:val="1"/>
          <w:sz w:val="24"/>
          <w:szCs w:val="24"/>
        </w:rPr>
      </w:pPr>
      <w:r>
        <w:rPr>
          <w:rFonts w:hint="eastAsia" w:ascii="宋体" w:hAnsi="宋体" w:eastAsia="宋体" w:cs="宋体"/>
          <w:b/>
          <w:bCs/>
          <w:spacing w:val="1"/>
          <w:position w:val="1"/>
          <w:sz w:val="24"/>
          <w:szCs w:val="24"/>
        </w:rPr>
        <w:t>五、本项目预算金额（最高限价）招标控制价：</w:t>
      </w:r>
      <w:r>
        <w:rPr>
          <w:rFonts w:hint="eastAsia" w:ascii="宋体" w:hAnsi="宋体" w:eastAsia="宋体" w:cs="宋体"/>
          <w:b/>
          <w:bCs/>
          <w:spacing w:val="1"/>
          <w:position w:val="1"/>
          <w:sz w:val="24"/>
          <w:szCs w:val="24"/>
          <w:lang w:eastAsia="zh-CN"/>
        </w:rPr>
        <w:t>1900000.00</w:t>
      </w:r>
      <w:r>
        <w:rPr>
          <w:rFonts w:hint="eastAsia" w:ascii="宋体" w:hAnsi="宋体" w:eastAsia="宋体" w:cs="宋体"/>
          <w:b/>
          <w:bCs/>
          <w:spacing w:val="1"/>
          <w:position w:val="1"/>
          <w:sz w:val="24"/>
          <w:szCs w:val="24"/>
        </w:rPr>
        <w:t>元，超出预算金额的磋商响应无效。</w:t>
      </w:r>
    </w:p>
    <w:p w14:paraId="1C988003">
      <w:pPr>
        <w:spacing w:line="360" w:lineRule="auto"/>
        <w:ind w:firstLine="476" w:firstLineChars="196"/>
        <w:contextualSpacing/>
        <w:rPr>
          <w:rFonts w:ascii="宋体" w:hAnsi="宋体" w:cs="宋体"/>
          <w:b/>
          <w:bCs/>
          <w:spacing w:val="1"/>
          <w:position w:val="1"/>
          <w:sz w:val="24"/>
          <w:szCs w:val="24"/>
        </w:rPr>
      </w:pPr>
      <w:r>
        <w:rPr>
          <w:rFonts w:hint="eastAsia" w:ascii="宋体" w:hAnsi="宋体" w:cs="宋体"/>
          <w:b/>
          <w:bCs/>
          <w:spacing w:val="1"/>
          <w:position w:val="1"/>
          <w:sz w:val="24"/>
          <w:szCs w:val="24"/>
        </w:rPr>
        <w:t>六</w:t>
      </w:r>
      <w:r>
        <w:rPr>
          <w:rFonts w:ascii="宋体" w:hAnsi="宋体" w:cs="宋体"/>
          <w:b/>
          <w:bCs/>
          <w:spacing w:val="1"/>
          <w:position w:val="1"/>
          <w:sz w:val="24"/>
          <w:szCs w:val="24"/>
        </w:rPr>
        <w:t>、验收标准</w:t>
      </w:r>
    </w:p>
    <w:p w14:paraId="6834BA96">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01D9EEC">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1、按照招标文件要求、投标文件响应和承诺验收；</w:t>
      </w:r>
    </w:p>
    <w:p w14:paraId="1397E618">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2、符合国家和履约地相关安全质量标准、行业技术规范标准。</w:t>
      </w:r>
    </w:p>
    <w:p w14:paraId="25712D18">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3、验收时中标人须提供所派服务人员的县级及以上正规医院出具的体检报告。</w:t>
      </w:r>
    </w:p>
    <w:p w14:paraId="44444EA7">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4、招标人有权要求中标候选人提供所有与本次投标相关资料原件进行查验，无法提供或有造假等违法违规行为根据相关规定执行处理。</w:t>
      </w:r>
    </w:p>
    <w:p w14:paraId="3A3A7803">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5、招标人在中标人实施服务后不定时进行检查验收，如果发现服务不到位等问题，中标人应负责按照招标人的要求采取补足或更换等处理措施，并承担由此发生的一切损失和费用。</w:t>
      </w:r>
    </w:p>
    <w:p w14:paraId="6784C302">
      <w:pPr>
        <w:spacing w:line="360" w:lineRule="auto"/>
        <w:ind w:firstLine="595" w:firstLineChars="245"/>
        <w:rPr>
          <w:rFonts w:ascii="仿宋" w:hAnsi="仿宋" w:eastAsia="仿宋" w:cs="宋体"/>
          <w:b/>
          <w:spacing w:val="10"/>
          <w:position w:val="1"/>
          <w:sz w:val="24"/>
          <w:szCs w:val="23"/>
        </w:rPr>
      </w:pPr>
      <w:r>
        <w:rPr>
          <w:rFonts w:hint="eastAsia" w:ascii="宋体" w:hAnsi="宋体" w:cs="宋体"/>
          <w:b/>
          <w:bCs/>
          <w:spacing w:val="1"/>
          <w:position w:val="1"/>
          <w:sz w:val="24"/>
          <w:szCs w:val="24"/>
        </w:rPr>
        <w:t>七、采购资金支付</w:t>
      </w:r>
    </w:p>
    <w:p w14:paraId="3C963A0A">
      <w:pPr>
        <w:spacing w:line="360" w:lineRule="auto"/>
        <w:ind w:firstLine="508" w:firstLineChars="200"/>
        <w:rPr>
          <w:rFonts w:ascii="仿宋" w:hAnsi="仿宋" w:eastAsia="仿宋" w:cs="宋体"/>
          <w:spacing w:val="7"/>
          <w:sz w:val="24"/>
          <w:szCs w:val="23"/>
        </w:rPr>
      </w:pPr>
      <w:r>
        <w:rPr>
          <w:rFonts w:hint="eastAsia" w:ascii="仿宋" w:hAnsi="仿宋" w:eastAsia="仿宋" w:cs="宋体"/>
          <w:spacing w:val="7"/>
          <w:sz w:val="24"/>
          <w:szCs w:val="23"/>
        </w:rPr>
        <w:t>（一）支付方式：银行转账支付</w:t>
      </w:r>
    </w:p>
    <w:p w14:paraId="4E118512">
      <w:pPr>
        <w:spacing w:line="360" w:lineRule="auto"/>
        <w:jc w:val="left"/>
        <w:outlineLvl w:val="0"/>
        <w:rPr>
          <w:rFonts w:hint="eastAsia" w:ascii="仿宋" w:hAnsi="仿宋" w:eastAsia="仿宋" w:cs="宋体"/>
          <w:spacing w:val="7"/>
          <w:sz w:val="24"/>
          <w:szCs w:val="23"/>
        </w:rPr>
      </w:pPr>
      <w:r>
        <w:rPr>
          <w:rFonts w:hint="eastAsia" w:ascii="仿宋" w:hAnsi="仿宋" w:eastAsia="仿宋" w:cs="宋体"/>
          <w:spacing w:val="7"/>
          <w:sz w:val="24"/>
          <w:szCs w:val="23"/>
        </w:rPr>
        <w:t>（二）支付时间及条件：合同签订后，首付款按照合同价款的30%支付，中标单位按照本项目采购需求，满足采购人服务标准，根据具体服务价值，由乙方具体申请支付，经甲方同意后支付具体阶段合同价款，最多付至合同价款的90%，所有服务内容经验收主体验收合格后，支付至合同价款的100%。</w:t>
      </w:r>
    </w:p>
    <w:p w14:paraId="0A75EE6F">
      <w:pPr>
        <w:widowControl/>
        <w:spacing w:before="226" w:line="360" w:lineRule="auto"/>
        <w:ind w:firstLine="486" w:firstLineChars="200"/>
        <w:jc w:val="left"/>
        <w:rPr>
          <w:rFonts w:hint="eastAsia" w:ascii="仿宋" w:hAnsi="仿宋" w:eastAsia="仿宋" w:cs="仿宋"/>
          <w:color w:val="000000"/>
          <w:kern w:val="0"/>
          <w:sz w:val="28"/>
          <w:szCs w:val="28"/>
          <w:shd w:val="clear" w:color="auto" w:fill="FFFFFF"/>
        </w:rPr>
      </w:pPr>
      <w:r>
        <w:rPr>
          <w:rFonts w:hint="eastAsia" w:hAnsi="宋体" w:cs="宋体"/>
          <w:b/>
          <w:bCs/>
          <w:spacing w:val="1"/>
          <w:position w:val="1"/>
          <w:sz w:val="24"/>
          <w:szCs w:val="24"/>
          <w:lang w:val="en-US" w:eastAsia="zh-CN"/>
        </w:rPr>
        <w:t>八</w:t>
      </w:r>
      <w:r>
        <w:rPr>
          <w:rFonts w:hint="eastAsia" w:ascii="宋体" w:hAnsi="宋体" w:cs="宋体"/>
          <w:b/>
          <w:bCs/>
          <w:spacing w:val="1"/>
          <w:position w:val="1"/>
          <w:sz w:val="24"/>
          <w:szCs w:val="24"/>
        </w:rPr>
        <w:t>、采购标的的其他技术、服务等要求</w:t>
      </w:r>
    </w:p>
    <w:p w14:paraId="028CD606">
      <w:pPr>
        <w:spacing w:line="360" w:lineRule="auto"/>
        <w:ind w:firstLine="508" w:firstLineChars="200"/>
        <w:jc w:val="left"/>
        <w:outlineLvl w:val="0"/>
        <w:rPr>
          <w:rFonts w:hint="eastAsia" w:ascii="仿宋" w:hAnsi="仿宋" w:eastAsia="仿宋" w:cs="宋体"/>
          <w:spacing w:val="7"/>
          <w:sz w:val="24"/>
          <w:szCs w:val="23"/>
        </w:rPr>
      </w:pPr>
      <w:r>
        <w:rPr>
          <w:rFonts w:hint="eastAsia" w:ascii="仿宋" w:hAnsi="仿宋" w:eastAsia="仿宋" w:cs="宋体"/>
          <w:spacing w:val="7"/>
          <w:sz w:val="24"/>
          <w:szCs w:val="23"/>
        </w:rPr>
        <w:t>1、本次招标某些技术标准与国家所要求的标准不统一或有不兼容的地方，均以国家强制性标准或最新出台的标准为准。</w:t>
      </w:r>
    </w:p>
    <w:p w14:paraId="5445DDA6">
      <w:pPr>
        <w:spacing w:line="360" w:lineRule="auto"/>
        <w:ind w:firstLine="508" w:firstLineChars="200"/>
        <w:jc w:val="left"/>
        <w:outlineLvl w:val="0"/>
        <w:rPr>
          <w:rFonts w:hint="eastAsia" w:ascii="仿宋" w:hAnsi="仿宋" w:eastAsia="仿宋" w:cs="宋体"/>
          <w:spacing w:val="7"/>
          <w:sz w:val="24"/>
          <w:szCs w:val="23"/>
        </w:rPr>
      </w:pPr>
      <w:r>
        <w:rPr>
          <w:rFonts w:hint="eastAsia" w:ascii="仿宋" w:hAnsi="仿宋" w:eastAsia="仿宋" w:cs="宋体"/>
          <w:spacing w:val="7"/>
          <w:sz w:val="24"/>
          <w:szCs w:val="23"/>
        </w:rPr>
        <w:t>2、如果未在招标文件中要求提供其相关行业标准或国家强制性标准的，则投标人有责任给予补充说明。</w:t>
      </w:r>
    </w:p>
    <w:p w14:paraId="5B8A9B5C">
      <w:pPr>
        <w:pStyle w:val="15"/>
        <w:bidi w:val="0"/>
        <w:ind w:firstLine="1020" w:firstLineChars="300"/>
        <w:rPr>
          <w:rFonts w:hint="default"/>
          <w:lang w:val="en-US" w:eastAsia="zh-CN"/>
        </w:rPr>
      </w:pPr>
    </w:p>
    <w:p w14:paraId="1022B8EA">
      <w:pPr>
        <w:spacing w:line="360" w:lineRule="auto"/>
        <w:jc w:val="center"/>
        <w:outlineLvl w:val="0"/>
        <w:rPr>
          <w:rFonts w:ascii="仿宋" w:hAnsi="仿宋" w:eastAsia="仿宋"/>
          <w:b/>
          <w:kern w:val="0"/>
          <w:sz w:val="32"/>
          <w:szCs w:val="32"/>
        </w:rPr>
      </w:pPr>
    </w:p>
    <w:p w14:paraId="05D57F22">
      <w:pPr>
        <w:spacing w:line="360" w:lineRule="auto"/>
        <w:outlineLvl w:val="0"/>
        <w:rPr>
          <w:rFonts w:ascii="仿宋" w:hAnsi="仿宋" w:eastAsia="仿宋"/>
          <w:b/>
          <w:kern w:val="0"/>
          <w:sz w:val="32"/>
          <w:szCs w:val="32"/>
        </w:rPr>
      </w:pPr>
    </w:p>
    <w:p w14:paraId="43E47F00">
      <w:pPr>
        <w:spacing w:line="360" w:lineRule="auto"/>
        <w:jc w:val="center"/>
        <w:outlineLvl w:val="0"/>
        <w:rPr>
          <w:rFonts w:hint="eastAsia" w:ascii="仿宋" w:hAnsi="仿宋" w:eastAsia="仿宋"/>
          <w:b/>
          <w:kern w:val="0"/>
          <w:sz w:val="32"/>
          <w:szCs w:val="32"/>
        </w:rPr>
      </w:pPr>
    </w:p>
    <w:p w14:paraId="64192E38">
      <w:pPr>
        <w:spacing w:line="360" w:lineRule="auto"/>
        <w:jc w:val="center"/>
        <w:outlineLvl w:val="0"/>
        <w:rPr>
          <w:rFonts w:hint="eastAsia" w:ascii="仿宋" w:hAnsi="仿宋" w:eastAsia="仿宋"/>
          <w:b/>
          <w:kern w:val="0"/>
          <w:sz w:val="32"/>
          <w:szCs w:val="32"/>
        </w:rPr>
      </w:pPr>
    </w:p>
    <w:p w14:paraId="15A8A08F">
      <w:pPr>
        <w:spacing w:line="360" w:lineRule="auto"/>
        <w:jc w:val="center"/>
        <w:outlineLvl w:val="0"/>
        <w:rPr>
          <w:rFonts w:hint="eastAsia" w:ascii="仿宋" w:hAnsi="仿宋" w:eastAsia="仿宋"/>
          <w:b/>
          <w:kern w:val="0"/>
          <w:sz w:val="32"/>
          <w:szCs w:val="32"/>
        </w:rPr>
      </w:pPr>
    </w:p>
    <w:p w14:paraId="692BA2B7">
      <w:pPr>
        <w:spacing w:line="360" w:lineRule="auto"/>
        <w:jc w:val="center"/>
        <w:outlineLvl w:val="0"/>
        <w:rPr>
          <w:rFonts w:hint="eastAsia" w:ascii="仿宋" w:hAnsi="仿宋" w:eastAsia="仿宋"/>
          <w:b/>
          <w:kern w:val="0"/>
          <w:sz w:val="32"/>
          <w:szCs w:val="32"/>
        </w:rPr>
      </w:pPr>
    </w:p>
    <w:p w14:paraId="3B63B099">
      <w:pPr>
        <w:spacing w:line="360" w:lineRule="auto"/>
        <w:jc w:val="center"/>
        <w:outlineLvl w:val="0"/>
        <w:rPr>
          <w:rFonts w:hint="eastAsia" w:ascii="仿宋" w:hAnsi="仿宋" w:eastAsia="仿宋"/>
          <w:b/>
          <w:kern w:val="0"/>
          <w:sz w:val="32"/>
          <w:szCs w:val="32"/>
        </w:rPr>
      </w:pPr>
    </w:p>
    <w:p w14:paraId="5631DE2F">
      <w:pPr>
        <w:spacing w:line="360" w:lineRule="auto"/>
        <w:jc w:val="both"/>
        <w:outlineLvl w:val="0"/>
        <w:rPr>
          <w:rFonts w:hint="eastAsia" w:ascii="仿宋" w:hAnsi="仿宋" w:eastAsia="仿宋"/>
          <w:b/>
          <w:kern w:val="0"/>
          <w:sz w:val="32"/>
          <w:szCs w:val="32"/>
        </w:rPr>
      </w:pPr>
    </w:p>
    <w:p w14:paraId="43BD7F69">
      <w:pPr>
        <w:spacing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第三章 供应商须知前附表</w:t>
      </w:r>
      <w:bookmarkEnd w:id="5"/>
    </w:p>
    <w:p w14:paraId="7CE0F063">
      <w:pPr>
        <w:widowControl/>
        <w:spacing w:line="360" w:lineRule="auto"/>
        <w:rPr>
          <w:rFonts w:ascii="仿宋" w:hAnsi="仿宋" w:eastAsia="仿宋"/>
          <w:b/>
          <w:kern w:val="0"/>
          <w:sz w:val="24"/>
          <w:szCs w:val="24"/>
        </w:rPr>
      </w:pPr>
      <w:r>
        <w:rPr>
          <w:rFonts w:hint="eastAsia" w:ascii="仿宋" w:hAnsi="仿宋" w:eastAsia="仿宋"/>
          <w:b/>
          <w:sz w:val="24"/>
          <w:szCs w:val="24"/>
        </w:rPr>
        <w:t>磋商文件</w:t>
      </w:r>
      <w:r>
        <w:rPr>
          <w:rFonts w:hint="eastAsia" w:ascii="仿宋" w:hAnsi="仿宋" w:eastAsia="仿宋" w:cs="微软雅黑"/>
          <w:b/>
          <w:sz w:val="24"/>
          <w:szCs w:val="24"/>
        </w:rPr>
        <w:t>中凡标有★条款均为实质性要求条款，响应文件须完全响应，未实质响应的，按照无效响应处理。</w:t>
      </w:r>
    </w:p>
    <w:tbl>
      <w:tblPr>
        <w:tblStyle w:val="17"/>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1620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40C61CD">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14:paraId="7E36E980">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3609CF4F">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说明和要求</w:t>
            </w:r>
          </w:p>
        </w:tc>
      </w:tr>
      <w:tr w14:paraId="201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4A8850D">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14:paraId="749054BF">
            <w:pPr>
              <w:adjustRightInd w:val="0"/>
              <w:snapToGrid w:val="0"/>
              <w:spacing w:line="360" w:lineRule="auto"/>
              <w:jc w:val="center"/>
              <w:rPr>
                <w:rFonts w:ascii="仿宋" w:hAnsi="仿宋" w:eastAsia="仿宋" w:cs="宋体"/>
                <w:bCs/>
                <w:color w:val="auto"/>
                <w:sz w:val="24"/>
                <w:szCs w:val="24"/>
              </w:rPr>
            </w:pPr>
            <w:r>
              <w:rPr>
                <w:rFonts w:hint="eastAsia" w:ascii="仿宋" w:hAnsi="仿宋" w:eastAsia="仿宋" w:cs="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14B4F1B1">
            <w:pPr>
              <w:spacing w:line="36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rPr>
              <w:t>项目名称：</w:t>
            </w:r>
            <w:r>
              <w:rPr>
                <w:rFonts w:hint="eastAsia" w:ascii="仿宋" w:hAnsi="仿宋" w:eastAsia="仿宋" w:cs="宋体"/>
                <w:color w:val="auto"/>
                <w:sz w:val="24"/>
                <w:szCs w:val="24"/>
                <w:lang w:eastAsia="zh-CN"/>
              </w:rPr>
              <w:t>襄城县和美乡村建设设计咨询及落地指导(双庙乡)项目</w:t>
            </w:r>
          </w:p>
          <w:p w14:paraId="426BCF3F">
            <w:pPr>
              <w:spacing w:line="36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rPr>
              <w:t>项目编号：</w:t>
            </w:r>
            <w:r>
              <w:rPr>
                <w:rFonts w:hint="eastAsia" w:ascii="仿宋" w:hAnsi="仿宋" w:eastAsia="仿宋" w:cs="宋体"/>
                <w:color w:val="auto"/>
                <w:sz w:val="24"/>
                <w:szCs w:val="24"/>
                <w:lang w:eastAsia="zh-CN"/>
              </w:rPr>
              <w:t>襄财磋商采购-2025-19</w:t>
            </w:r>
          </w:p>
        </w:tc>
      </w:tr>
      <w:tr w14:paraId="3CFA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874346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14:paraId="7A012663">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1BBA4E25">
            <w:pPr>
              <w:spacing w:line="360" w:lineRule="auto"/>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采购人：</w:t>
            </w:r>
            <w:r>
              <w:rPr>
                <w:rFonts w:hint="eastAsia" w:ascii="仿宋" w:hAnsi="仿宋" w:eastAsia="仿宋" w:cs="宋体"/>
                <w:color w:val="auto"/>
                <w:kern w:val="0"/>
                <w:sz w:val="24"/>
                <w:szCs w:val="24"/>
                <w:lang w:eastAsia="zh-CN"/>
              </w:rPr>
              <w:t>襄城县双庙乡人民政府</w:t>
            </w:r>
          </w:p>
          <w:p w14:paraId="22E60A3C">
            <w:pPr>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地</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址：襄城县</w:t>
            </w:r>
          </w:p>
          <w:p w14:paraId="40FFB12A">
            <w:pPr>
              <w:spacing w:line="360" w:lineRule="auto"/>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联系人：</w:t>
            </w:r>
            <w:r>
              <w:rPr>
                <w:rFonts w:hint="eastAsia" w:ascii="仿宋" w:hAnsi="仿宋" w:eastAsia="仿宋" w:cs="宋体"/>
                <w:color w:val="auto"/>
                <w:kern w:val="0"/>
                <w:sz w:val="24"/>
                <w:szCs w:val="24"/>
                <w:lang w:eastAsia="zh-CN"/>
              </w:rPr>
              <w:t>刘二伟</w:t>
            </w:r>
          </w:p>
          <w:p w14:paraId="0FE35244">
            <w:pPr>
              <w:spacing w:line="360" w:lineRule="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电  话：</w:t>
            </w:r>
            <w:r>
              <w:rPr>
                <w:rFonts w:hint="eastAsia" w:ascii="仿宋" w:hAnsi="仿宋" w:eastAsia="仿宋" w:cs="宋体"/>
                <w:color w:val="auto"/>
                <w:kern w:val="0"/>
                <w:sz w:val="24"/>
                <w:szCs w:val="24"/>
                <w:lang w:val="en-US" w:eastAsia="zh-CN"/>
              </w:rPr>
              <w:t>13949807997</w:t>
            </w:r>
          </w:p>
        </w:tc>
      </w:tr>
      <w:tr w14:paraId="5527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3C646FE">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14:paraId="3B79A27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130659E3">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采购代理机构：襄城县政府采购中心</w:t>
            </w:r>
          </w:p>
          <w:p w14:paraId="5D33481F">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地  址：襄城县八七路东段电子产业园12楼1204室</w:t>
            </w:r>
          </w:p>
          <w:p w14:paraId="464D6BFC">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 系 人: 襄城县政府采购中心</w:t>
            </w:r>
          </w:p>
          <w:p w14:paraId="12EF551E">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联系方式：0374-3998026</w:t>
            </w:r>
          </w:p>
        </w:tc>
      </w:tr>
      <w:tr w14:paraId="7E93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1A3D9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4</w:t>
            </w:r>
          </w:p>
        </w:tc>
        <w:tc>
          <w:tcPr>
            <w:tcW w:w="1685" w:type="dxa"/>
            <w:tcBorders>
              <w:top w:val="single" w:color="auto" w:sz="4" w:space="0"/>
              <w:left w:val="nil"/>
              <w:bottom w:val="single" w:color="auto" w:sz="4" w:space="0"/>
              <w:right w:val="single" w:color="auto" w:sz="4" w:space="0"/>
            </w:tcBorders>
            <w:vAlign w:val="center"/>
          </w:tcPr>
          <w:p w14:paraId="33A2594A">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31D461D3">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 xml:space="preserve">中小企业或者残疾人福利性单位声明函 </w:t>
            </w:r>
          </w:p>
          <w:p w14:paraId="2A300296">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中、小、微型企业出具《中小企业声明函》 </w:t>
            </w:r>
          </w:p>
          <w:p w14:paraId="07735591">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残疾人福利性单位出具《残疾人福利企业声明函》 </w:t>
            </w:r>
          </w:p>
          <w:p w14:paraId="5288A8E3">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3、监狱企业提供由省级以上监狱管理局、戒毒管理局(含新疆生产建设兵团)出具的属于监狱企业的证明文件。</w:t>
            </w:r>
          </w:p>
          <w:p w14:paraId="5AF05CBA">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符合《政府采购法》第二十二条规定</w:t>
            </w:r>
          </w:p>
          <w:p w14:paraId="2090DA9F">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p w14:paraId="38E62D37">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2．具有良好的商业信誉和健全的财务会计制度；</w:t>
            </w:r>
          </w:p>
          <w:p w14:paraId="26417EFB">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3．具有履行合同所必需的设备和专业技术能力；</w:t>
            </w:r>
          </w:p>
          <w:p w14:paraId="59210DAC">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4．具有依法缴纳税收和社会保障资金的良好记录；</w:t>
            </w:r>
          </w:p>
          <w:p w14:paraId="2F8D295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5．参加政府采购活动前三年内，在经营活动中没有重大违法记录；</w:t>
            </w:r>
          </w:p>
        </w:tc>
      </w:tr>
      <w:tr w14:paraId="67D0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5540232">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07958CF6">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5F957589">
            <w:pPr>
              <w:autoSpaceDE w:val="0"/>
              <w:autoSpaceDN w:val="0"/>
              <w:spacing w:line="360" w:lineRule="auto"/>
              <w:contextualSpacing/>
              <w:rPr>
                <w:rFonts w:ascii="仿宋" w:hAnsi="仿宋" w:eastAsia="仿宋" w:cs="宋体"/>
                <w:b/>
                <w:kern w:val="0"/>
                <w:sz w:val="24"/>
                <w:szCs w:val="24"/>
              </w:rPr>
            </w:pPr>
            <w:r>
              <w:rPr>
                <w:rFonts w:hint="eastAsia" w:ascii="仿宋" w:hAnsi="仿宋" w:eastAsia="仿宋" w:cs="宋体"/>
                <w:b/>
                <w:kern w:val="0"/>
                <w:sz w:val="24"/>
                <w:szCs w:val="24"/>
              </w:rPr>
              <w:t>注：</w:t>
            </w:r>
          </w:p>
          <w:p w14:paraId="7A4EACB0">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1、供应商在投标时，提供《襄城县政府采购供应商信用承诺函》（详见招标文件第八章3.5格式），无需再提交上述证明材料。</w:t>
            </w:r>
          </w:p>
          <w:p w14:paraId="2089FAEC">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2、采购人有权在签订合同前要求中标供应商提供相关证明材料以核实中标供应商承诺事项的真实性。</w:t>
            </w:r>
          </w:p>
          <w:p w14:paraId="4854E2F4">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3、供应商对信用承诺内容的真实性、合法性、有效性负责。如作出虚假信用承诺，视同为“提供虚假材料谋取中标”的违法行为。</w:t>
            </w:r>
          </w:p>
        </w:tc>
      </w:tr>
      <w:tr w14:paraId="0FAB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D8AFBAA">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65AEC185">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1951017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b/>
                <w:bCs/>
                <w:kern w:val="0"/>
                <w:sz w:val="24"/>
                <w:szCs w:val="24"/>
              </w:rPr>
              <w:t>本项目的特定资格要求：</w:t>
            </w:r>
            <w:r>
              <w:rPr>
                <w:rFonts w:hint="eastAsia" w:ascii="仿宋" w:hAnsi="仿宋" w:eastAsia="仿宋" w:cs="宋体"/>
                <w:kern w:val="0"/>
                <w:sz w:val="24"/>
                <w:szCs w:val="24"/>
              </w:rPr>
              <w:t>（详见第六章 资格审查与评标）。</w:t>
            </w:r>
          </w:p>
          <w:p w14:paraId="4401DA40">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注：需提供以上证件原件扫描件（或彩色图片）</w:t>
            </w:r>
          </w:p>
        </w:tc>
      </w:tr>
      <w:tr w14:paraId="6D2F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0DCBF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5</w:t>
            </w:r>
          </w:p>
        </w:tc>
        <w:tc>
          <w:tcPr>
            <w:tcW w:w="1685" w:type="dxa"/>
            <w:tcBorders>
              <w:top w:val="single" w:color="auto" w:sz="4" w:space="0"/>
              <w:left w:val="nil"/>
              <w:bottom w:val="single" w:color="auto" w:sz="4" w:space="0"/>
              <w:right w:val="single" w:color="auto" w:sz="4" w:space="0"/>
            </w:tcBorders>
            <w:vAlign w:val="center"/>
          </w:tcPr>
          <w:p w14:paraId="290C48AD">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b/>
                <w:sz w:val="24"/>
                <w:szCs w:val="24"/>
              </w:rPr>
              <w:t>★</w:t>
            </w:r>
            <w:r>
              <w:rPr>
                <w:rFonts w:hint="eastAsia" w:ascii="仿宋" w:hAnsi="仿宋" w:eastAsia="仿宋" w:cs="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33FF47B3">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 xml:space="preserve">本项目 </w:t>
            </w:r>
            <w:r>
              <w:rPr>
                <w:rFonts w:hint="eastAsia" w:ascii="仿宋" w:hAnsi="仿宋" w:eastAsia="仿宋" w:cs="宋体"/>
                <w:sz w:val="24"/>
                <w:szCs w:val="24"/>
              </w:rPr>
              <w:t xml:space="preserve">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 xml:space="preserve">不接受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5"/>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bCs/>
                <w:sz w:val="24"/>
                <w:szCs w:val="24"/>
              </w:rPr>
              <w:t>接受</w:t>
            </w:r>
            <w:r>
              <w:rPr>
                <w:rFonts w:hint="eastAsia" w:ascii="仿宋" w:hAnsi="仿宋" w:eastAsia="仿宋" w:cs="宋体"/>
                <w:kern w:val="0"/>
                <w:sz w:val="24"/>
                <w:szCs w:val="24"/>
              </w:rPr>
              <w:t>联合体投标</w:t>
            </w:r>
          </w:p>
        </w:tc>
      </w:tr>
      <w:tr w14:paraId="10CB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7CDE0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6</w:t>
            </w:r>
          </w:p>
        </w:tc>
        <w:tc>
          <w:tcPr>
            <w:tcW w:w="1685" w:type="dxa"/>
            <w:tcBorders>
              <w:top w:val="single" w:color="auto" w:sz="4" w:space="0"/>
              <w:left w:val="nil"/>
              <w:bottom w:val="single" w:color="auto" w:sz="4" w:space="0"/>
              <w:right w:val="single" w:color="auto" w:sz="4" w:space="0"/>
            </w:tcBorders>
            <w:vAlign w:val="center"/>
          </w:tcPr>
          <w:p w14:paraId="12686891">
            <w:pPr>
              <w:autoSpaceDE w:val="0"/>
              <w:autoSpaceDN w:val="0"/>
              <w:adjustRightInd w:val="0"/>
              <w:spacing w:line="360" w:lineRule="auto"/>
              <w:jc w:val="center"/>
              <w:rPr>
                <w:rFonts w:ascii="仿宋" w:hAnsi="仿宋" w:eastAsia="仿宋" w:cs="宋体"/>
                <w:bCs/>
                <w:color w:val="auto"/>
                <w:sz w:val="24"/>
                <w:szCs w:val="24"/>
              </w:rPr>
            </w:pPr>
            <w:r>
              <w:rPr>
                <w:rFonts w:hint="eastAsia" w:ascii="仿宋" w:hAnsi="仿宋" w:eastAsia="仿宋" w:cs="宋体"/>
                <w:b/>
                <w:color w:val="auto"/>
                <w:sz w:val="24"/>
                <w:szCs w:val="24"/>
              </w:rPr>
              <w:t>★</w:t>
            </w:r>
            <w:r>
              <w:rPr>
                <w:rFonts w:hint="eastAsia" w:ascii="仿宋" w:hAnsi="仿宋" w:eastAsia="仿宋" w:cs="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06811187">
            <w:pPr>
              <w:autoSpaceDE w:val="0"/>
              <w:autoSpaceDN w:val="0"/>
              <w:spacing w:beforeLines="20" w:line="360" w:lineRule="auto"/>
              <w:rPr>
                <w:rFonts w:ascii="仿宋" w:hAnsi="仿宋" w:eastAsia="仿宋" w:cs="宋体"/>
                <w:b/>
                <w:bCs/>
                <w:color w:val="auto"/>
              </w:rPr>
            </w:pPr>
            <w:r>
              <w:rPr>
                <w:rFonts w:hint="eastAsia" w:ascii="仿宋" w:hAnsi="仿宋" w:eastAsia="仿宋" w:cs="宋体"/>
                <w:b/>
                <w:bCs/>
                <w:color w:val="auto"/>
                <w:kern w:val="0"/>
                <w:sz w:val="24"/>
                <w:szCs w:val="24"/>
                <w:lang w:eastAsia="zh-CN"/>
              </w:rPr>
              <w:t>1900000.00</w:t>
            </w:r>
            <w:r>
              <w:rPr>
                <w:rFonts w:hint="eastAsia" w:ascii="仿宋" w:hAnsi="仿宋" w:eastAsia="仿宋" w:cs="宋体"/>
                <w:b/>
                <w:bCs/>
                <w:color w:val="auto"/>
                <w:kern w:val="0"/>
                <w:sz w:val="24"/>
                <w:szCs w:val="24"/>
              </w:rPr>
              <w:t>元。超出预算金额（最高限价）的响应无效。</w:t>
            </w:r>
          </w:p>
        </w:tc>
      </w:tr>
      <w:tr w14:paraId="2AC8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84805E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7</w:t>
            </w:r>
          </w:p>
        </w:tc>
        <w:tc>
          <w:tcPr>
            <w:tcW w:w="1685" w:type="dxa"/>
            <w:tcBorders>
              <w:top w:val="single" w:color="auto" w:sz="4" w:space="0"/>
              <w:left w:val="nil"/>
              <w:bottom w:val="single" w:color="auto" w:sz="4" w:space="0"/>
              <w:right w:val="single" w:color="auto" w:sz="4" w:space="0"/>
            </w:tcBorders>
            <w:vAlign w:val="center"/>
          </w:tcPr>
          <w:p w14:paraId="3022B0C0">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2012B324">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不组织</w:t>
            </w:r>
          </w:p>
        </w:tc>
      </w:tr>
      <w:tr w14:paraId="444F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0DABC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8</w:t>
            </w:r>
          </w:p>
        </w:tc>
        <w:tc>
          <w:tcPr>
            <w:tcW w:w="1685" w:type="dxa"/>
            <w:tcBorders>
              <w:top w:val="single" w:color="auto" w:sz="4" w:space="0"/>
              <w:left w:val="nil"/>
              <w:bottom w:val="single" w:color="auto" w:sz="4" w:space="0"/>
              <w:right w:val="single" w:color="auto" w:sz="4" w:space="0"/>
            </w:tcBorders>
            <w:vAlign w:val="center"/>
          </w:tcPr>
          <w:p w14:paraId="39EC55B6">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06E8397E">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不召开</w:t>
            </w:r>
          </w:p>
        </w:tc>
      </w:tr>
      <w:tr w14:paraId="5A5D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993E71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9</w:t>
            </w:r>
          </w:p>
        </w:tc>
        <w:tc>
          <w:tcPr>
            <w:tcW w:w="1685" w:type="dxa"/>
            <w:tcBorders>
              <w:top w:val="single" w:color="auto" w:sz="4" w:space="0"/>
              <w:left w:val="nil"/>
              <w:bottom w:val="single" w:color="auto" w:sz="4" w:space="0"/>
              <w:right w:val="single" w:color="auto" w:sz="4" w:space="0"/>
            </w:tcBorders>
            <w:vAlign w:val="center"/>
          </w:tcPr>
          <w:p w14:paraId="4E0DB3A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003F8AAB">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7E13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10144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10</w:t>
            </w:r>
          </w:p>
        </w:tc>
        <w:tc>
          <w:tcPr>
            <w:tcW w:w="1685" w:type="dxa"/>
            <w:tcBorders>
              <w:top w:val="single" w:color="auto" w:sz="4" w:space="0"/>
              <w:left w:val="nil"/>
              <w:bottom w:val="single" w:color="auto" w:sz="4" w:space="0"/>
              <w:right w:val="single" w:color="auto" w:sz="4" w:space="0"/>
            </w:tcBorders>
            <w:vAlign w:val="center"/>
          </w:tcPr>
          <w:p w14:paraId="302F4FE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4C2A3FE5">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60天（自提交响应文件的截止之日起算）</w:t>
            </w:r>
          </w:p>
          <w:p w14:paraId="1F2D2FF1">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成交供应商有效期延至合同验收之日，成交供应商全部合同义务履行完毕为止。</w:t>
            </w:r>
          </w:p>
        </w:tc>
      </w:tr>
      <w:tr w14:paraId="4EFD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ED7B3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11</w:t>
            </w:r>
          </w:p>
        </w:tc>
        <w:tc>
          <w:tcPr>
            <w:tcW w:w="1685" w:type="dxa"/>
            <w:tcBorders>
              <w:top w:val="single" w:color="auto" w:sz="4" w:space="0"/>
              <w:left w:val="nil"/>
              <w:bottom w:val="single" w:color="auto" w:sz="4" w:space="0"/>
              <w:right w:val="single" w:color="auto" w:sz="4" w:space="0"/>
            </w:tcBorders>
            <w:vAlign w:val="center"/>
          </w:tcPr>
          <w:p w14:paraId="6C80DE89">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6077A1B2">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宋体" w:hAnsi="宋体" w:eastAsia="仿宋" w:cs="宋体"/>
                <w:sz w:val="24"/>
                <w:szCs w:val="24"/>
              </w:rPr>
              <w:t>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6D9D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B95840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12</w:t>
            </w:r>
          </w:p>
        </w:tc>
        <w:tc>
          <w:tcPr>
            <w:tcW w:w="1685" w:type="dxa"/>
            <w:tcBorders>
              <w:top w:val="single" w:color="auto" w:sz="4" w:space="0"/>
              <w:left w:val="nil"/>
              <w:bottom w:val="single" w:color="auto" w:sz="4" w:space="0"/>
              <w:right w:val="single" w:color="auto" w:sz="4" w:space="0"/>
            </w:tcBorders>
            <w:vAlign w:val="center"/>
          </w:tcPr>
          <w:p w14:paraId="40FB3AC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shd w:val="clear" w:color="auto" w:fill="FFFFFF"/>
              </w:rPr>
              <w:t>响应文件提交截止、</w:t>
            </w:r>
            <w:r>
              <w:rPr>
                <w:rFonts w:hint="eastAsia" w:ascii="仿宋" w:hAnsi="仿宋" w:eastAsia="仿宋" w:cs="宋体"/>
                <w:bCs/>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30EE2A55">
            <w:pPr>
              <w:widowControl/>
              <w:spacing w:line="360" w:lineRule="auto"/>
              <w:rPr>
                <w:rFonts w:ascii="仿宋" w:hAnsi="仿宋" w:eastAsia="仿宋" w:cs="宋体"/>
                <w:sz w:val="24"/>
                <w:szCs w:val="24"/>
              </w:rPr>
            </w:pPr>
            <w:r>
              <w:rPr>
                <w:rFonts w:hint="eastAsia" w:ascii="仿宋" w:hAnsi="仿宋" w:eastAsia="仿宋" w:cs="宋体"/>
                <w:bCs/>
                <w:color w:val="000000" w:themeColor="text1"/>
                <w:sz w:val="24"/>
                <w:szCs w:val="24"/>
              </w:rPr>
              <w:t>2025年</w:t>
            </w:r>
            <w:r>
              <w:rPr>
                <w:rFonts w:hint="eastAsia" w:ascii="仿宋" w:hAnsi="仿宋" w:eastAsia="仿宋" w:cs="宋体"/>
                <w:bCs/>
                <w:color w:val="000000" w:themeColor="text1"/>
                <w:sz w:val="24"/>
                <w:szCs w:val="24"/>
                <w:lang w:val="en-US" w:eastAsia="zh-CN"/>
              </w:rPr>
              <w:t>5</w:t>
            </w:r>
            <w:r>
              <w:rPr>
                <w:rFonts w:hint="eastAsia" w:ascii="仿宋" w:hAnsi="仿宋" w:eastAsia="仿宋" w:cs="宋体"/>
                <w:bCs/>
                <w:color w:val="000000" w:themeColor="text1"/>
                <w:sz w:val="24"/>
                <w:szCs w:val="24"/>
              </w:rPr>
              <w:t>月</w:t>
            </w:r>
            <w:r>
              <w:rPr>
                <w:rFonts w:hint="eastAsia" w:ascii="仿宋" w:hAnsi="仿宋" w:eastAsia="仿宋" w:cs="宋体"/>
                <w:bCs/>
                <w:color w:val="000000" w:themeColor="text1"/>
                <w:sz w:val="24"/>
                <w:szCs w:val="24"/>
                <w:lang w:val="en-US" w:eastAsia="zh-CN"/>
              </w:rPr>
              <w:t>9</w:t>
            </w:r>
            <w:r>
              <w:rPr>
                <w:rFonts w:hint="eastAsia" w:ascii="仿宋" w:hAnsi="仿宋" w:eastAsia="仿宋" w:cs="宋体"/>
                <w:bCs/>
                <w:color w:val="000000" w:themeColor="text1"/>
                <w:sz w:val="24"/>
                <w:szCs w:val="24"/>
              </w:rPr>
              <w:t>日</w:t>
            </w:r>
            <w:r>
              <w:rPr>
                <w:rFonts w:hint="eastAsia" w:ascii="仿宋" w:hAnsi="仿宋" w:eastAsia="仿宋" w:cs="宋体"/>
                <w:bCs/>
                <w:color w:val="000000" w:themeColor="text1"/>
                <w:sz w:val="24"/>
                <w:szCs w:val="24"/>
                <w:lang w:val="en-US" w:eastAsia="zh-CN"/>
              </w:rPr>
              <w:t>9</w:t>
            </w:r>
            <w:bookmarkStart w:id="30" w:name="_GoBack"/>
            <w:bookmarkEnd w:id="30"/>
            <w:r>
              <w:rPr>
                <w:rFonts w:hint="eastAsia" w:ascii="仿宋" w:hAnsi="仿宋" w:eastAsia="仿宋" w:cs="宋体"/>
                <w:bCs/>
                <w:color w:val="000000" w:themeColor="text1"/>
                <w:sz w:val="24"/>
                <w:szCs w:val="24"/>
              </w:rPr>
              <w:t>时00分（北京时间）</w:t>
            </w:r>
          </w:p>
        </w:tc>
      </w:tr>
      <w:tr w14:paraId="59DA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B3BE1C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13</w:t>
            </w:r>
          </w:p>
        </w:tc>
        <w:tc>
          <w:tcPr>
            <w:tcW w:w="1685" w:type="dxa"/>
            <w:tcBorders>
              <w:top w:val="single" w:color="auto" w:sz="4" w:space="0"/>
              <w:left w:val="nil"/>
              <w:bottom w:val="single" w:color="auto" w:sz="4" w:space="0"/>
              <w:right w:val="single" w:color="auto" w:sz="4" w:space="0"/>
            </w:tcBorders>
            <w:vAlign w:val="center"/>
          </w:tcPr>
          <w:p w14:paraId="0A5BD69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响应文件</w:t>
            </w:r>
          </w:p>
          <w:p w14:paraId="7AA7ECF1">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69567222">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color w:val="000000"/>
                <w:sz w:val="24"/>
                <w:szCs w:val="24"/>
              </w:rPr>
              <w:t>开标地点：</w:t>
            </w:r>
            <w:r>
              <w:rPr>
                <w:rFonts w:hint="eastAsia" w:ascii="仿宋" w:hAnsi="仿宋" w:eastAsia="仿宋" w:cs="宋体"/>
                <w:color w:val="000000"/>
                <w:kern w:val="0"/>
                <w:sz w:val="24"/>
                <w:szCs w:val="24"/>
              </w:rPr>
              <w:t>襄城县公共资源交易中心（八七路东段电子商务产业园）12楼开标一室（本项目采用远程不见面开标，投标人无须到交易中心现场）。</w:t>
            </w:r>
          </w:p>
        </w:tc>
      </w:tr>
      <w:tr w14:paraId="0EFE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A42031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14</w:t>
            </w:r>
          </w:p>
        </w:tc>
        <w:tc>
          <w:tcPr>
            <w:tcW w:w="1685" w:type="dxa"/>
            <w:tcBorders>
              <w:top w:val="single" w:color="auto" w:sz="4" w:space="0"/>
              <w:left w:val="nil"/>
              <w:bottom w:val="single" w:color="auto" w:sz="4" w:space="0"/>
              <w:right w:val="single" w:color="auto" w:sz="4" w:space="0"/>
            </w:tcBorders>
            <w:vAlign w:val="center"/>
          </w:tcPr>
          <w:p w14:paraId="202F5211">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6E33C97F">
            <w:pPr>
              <w:tabs>
                <w:tab w:val="left" w:pos="1260"/>
              </w:tabs>
              <w:autoSpaceDE w:val="0"/>
              <w:autoSpaceDN w:val="0"/>
              <w:adjustRightInd w:val="0"/>
              <w:spacing w:line="360" w:lineRule="auto"/>
              <w:contextualSpacing/>
              <w:rPr>
                <w:rFonts w:ascii="仿宋" w:hAnsi="仿宋" w:eastAsia="仿宋" w:cs="宋体"/>
                <w:sz w:val="24"/>
                <w:szCs w:val="24"/>
                <w:lang w:val="zh-CN"/>
              </w:rPr>
            </w:pPr>
            <w:r>
              <w:rPr>
                <w:rFonts w:hint="eastAsia" w:ascii="仿宋" w:hAnsi="仿宋" w:eastAsia="仿宋" w:cs="宋体"/>
                <w:sz w:val="24"/>
                <w:szCs w:val="24"/>
                <w:lang w:val="zh-CN"/>
              </w:rPr>
              <w:t>本项目不收取。</w:t>
            </w:r>
          </w:p>
          <w:p w14:paraId="2EF9E795">
            <w:pPr>
              <w:pStyle w:val="31"/>
              <w:spacing w:line="360" w:lineRule="auto"/>
              <w:rPr>
                <w:rFonts w:ascii="仿宋" w:hAnsi="仿宋" w:eastAsia="仿宋" w:cs="宋体"/>
                <w:bCs/>
                <w:sz w:val="24"/>
              </w:rPr>
            </w:pPr>
            <w:r>
              <w:rPr>
                <w:rFonts w:hint="eastAsia" w:ascii="仿宋" w:hAnsi="仿宋" w:eastAsia="仿宋" w:cs="宋体"/>
                <w:sz w:val="24"/>
                <w:lang w:val="zh-CN"/>
              </w:rPr>
              <w:t>投标人应提供投标承诺函。</w:t>
            </w:r>
          </w:p>
        </w:tc>
      </w:tr>
      <w:tr w14:paraId="63E4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A10074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15</w:t>
            </w:r>
          </w:p>
        </w:tc>
        <w:tc>
          <w:tcPr>
            <w:tcW w:w="1685" w:type="dxa"/>
            <w:tcBorders>
              <w:top w:val="single" w:color="auto" w:sz="4" w:space="0"/>
              <w:left w:val="nil"/>
              <w:bottom w:val="single" w:color="auto" w:sz="4" w:space="0"/>
              <w:right w:val="single" w:color="auto" w:sz="4" w:space="0"/>
            </w:tcBorders>
            <w:vAlign w:val="center"/>
          </w:tcPr>
          <w:p w14:paraId="47E3B9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60BA87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sz w:val="24"/>
                <w:szCs w:val="24"/>
              </w:rPr>
              <w:t>磋商公告、成交公告、变更（更正）公告、现场勘察答复等相关信息同时在以下网站发布：《河南省政府采购网》、、《许昌市政府采购网》、《全国公共资源交易平台（河南省·许昌市）》</w:t>
            </w:r>
          </w:p>
        </w:tc>
      </w:tr>
      <w:tr w14:paraId="56E6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05825B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16</w:t>
            </w:r>
          </w:p>
        </w:tc>
        <w:tc>
          <w:tcPr>
            <w:tcW w:w="1685" w:type="dxa"/>
            <w:tcBorders>
              <w:top w:val="single" w:color="auto" w:sz="4" w:space="0"/>
              <w:left w:val="nil"/>
              <w:bottom w:val="single" w:color="auto" w:sz="4" w:space="0"/>
              <w:right w:val="single" w:color="auto" w:sz="4" w:space="0"/>
            </w:tcBorders>
            <w:vAlign w:val="center"/>
          </w:tcPr>
          <w:p w14:paraId="579BCAEC">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5A371C5A">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磋商响应截止时间5日前</w:t>
            </w:r>
          </w:p>
        </w:tc>
      </w:tr>
      <w:tr w14:paraId="5121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99DB87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17</w:t>
            </w:r>
          </w:p>
        </w:tc>
        <w:tc>
          <w:tcPr>
            <w:tcW w:w="1685" w:type="dxa"/>
            <w:tcBorders>
              <w:top w:val="single" w:color="auto" w:sz="4" w:space="0"/>
              <w:left w:val="nil"/>
              <w:bottom w:val="single" w:color="auto" w:sz="4" w:space="0"/>
              <w:right w:val="single" w:color="auto" w:sz="4" w:space="0"/>
            </w:tcBorders>
            <w:vAlign w:val="center"/>
          </w:tcPr>
          <w:p w14:paraId="444154F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735E52EE">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bCs/>
                <w:sz w:val="24"/>
                <w:szCs w:val="24"/>
              </w:rPr>
              <w:t>磋商公告截止之日起7个工作日</w:t>
            </w:r>
          </w:p>
        </w:tc>
      </w:tr>
      <w:tr w14:paraId="5A21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0C045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18</w:t>
            </w:r>
          </w:p>
        </w:tc>
        <w:tc>
          <w:tcPr>
            <w:tcW w:w="1685" w:type="dxa"/>
            <w:tcBorders>
              <w:top w:val="single" w:color="auto" w:sz="4" w:space="0"/>
              <w:left w:val="nil"/>
              <w:bottom w:val="single" w:color="auto" w:sz="4" w:space="0"/>
              <w:right w:val="single" w:color="auto" w:sz="4" w:space="0"/>
            </w:tcBorders>
            <w:vAlign w:val="center"/>
          </w:tcPr>
          <w:p w14:paraId="138751A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1FF55E1F">
            <w:pPr>
              <w:autoSpaceDE w:val="0"/>
              <w:autoSpaceDN w:val="0"/>
              <w:adjustRightInd w:val="0"/>
              <w:spacing w:line="360" w:lineRule="auto"/>
              <w:rPr>
                <w:rFonts w:ascii="仿宋" w:hAnsi="仿宋" w:eastAsia="仿宋" w:cs="宋体"/>
                <w:kern w:val="0"/>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电子响应文件：电子响应文件：成功上传至《全国公共资源交易平台（河南省·许昌市）》公共资源交易系统加密电子响应文件1份（后缀格式为.XCSTF）。</w:t>
            </w:r>
          </w:p>
          <w:p w14:paraId="6780192F">
            <w:pPr>
              <w:pStyle w:val="5"/>
              <w:spacing w:line="360" w:lineRule="auto"/>
              <w:rPr>
                <w:rFonts w:ascii="仿宋" w:hAnsi="仿宋" w:eastAsia="仿宋" w:cs="宋体"/>
                <w:bCs/>
                <w:sz w:val="24"/>
                <w:szCs w:val="24"/>
              </w:rPr>
            </w:pPr>
            <w:r>
              <w:rPr>
                <w:rFonts w:hint="eastAsia" w:ascii="仿宋" w:hAnsi="仿宋" w:eastAsia="仿宋" w:cs="宋体"/>
                <w:b/>
                <w:bCs/>
                <w:sz w:val="24"/>
                <w:szCs w:val="24"/>
              </w:rPr>
              <w:t>注：投标人登录《全国公共资源交易平台（河南省·许昌市）》下载“新点投标文件制作软件（河南省版）”的最新版本制作电子响应文件。</w:t>
            </w:r>
          </w:p>
        </w:tc>
      </w:tr>
      <w:tr w14:paraId="74A8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4D54D0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19</w:t>
            </w:r>
          </w:p>
        </w:tc>
        <w:tc>
          <w:tcPr>
            <w:tcW w:w="1685" w:type="dxa"/>
            <w:tcBorders>
              <w:top w:val="single" w:color="auto" w:sz="4" w:space="0"/>
              <w:left w:val="nil"/>
              <w:bottom w:val="single" w:color="auto" w:sz="4" w:space="0"/>
              <w:right w:val="single" w:color="auto" w:sz="4" w:space="0"/>
            </w:tcBorders>
            <w:vAlign w:val="center"/>
          </w:tcPr>
          <w:p w14:paraId="1EBA468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响应文件的</w:t>
            </w:r>
          </w:p>
          <w:p w14:paraId="41325A9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2BB9F62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电子响应文件：按磋商文件要求加盖供应商电子印章和法人电子印章。</w:t>
            </w:r>
          </w:p>
        </w:tc>
      </w:tr>
      <w:tr w14:paraId="72BE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87526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20</w:t>
            </w:r>
          </w:p>
        </w:tc>
        <w:tc>
          <w:tcPr>
            <w:tcW w:w="1685" w:type="dxa"/>
            <w:tcBorders>
              <w:top w:val="single" w:color="auto" w:sz="4" w:space="0"/>
              <w:left w:val="nil"/>
              <w:bottom w:val="single" w:color="auto" w:sz="4" w:space="0"/>
              <w:right w:val="single" w:color="auto" w:sz="4" w:space="0"/>
            </w:tcBorders>
            <w:vAlign w:val="center"/>
          </w:tcPr>
          <w:p w14:paraId="2D5E40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0ABC839E">
            <w:pPr>
              <w:autoSpaceDE w:val="0"/>
              <w:autoSpaceDN w:val="0"/>
              <w:adjustRightInd w:val="0"/>
              <w:snapToGrid w:val="0"/>
              <w:spacing w:line="360" w:lineRule="auto"/>
              <w:rPr>
                <w:rFonts w:ascii="仿宋" w:hAnsi="仿宋" w:eastAsia="仿宋" w:cs="宋体"/>
                <w:sz w:val="24"/>
                <w:szCs w:val="24"/>
                <w:lang w:val="zh-CN"/>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由采购人代表和评审专家</w:t>
            </w:r>
            <w:r>
              <w:rPr>
                <w:rFonts w:hint="eastAsia" w:ascii="仿宋" w:hAnsi="仿宋" w:eastAsia="仿宋" w:cs="宋体"/>
                <w:sz w:val="24"/>
                <w:szCs w:val="24"/>
              </w:rPr>
              <w:t>共3</w:t>
            </w:r>
            <w:r>
              <w:rPr>
                <w:rFonts w:hint="eastAsia" w:ascii="仿宋" w:hAnsi="仿宋" w:eastAsia="仿宋" w:cs="宋体"/>
                <w:sz w:val="24"/>
                <w:szCs w:val="24"/>
                <w:lang w:val="zh-CN"/>
              </w:rPr>
              <w:t>人组成，其中评审专家的人数不少于磋商小组成员总数的三分之二。评审专家从政府采购评审专家库中随机抽取。</w:t>
            </w:r>
          </w:p>
          <w:p w14:paraId="7E260B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由评审专家组成。评审专家从政府采购评审专家库中随机抽取。</w:t>
            </w:r>
          </w:p>
        </w:tc>
      </w:tr>
      <w:tr w14:paraId="69A5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03CBB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21</w:t>
            </w:r>
          </w:p>
        </w:tc>
        <w:tc>
          <w:tcPr>
            <w:tcW w:w="1685" w:type="dxa"/>
            <w:tcBorders>
              <w:top w:val="single" w:color="auto" w:sz="4" w:space="0"/>
              <w:left w:val="nil"/>
              <w:bottom w:val="single" w:color="auto" w:sz="4" w:space="0"/>
              <w:right w:val="single" w:color="auto" w:sz="4" w:space="0"/>
            </w:tcBorders>
            <w:vAlign w:val="center"/>
          </w:tcPr>
          <w:p w14:paraId="425E783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277A60B3">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sz w:val="24"/>
                <w:szCs w:val="24"/>
              </w:rPr>
              <w:t>综合评分法□最低评标价法</w:t>
            </w:r>
          </w:p>
        </w:tc>
      </w:tr>
      <w:tr w14:paraId="0B4A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4F50D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22</w:t>
            </w:r>
          </w:p>
        </w:tc>
        <w:tc>
          <w:tcPr>
            <w:tcW w:w="1685" w:type="dxa"/>
            <w:tcBorders>
              <w:top w:val="single" w:color="auto" w:sz="4" w:space="0"/>
              <w:left w:val="nil"/>
              <w:bottom w:val="single" w:color="auto" w:sz="4" w:space="0"/>
              <w:right w:val="single" w:color="auto" w:sz="4" w:space="0"/>
            </w:tcBorders>
            <w:vAlign w:val="center"/>
          </w:tcPr>
          <w:p w14:paraId="3F0C2F03">
            <w:pPr>
              <w:adjustRightInd w:val="0"/>
              <w:snapToGrid w:val="0"/>
              <w:spacing w:line="360" w:lineRule="auto"/>
              <w:ind w:right="-23" w:rightChars="-11"/>
              <w:jc w:val="center"/>
              <w:rPr>
                <w:rFonts w:ascii="仿宋" w:hAnsi="仿宋" w:eastAsia="仿宋" w:cs="宋体"/>
                <w:bCs/>
                <w:sz w:val="24"/>
                <w:szCs w:val="24"/>
                <w:lang w:val="zh-CN"/>
              </w:rPr>
            </w:pPr>
            <w:r>
              <w:rPr>
                <w:rFonts w:hint="eastAsia" w:ascii="仿宋" w:hAnsi="仿宋" w:eastAsia="仿宋" w:cs="宋体"/>
                <w:bCs/>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14:paraId="2938DBDE">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无要求。按照《许昌市财政局关于加大政府采购支持中小企业力度有关事项的通知》(许财购【2022】5号）文的要求，不收取履约保证金。</w:t>
            </w:r>
          </w:p>
        </w:tc>
      </w:tr>
      <w:tr w14:paraId="01BA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9B9E0F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23</w:t>
            </w:r>
          </w:p>
        </w:tc>
        <w:tc>
          <w:tcPr>
            <w:tcW w:w="1685" w:type="dxa"/>
            <w:tcBorders>
              <w:top w:val="single" w:color="auto" w:sz="4" w:space="0"/>
              <w:left w:val="nil"/>
              <w:bottom w:val="single" w:color="auto" w:sz="4" w:space="0"/>
              <w:right w:val="single" w:color="auto" w:sz="4" w:space="0"/>
            </w:tcBorders>
            <w:vAlign w:val="center"/>
          </w:tcPr>
          <w:p w14:paraId="60FB1301">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3E54825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不收取</w:t>
            </w:r>
          </w:p>
        </w:tc>
      </w:tr>
      <w:tr w14:paraId="27DF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6E479B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24</w:t>
            </w:r>
          </w:p>
        </w:tc>
        <w:tc>
          <w:tcPr>
            <w:tcW w:w="1685" w:type="dxa"/>
            <w:tcBorders>
              <w:top w:val="single" w:color="auto" w:sz="4" w:space="0"/>
              <w:left w:val="nil"/>
              <w:bottom w:val="single" w:color="auto" w:sz="4" w:space="0"/>
              <w:right w:val="single" w:color="auto" w:sz="4" w:space="0"/>
            </w:tcBorders>
            <w:vAlign w:val="center"/>
          </w:tcPr>
          <w:p w14:paraId="68A1681B">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14:paraId="565A632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供应商在中标后，应将由《襄城县政府采购供应商信用承诺函》替代的证明材料提交采购人核验，经核验无误后，发出中标通知书。</w:t>
            </w:r>
          </w:p>
          <w:p w14:paraId="7BA80C0A">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一、法人或者其他组织的营业执照等证明文件，自然人的身份证明</w:t>
            </w:r>
          </w:p>
          <w:p w14:paraId="12DC61B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1、企业法人营业执照或营业执照。（企业投标提供）</w:t>
            </w:r>
          </w:p>
          <w:p w14:paraId="3F1920A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2、事业单位法人证书。（事业单位投标提供）</w:t>
            </w:r>
          </w:p>
          <w:p w14:paraId="6A602B2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3、执业许可证。（非企业专业服务机构投标提供）</w:t>
            </w:r>
          </w:p>
          <w:p w14:paraId="1EA60FD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4、个体工商户营业执照。（个体工商户投标提供）</w:t>
            </w:r>
          </w:p>
          <w:p w14:paraId="1F0CDAA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5、自然人身份证明。（自然人投标提供）</w:t>
            </w:r>
          </w:p>
          <w:p w14:paraId="440CA5E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6、民办非企业单位登记证书。（民办非企业单位投标提供）</w:t>
            </w:r>
          </w:p>
          <w:p w14:paraId="171E8B58">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二、财务状况报告相关材料</w:t>
            </w:r>
          </w:p>
          <w:p w14:paraId="1A0514F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1、投标人是法人（法人包括企业法人、机关法人、事业单位法人和社会团体法人），提供本单位：</w:t>
            </w:r>
          </w:p>
          <w:p w14:paraId="6499078E">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1787B42B">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②基本开户银行出具的资信证明；</w:t>
            </w:r>
          </w:p>
          <w:p w14:paraId="0BA1F937">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84CB19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533AD16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2、投标人（其他组织和自然人）提供本单位：</w:t>
            </w:r>
          </w:p>
          <w:p w14:paraId="72F13241">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424D9B22">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②银行出具的资信证明；</w:t>
            </w:r>
          </w:p>
          <w:p w14:paraId="15FD007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613D2D5">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661DD7CC">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三、依法缴纳税收相关材料</w:t>
            </w:r>
          </w:p>
          <w:p w14:paraId="7694436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参加本次政府采购项目投标截止时间前六个月内任意一个月缴纳税收凭据。（依法免税的投标人，应提供相应文件证明依法免税）</w:t>
            </w:r>
          </w:p>
          <w:p w14:paraId="7FC195FE">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四、依法缴纳社会保障资金的证明材料</w:t>
            </w:r>
          </w:p>
          <w:p w14:paraId="1069661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561CB43F">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五、履行合同所必须的设备和专业技术能力的证明材料</w:t>
            </w:r>
          </w:p>
          <w:p w14:paraId="137AEAB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1、相关设备的购置发票、专业技术人员职称证书、用工合同等；</w:t>
            </w:r>
          </w:p>
          <w:p w14:paraId="5FCE3FE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2、投标人具备履行合同所必须的设备和专业技术能力承诺函或声明（承诺函或声明格式自拟）。</w:t>
            </w:r>
          </w:p>
          <w:p w14:paraId="4750A75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注：仅需提供序号1～2其中之一即可。</w:t>
            </w:r>
          </w:p>
          <w:p w14:paraId="31003535">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E22BD46">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5E03A6A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1、查询渠道：</w:t>
            </w:r>
          </w:p>
          <w:p w14:paraId="4670DD0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①“信用中国”网站（www.creditchina.gov.cn）</w:t>
            </w:r>
          </w:p>
          <w:p w14:paraId="24D4D3C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②“中国政府采购网”（www.ccgp.gov.cn）</w:t>
            </w:r>
          </w:p>
          <w:p w14:paraId="78FDF08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2、截止时间：同投标截止时间；</w:t>
            </w:r>
          </w:p>
          <w:p w14:paraId="66F967EB">
            <w:pPr>
              <w:spacing w:line="360" w:lineRule="auto"/>
              <w:rPr>
                <w:rFonts w:ascii="仿宋" w:hAnsi="仿宋" w:eastAsia="仿宋" w:cs="宋体"/>
                <w:bCs/>
                <w:sz w:val="24"/>
                <w:szCs w:val="24"/>
              </w:rPr>
            </w:pPr>
            <w:r>
              <w:rPr>
                <w:rFonts w:hint="eastAsia" w:ascii="仿宋" w:hAnsi="仿宋" w:eastAsia="仿宋" w:cs="宋体"/>
                <w:sz w:val="24"/>
                <w:szCs w:val="24"/>
              </w:rPr>
              <w:t>3、信用信息的使用原则：经采购人认定的被列入失信被执行人、重大税收违法失信主体、政府采购严重违法失信行为记录名单的投标人，将拒绝其参与本次政府采购活动。</w:t>
            </w:r>
          </w:p>
        </w:tc>
      </w:tr>
      <w:tr w14:paraId="4990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420C1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25</w:t>
            </w:r>
          </w:p>
        </w:tc>
        <w:tc>
          <w:tcPr>
            <w:tcW w:w="1685" w:type="dxa"/>
            <w:tcBorders>
              <w:top w:val="single" w:color="auto" w:sz="4" w:space="0"/>
              <w:left w:val="nil"/>
              <w:bottom w:val="single" w:color="auto" w:sz="4" w:space="0"/>
              <w:right w:val="single" w:color="auto" w:sz="4" w:space="0"/>
            </w:tcBorders>
            <w:vAlign w:val="center"/>
          </w:tcPr>
          <w:p w14:paraId="4B6882C5">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14:paraId="58AD63A4">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是。供应商投标时须成功上传、解密电子响应文件。供应商资质、业绩、荣誉及相关人员证明材料等资料原件不再提交（本招标文件第六章另有要求提供原件的除外）。</w:t>
            </w:r>
          </w:p>
        </w:tc>
      </w:tr>
      <w:tr w14:paraId="7694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EACD83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26</w:t>
            </w:r>
          </w:p>
        </w:tc>
        <w:tc>
          <w:tcPr>
            <w:tcW w:w="1685" w:type="dxa"/>
            <w:tcBorders>
              <w:top w:val="single" w:color="auto" w:sz="4" w:space="0"/>
              <w:left w:val="nil"/>
              <w:bottom w:val="single" w:color="auto" w:sz="4" w:space="0"/>
              <w:right w:val="single" w:color="auto" w:sz="4" w:space="0"/>
            </w:tcBorders>
            <w:vAlign w:val="center"/>
          </w:tcPr>
          <w:p w14:paraId="084FA79D">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4EF45D2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Cs/>
                <w:sz w:val="24"/>
                <w:szCs w:val="24"/>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1EAD5CDE">
            <w:pPr>
              <w:adjustRightInd w:val="0"/>
              <w:snapToGrid w:val="0"/>
              <w:spacing w:line="360" w:lineRule="auto"/>
              <w:ind w:right="-23" w:rightChars="-11"/>
              <w:jc w:val="left"/>
              <w:rPr>
                <w:rFonts w:ascii="仿宋" w:hAnsi="仿宋" w:eastAsia="仿宋" w:cs="宋体"/>
                <w:sz w:val="24"/>
                <w:szCs w:val="24"/>
              </w:rPr>
            </w:pPr>
            <w:r>
              <w:rPr>
                <w:rFonts w:hint="eastAsia" w:ascii="仿宋" w:hAnsi="仿宋" w:eastAsia="仿宋" w:cs="宋体"/>
                <w:bCs/>
                <w:sz w:val="24"/>
                <w:szCs w:val="24"/>
              </w:rPr>
              <w:t>联系电话：0374-3998039；        邮箱：Jianzhenggu2024@123.com</w:t>
            </w:r>
          </w:p>
        </w:tc>
      </w:tr>
      <w:tr w14:paraId="18EB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4DE5BB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27</w:t>
            </w:r>
          </w:p>
        </w:tc>
        <w:tc>
          <w:tcPr>
            <w:tcW w:w="1685" w:type="dxa"/>
            <w:tcBorders>
              <w:top w:val="single" w:color="auto" w:sz="4" w:space="0"/>
              <w:left w:val="nil"/>
              <w:bottom w:val="single" w:color="auto" w:sz="4" w:space="0"/>
              <w:right w:val="single" w:color="auto" w:sz="4" w:space="0"/>
            </w:tcBorders>
            <w:vAlign w:val="center"/>
          </w:tcPr>
          <w:p w14:paraId="2205A41B">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特别提示</w:t>
            </w:r>
          </w:p>
        </w:tc>
        <w:tc>
          <w:tcPr>
            <w:tcW w:w="7244" w:type="dxa"/>
            <w:tcBorders>
              <w:top w:val="single" w:color="auto" w:sz="4" w:space="0"/>
              <w:left w:val="nil"/>
              <w:bottom w:val="single" w:color="auto" w:sz="4" w:space="0"/>
              <w:right w:val="single" w:color="auto" w:sz="4" w:space="0"/>
            </w:tcBorders>
            <w:vAlign w:val="center"/>
          </w:tcPr>
          <w:p w14:paraId="299F7C7F">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2C6FFB8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评审专家应严格按照要求查看“硬件特征码”相关信息并进行评审，在评审报告中显示“不同投标人电子投标文件制作硬件特征码”是否雷同的分析及判定结果。</w:t>
            </w:r>
          </w:p>
          <w:p w14:paraId="7EF764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3440F68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3、投标人需提前熟悉招标文件相关事项及《许昌市不见面开标操作手册》，并设置不见面开标浏览器（设置流程详见《许昌市不见面开标操作手册》）。</w:t>
            </w:r>
          </w:p>
          <w:p w14:paraId="2AFEE7F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1363D38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5、对开标过程有关内容有异议（质疑）的，投标人可在本项目的不见面开标大厅通过“文字互动”功能或“新增质疑”处提出异议（质疑），招标人（代理机构）及时进行线上答复。</w:t>
            </w:r>
          </w:p>
          <w:p w14:paraId="1FF61F1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不见面开标活动结束时，投标人应在《开标记录表》上进行电子签章，未进行电子签章的视为对开标结果无异议。</w:t>
            </w:r>
          </w:p>
          <w:p w14:paraId="425EEB22">
            <w:pPr>
              <w:autoSpaceDE w:val="0"/>
              <w:autoSpaceDN w:val="0"/>
              <w:adjustRightInd w:val="0"/>
              <w:snapToGrid w:val="0"/>
              <w:spacing w:line="360" w:lineRule="auto"/>
              <w:rPr>
                <w:rFonts w:ascii="仿宋" w:hAnsi="仿宋" w:eastAsia="仿宋" w:cs="宋体"/>
                <w:b/>
                <w:kern w:val="0"/>
                <w:sz w:val="24"/>
                <w:szCs w:val="24"/>
              </w:rPr>
            </w:pPr>
            <w:r>
              <w:rPr>
                <w:rFonts w:hint="eastAsia" w:ascii="仿宋" w:hAnsi="仿宋" w:eastAsia="仿宋" w:cs="宋体"/>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6264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4825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28</w:t>
            </w:r>
          </w:p>
        </w:tc>
        <w:tc>
          <w:tcPr>
            <w:tcW w:w="1685" w:type="dxa"/>
            <w:tcBorders>
              <w:top w:val="single" w:color="auto" w:sz="4" w:space="0"/>
              <w:left w:val="nil"/>
              <w:bottom w:val="single" w:color="auto" w:sz="4" w:space="0"/>
              <w:right w:val="single" w:color="auto" w:sz="4" w:space="0"/>
            </w:tcBorders>
            <w:vAlign w:val="center"/>
          </w:tcPr>
          <w:p w14:paraId="61A4C3F5">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中小企业有关政策</w:t>
            </w:r>
          </w:p>
        </w:tc>
        <w:tc>
          <w:tcPr>
            <w:tcW w:w="7244" w:type="dxa"/>
            <w:tcBorders>
              <w:top w:val="single" w:color="auto" w:sz="4" w:space="0"/>
              <w:left w:val="nil"/>
              <w:bottom w:val="single" w:color="auto" w:sz="4" w:space="0"/>
              <w:right w:val="single" w:color="auto" w:sz="4" w:space="0"/>
            </w:tcBorders>
          </w:tcPr>
          <w:p w14:paraId="08577F95">
            <w:pPr>
              <w:autoSpaceDE w:val="0"/>
              <w:autoSpaceDN w:val="0"/>
              <w:adjustRightInd w:val="0"/>
              <w:snapToGrid w:val="0"/>
              <w:spacing w:line="360" w:lineRule="auto"/>
              <w:jc w:val="left"/>
              <w:rPr>
                <w:rFonts w:ascii="仿宋" w:hAnsi="仿宋" w:eastAsia="仿宋" w:cs="宋体"/>
                <w:b/>
                <w:bCs/>
                <w:kern w:val="0"/>
                <w:sz w:val="24"/>
                <w:szCs w:val="24"/>
              </w:rPr>
            </w:pPr>
            <w:r>
              <w:rPr>
                <w:rFonts w:hint="eastAsia" w:ascii="仿宋" w:hAnsi="仿宋" w:eastAsia="仿宋" w:cs="宋体"/>
                <w:b/>
                <w:bCs/>
                <w:kern w:val="0"/>
                <w:sz w:val="24"/>
                <w:szCs w:val="24"/>
              </w:rPr>
              <w:t>1、本项目专门面向中小企业采购，不再执行价格评审优惠的扶持政策，评审时不再对价格进行扣除。</w:t>
            </w:r>
          </w:p>
          <w:p w14:paraId="204D2FE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14:paraId="62D08531">
            <w:pPr>
              <w:autoSpaceDE w:val="0"/>
              <w:autoSpaceDN w:val="0"/>
              <w:adjustRightInd w:val="0"/>
              <w:snapToGrid w:val="0"/>
              <w:spacing w:line="360" w:lineRule="auto"/>
              <w:jc w:val="left"/>
              <w:rPr>
                <w:rFonts w:ascii="仿宋" w:hAnsi="仿宋" w:eastAsia="仿宋" w:cs="宋体"/>
                <w:b/>
                <w:bCs/>
                <w:sz w:val="24"/>
                <w:szCs w:val="24"/>
              </w:rPr>
            </w:pPr>
            <w:r>
              <w:rPr>
                <w:rFonts w:hint="eastAsia" w:ascii="仿宋" w:hAnsi="仿宋" w:eastAsia="仿宋" w:cs="宋体"/>
                <w:b/>
                <w:bCs/>
                <w:sz w:val="24"/>
                <w:szCs w:val="24"/>
              </w:rPr>
              <w:t>3、本次采购标的对应的中小企业划分标准所属行业：其他未列明行业（参考《国民经济行业分类》（GB/T4754-2017））。</w:t>
            </w:r>
          </w:p>
          <w:p w14:paraId="2EDF879A">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4、以联合体形式参加政府采购活动，联合体各方均为中小企业的，联合 体视同中小企业。其中，联合体各方均为小微企业的，联合体视同小微企业。</w:t>
            </w:r>
          </w:p>
          <w:p w14:paraId="4264D432">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5、提供由省级以上监狱管理局、戒毒管理局（含新疆生产建设兵团）出 具的属于监狱企业证明文件的，视同为小型和微型企业。</w:t>
            </w:r>
          </w:p>
          <w:p w14:paraId="3E280FE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6、符合享受政府采购支持政策的残疾人福利性单位条件且提供《残疾人 福利性单位声明函》的，视同为小型和微型企业。</w:t>
            </w:r>
          </w:p>
          <w:p w14:paraId="0CFC2A0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享受政府采购支持政策的残疾人福利性单位应当同时满足以下条件：</w:t>
            </w:r>
          </w:p>
          <w:p w14:paraId="0E82A9C1">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（一）安置的残疾人占本单位在职职工人数的比例不低于25%（含25%），并且安置的残疾人人数不少于10人（含10人）；</w:t>
            </w:r>
          </w:p>
          <w:p w14:paraId="6492FD54">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（二）依法与安置的每位残疾人签订了一年以上（含一年）的劳动合同或服务协议；</w:t>
            </w:r>
          </w:p>
          <w:p w14:paraId="33A0AD6F">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（三）为安置的每位残疾人按月足额缴纳了基本养老保险、基本医疗保险、失业保险、工伤保险和生育保险等社会保险费；</w:t>
            </w:r>
          </w:p>
          <w:p w14:paraId="22FB10C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（四）通过银行等金融机构向安置的每位残疾人，按月支付了不低于单位所在区县适用的经省级人民政府批准的月最低工资标准的工资；</w:t>
            </w:r>
          </w:p>
          <w:p w14:paraId="44ADFCD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（五）提供本单位制造的货物、承担的工程或者服务（以下简称产品），或者提供其他残疾人福利性单位制造的货物（不包括使用非残疾人福利性单位注册商标的货物）。</w:t>
            </w:r>
          </w:p>
          <w:p w14:paraId="29AE2695">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7E92E908">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7、小型和微型企业不包括民办非企业单位。</w:t>
            </w:r>
          </w:p>
          <w:p w14:paraId="7232DD0B">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8、符合中小企业划分标准的个体工商户，在政府采购活动中视同中小企业。</w:t>
            </w:r>
          </w:p>
        </w:tc>
      </w:tr>
      <w:tr w14:paraId="3234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BE24DD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29</w:t>
            </w:r>
          </w:p>
        </w:tc>
        <w:tc>
          <w:tcPr>
            <w:tcW w:w="1685" w:type="dxa"/>
            <w:tcBorders>
              <w:top w:val="single" w:color="auto" w:sz="4" w:space="0"/>
              <w:left w:val="nil"/>
              <w:bottom w:val="single" w:color="auto" w:sz="4" w:space="0"/>
              <w:right w:val="single" w:color="auto" w:sz="4" w:space="0"/>
            </w:tcBorders>
            <w:vAlign w:val="center"/>
          </w:tcPr>
          <w:p w14:paraId="24D46E6A">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14:paraId="384AD28B">
            <w:pPr>
              <w:autoSpaceDE w:val="0"/>
              <w:autoSpaceDN w:val="0"/>
              <w:adjustRightInd w:val="0"/>
              <w:snapToGrid w:val="0"/>
              <w:spacing w:line="360" w:lineRule="auto"/>
              <w:rPr>
                <w:rFonts w:ascii="仿宋" w:hAnsi="仿宋" w:eastAsia="仿宋" w:cs="宋体"/>
                <w:b/>
                <w:sz w:val="24"/>
                <w:szCs w:val="24"/>
              </w:rPr>
            </w:pPr>
            <w:r>
              <w:rPr>
                <w:rFonts w:hint="eastAsia" w:ascii="仿宋" w:hAnsi="仿宋" w:eastAsia="仿宋"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DD2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09678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30</w:t>
            </w:r>
          </w:p>
        </w:tc>
        <w:tc>
          <w:tcPr>
            <w:tcW w:w="1685" w:type="dxa"/>
            <w:tcBorders>
              <w:top w:val="single" w:color="auto" w:sz="4" w:space="0"/>
              <w:left w:val="nil"/>
              <w:bottom w:val="single" w:color="auto" w:sz="4" w:space="0"/>
              <w:right w:val="single" w:color="auto" w:sz="4" w:space="0"/>
            </w:tcBorders>
            <w:vAlign w:val="center"/>
          </w:tcPr>
          <w:p w14:paraId="717AB8E7">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0F49B3F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19332B3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2、提供资料（下列资料任意一项）</w:t>
            </w:r>
          </w:p>
          <w:p w14:paraId="2AD6D493">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19EEFD3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②网络关键设备安全检测证书、网络安全专用产品安全检测证书；③计算机信息系统安全专用产品销售许可证；</w:t>
            </w:r>
          </w:p>
          <w:p w14:paraId="19263462">
            <w:pPr>
              <w:spacing w:line="360" w:lineRule="auto"/>
              <w:rPr>
                <w:rFonts w:ascii="仿宋" w:hAnsi="仿宋" w:eastAsia="仿宋" w:cs="宋体"/>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2522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773A31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31</w:t>
            </w:r>
          </w:p>
        </w:tc>
        <w:tc>
          <w:tcPr>
            <w:tcW w:w="1685" w:type="dxa"/>
            <w:tcBorders>
              <w:top w:val="single" w:color="auto" w:sz="4" w:space="0"/>
              <w:left w:val="nil"/>
              <w:bottom w:val="single" w:color="auto" w:sz="4" w:space="0"/>
              <w:right w:val="single" w:color="auto" w:sz="4" w:space="0"/>
            </w:tcBorders>
            <w:vAlign w:val="center"/>
          </w:tcPr>
          <w:p w14:paraId="49ECBFD6">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知识产权</w:t>
            </w:r>
          </w:p>
        </w:tc>
        <w:tc>
          <w:tcPr>
            <w:tcW w:w="7244" w:type="dxa"/>
            <w:tcBorders>
              <w:top w:val="single" w:color="auto" w:sz="4" w:space="0"/>
              <w:left w:val="nil"/>
              <w:bottom w:val="single" w:color="auto" w:sz="4" w:space="0"/>
              <w:right w:val="single" w:color="auto" w:sz="4" w:space="0"/>
            </w:tcBorders>
            <w:vAlign w:val="center"/>
          </w:tcPr>
          <w:p w14:paraId="45F2C364">
            <w:pPr>
              <w:spacing w:line="360" w:lineRule="auto"/>
              <w:rPr>
                <w:rFonts w:ascii="仿宋" w:hAnsi="仿宋" w:eastAsia="仿宋" w:cs="宋体"/>
                <w:sz w:val="24"/>
                <w:szCs w:val="24"/>
              </w:rPr>
            </w:pPr>
            <w:r>
              <w:rPr>
                <w:rFonts w:hint="eastAsia" w:ascii="仿宋" w:hAnsi="仿宋" w:eastAsia="仿宋"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477B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ABC04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32</w:t>
            </w:r>
          </w:p>
        </w:tc>
        <w:tc>
          <w:tcPr>
            <w:tcW w:w="1685" w:type="dxa"/>
            <w:tcBorders>
              <w:top w:val="single" w:color="auto" w:sz="4" w:space="0"/>
              <w:left w:val="nil"/>
              <w:bottom w:val="single" w:color="auto" w:sz="4" w:space="0"/>
              <w:right w:val="single" w:color="auto" w:sz="4" w:space="0"/>
            </w:tcBorders>
            <w:vAlign w:val="center"/>
          </w:tcPr>
          <w:p w14:paraId="7C557A8B">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投标费用</w:t>
            </w:r>
          </w:p>
        </w:tc>
        <w:tc>
          <w:tcPr>
            <w:tcW w:w="7244" w:type="dxa"/>
            <w:tcBorders>
              <w:top w:val="single" w:color="auto" w:sz="4" w:space="0"/>
              <w:left w:val="nil"/>
              <w:bottom w:val="single" w:color="auto" w:sz="4" w:space="0"/>
              <w:right w:val="single" w:color="auto" w:sz="4" w:space="0"/>
            </w:tcBorders>
            <w:vAlign w:val="center"/>
          </w:tcPr>
          <w:p w14:paraId="6A5A40D3">
            <w:pPr>
              <w:spacing w:line="360" w:lineRule="auto"/>
              <w:rPr>
                <w:rFonts w:ascii="仿宋" w:hAnsi="仿宋" w:eastAsia="仿宋" w:cs="宋体"/>
                <w:sz w:val="24"/>
                <w:szCs w:val="24"/>
              </w:rPr>
            </w:pPr>
            <w:r>
              <w:rPr>
                <w:rFonts w:hint="eastAsia" w:ascii="仿宋" w:hAnsi="仿宋" w:eastAsia="仿宋" w:cs="宋体"/>
                <w:sz w:val="24"/>
                <w:szCs w:val="24"/>
                <w:lang w:val="zh-CN"/>
              </w:rPr>
              <w:t>供应商应自行承担参加投标活动有关的全部费用，招标人和招招标代理机构在任何情况下均无义务和责任承担上述费用。</w:t>
            </w:r>
          </w:p>
        </w:tc>
      </w:tr>
      <w:tr w14:paraId="595A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546FAC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33</w:t>
            </w:r>
          </w:p>
        </w:tc>
        <w:tc>
          <w:tcPr>
            <w:tcW w:w="1685" w:type="dxa"/>
            <w:tcBorders>
              <w:top w:val="single" w:color="auto" w:sz="4" w:space="0"/>
              <w:left w:val="nil"/>
              <w:bottom w:val="single" w:color="auto" w:sz="4" w:space="0"/>
              <w:right w:val="single" w:color="auto" w:sz="4" w:space="0"/>
            </w:tcBorders>
            <w:vAlign w:val="center"/>
          </w:tcPr>
          <w:p w14:paraId="03AEA140">
            <w:pPr>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纪律和监督</w:t>
            </w:r>
          </w:p>
        </w:tc>
        <w:tc>
          <w:tcPr>
            <w:tcW w:w="7244" w:type="dxa"/>
            <w:tcBorders>
              <w:top w:val="single" w:color="auto" w:sz="4" w:space="0"/>
              <w:left w:val="nil"/>
              <w:bottom w:val="single" w:color="auto" w:sz="4" w:space="0"/>
              <w:right w:val="single" w:color="auto" w:sz="4" w:space="0"/>
            </w:tcBorders>
            <w:vAlign w:val="center"/>
          </w:tcPr>
          <w:p w14:paraId="3EF7BDB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采购人不得泄漏招标投标活动中应当保密的情况和资料，不得与供应商串通损害国家利益、社会公共利益或者他人合法权益。</w:t>
            </w:r>
          </w:p>
        </w:tc>
      </w:tr>
      <w:tr w14:paraId="7DF6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74F5F1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34</w:t>
            </w:r>
          </w:p>
        </w:tc>
        <w:tc>
          <w:tcPr>
            <w:tcW w:w="1685" w:type="dxa"/>
            <w:tcBorders>
              <w:top w:val="single" w:color="auto" w:sz="4" w:space="0"/>
              <w:left w:val="nil"/>
              <w:bottom w:val="single" w:color="auto" w:sz="4" w:space="0"/>
              <w:right w:val="single" w:color="auto" w:sz="4" w:space="0"/>
            </w:tcBorders>
            <w:vAlign w:val="center"/>
          </w:tcPr>
          <w:p w14:paraId="21961DB2">
            <w:pPr>
              <w:autoSpaceDE w:val="0"/>
              <w:autoSpaceDN w:val="0"/>
              <w:adjustRightInd w:val="0"/>
              <w:snapToGrid w:val="0"/>
              <w:spacing w:line="360" w:lineRule="auto"/>
              <w:jc w:val="center"/>
              <w:rPr>
                <w:rFonts w:ascii="仿宋" w:hAnsi="仿宋" w:eastAsia="仿宋" w:cs="宋体"/>
                <w:bCs/>
                <w:sz w:val="24"/>
                <w:szCs w:val="24"/>
                <w:lang w:val="zh-CN"/>
              </w:rPr>
            </w:pPr>
            <w:r>
              <w:rPr>
                <w:rFonts w:hint="eastAsia" w:ascii="仿宋" w:hAnsi="仿宋" w:eastAsia="仿宋" w:cs="宋体"/>
                <w:bCs/>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14:paraId="7ADB853C">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根据磋商小组要求，供应商须使用CA数字证书登录《全国公共资源交易平台(河南省</w:t>
            </w:r>
            <w:r>
              <w:rPr>
                <w:rFonts w:hint="eastAsia" w:ascii="MS Mincho" w:hAnsi="MS Mincho" w:eastAsia="MS Mincho" w:cs="MS Mincho"/>
                <w:sz w:val="24"/>
                <w:szCs w:val="24"/>
                <w:lang w:val="zh-CN"/>
              </w:rPr>
              <w:t>▪</w:t>
            </w:r>
            <w:r>
              <w:rPr>
                <w:rFonts w:hint="eastAsia" w:ascii="仿宋" w:hAnsi="仿宋" w:eastAsia="仿宋" w:cs="仿宋"/>
                <w:sz w:val="24"/>
                <w:szCs w:val="24"/>
                <w:lang w:val="zh-CN"/>
              </w:rPr>
              <w:t>许昌市</w:t>
            </w:r>
            <w:r>
              <w:rPr>
                <w:rFonts w:hint="eastAsia" w:ascii="仿宋" w:hAnsi="仿宋" w:eastAsia="仿宋" w:cs="宋体"/>
                <w:sz w:val="24"/>
                <w:szCs w:val="24"/>
                <w:lang w:val="zh-CN"/>
              </w:rPr>
              <w:t>)》公共资源交易系统进行最后报价，最后报价应包括：</w:t>
            </w:r>
          </w:p>
          <w:p w14:paraId="6A439A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①总报价②分项报价。</w:t>
            </w:r>
          </w:p>
          <w:p w14:paraId="11A09CF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w:t>
            </w:r>
          </w:p>
          <w:p w14:paraId="1AD2340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①磋商小组要求供应商提交最后报价时，在磋商小组规定时间</w:t>
            </w:r>
          </w:p>
          <w:p w14:paraId="29ED7D9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内，供应商应提交最后报价（包括总报价及分项报价）。最后报</w:t>
            </w:r>
          </w:p>
          <w:p w14:paraId="1E5FCEC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价是供应商响应文件的有效组成部分。</w:t>
            </w:r>
          </w:p>
          <w:p w14:paraId="01390B1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②磋商文件第二章“采购需求”中“采购清单”以工程量清单提</w:t>
            </w:r>
          </w:p>
          <w:p w14:paraId="662DFAD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供的，供应商应以</w:t>
            </w:r>
            <w:r>
              <w:rPr>
                <w:rFonts w:hint="eastAsia" w:ascii="仿宋" w:hAnsi="仿宋" w:eastAsia="仿宋" w:cs="宋体"/>
                <w:sz w:val="24"/>
                <w:szCs w:val="24"/>
              </w:rPr>
              <w:t>已标价</w:t>
            </w:r>
            <w:r>
              <w:rPr>
                <w:rFonts w:hint="eastAsia" w:ascii="仿宋" w:hAnsi="仿宋" w:eastAsia="仿宋" w:cs="宋体"/>
                <w:sz w:val="24"/>
                <w:szCs w:val="24"/>
                <w:lang w:val="zh-CN"/>
              </w:rPr>
              <w:t>工程量清单方式提交最后报价。</w:t>
            </w:r>
          </w:p>
          <w:p w14:paraId="4DC147C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③请供应商根据项目情况，可提前准备分项报价（</w:t>
            </w:r>
            <w:r>
              <w:rPr>
                <w:rFonts w:hint="eastAsia" w:ascii="仿宋" w:hAnsi="仿宋" w:eastAsia="仿宋" w:cs="宋体"/>
                <w:sz w:val="24"/>
                <w:szCs w:val="24"/>
              </w:rPr>
              <w:t>已标价工程量清单</w:t>
            </w:r>
            <w:r>
              <w:rPr>
                <w:rFonts w:hint="eastAsia" w:ascii="仿宋" w:hAnsi="仿宋" w:eastAsia="仿宋" w:cs="宋体"/>
                <w:sz w:val="24"/>
                <w:szCs w:val="24"/>
                <w:lang w:val="zh-CN"/>
              </w:rPr>
              <w:t>）。</w:t>
            </w:r>
          </w:p>
          <w:p w14:paraId="079CBDC0">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注：磋商小组要求供应商提交最后报价时，在磋商小组规定时间内，供应商未提交最后报价则以其初次提交响应文件报价为最后报价。</w:t>
            </w:r>
          </w:p>
        </w:tc>
      </w:tr>
      <w:tr w14:paraId="2F5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FADC05">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35</w:t>
            </w:r>
          </w:p>
        </w:tc>
        <w:tc>
          <w:tcPr>
            <w:tcW w:w="1685" w:type="dxa"/>
            <w:tcBorders>
              <w:top w:val="single" w:color="auto" w:sz="4" w:space="0"/>
              <w:left w:val="nil"/>
              <w:bottom w:val="single" w:color="auto" w:sz="4" w:space="0"/>
              <w:right w:val="single" w:color="auto" w:sz="4" w:space="0"/>
            </w:tcBorders>
            <w:vAlign w:val="center"/>
          </w:tcPr>
          <w:p w14:paraId="69B9CAD8">
            <w:pPr>
              <w:autoSpaceDE w:val="0"/>
              <w:autoSpaceDN w:val="0"/>
              <w:adjustRightInd w:val="0"/>
              <w:spacing w:line="360" w:lineRule="auto"/>
              <w:jc w:val="center"/>
              <w:rPr>
                <w:rFonts w:ascii="仿宋" w:hAnsi="仿宋" w:eastAsia="仿宋" w:cs="宋体"/>
                <w:bCs/>
                <w:sz w:val="24"/>
                <w:szCs w:val="24"/>
                <w:lang w:val="zh-CN"/>
              </w:rPr>
            </w:pPr>
            <w:r>
              <w:rPr>
                <w:rFonts w:hint="eastAsia" w:ascii="仿宋" w:hAnsi="仿宋" w:eastAsia="仿宋" w:cs="宋体"/>
                <w:sz w:val="24"/>
                <w:szCs w:val="24"/>
              </w:rPr>
              <w:t>解释权</w:t>
            </w:r>
          </w:p>
        </w:tc>
        <w:tc>
          <w:tcPr>
            <w:tcW w:w="7244" w:type="dxa"/>
            <w:tcBorders>
              <w:top w:val="single" w:color="auto" w:sz="4" w:space="0"/>
              <w:left w:val="nil"/>
              <w:bottom w:val="single" w:color="auto" w:sz="4" w:space="0"/>
              <w:right w:val="single" w:color="auto" w:sz="4" w:space="0"/>
            </w:tcBorders>
            <w:vAlign w:val="center"/>
          </w:tcPr>
          <w:p w14:paraId="37DE0C71">
            <w:pPr>
              <w:autoSpaceDE w:val="0"/>
              <w:autoSpaceDN w:val="0"/>
              <w:adjustRightInd w:val="0"/>
              <w:spacing w:line="360" w:lineRule="auto"/>
              <w:rPr>
                <w:rFonts w:ascii="仿宋" w:hAnsi="仿宋" w:eastAsia="仿宋" w:cs="宋体"/>
                <w:sz w:val="24"/>
                <w:szCs w:val="24"/>
              </w:rPr>
            </w:pPr>
            <w:r>
              <w:rPr>
                <w:rFonts w:hint="eastAsia" w:ascii="仿宋" w:hAnsi="仿宋" w:eastAsia="仿宋" w:cs="宋体"/>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宋体"/>
                <w:sz w:val="24"/>
                <w:szCs w:val="24"/>
              </w:rPr>
              <w:t>竞争性磋商</w:t>
            </w:r>
            <w:r>
              <w:rPr>
                <w:rFonts w:hint="eastAsia" w:ascii="仿宋" w:hAnsi="仿宋" w:eastAsia="仿宋" w:cs="宋体"/>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14B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5329BB0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position w:val="6"/>
                <w:sz w:val="24"/>
                <w:szCs w:val="24"/>
              </w:rPr>
              <w:t>未尽事宜，按国家有关规定执行。</w:t>
            </w:r>
          </w:p>
        </w:tc>
      </w:tr>
    </w:tbl>
    <w:p w14:paraId="05750E5A">
      <w:pPr>
        <w:spacing w:line="360" w:lineRule="auto"/>
        <w:jc w:val="center"/>
        <w:outlineLvl w:val="0"/>
        <w:rPr>
          <w:rFonts w:ascii="仿宋" w:hAnsi="仿宋" w:eastAsia="仿宋"/>
          <w:b/>
          <w:kern w:val="0"/>
          <w:sz w:val="56"/>
          <w:szCs w:val="32"/>
        </w:rPr>
      </w:pPr>
      <w:r>
        <w:rPr>
          <w:rFonts w:ascii="仿宋" w:hAnsi="仿宋" w:eastAsia="仿宋"/>
          <w:b/>
          <w:kern w:val="0"/>
          <w:sz w:val="40"/>
        </w:rPr>
        <w:br w:type="page"/>
      </w:r>
      <w:bookmarkStart w:id="6" w:name="_Toc138068718"/>
      <w:r>
        <w:rPr>
          <w:rFonts w:hint="eastAsia" w:ascii="仿宋" w:hAnsi="仿宋" w:eastAsia="仿宋"/>
          <w:b/>
          <w:kern w:val="0"/>
          <w:sz w:val="32"/>
          <w:szCs w:val="32"/>
        </w:rPr>
        <w:t>第四章 供应商须知</w:t>
      </w:r>
      <w:bookmarkEnd w:id="6"/>
    </w:p>
    <w:p w14:paraId="3C0C678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7" w:name="_Toc138068719"/>
      <w:r>
        <w:rPr>
          <w:rFonts w:hint="eastAsia" w:ascii="仿宋" w:hAnsi="仿宋" w:eastAsia="仿宋" w:cs="宋体"/>
          <w:b/>
          <w:kern w:val="0"/>
          <w:sz w:val="24"/>
          <w:szCs w:val="24"/>
        </w:rPr>
        <w:t>一、概念释义</w:t>
      </w:r>
      <w:bookmarkEnd w:id="7"/>
    </w:p>
    <w:p w14:paraId="2A236DA1">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适用范围</w:t>
      </w:r>
    </w:p>
    <w:p w14:paraId="3EB9EDB7">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1.1 本磋商文件仅适用于本次“采购邀请”</w:t>
      </w:r>
      <w:r>
        <w:rPr>
          <w:rFonts w:hint="eastAsia" w:ascii="仿宋" w:hAnsi="仿宋" w:eastAsia="仿宋"/>
          <w:sz w:val="24"/>
          <w:szCs w:val="24"/>
        </w:rPr>
        <w:t>和“供应商须知前附表”中所述采购项目的采购。</w:t>
      </w:r>
    </w:p>
    <w:p w14:paraId="5335A4E0">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 本磋商文件解释权属于“采购邀请”</w:t>
      </w:r>
      <w:r>
        <w:rPr>
          <w:rFonts w:hint="eastAsia" w:ascii="仿宋" w:hAnsi="仿宋" w:eastAsia="仿宋"/>
          <w:sz w:val="24"/>
          <w:szCs w:val="24"/>
        </w:rPr>
        <w:t xml:space="preserve"> 和“供应商须知前附表”</w:t>
      </w:r>
      <w:r>
        <w:rPr>
          <w:rFonts w:hint="eastAsia" w:ascii="仿宋" w:hAnsi="仿宋" w:eastAsia="仿宋" w:cs="宋体"/>
          <w:kern w:val="0"/>
          <w:sz w:val="24"/>
          <w:szCs w:val="24"/>
        </w:rPr>
        <w:t>所述的采购人、采购代理公司。</w:t>
      </w:r>
    </w:p>
    <w:p w14:paraId="1C18BF32">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定义</w:t>
      </w:r>
    </w:p>
    <w:p w14:paraId="12282E13">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2.1“采购项目”：</w:t>
      </w:r>
      <w:r>
        <w:rPr>
          <w:rFonts w:hint="eastAsia" w:ascii="仿宋" w:hAnsi="仿宋" w:eastAsia="仿宋"/>
          <w:sz w:val="24"/>
          <w:szCs w:val="24"/>
        </w:rPr>
        <w:t>系指</w:t>
      </w:r>
      <w:r>
        <w:rPr>
          <w:rFonts w:hint="eastAsia" w:ascii="仿宋" w:hAnsi="仿宋" w:eastAsia="仿宋" w:cs="宋体"/>
          <w:kern w:val="0"/>
          <w:sz w:val="24"/>
          <w:szCs w:val="24"/>
        </w:rPr>
        <w:t>“供应商须知前附表”中所述的采购项目。</w:t>
      </w:r>
    </w:p>
    <w:p w14:paraId="67FD5AFA">
      <w:pPr>
        <w:pStyle w:val="22"/>
        <w:autoSpaceDE w:val="0"/>
        <w:autoSpaceDN w:val="0"/>
        <w:spacing w:line="360" w:lineRule="auto"/>
        <w:ind w:left="420" w:firstLine="0" w:firstLineChars="0"/>
        <w:contextualSpacing/>
        <w:rPr>
          <w:rFonts w:ascii="仿宋" w:hAnsi="仿宋" w:eastAsia="仿宋" w:cs="宋体"/>
          <w:kern w:val="0"/>
          <w:sz w:val="24"/>
          <w:szCs w:val="24"/>
        </w:rPr>
      </w:pPr>
      <w:r>
        <w:rPr>
          <w:rFonts w:hint="eastAsia" w:ascii="仿宋" w:hAnsi="仿宋" w:eastAsia="仿宋" w:cs="宋体"/>
          <w:kern w:val="0"/>
          <w:sz w:val="24"/>
          <w:szCs w:val="24"/>
        </w:rPr>
        <w:t>2.2“采购人、 采购代理机构”：</w:t>
      </w:r>
      <w:r>
        <w:rPr>
          <w:rFonts w:hint="eastAsia" w:ascii="仿宋" w:hAnsi="仿宋" w:eastAsia="仿宋"/>
          <w:sz w:val="24"/>
          <w:szCs w:val="24"/>
        </w:rPr>
        <w:t>系指“供应商须知前附表”中所述的组织本次采购的代理公司和采购人。</w:t>
      </w:r>
    </w:p>
    <w:p w14:paraId="3074B05B">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2.3“供应商”系指从采购人、代理机构处按规定获取磋商文件，并按照磋商文件向采购人、代理公司提交响应文件的供应商。</w:t>
      </w:r>
    </w:p>
    <w:p w14:paraId="04300834">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2.4“成交供应商”系指成交的供应商。</w:t>
      </w:r>
    </w:p>
    <w:p w14:paraId="0960C29E">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2.5“甲方”系指采购人。</w:t>
      </w:r>
    </w:p>
    <w:p w14:paraId="068D1FEB">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2.6“乙方”系指成交并向采购人提供服务的供应商。</w:t>
      </w:r>
    </w:p>
    <w:p w14:paraId="751ACAC7">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2.7“服务”系指磋商文件规定的供应商为完成采购项目所需承担的全部义务。</w:t>
      </w:r>
    </w:p>
    <w:p w14:paraId="39F2F635">
      <w:pPr>
        <w:pStyle w:val="22"/>
        <w:autoSpaceDE w:val="0"/>
        <w:autoSpaceDN w:val="0"/>
        <w:spacing w:line="360" w:lineRule="auto"/>
        <w:ind w:firstLineChars="175"/>
        <w:contextualSpacing/>
        <w:rPr>
          <w:rFonts w:ascii="仿宋" w:hAnsi="仿宋" w:eastAsia="仿宋" w:cs="宋体"/>
          <w:kern w:val="0"/>
          <w:sz w:val="24"/>
          <w:szCs w:val="24"/>
        </w:rPr>
      </w:pPr>
      <w:r>
        <w:rPr>
          <w:rFonts w:hint="eastAsia" w:ascii="仿宋" w:hAnsi="仿宋" w:eastAsia="仿宋"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2B4BA6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2.8.1磋商文件列明不允许或未列明允许进口产品参加响应的，均视为拒绝进口产品参加响应。</w:t>
      </w:r>
    </w:p>
    <w:p w14:paraId="7F7D8F10">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2.8.2如响应文件中已说明，经财政部门审核同意，允许部分或全部产品采购进口产品，供应商既可提供本国产品，也可以提供进口产品。</w:t>
      </w:r>
    </w:p>
    <w:p w14:paraId="44135A5A">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2.9磋商文件中凡标有“★”的条款均系实质性要求条款。</w:t>
      </w:r>
    </w:p>
    <w:p w14:paraId="4A378D5A">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合格的供应商</w:t>
      </w:r>
    </w:p>
    <w:p w14:paraId="28A0FED0">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3.1具有本项目生产、制造、供应或实施能力，符合、承认并承诺履行本磋商文件各项规定的法人、其他组织或者自然人。</w:t>
      </w:r>
    </w:p>
    <w:p w14:paraId="632002AB">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3.2符合本项目“采购邀请”和“供应商须知前附表”中规定的合格供应商所必须具备的条件。</w:t>
      </w:r>
    </w:p>
    <w:p w14:paraId="12EB0E55">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28D2F71A">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3.4单位负责人为同一人或者存在直接控股、管理关系的不同供应商，不得参加同一合同项下的政府采购活动。违反规定的，相关响应均无效。</w:t>
      </w:r>
    </w:p>
    <w:p w14:paraId="08CF125F">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3.5除单一来源外，为采购项目提供整体设计、规范编制或者项目管理、监理、检测等服务的供应商，不得再参加该采购项目的其他采购活动。</w:t>
      </w:r>
    </w:p>
    <w:p w14:paraId="3AE62472">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3.6“采购邀请”和“供应商须知前附表”规定接受联合体响应的，除应符合本章第3.1项和3.2项要求外，还应遵守以下规定：</w:t>
      </w:r>
    </w:p>
    <w:p w14:paraId="64CCF70C">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3.6.1在响应文件中向采购人提交联合体协议书，明确联合体各方承担的工作和义务；</w:t>
      </w:r>
    </w:p>
    <w:p w14:paraId="3A6EF211">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3.6.2联合体中有同类资质的供应商按联合体分工承担相同工作的，应当按照资质等级较低的供应商确定资质等级；</w:t>
      </w:r>
    </w:p>
    <w:p w14:paraId="38DCD257">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3.6.3采购人根据采购项目的特殊要求规定供应商特定条件的，联合体各方中至少应当有一方符合采购规定的特定条件。</w:t>
      </w:r>
    </w:p>
    <w:p w14:paraId="2495727C">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3.6.4联合体各方不得再单独参加或者与其他供应商另外组成联合体参加同一合同项下的政府采购活动。</w:t>
      </w:r>
    </w:p>
    <w:p w14:paraId="2DA2A38F">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20"/>
          <w:rFonts w:hint="eastAsia" w:ascii="仿宋" w:hAnsi="仿宋" w:eastAsia="仿宋" w:cs="宋体"/>
          <w:color w:val="auto"/>
          <w:sz w:val="24"/>
          <w:szCs w:val="24"/>
        </w:rPr>
        <w:t>承担连带责任</w:t>
      </w:r>
      <w:r>
        <w:rPr>
          <w:rStyle w:val="20"/>
          <w:rFonts w:hint="eastAsia" w:ascii="仿宋" w:hAnsi="仿宋" w:eastAsia="仿宋" w:cs="宋体"/>
          <w:color w:val="auto"/>
          <w:sz w:val="24"/>
          <w:szCs w:val="24"/>
        </w:rPr>
        <w:fldChar w:fldCharType="end"/>
      </w:r>
      <w:r>
        <w:rPr>
          <w:rFonts w:hint="eastAsia" w:ascii="仿宋" w:hAnsi="仿宋" w:eastAsia="仿宋" w:cs="宋体"/>
          <w:kern w:val="0"/>
          <w:sz w:val="24"/>
          <w:szCs w:val="24"/>
        </w:rPr>
        <w:t>。</w:t>
      </w:r>
    </w:p>
    <w:p w14:paraId="38BFCF93">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3.7法律、行政法规规定的其他条件。</w:t>
      </w:r>
    </w:p>
    <w:p w14:paraId="29F839E7">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合格的货物和服务</w:t>
      </w:r>
    </w:p>
    <w:p w14:paraId="1F9E2374">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422BCE35">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4.2供应商所提供的服务应当没有侵犯任何第三方的知识产权、技术秘密等合法权利。</w:t>
      </w:r>
    </w:p>
    <w:p w14:paraId="4F16911D">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4040083E">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4.4</w:t>
      </w:r>
      <w:r>
        <w:rPr>
          <w:rFonts w:hint="eastAsia" w:ascii="仿宋" w:hAnsi="仿宋" w:eastAsia="仿宋" w:cs="宋体"/>
          <w:sz w:val="24"/>
          <w:szCs w:val="24"/>
          <w:lang w:val="zh-CN"/>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F21E6E8">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提供资料（下列资料任意一项）</w:t>
      </w:r>
    </w:p>
    <w:p w14:paraId="0396EDF6">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04708681">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w:t>
      </w:r>
    </w:p>
    <w:p w14:paraId="0506B9B3">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③计算机信息系统安全专用产品销售许可证；</w:t>
      </w:r>
    </w:p>
    <w:p w14:paraId="13C5402E">
      <w:pPr>
        <w:pStyle w:val="22"/>
        <w:autoSpaceDE w:val="0"/>
        <w:autoSpaceDN w:val="0"/>
        <w:spacing w:line="360" w:lineRule="auto"/>
        <w:ind w:firstLine="480"/>
        <w:contextualSpacing/>
        <w:rPr>
          <w:rFonts w:ascii="仿宋" w:hAnsi="仿宋" w:eastAsia="仿宋" w:cs="宋体"/>
          <w:b/>
          <w:kern w:val="0"/>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593ED58F">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磋商费用</w:t>
      </w:r>
    </w:p>
    <w:p w14:paraId="74C1AC4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不论采购的结果如何，供应商均应自行承担所有与采购有关的全部费用，采购人、采购代理公司在任何情况下均无义务和责任承担这些费用。</w:t>
      </w:r>
    </w:p>
    <w:p w14:paraId="53FBA30C">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信息发布</w:t>
      </w:r>
    </w:p>
    <w:p w14:paraId="7997002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468662CD">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代理费用</w:t>
      </w:r>
    </w:p>
    <w:p w14:paraId="3CAC28CD">
      <w:pPr>
        <w:pStyle w:val="22"/>
        <w:numPr>
          <w:ilvl w:val="0"/>
          <w:numId w:val="6"/>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收取标准：不收取。详见供应商须知前附表。</w:t>
      </w:r>
    </w:p>
    <w:p w14:paraId="5EB47233">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其他</w:t>
      </w:r>
    </w:p>
    <w:p w14:paraId="2DFE5C4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65331C3A">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8" w:name="_Toc138068720"/>
      <w:r>
        <w:rPr>
          <w:rFonts w:hint="eastAsia" w:ascii="仿宋" w:hAnsi="仿宋" w:eastAsia="仿宋" w:cs="宋体"/>
          <w:b/>
          <w:kern w:val="0"/>
          <w:sz w:val="24"/>
          <w:szCs w:val="24"/>
        </w:rPr>
        <w:t>二、磋商文件说明</w:t>
      </w:r>
      <w:bookmarkEnd w:id="8"/>
    </w:p>
    <w:p w14:paraId="7F90A76A">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磋商文件构成</w:t>
      </w:r>
    </w:p>
    <w:p w14:paraId="7666D900">
      <w:pPr>
        <w:pStyle w:val="22"/>
        <w:numPr>
          <w:ilvl w:val="0"/>
          <w:numId w:val="7"/>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磋商文件由以下部分组成：</w:t>
      </w:r>
    </w:p>
    <w:p w14:paraId="72FA72D3">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第一章 采购邀请（竞争性磋商公告）</w:t>
      </w:r>
    </w:p>
    <w:p w14:paraId="21F6C61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第二章 采购需求</w:t>
      </w:r>
    </w:p>
    <w:p w14:paraId="3AEF58DA">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第三章 供应商须知前附表</w:t>
      </w:r>
    </w:p>
    <w:p w14:paraId="6C79F536">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第四章 供应商须知</w:t>
      </w:r>
    </w:p>
    <w:p w14:paraId="0C01314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第五章 政府采购政策功能</w:t>
      </w:r>
    </w:p>
    <w:p w14:paraId="2F804B59">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第六章 资格审查与评审</w:t>
      </w:r>
    </w:p>
    <w:p w14:paraId="2DEE881F">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第七章 合同书格式及合同条款</w:t>
      </w:r>
    </w:p>
    <w:p w14:paraId="3A5CF3DB">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第八章 响应文件有关格式</w:t>
      </w:r>
    </w:p>
    <w:p w14:paraId="5FD28102">
      <w:pPr>
        <w:pStyle w:val="22"/>
        <w:autoSpaceDE w:val="0"/>
        <w:autoSpaceDN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3A5ABD99">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08BC61D">
      <w:pPr>
        <w:numPr>
          <w:ilvl w:val="0"/>
          <w:numId w:val="5"/>
        </w:numPr>
        <w:autoSpaceDE w:val="0"/>
        <w:autoSpaceDN w:val="0"/>
        <w:spacing w:line="360" w:lineRule="auto"/>
        <w:contextualSpacing/>
        <w:rPr>
          <w:rFonts w:ascii="仿宋" w:hAnsi="仿宋" w:eastAsia="仿宋" w:cs="宋体"/>
          <w:b/>
          <w:kern w:val="0"/>
          <w:sz w:val="24"/>
        </w:rPr>
      </w:pPr>
      <w:r>
        <w:rPr>
          <w:rFonts w:hint="eastAsia" w:ascii="仿宋" w:hAnsi="仿宋" w:eastAsia="仿宋" w:cs="宋体"/>
          <w:b/>
          <w:kern w:val="0"/>
          <w:sz w:val="24"/>
        </w:rPr>
        <w:t>现场考察、磋商前答疑会</w:t>
      </w:r>
    </w:p>
    <w:p w14:paraId="23567EC6">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10.1 采购人根据采购项目的具体情况，可以在磋商文件公告期满后，组织已获取磋商文件的供应商现场考察或者召开磋商前答疑会。</w:t>
      </w:r>
    </w:p>
    <w:p w14:paraId="31BCE101">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01DAF069">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09241BC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1CF71B8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10.4 现场考察及参加磋商前答疑会所发生的费用及一切责任由供应商自行承担。</w:t>
      </w:r>
    </w:p>
    <w:p w14:paraId="58D0E9AC">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磋商文件的澄清或修改</w:t>
      </w:r>
    </w:p>
    <w:p w14:paraId="3FDBF28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11.1 在磋商响应截止期前，无论出于何种原因，采购人可主动地或在解答潜在供应商提出的澄清问题时对磋商文件进行修改。</w:t>
      </w:r>
    </w:p>
    <w:p w14:paraId="5681AEA8">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11.2采购人可以对已发出的磋商文件进行必要的澄清或者修改。澄清或者修改的内容可能影响响应文件编制的，</w:t>
      </w:r>
      <w:r>
        <w:rPr>
          <w:rFonts w:hint="eastAsia" w:ascii="仿宋" w:hAnsi="仿宋" w:eastAsia="仿宋" w:cs="宋体"/>
          <w:bCs/>
          <w:kern w:val="0"/>
          <w:sz w:val="24"/>
          <w:szCs w:val="24"/>
        </w:rPr>
        <w:t>采购人将在磋商响应截止时间5日前</w:t>
      </w:r>
      <w:r>
        <w:rPr>
          <w:rFonts w:hint="eastAsia" w:ascii="仿宋" w:hAnsi="仿宋" w:eastAsia="仿宋" w:cs="宋体"/>
          <w:kern w:val="0"/>
          <w:sz w:val="24"/>
          <w:szCs w:val="24"/>
        </w:rPr>
        <w:t>，在财政部门指定的政府采购信息发布媒体和《全国公共资源交易平台（河南省·许昌市）》发布更正公告。</w:t>
      </w:r>
    </w:p>
    <w:p w14:paraId="4A6D70ED">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1071805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11.4 如果澄清或者修改发出的时间距规定的磋商响应截止时间不足5日的，采购人将顺延提交响应文件的截止时间。</w:t>
      </w:r>
    </w:p>
    <w:p w14:paraId="6639CB6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9" w:name="_Toc138068721"/>
      <w:r>
        <w:rPr>
          <w:rFonts w:hint="eastAsia" w:ascii="仿宋" w:hAnsi="仿宋" w:eastAsia="仿宋" w:cs="宋体"/>
          <w:b/>
          <w:kern w:val="0"/>
          <w:sz w:val="24"/>
          <w:szCs w:val="24"/>
        </w:rPr>
        <w:t>三、响应文件的编制</w:t>
      </w:r>
      <w:bookmarkEnd w:id="9"/>
    </w:p>
    <w:p w14:paraId="3129067C">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响应文件的语言及计量单位</w:t>
      </w:r>
    </w:p>
    <w:p w14:paraId="5668F9FA">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14:paraId="332CB4F1">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12.2响应文件计量单位，磋商文件已有明确规定的，使用磋商文件规定的计量单位；磋商文件没有规定的，一律采用中华人民共和国法定计量单位。</w:t>
      </w:r>
    </w:p>
    <w:p w14:paraId="04127FE4">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报价</w:t>
      </w:r>
    </w:p>
    <w:p w14:paraId="319722B3">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13.1本次采购项目的报价均以人民币为计算单位。</w:t>
      </w:r>
    </w:p>
    <w:p w14:paraId="54485296">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13.2采购人不得向供应商索要或者接受其给予的赠品、回扣或者与采购无关的其他商品、服务。</w:t>
      </w:r>
    </w:p>
    <w:p w14:paraId="1A59A2E2">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13.3供应商应对项目要求的全部内容进行报价，少报漏报将导致其响应为非实质性响应予以拒绝。</w:t>
      </w:r>
    </w:p>
    <w:p w14:paraId="442A6219">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0BC1F4B">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13.5本项目所涉及的运输、施工、安装、集成、调试、验收、备品和工具等费用均包含在响应报价中。</w:t>
      </w:r>
    </w:p>
    <w:p w14:paraId="16B3F4C9">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13.6报价不得高于本项目预算金额，且不低于成本价。供应商的响应报价高于预算金额（项目控制金额上限）的，该供应商的响应文件将被视为非实质性响应予以拒绝。</w:t>
      </w:r>
    </w:p>
    <w:p w14:paraId="4A379CE2">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13.7最低报价不能做为成交的保证。</w:t>
      </w:r>
    </w:p>
    <w:p w14:paraId="1B6A58AB">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响应文件有效期</w:t>
      </w:r>
    </w:p>
    <w:p w14:paraId="2C51C824">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1D05490C">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14.2响应有效期内供应商撤销响应文件的，供应商将承担违背磋商承诺函的责任追究。</w:t>
      </w:r>
    </w:p>
    <w:p w14:paraId="40389FCD">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41B4D749">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14.4成交供应商的响应文件作为项目合同的附件，其有效期至成交供应商全部合同义务履行完毕为止。</w:t>
      </w:r>
    </w:p>
    <w:p w14:paraId="50FC14FB">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响应文件构成</w:t>
      </w:r>
    </w:p>
    <w:p w14:paraId="62D62192">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15.1响应文件的构成应符合法律法规及磋商文件的要求。 </w:t>
      </w:r>
    </w:p>
    <w:p w14:paraId="4F876C9C">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15.2供应商应当按照磋商文件的要求编制响应文件。响应文件应当对磋商文件提出的要求和条件作出明确响应。 </w:t>
      </w:r>
    </w:p>
    <w:p w14:paraId="15BBD5EB">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15.3响应文件由资格证明材料、符合性证明材料、其它材料等组成。 </w:t>
      </w:r>
    </w:p>
    <w:p w14:paraId="6D62C583">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03DF0F61">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0EBA39B7">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15.6电子响应文件制作技术咨询：0374-2961598。</w:t>
      </w:r>
    </w:p>
    <w:p w14:paraId="03B10592">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响应文件格式</w:t>
      </w:r>
    </w:p>
    <w:p w14:paraId="5A5056A2">
      <w:pPr>
        <w:autoSpaceDE w:val="0"/>
        <w:autoSpaceDN w:val="0"/>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16.1</w:t>
      </w:r>
      <w:r>
        <w:rPr>
          <w:rStyle w:val="32"/>
          <w:rFonts w:hint="eastAsia" w:ascii="仿宋" w:hAnsi="仿宋" w:eastAsia="仿宋"/>
          <w:sz w:val="24"/>
          <w:szCs w:val="24"/>
        </w:rPr>
        <w:t>响应文件应参照磋商文</w:t>
      </w:r>
      <w:r>
        <w:rPr>
          <w:rFonts w:hint="eastAsia" w:ascii="仿宋" w:hAnsi="仿宋" w:eastAsia="仿宋"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412F2C7D">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16.2供应商应按磋商文件提供的格式编写响应文件。磋商文件未提供标准格式的供应商可自行拟定。</w:t>
      </w:r>
    </w:p>
    <w:p w14:paraId="709A133F">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磋商保证金：</w:t>
      </w:r>
      <w:r>
        <w:rPr>
          <w:rFonts w:hint="eastAsia" w:ascii="仿宋" w:hAnsi="仿宋" w:eastAsia="仿宋" w:cs="仿宋_GB2312"/>
          <w:sz w:val="24"/>
          <w:szCs w:val="24"/>
        </w:rPr>
        <w:t>按照河南省《关于优化政府采购营商环境有关问题的通知》（豫财购（2019）4号文）的要求，</w:t>
      </w:r>
      <w:r>
        <w:rPr>
          <w:rFonts w:hint="eastAsia" w:ascii="仿宋" w:hAnsi="仿宋" w:eastAsia="仿宋" w:cs="仿宋_GB2312"/>
          <w:b/>
          <w:bCs/>
          <w:sz w:val="24"/>
          <w:szCs w:val="24"/>
        </w:rPr>
        <w:t>不收取磋商保证金。</w:t>
      </w:r>
      <w:r>
        <w:rPr>
          <w:rFonts w:hint="eastAsia" w:ascii="仿宋" w:hAnsi="仿宋" w:eastAsia="仿宋" w:cs="仿宋_GB2312"/>
          <w:sz w:val="24"/>
          <w:szCs w:val="24"/>
          <w:lang w:val="zh-CN"/>
        </w:rPr>
        <w:t>供应商应提供磋商承诺函（按照磋商文件第八章</w:t>
      </w:r>
      <w:r>
        <w:rPr>
          <w:rFonts w:hint="eastAsia" w:ascii="仿宋" w:hAnsi="仿宋" w:eastAsia="仿宋" w:cs="仿宋_GB2312"/>
          <w:sz w:val="24"/>
          <w:szCs w:val="24"/>
        </w:rPr>
        <w:t>3.4格式填写</w:t>
      </w:r>
      <w:r>
        <w:rPr>
          <w:rFonts w:hint="eastAsia" w:ascii="仿宋" w:hAnsi="仿宋" w:eastAsia="仿宋" w:cs="仿宋_GB2312"/>
          <w:sz w:val="24"/>
          <w:szCs w:val="24"/>
          <w:lang w:val="zh-CN"/>
        </w:rPr>
        <w:t>）。</w:t>
      </w:r>
    </w:p>
    <w:p w14:paraId="55444305">
      <w:pPr>
        <w:pStyle w:val="22"/>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磋商文件的数量和签署盖章</w:t>
      </w:r>
    </w:p>
    <w:p w14:paraId="6F90E94A">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18.1供应商应提交响应文件份数见“供应商须知前附表”。</w:t>
      </w:r>
    </w:p>
    <w:p w14:paraId="3491AAB7">
      <w:pPr>
        <w:pStyle w:val="22"/>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18.2在磋商文件中已明示需盖章及签名之处，电子响应文件应按磋商文件要求加盖供应商电子印章和法人电子印章或授权代表电子印章。</w:t>
      </w:r>
    </w:p>
    <w:p w14:paraId="21C6682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0" w:name="_Toc138068722"/>
      <w:r>
        <w:rPr>
          <w:rFonts w:hint="eastAsia" w:ascii="仿宋" w:hAnsi="仿宋" w:eastAsia="仿宋" w:cs="宋体"/>
          <w:b/>
          <w:kern w:val="0"/>
          <w:sz w:val="24"/>
          <w:szCs w:val="24"/>
        </w:rPr>
        <w:t>四、响应文件的提交</w:t>
      </w:r>
      <w:bookmarkEnd w:id="10"/>
    </w:p>
    <w:p w14:paraId="07536FB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19.磋商响应截止时间</w:t>
      </w:r>
    </w:p>
    <w:p w14:paraId="158C698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19.1供应商必须在“采购邀请”和“供应商须知前附表”中规定的响应截止时间前，将加密电子响应文件（后缀格式为.XCSTF）通过“全国公共资源交易平台（河南省·许昌市）”公共资源交易系统成功上传。</w:t>
      </w:r>
    </w:p>
    <w:p w14:paraId="26A574FF">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4923EDA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20.迟交的响应文件</w:t>
      </w:r>
    </w:p>
    <w:p w14:paraId="13178913">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磋商响应截止时间之后上传的响应文件，采购人将拒绝接收。</w:t>
      </w:r>
    </w:p>
    <w:p w14:paraId="6A732E2A">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21.响应文件的修改和撤回</w:t>
      </w:r>
    </w:p>
    <w:p w14:paraId="4E31875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14:paraId="5A8151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21.2.供应商补充、修改的内容并作为响应文件的组成部分。补充或修改应当按磋商文件要求签署、盖章、提交，并应注明“修改”或“补充”字样。</w:t>
      </w:r>
    </w:p>
    <w:p w14:paraId="3D154344">
      <w:pPr>
        <w:autoSpaceDE w:val="0"/>
        <w:autoSpaceDN w:val="0"/>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宋体"/>
          <w:kern w:val="0"/>
          <w:sz w:val="24"/>
          <w:szCs w:val="24"/>
        </w:rPr>
        <w:t>21.3.供应商不得在磋商响应</w:t>
      </w:r>
      <w:r>
        <w:rPr>
          <w:rFonts w:hint="eastAsia" w:ascii="仿宋" w:hAnsi="仿宋" w:eastAsia="仿宋" w:cs="仿宋_GB2312"/>
          <w:sz w:val="24"/>
          <w:szCs w:val="24"/>
          <w:lang w:val="zh-CN"/>
        </w:rPr>
        <w:t>有效期内撤销响应文件，否则供应商将承担违背磋商承诺函的责任追究。</w:t>
      </w:r>
    </w:p>
    <w:p w14:paraId="028066D4">
      <w:pPr>
        <w:autoSpaceDE w:val="0"/>
        <w:autoSpaceDN w:val="0"/>
        <w:spacing w:line="360" w:lineRule="auto"/>
        <w:rPr>
          <w:rFonts w:ascii="仿宋" w:hAnsi="仿宋" w:eastAsia="仿宋"/>
        </w:rPr>
      </w:pPr>
      <w:r>
        <w:rPr>
          <w:rFonts w:hint="eastAsia" w:ascii="仿宋" w:hAnsi="仿宋" w:eastAsia="仿宋" w:cs="宋体"/>
          <w:b/>
          <w:kern w:val="0"/>
          <w:sz w:val="24"/>
          <w:szCs w:val="24"/>
        </w:rPr>
        <w:t>除供应商须知前附表另有规定外，供应商所提交的电子响应文件不予退还。</w:t>
      </w:r>
    </w:p>
    <w:p w14:paraId="267DA15B">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1" w:name="_Toc138068723"/>
      <w:r>
        <w:rPr>
          <w:rFonts w:hint="eastAsia" w:ascii="仿宋" w:hAnsi="仿宋" w:eastAsia="仿宋" w:cs="宋体"/>
          <w:b/>
          <w:kern w:val="0"/>
          <w:sz w:val="24"/>
          <w:szCs w:val="24"/>
        </w:rPr>
        <w:t>五、响应文件开启和磋商</w:t>
      </w:r>
      <w:bookmarkEnd w:id="11"/>
    </w:p>
    <w:p w14:paraId="71FD4C21">
      <w:pPr>
        <w:pStyle w:val="22"/>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22.响应文件开启</w:t>
      </w:r>
    </w:p>
    <w:p w14:paraId="0964D5F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22.1采购人将按磋商文件规定的磋商响应截止时间和地点解密电子响应文件。由代理机构主持，供应商无须到现场。磋商小组成员不得参加开标活动。</w:t>
      </w:r>
    </w:p>
    <w:p w14:paraId="2D95BA0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22.2招标人应当对开标、评标现场活动进行全程录音录像。录音录像应当清晰可辨，音像资料作为采购文件一并存档。</w:t>
      </w:r>
    </w:p>
    <w:p w14:paraId="2FCEBAC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3922B33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22.4电子响应文件的解密：全流程电子化交易项目电子响应文件采用投标人一层加密。解密时由投标人进行一次解密即可。</w:t>
      </w:r>
    </w:p>
    <w:p w14:paraId="1D714294">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22.5供应商解密：供应商使用本单位CA数字证书或移动数字证书进行远程解密。</w:t>
      </w:r>
    </w:p>
    <w:p w14:paraId="58FE5321">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22.6因供应商原因电子响应文件解密失败的，其响应文件将被退回。</w:t>
      </w:r>
    </w:p>
    <w:p w14:paraId="1AE742FA">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22.7供应商不足3家的，本项目磋商活动终止。</w:t>
      </w:r>
    </w:p>
    <w:p w14:paraId="0849E0B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22.8开标过程由采购代理机构负责记录，《开标情况记录表》经供应商进行电子签章、由参加开标相关工作人员签字确认后随采购文件一并存档。供应商未电子签章的，视同认可开标结果。</w:t>
      </w:r>
    </w:p>
    <w:p w14:paraId="3DB5F775">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5F45312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22.10响应文件解密活动结束时，供应商应在《开标情况记录表》上进行电子签章。供应商未签章的，视同认可开标结果。</w:t>
      </w:r>
    </w:p>
    <w:p w14:paraId="7EABDA8E">
      <w:pPr>
        <w:pStyle w:val="22"/>
        <w:autoSpaceDE w:val="0"/>
        <w:autoSpaceDN w:val="0"/>
        <w:spacing w:line="360" w:lineRule="auto"/>
        <w:ind w:left="142"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23．磋商小组组成</w:t>
      </w:r>
    </w:p>
    <w:p w14:paraId="02418925">
      <w:pPr>
        <w:pStyle w:val="22"/>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23.1采购人将依法组建磋商小组，磋商小组</w:t>
      </w:r>
      <w:r>
        <w:rPr>
          <w:rFonts w:hint="eastAsia" w:ascii="仿宋" w:hAnsi="仿宋" w:eastAsia="仿宋" w:cs="宋体"/>
          <w:sz w:val="24"/>
          <w:szCs w:val="24"/>
        </w:rPr>
        <w:t>由采购人代表和评审专家共3人组成</w:t>
      </w:r>
      <w:r>
        <w:rPr>
          <w:rFonts w:hint="eastAsia" w:ascii="仿宋" w:hAnsi="仿宋" w:eastAsia="仿宋" w:cs="宋体"/>
          <w:kern w:val="0"/>
          <w:sz w:val="24"/>
          <w:szCs w:val="24"/>
        </w:rPr>
        <w:t>。评审专家依法从政府采购评审专家库中随机抽取。</w:t>
      </w:r>
    </w:p>
    <w:p w14:paraId="10163B10">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23.1.1达到公开招标数额标准的货物或者服务采购项目，或者达到招标规模标准的政府采购工程，竞争性磋商小组应当由5人以上单数组成。</w:t>
      </w:r>
    </w:p>
    <w:p w14:paraId="4C8ECF46">
      <w:pPr>
        <w:pStyle w:val="22"/>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sz w:val="24"/>
          <w:szCs w:val="24"/>
        </w:rPr>
        <w:t>23.2采购人不得以评审专家身份参加本部门或本单位采购项目的评审</w:t>
      </w:r>
      <w:r>
        <w:rPr>
          <w:rFonts w:hint="eastAsia" w:ascii="仿宋" w:hAnsi="仿宋" w:eastAsia="仿宋" w:cs="宋体"/>
          <w:kern w:val="0"/>
          <w:sz w:val="24"/>
          <w:szCs w:val="24"/>
        </w:rPr>
        <w:t>。</w:t>
      </w:r>
    </w:p>
    <w:p w14:paraId="22E59A1A">
      <w:pPr>
        <w:pStyle w:val="22"/>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23.3磋商小组成员与供应商存在下列利害关系之一的,应当回避:</w:t>
      </w:r>
    </w:p>
    <w:p w14:paraId="226E82B3">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参加采购活动前三年内,与供应商存在劳动关系,或者担任过供应商的董事、监事,或者是供应商的控股股东或实际控制人；</w:t>
      </w:r>
    </w:p>
    <w:p w14:paraId="2C46AB28">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与供应商的法定代表人或者负责人有夫妻、直系血亲、三代以内旁系血亲或者近姻亲关系；</w:t>
      </w:r>
    </w:p>
    <w:p w14:paraId="136585F4">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与供应商有其他可能影响政府采购活动公平、公正进行的关系。</w:t>
      </w:r>
    </w:p>
    <w:p w14:paraId="764CA3B9">
      <w:pPr>
        <w:pStyle w:val="22"/>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02ED78E6">
      <w:pPr>
        <w:pStyle w:val="22"/>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23.4采购人不得担任磋商小组组长。</w:t>
      </w:r>
    </w:p>
    <w:p w14:paraId="5ECD983E">
      <w:pPr>
        <w:pStyle w:val="22"/>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23.5磋商小组成员名单在成交结果公告前应当保密。</w:t>
      </w:r>
    </w:p>
    <w:p w14:paraId="3BE2A59D">
      <w:pPr>
        <w:pStyle w:val="22"/>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24.资格审查和符合性审查</w:t>
      </w:r>
    </w:p>
    <w:p w14:paraId="12A00B5C">
      <w:pPr>
        <w:pStyle w:val="22"/>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24.1资格审查：磋商小组依据有关法律法规和磋商文件的规定对供应商的资格进行审查。</w:t>
      </w:r>
    </w:p>
    <w:p w14:paraId="72A92340">
      <w:pPr>
        <w:pStyle w:val="22"/>
        <w:autoSpaceDE w:val="0"/>
        <w:autoSpaceDN w:val="0"/>
        <w:spacing w:line="360" w:lineRule="auto"/>
        <w:ind w:firstLine="482"/>
        <w:contextualSpacing/>
        <w:rPr>
          <w:rFonts w:ascii="仿宋" w:hAnsi="仿宋" w:eastAsia="仿宋" w:cs="宋体"/>
          <w:kern w:val="0"/>
          <w:sz w:val="24"/>
          <w:szCs w:val="24"/>
        </w:rPr>
      </w:pPr>
      <w:r>
        <w:rPr>
          <w:rFonts w:hint="eastAsia" w:ascii="仿宋" w:hAnsi="仿宋" w:eastAsia="仿宋" w:cs="宋体"/>
          <w:b/>
          <w:kern w:val="0"/>
          <w:sz w:val="24"/>
          <w:szCs w:val="24"/>
        </w:rPr>
        <w:t>本项目具体资格审查详见（第六章 对响应文件审查与评审）</w:t>
      </w:r>
      <w:r>
        <w:rPr>
          <w:rFonts w:hint="eastAsia" w:ascii="仿宋" w:hAnsi="仿宋" w:eastAsia="仿宋" w:cs="宋体"/>
          <w:kern w:val="0"/>
          <w:sz w:val="24"/>
          <w:szCs w:val="24"/>
        </w:rPr>
        <w:t>。</w:t>
      </w:r>
    </w:p>
    <w:p w14:paraId="47998451">
      <w:pPr>
        <w:pStyle w:val="22"/>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24.2符合性审查：</w:t>
      </w:r>
      <w:r>
        <w:rPr>
          <w:rFonts w:hint="eastAsia" w:ascii="仿宋" w:hAnsi="仿宋" w:eastAsia="仿宋" w:cs="宋体"/>
          <w:sz w:val="24"/>
          <w:szCs w:val="24"/>
        </w:rPr>
        <w:t>依据磋商文件的规定，从响应文件的有效性、完整性和对磋商文件的响应程度进行审查，以确定是否对磋商文件的全部实质性要求作出响应。</w:t>
      </w:r>
    </w:p>
    <w:p w14:paraId="47B7C5F6">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25.响应文件的澄清</w:t>
      </w:r>
    </w:p>
    <w:p w14:paraId="130F4F5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25.1 对于响应文件中含义不明确、同类问题表述不一致或者有明显文字和计算错误的内容，磋商小组应当以书面形式要求供应商作出必要的澄清、说明或者补正。</w:t>
      </w:r>
    </w:p>
    <w:p w14:paraId="37E4610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65D8DCD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25.3 供应商的澄清文件是其响应文件的组成部分。</w:t>
      </w:r>
    </w:p>
    <w:p w14:paraId="11159DB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26.响应文件报价出现前后不一致的修正</w:t>
      </w:r>
    </w:p>
    <w:p w14:paraId="76084C39">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（1）响应文件中磋商一览表(报价表)内容与响应文件中相应内容不一致的，以磋商一览表(报价表)为准；</w:t>
      </w:r>
    </w:p>
    <w:p w14:paraId="320B0DE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（2）大写金额和小写金额不一致的，以大写金额为准；</w:t>
      </w:r>
    </w:p>
    <w:p w14:paraId="16024F9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 单价金额小数点或者百分比有明显错位的，以磋商一览表的总价为准，并修改单价；</w:t>
      </w:r>
    </w:p>
    <w:p w14:paraId="3C8A6A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 总价金额与按单价汇总金额不一致的，以单价金额计算结果为准。同时出现两种以上不一致的，按照前款规定的顺序修正。修正后的报价按照“供应商须知”</w:t>
      </w:r>
    </w:p>
    <w:p w14:paraId="3F2B17F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25.2规定经供应商确认后产生约束力，供应商不确认的，其投标无效。</w:t>
      </w:r>
    </w:p>
    <w:p w14:paraId="08E0F16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27.响应文件的评审与评价</w:t>
      </w:r>
    </w:p>
    <w:p w14:paraId="59F4A39A">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磋商小组按照磋商文件中规定的评标方法和标准，对符合性审查合格的响应文件进行商务和技术评估，综合比较与评价。</w:t>
      </w:r>
    </w:p>
    <w:p w14:paraId="5F806625">
      <w:pPr>
        <w:autoSpaceDE w:val="0"/>
        <w:autoSpaceDN w:val="0"/>
        <w:spacing w:line="360" w:lineRule="auto"/>
        <w:rPr>
          <w:rFonts w:ascii="仿宋" w:hAnsi="仿宋" w:eastAsia="仿宋" w:cs="宋体"/>
          <w:kern w:val="0"/>
          <w:sz w:val="24"/>
        </w:rPr>
      </w:pPr>
      <w:r>
        <w:rPr>
          <w:rFonts w:hint="eastAsia" w:ascii="仿宋" w:hAnsi="仿宋" w:eastAsia="仿宋" w:cs="宋体"/>
          <w:b/>
          <w:kern w:val="0"/>
          <w:sz w:val="24"/>
          <w:szCs w:val="24"/>
        </w:rPr>
        <w:t>28.评</w:t>
      </w:r>
      <w:r>
        <w:rPr>
          <w:rFonts w:hint="eastAsia" w:ascii="仿宋" w:hAnsi="仿宋" w:eastAsia="仿宋" w:cs="宋体"/>
          <w:b/>
          <w:bCs/>
          <w:kern w:val="0"/>
          <w:sz w:val="24"/>
        </w:rPr>
        <w:t>标方法、评审标准</w:t>
      </w:r>
    </w:p>
    <w:p w14:paraId="1C273E3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28.1评标方法为综合评分法。</w:t>
      </w:r>
    </w:p>
    <w:p w14:paraId="0A5629B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 xml:space="preserve"> 综合评分法，是指响应文件满足磋商文件全部实质性要求，且按照评审因素的量化指标评审得分最高的供应商为成交候选人的评标方法。</w:t>
      </w:r>
    </w:p>
    <w:p w14:paraId="723C03F4">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28.2价格分</w:t>
      </w:r>
    </w:p>
    <w:p w14:paraId="471B270E">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（1）价格分采用低价优先法计算，即满足磋商文件要求且最后报价最低的供应商的价格为磋商基准价，其价格分为满分。</w:t>
      </w:r>
    </w:p>
    <w:p w14:paraId="065ECB1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（2）评审过程中，不得去掉最后报价中的最高报价和最低报价。</w:t>
      </w:r>
    </w:p>
    <w:p w14:paraId="4250E593">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（3）因落实政府采购政策进行价格调整的，以调整后的价格计算磋商基准价和磋商报价。</w:t>
      </w:r>
    </w:p>
    <w:p w14:paraId="6A10EC6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28.3 本次磋商具体磋商方法、磋商标准见（第六章 对响应文件审查与评审）。</w:t>
      </w:r>
    </w:p>
    <w:p w14:paraId="70E5C0D8">
      <w:pPr>
        <w:pStyle w:val="15"/>
        <w:spacing w:before="48" w:line="360" w:lineRule="auto"/>
        <w:ind w:firstLine="0" w:firstLineChars="0"/>
        <w:rPr>
          <w:rFonts w:ascii="仿宋" w:hAnsi="仿宋" w:eastAsia="仿宋" w:cs="宋体"/>
          <w:b/>
          <w:bCs/>
          <w:sz w:val="24"/>
          <w:szCs w:val="24"/>
        </w:rPr>
      </w:pPr>
      <w:r>
        <w:rPr>
          <w:rFonts w:hint="eastAsia" w:ascii="仿宋" w:hAnsi="仿宋" w:eastAsia="仿宋" w:cs="宋体"/>
          <w:b/>
          <w:bCs/>
          <w:sz w:val="24"/>
          <w:szCs w:val="24"/>
        </w:rPr>
        <w:t>29.磋商</w:t>
      </w:r>
    </w:p>
    <w:p w14:paraId="53A86CC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29.1 磋商小组与通过符合性审查合格的响应文件，即实质性响应磋商文件的供应商分别进行磋商。 </w:t>
      </w:r>
    </w:p>
    <w:p w14:paraId="54773626">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29.2 磋商小组所有成员应当集中与单一供应商分别进行磋商，并给予所有参加磋商的供应商平等的磋商机会。 </w:t>
      </w:r>
    </w:p>
    <w:p w14:paraId="2682980F">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29.3 在磋商中，磋商的任何一方不得透露与磋商有关的其他供应商的技术资料、价格和其他信息。 </w:t>
      </w:r>
    </w:p>
    <w:p w14:paraId="098909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5C65FE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14:paraId="06EBCA7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7901A09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29.7 如磋商中出现符合《财政部关于政府采购竞争性磋商采购方式管理暂行办法有关问题的补充通知》（财库〔2015〕124号）中的情形，则按财政部通知要求执行。</w:t>
      </w:r>
    </w:p>
    <w:p w14:paraId="7B62D4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29.8 最后报价是供应商响应文件的有效组成部分。符合《政府采购竞争性磋商采购方式管理暂行办法》【（财库2014）214号】第三条第四项情形的，提交最后报价的供应商可以为2家 。</w:t>
      </w:r>
    </w:p>
    <w:p w14:paraId="716436D3">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29.9 已提交响应文件的供应商，在提交最后报价之前，可以根据磋商情况退出磋商。 </w:t>
      </w:r>
    </w:p>
    <w:p w14:paraId="5C2C4FE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29.10 已提交响应文件的供应商，在提交最后报价之前，可以根据磋商情况退出磋商。</w:t>
      </w:r>
    </w:p>
    <w:p w14:paraId="0D50307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29.11本项目共进行两轮报价，供应商递交的响应文件中响应报价为第一轮报价，经磋商小组磋商后继续参加磋商并在规定时间内提交的最后报价</w:t>
      </w:r>
      <w:r>
        <w:rPr>
          <w:rFonts w:hint="eastAsia" w:ascii="仿宋" w:hAnsi="仿宋" w:eastAsia="仿宋" w:cs="宋体"/>
          <w:b/>
          <w:bCs/>
          <w:kern w:val="0"/>
          <w:sz w:val="24"/>
          <w:szCs w:val="24"/>
          <w:u w:val="single"/>
        </w:rPr>
        <w:t>为第二轮报价</w:t>
      </w:r>
      <w:r>
        <w:rPr>
          <w:rFonts w:hint="eastAsia" w:ascii="仿宋" w:hAnsi="仿宋" w:eastAsia="仿宋" w:cs="宋体"/>
          <w:kern w:val="0"/>
          <w:sz w:val="24"/>
          <w:szCs w:val="24"/>
        </w:rPr>
        <w:t>。</w:t>
      </w:r>
    </w:p>
    <w:p w14:paraId="58CE15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29.12按照《关于推进全流程电子化交易和在线监管工作有关问题的通知》（许公管办</w:t>
      </w:r>
      <w:r>
        <w:rPr>
          <w:rFonts w:ascii="仿宋" w:hAnsi="仿宋" w:eastAsia="仿宋" w:cs="宋体"/>
          <w:kern w:val="0"/>
          <w:sz w:val="24"/>
          <w:szCs w:val="24"/>
        </w:rPr>
        <w:t>[2019]3</w:t>
      </w:r>
      <w:r>
        <w:rPr>
          <w:rFonts w:hint="eastAsia" w:ascii="仿宋" w:hAnsi="仿宋" w:eastAsia="仿宋" w:cs="宋体"/>
          <w:kern w:val="0"/>
          <w:sz w:val="24"/>
          <w:szCs w:val="24"/>
        </w:rPr>
        <w:t xml:space="preserve">号）规定，评审专家应严格按照要求查看“硬件特征码相”关信息并进行评审。 </w:t>
      </w:r>
    </w:p>
    <w:p w14:paraId="2FA6068D">
      <w:pPr>
        <w:autoSpaceDE w:val="0"/>
        <w:autoSpaceDN w:val="0"/>
        <w:spacing w:line="360" w:lineRule="auto"/>
        <w:rPr>
          <w:rFonts w:ascii="仿宋" w:hAnsi="仿宋" w:eastAsia="仿宋" w:cs="宋体"/>
          <w:b/>
          <w:bCs/>
          <w:kern w:val="0"/>
          <w:sz w:val="24"/>
          <w:szCs w:val="24"/>
        </w:rPr>
      </w:pPr>
      <w:r>
        <w:rPr>
          <w:rFonts w:hint="eastAsia" w:ascii="仿宋" w:hAnsi="仿宋" w:eastAsia="仿宋" w:cs="宋体"/>
          <w:b/>
          <w:bCs/>
          <w:kern w:val="0"/>
          <w:sz w:val="24"/>
          <w:szCs w:val="24"/>
        </w:rPr>
        <w:t>30.推荐成交候选人</w:t>
      </w:r>
    </w:p>
    <w:p w14:paraId="688048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30.1磋商小组应当根据综合评分情况，按照评审得分由高到低顺序推荐3名成交候选供应商，并编写评审报告。符合《政府采购竞争性磋商采购方式管理暂行办法》【（财库2014）214号】第二十一条第三款情形的，可以推荐</w:t>
      </w:r>
      <w:r>
        <w:rPr>
          <w:rFonts w:ascii="仿宋" w:hAnsi="仿宋" w:eastAsia="仿宋" w:cs="宋体"/>
          <w:kern w:val="0"/>
          <w:sz w:val="24"/>
          <w:szCs w:val="24"/>
        </w:rPr>
        <w:t>2</w:t>
      </w:r>
      <w:r>
        <w:rPr>
          <w:rFonts w:hint="eastAsia" w:ascii="仿宋" w:hAnsi="仿宋" w:eastAsia="仿宋" w:cs="宋体"/>
          <w:kern w:val="0"/>
          <w:sz w:val="24"/>
          <w:szCs w:val="24"/>
        </w:rPr>
        <w:t xml:space="preserve">家成交候选供应商。评审得分相同的，按照最后报价由低到高的顺序推荐。评审得分且最后报价相同的，按照技术指标优劣顺序推荐。 </w:t>
      </w:r>
    </w:p>
    <w:p w14:paraId="3FFF85A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0A0D25">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31.保密</w:t>
      </w:r>
    </w:p>
    <w:p w14:paraId="3914BCF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31.1评审专家应当遵守评审工作纪律，不得泄露评审文件、评审情况和评审中获悉的商业秘密。</w:t>
      </w:r>
    </w:p>
    <w:p w14:paraId="3CAEA12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31.2 采购人、采购代理机构应当采取必要措施，保证评标在严格保密的情况下进行。有关人员对评标情况以及在评标过程中获悉的国家秘密、商业秘密负有保密责任。</w:t>
      </w:r>
    </w:p>
    <w:p w14:paraId="3A6231F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2" w:name="_Toc138068724"/>
      <w:r>
        <w:rPr>
          <w:rFonts w:hint="eastAsia" w:ascii="仿宋" w:hAnsi="仿宋" w:eastAsia="仿宋" w:cs="宋体"/>
          <w:b/>
          <w:kern w:val="0"/>
          <w:sz w:val="24"/>
          <w:szCs w:val="24"/>
        </w:rPr>
        <w:t>六、定标和授予合同</w:t>
      </w:r>
      <w:bookmarkEnd w:id="12"/>
    </w:p>
    <w:p w14:paraId="51986163">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32.确定成交供应商</w:t>
      </w:r>
    </w:p>
    <w:p w14:paraId="6E27B6E2">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32.1采购人应当自收到评标报告之日起1个工作日内，在评标报告确定的成交候选人名单中按顺序确定成交人。成交候选人并列的，由采购人采取随机抽取的方式确定。</w:t>
      </w:r>
    </w:p>
    <w:p w14:paraId="7C47BFE8">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32.2采购人在收到评标报告1个工作日内未按评标报告推荐的成交候选人顺序确定成交人，又不能说明合法理由的，视同按评标报告推荐的顺序确定排名第一的成交候选人为成交人。</w:t>
      </w:r>
    </w:p>
    <w:p w14:paraId="226FB079">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33.成交公告、发出成交通知书</w:t>
      </w:r>
    </w:p>
    <w:p w14:paraId="7967988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33.1采购人确认成交人后，采购人在公告成交结果和《中小企业声明函》（如有）的同时，向成交人发出成交通知书。</w:t>
      </w:r>
    </w:p>
    <w:p w14:paraId="7E9596B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33.2成交通知书发出后，采购人不得违法改变成交结果，成交人无正当理由不得放弃成交。</w:t>
      </w:r>
    </w:p>
    <w:p w14:paraId="60EC0499">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33.3成交供应商在接到成交通知时，须向代理机构发送投标报价及分项报价一览表（包含主要成交标的的名称、规格型号、数量、单价、服务要求等）电子文档，并同时通知代理机构联系人。</w:t>
      </w:r>
    </w:p>
    <w:p w14:paraId="26A90E99">
      <w:pPr>
        <w:autoSpaceDE w:val="0"/>
        <w:autoSpaceDN w:val="0"/>
        <w:spacing w:line="360" w:lineRule="auto"/>
        <w:rPr>
          <w:rFonts w:ascii="仿宋" w:hAnsi="仿宋" w:eastAsia="仿宋" w:cs="宋体"/>
          <w:kern w:val="0"/>
          <w:sz w:val="24"/>
          <w:szCs w:val="24"/>
        </w:rPr>
      </w:pPr>
      <w:r>
        <w:rPr>
          <w:rFonts w:hint="eastAsia" w:ascii="仿宋" w:hAnsi="仿宋" w:eastAsia="仿宋" w:cs="宋体"/>
          <w:b/>
          <w:kern w:val="0"/>
          <w:sz w:val="24"/>
          <w:szCs w:val="24"/>
        </w:rPr>
        <w:t>34.质疑提出与答复</w:t>
      </w:r>
    </w:p>
    <w:p w14:paraId="52F0CCD7">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14:paraId="4E614F8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78B51FA7">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5D7382F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7360B20">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34.2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762066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34.3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462737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34.4对磋商文件提出的质疑，依法通过澄清或者修改可以继续开展采购活动的，澄清或者修改磋商文件后继续开展采购活动；否则应当修改磋商文件后重新开展采购活动。 </w:t>
      </w:r>
    </w:p>
    <w:p w14:paraId="0A425FF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34.5对采购过程、成交结果提出的质疑，合格供应商符合法定数量时，可以从合格的成交候选人中另行确定成交供应商的，应当依法另行确定成交供应商；否则应当重新开展采购活动。</w:t>
      </w:r>
    </w:p>
    <w:p w14:paraId="2370CA9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35.签订合同</w:t>
      </w:r>
    </w:p>
    <w:p w14:paraId="45B8087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采购人应当自成交通知书发出之日起1日内，按照磋商文件和成交人响应文件的规定，与成交人签订书面合同。所签订的合同不得对磋商文件确定的事项和成交人响应文件作实质性修改。</w:t>
      </w:r>
    </w:p>
    <w:p w14:paraId="7297DD8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36.履约担保</w:t>
      </w:r>
    </w:p>
    <w:p w14:paraId="7775137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bCs/>
          <w:sz w:val="24"/>
          <w:szCs w:val="24"/>
        </w:rPr>
        <w:t>按照《许昌市财政局关于加大政府采购支持中小企业力度有关事项的通知》(许财购【2022】5号）文的要求，不收取履约保证金。</w:t>
      </w:r>
    </w:p>
    <w:p w14:paraId="16DF9157">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2"/>
          <w:szCs w:val="32"/>
        </w:rPr>
        <w:br w:type="page"/>
      </w:r>
      <w:bookmarkStart w:id="13" w:name="_Toc138068725"/>
      <w:r>
        <w:rPr>
          <w:rFonts w:hint="eastAsia" w:ascii="仿宋" w:hAnsi="仿宋" w:eastAsia="仿宋"/>
          <w:b/>
          <w:kern w:val="0"/>
          <w:sz w:val="32"/>
          <w:szCs w:val="32"/>
        </w:rPr>
        <w:t>第五章 政府采购政策功能</w:t>
      </w:r>
      <w:bookmarkEnd w:id="13"/>
    </w:p>
    <w:p w14:paraId="50F81722">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71FB707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position w:val="2"/>
          <w:sz w:val="24"/>
          <w:szCs w:val="24"/>
        </w:rPr>
        <w:t>一</w:t>
      </w:r>
      <w:r>
        <w:rPr>
          <w:rFonts w:hint="eastAsia" w:ascii="仿宋" w:hAnsi="仿宋" w:eastAsia="仿宋" w:cs="宋体"/>
          <w:spacing w:val="9"/>
          <w:position w:val="2"/>
          <w:sz w:val="24"/>
          <w:szCs w:val="24"/>
        </w:rPr>
        <w:t>、节约能源、保护环境</w:t>
      </w:r>
    </w:p>
    <w:p w14:paraId="53CFF68D">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47109616">
      <w:pPr>
        <w:adjustRightInd w:val="0"/>
        <w:snapToGrid w:val="0"/>
        <w:spacing w:line="360" w:lineRule="auto"/>
        <w:ind w:firstLine="516" w:firstLineChars="200"/>
        <w:rPr>
          <w:rFonts w:ascii="仿宋" w:hAnsi="仿宋" w:eastAsia="仿宋" w:cs="宋体"/>
          <w:sz w:val="24"/>
          <w:szCs w:val="24"/>
        </w:rPr>
      </w:pPr>
      <w:r>
        <w:rPr>
          <w:rFonts w:hint="eastAsia" w:ascii="仿宋" w:hAnsi="仿宋" w:eastAsia="仿宋" w:cs="宋体"/>
          <w:spacing w:val="9"/>
          <w:sz w:val="24"/>
          <w:szCs w:val="24"/>
        </w:rPr>
        <w:t>二、促进中小企业发展(不含民办非企业)</w:t>
      </w:r>
    </w:p>
    <w:p w14:paraId="29DC2D02">
      <w:pPr>
        <w:adjustRightInd w:val="0"/>
        <w:snapToGrid w:val="0"/>
        <w:spacing w:line="360" w:lineRule="auto"/>
        <w:ind w:firstLine="532" w:firstLineChars="200"/>
        <w:rPr>
          <w:rFonts w:ascii="仿宋" w:hAnsi="仿宋" w:eastAsia="仿宋" w:cs="宋体"/>
          <w:spacing w:val="13"/>
          <w:sz w:val="24"/>
          <w:szCs w:val="24"/>
        </w:rPr>
      </w:pPr>
      <w:r>
        <w:rPr>
          <w:rFonts w:hint="eastAsia" w:ascii="仿宋" w:hAnsi="仿宋" w:eastAsia="仿宋" w:cs="宋体"/>
          <w:spacing w:val="13"/>
          <w:sz w:val="24"/>
          <w:szCs w:val="24"/>
        </w:rPr>
        <w:t>(一)专门面向中小企业预留采购份额</w:t>
      </w:r>
    </w:p>
    <w:p w14:paraId="152F1775">
      <w:pPr>
        <w:adjustRightInd w:val="0"/>
        <w:snapToGrid w:val="0"/>
        <w:spacing w:line="360" w:lineRule="auto"/>
        <w:ind w:firstLine="580" w:firstLineChars="200"/>
        <w:rPr>
          <w:rFonts w:ascii="仿宋" w:hAnsi="仿宋" w:eastAsia="仿宋" w:cs="宋体"/>
          <w:sz w:val="24"/>
          <w:szCs w:val="24"/>
        </w:rPr>
      </w:pPr>
      <w:r>
        <w:rPr>
          <w:rFonts w:hint="eastAsia" w:ascii="仿宋" w:hAnsi="仿宋" w:eastAsia="仿宋" w:cs="宋体"/>
          <w:spacing w:val="25"/>
          <w:sz w:val="24"/>
          <w:szCs w:val="24"/>
        </w:rPr>
        <w:t>(</w:t>
      </w:r>
      <w:r>
        <w:rPr>
          <w:rFonts w:hint="eastAsia" w:ascii="仿宋" w:hAnsi="仿宋" w:eastAsia="仿宋" w:cs="宋体"/>
          <w:spacing w:val="13"/>
          <w:sz w:val="24"/>
          <w:szCs w:val="24"/>
        </w:rPr>
        <w:t>二)非专门面向中小企业预留采购份额</w:t>
      </w:r>
    </w:p>
    <w:p w14:paraId="10F95C8D">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1、根据财政部、工业和信息化部《政府采购促进中小企业发展管理办法》(财库[2020]46号</w:t>
      </w:r>
      <w:r>
        <w:rPr>
          <w:rFonts w:hint="eastAsia" w:ascii="仿宋" w:hAnsi="仿宋" w:eastAsia="仿宋" w:cs="宋体"/>
          <w:sz w:val="24"/>
          <w:szCs w:val="24"/>
        </w:rPr>
        <w:t>)</w:t>
      </w:r>
      <w:r>
        <w:rPr>
          <w:rFonts w:hint="eastAsia" w:ascii="仿宋" w:hAnsi="仿宋" w:eastAsia="仿宋" w:cs="宋体"/>
          <w:spacing w:val="14"/>
          <w:sz w:val="24"/>
          <w:szCs w:val="24"/>
        </w:rPr>
        <w:t>规定，对</w:t>
      </w:r>
      <w:r>
        <w:rPr>
          <w:rFonts w:hint="eastAsia" w:ascii="仿宋" w:hAnsi="仿宋" w:eastAsia="仿宋" w:cs="宋体"/>
          <w:spacing w:val="11"/>
          <w:sz w:val="24"/>
          <w:szCs w:val="24"/>
        </w:rPr>
        <w:t>符</w:t>
      </w:r>
      <w:r>
        <w:rPr>
          <w:rFonts w:hint="eastAsia" w:ascii="仿宋" w:hAnsi="仿宋" w:eastAsia="仿宋" w:cs="宋体"/>
          <w:spacing w:val="7"/>
          <w:sz w:val="24"/>
          <w:szCs w:val="24"/>
        </w:rPr>
        <w:t>合该办法规定的小型和微型企业报价给予 3%-5%的扣除，用扣除后的价格参与评审。</w:t>
      </w:r>
    </w:p>
    <w:p w14:paraId="1EE9786C">
      <w:pPr>
        <w:adjustRightInd w:val="0"/>
        <w:snapToGrid w:val="0"/>
        <w:spacing w:line="360" w:lineRule="auto"/>
        <w:ind w:firstLine="512" w:firstLineChars="200"/>
        <w:rPr>
          <w:rFonts w:ascii="仿宋" w:hAnsi="仿宋" w:eastAsia="仿宋" w:cs="宋体"/>
          <w:sz w:val="24"/>
          <w:szCs w:val="24"/>
        </w:rPr>
      </w:pPr>
      <w:r>
        <w:rPr>
          <w:rFonts w:hint="eastAsia" w:ascii="仿宋" w:hAnsi="仿宋" w:eastAsia="仿宋" w:cs="宋体"/>
          <w:spacing w:val="8"/>
          <w:sz w:val="24"/>
          <w:szCs w:val="24"/>
        </w:rPr>
        <w:t>2</w:t>
      </w:r>
      <w:r>
        <w:rPr>
          <w:rFonts w:hint="eastAsia" w:ascii="仿宋" w:hAnsi="仿宋" w:eastAsia="仿宋" w:cs="宋体"/>
          <w:spacing w:val="5"/>
          <w:sz w:val="24"/>
          <w:szCs w:val="24"/>
        </w:rPr>
        <w:t>、</w:t>
      </w:r>
      <w:r>
        <w:rPr>
          <w:rFonts w:hint="eastAsia" w:ascii="仿宋" w:hAnsi="仿宋" w:eastAsia="仿宋" w:cs="宋体"/>
          <w:spacing w:val="4"/>
          <w:sz w:val="24"/>
          <w:szCs w:val="24"/>
        </w:rPr>
        <w:t>在货物采购项目中，供应商提供的货物既有中小企业制造货物，也有大型企业制造货物的，</w:t>
      </w:r>
      <w:r>
        <w:rPr>
          <w:rFonts w:hint="eastAsia" w:ascii="仿宋" w:hAnsi="仿宋" w:eastAsia="仿宋" w:cs="宋体"/>
          <w:spacing w:val="14"/>
          <w:sz w:val="24"/>
          <w:szCs w:val="24"/>
        </w:rPr>
        <w:t>不</w:t>
      </w:r>
      <w:r>
        <w:rPr>
          <w:rFonts w:hint="eastAsia" w:ascii="仿宋" w:hAnsi="仿宋" w:eastAsia="仿宋" w:cs="宋体"/>
          <w:spacing w:val="8"/>
          <w:sz w:val="24"/>
          <w:szCs w:val="24"/>
        </w:rPr>
        <w:t>享</w:t>
      </w:r>
      <w:r>
        <w:rPr>
          <w:rFonts w:hint="eastAsia" w:ascii="仿宋" w:hAnsi="仿宋" w:eastAsia="仿宋" w:cs="宋体"/>
          <w:spacing w:val="7"/>
          <w:sz w:val="24"/>
          <w:szCs w:val="24"/>
        </w:rPr>
        <w:t>受《政府采购促进中小企业发展管理办法》(财库[2020]46号)规定的中小企业扶持政策。</w:t>
      </w:r>
    </w:p>
    <w:p w14:paraId="40FAE135">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position w:val="1"/>
          <w:sz w:val="24"/>
          <w:szCs w:val="24"/>
        </w:rPr>
        <w:t>3</w:t>
      </w:r>
      <w:r>
        <w:rPr>
          <w:rFonts w:hint="eastAsia" w:ascii="仿宋" w:hAnsi="仿宋" w:eastAsia="仿宋" w:cs="宋体"/>
          <w:spacing w:val="6"/>
          <w:position w:val="1"/>
          <w:sz w:val="24"/>
          <w:szCs w:val="24"/>
        </w:rPr>
        <w:t>、以联合体形式参加政府采购活动，联合体各方均为中小企业的，联合体视同中小企业。其</w:t>
      </w:r>
      <w:r>
        <w:rPr>
          <w:rFonts w:hint="eastAsia" w:ascii="仿宋" w:hAnsi="仿宋" w:eastAsia="仿宋" w:cs="宋体"/>
          <w:spacing w:val="16"/>
          <w:sz w:val="24"/>
          <w:szCs w:val="24"/>
        </w:rPr>
        <w:t>中</w:t>
      </w:r>
      <w:r>
        <w:rPr>
          <w:rFonts w:hint="eastAsia" w:ascii="仿宋" w:hAnsi="仿宋" w:eastAsia="仿宋" w:cs="宋体"/>
          <w:spacing w:val="9"/>
          <w:sz w:val="24"/>
          <w:szCs w:val="24"/>
        </w:rPr>
        <w:t>，</w:t>
      </w:r>
      <w:r>
        <w:rPr>
          <w:rFonts w:hint="eastAsia" w:ascii="仿宋" w:hAnsi="仿宋" w:eastAsia="仿宋" w:cs="宋体"/>
          <w:spacing w:val="8"/>
          <w:sz w:val="24"/>
          <w:szCs w:val="24"/>
        </w:rPr>
        <w:t>联合体各方均为小微企业的，联合体视同小微企业。</w:t>
      </w:r>
    </w:p>
    <w:p w14:paraId="250A3BE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4、接受</w:t>
      </w:r>
      <w:r>
        <w:rPr>
          <w:rFonts w:hint="eastAsia" w:ascii="仿宋" w:hAnsi="仿宋" w:eastAsia="仿宋" w:cs="宋体"/>
          <w:spacing w:val="10"/>
          <w:sz w:val="24"/>
          <w:szCs w:val="24"/>
        </w:rPr>
        <w:t>大</w:t>
      </w:r>
      <w:r>
        <w:rPr>
          <w:rFonts w:hint="eastAsia" w:ascii="仿宋" w:hAnsi="仿宋" w:eastAsia="仿宋" w:cs="宋体"/>
          <w:spacing w:val="7"/>
          <w:sz w:val="24"/>
          <w:szCs w:val="24"/>
        </w:rPr>
        <w:t>中型企业与小微企业组成联合体或者允许大中型企业向一家或者多家小微企业分包</w:t>
      </w:r>
      <w:r>
        <w:rPr>
          <w:rFonts w:hint="eastAsia" w:ascii="仿宋" w:hAnsi="仿宋" w:eastAsia="仿宋" w:cs="宋体"/>
          <w:spacing w:val="16"/>
          <w:sz w:val="24"/>
          <w:szCs w:val="24"/>
        </w:rPr>
        <w:t>的</w:t>
      </w:r>
      <w:r>
        <w:rPr>
          <w:rFonts w:hint="eastAsia" w:ascii="仿宋" w:hAnsi="仿宋" w:eastAsia="仿宋" w:cs="宋体"/>
          <w:spacing w:val="14"/>
          <w:sz w:val="24"/>
          <w:szCs w:val="24"/>
        </w:rPr>
        <w:t>采</w:t>
      </w:r>
      <w:r>
        <w:rPr>
          <w:rFonts w:hint="eastAsia" w:ascii="仿宋" w:hAnsi="仿宋" w:eastAsia="仿宋" w:cs="宋体"/>
          <w:spacing w:val="8"/>
          <w:sz w:val="24"/>
          <w:szCs w:val="24"/>
        </w:rPr>
        <w:t>购项目，对于联合协议或者分包意向协议约定小微企业的合同份额占到合同总金额30%以上</w:t>
      </w:r>
      <w:r>
        <w:rPr>
          <w:rFonts w:hint="eastAsia" w:ascii="仿宋" w:hAnsi="仿宋" w:eastAsia="仿宋" w:cs="宋体"/>
          <w:spacing w:val="16"/>
          <w:sz w:val="24"/>
          <w:szCs w:val="24"/>
        </w:rPr>
        <w:t>的</w:t>
      </w:r>
      <w:r>
        <w:rPr>
          <w:rFonts w:hint="eastAsia" w:ascii="仿宋" w:hAnsi="仿宋" w:eastAsia="仿宋" w:cs="宋体"/>
          <w:spacing w:val="9"/>
          <w:sz w:val="24"/>
          <w:szCs w:val="24"/>
        </w:rPr>
        <w:t>，</w:t>
      </w:r>
      <w:r>
        <w:rPr>
          <w:rFonts w:hint="eastAsia" w:ascii="仿宋" w:hAnsi="仿宋" w:eastAsia="仿宋" w:cs="宋体"/>
          <w:spacing w:val="8"/>
          <w:sz w:val="24"/>
          <w:szCs w:val="24"/>
        </w:rPr>
        <w:t>对联合体或者大中型企业的报价给予 1—2%的扣除，用扣除后的价格参加评审。组成联合体</w:t>
      </w:r>
      <w:r>
        <w:rPr>
          <w:rFonts w:hint="eastAsia" w:ascii="仿宋" w:hAnsi="仿宋" w:eastAsia="仿宋" w:cs="宋体"/>
          <w:spacing w:val="20"/>
          <w:sz w:val="24"/>
          <w:szCs w:val="24"/>
        </w:rPr>
        <w:t>或</w:t>
      </w:r>
      <w:r>
        <w:rPr>
          <w:rFonts w:hint="eastAsia" w:ascii="仿宋" w:hAnsi="仿宋" w:eastAsia="仿宋" w:cs="宋体"/>
          <w:spacing w:val="10"/>
          <w:sz w:val="24"/>
          <w:szCs w:val="24"/>
        </w:rPr>
        <w:t>者接受分包的小微企业与联合体内其他企业、分包企业之间存在直接控股、管理关系的，不享</w:t>
      </w:r>
      <w:r>
        <w:rPr>
          <w:rFonts w:hint="eastAsia" w:ascii="仿宋" w:hAnsi="仿宋" w:eastAsia="仿宋" w:cs="宋体"/>
          <w:spacing w:val="13"/>
          <w:sz w:val="24"/>
          <w:szCs w:val="24"/>
        </w:rPr>
        <w:t>受</w:t>
      </w:r>
      <w:r>
        <w:rPr>
          <w:rFonts w:hint="eastAsia" w:ascii="仿宋" w:hAnsi="仿宋" w:eastAsia="仿宋" w:cs="宋体"/>
          <w:spacing w:val="7"/>
          <w:sz w:val="24"/>
          <w:szCs w:val="24"/>
        </w:rPr>
        <w:t>价格扣除优惠政策。</w:t>
      </w:r>
    </w:p>
    <w:p w14:paraId="41F87F8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5、按</w:t>
      </w:r>
      <w:r>
        <w:rPr>
          <w:rFonts w:hint="eastAsia" w:ascii="仿宋" w:hAnsi="仿宋" w:eastAsia="仿宋" w:cs="宋体"/>
          <w:spacing w:val="10"/>
          <w:sz w:val="24"/>
          <w:szCs w:val="24"/>
        </w:rPr>
        <w:t>照</w:t>
      </w:r>
      <w:r>
        <w:rPr>
          <w:rFonts w:hint="eastAsia" w:ascii="仿宋" w:hAnsi="仿宋" w:eastAsia="仿宋" w:cs="宋体"/>
          <w:spacing w:val="7"/>
          <w:sz w:val="24"/>
          <w:szCs w:val="24"/>
        </w:rPr>
        <w:t>本次采购标的所属行业的划型标准，符合条件的中小企业应按照采购文件格式要求提</w:t>
      </w:r>
      <w:r>
        <w:rPr>
          <w:rFonts w:hint="eastAsia" w:ascii="仿宋" w:hAnsi="仿宋" w:eastAsia="仿宋" w:cs="宋体"/>
          <w:spacing w:val="10"/>
          <w:sz w:val="24"/>
          <w:szCs w:val="24"/>
        </w:rPr>
        <w:t>供《</w:t>
      </w:r>
      <w:r>
        <w:rPr>
          <w:rFonts w:hint="eastAsia" w:ascii="仿宋" w:hAnsi="仿宋" w:eastAsia="仿宋" w:cs="宋体"/>
          <w:spacing w:val="7"/>
          <w:sz w:val="24"/>
          <w:szCs w:val="24"/>
        </w:rPr>
        <w:t>中</w:t>
      </w:r>
      <w:r>
        <w:rPr>
          <w:rFonts w:hint="eastAsia" w:ascii="仿宋" w:hAnsi="仿宋" w:eastAsia="仿宋" w:cs="宋体"/>
          <w:spacing w:val="5"/>
          <w:sz w:val="24"/>
          <w:szCs w:val="24"/>
        </w:rPr>
        <w:t>小企业声明函》，否则不得享受相关中小企业扶持政策。</w:t>
      </w:r>
    </w:p>
    <w:p w14:paraId="1FEFB7F9">
      <w:pPr>
        <w:adjustRightInd w:val="0"/>
        <w:snapToGrid w:val="0"/>
        <w:spacing w:line="360" w:lineRule="auto"/>
        <w:ind w:firstLine="520" w:firstLineChars="200"/>
        <w:rPr>
          <w:rFonts w:ascii="仿宋" w:hAnsi="仿宋" w:eastAsia="仿宋" w:cs="宋体"/>
          <w:sz w:val="24"/>
          <w:szCs w:val="24"/>
        </w:rPr>
      </w:pPr>
      <w:r>
        <w:rPr>
          <w:rFonts w:hint="eastAsia" w:ascii="仿宋" w:hAnsi="仿宋" w:eastAsia="仿宋" w:cs="宋体"/>
          <w:spacing w:val="10"/>
          <w:position w:val="1"/>
          <w:sz w:val="24"/>
          <w:szCs w:val="24"/>
        </w:rPr>
        <w:t>三、支持监狱企业发</w:t>
      </w:r>
      <w:r>
        <w:rPr>
          <w:rFonts w:hint="eastAsia" w:ascii="仿宋" w:hAnsi="仿宋" w:eastAsia="仿宋" w:cs="宋体"/>
          <w:spacing w:val="9"/>
          <w:position w:val="1"/>
          <w:sz w:val="24"/>
          <w:szCs w:val="24"/>
        </w:rPr>
        <w:t>展</w:t>
      </w:r>
    </w:p>
    <w:p w14:paraId="76EF66BE">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按照财政部、司法部发</w:t>
      </w:r>
      <w:r>
        <w:rPr>
          <w:rFonts w:hint="eastAsia" w:ascii="仿宋" w:hAnsi="仿宋" w:eastAsia="仿宋" w:cs="宋体"/>
          <w:spacing w:val="3"/>
          <w:sz w:val="24"/>
          <w:szCs w:val="24"/>
        </w:rPr>
        <w:t>布</w:t>
      </w:r>
      <w:r>
        <w:rPr>
          <w:rFonts w:hint="eastAsia" w:ascii="仿宋" w:hAnsi="仿宋" w:eastAsia="仿宋" w:cs="宋体"/>
          <w:spacing w:val="2"/>
          <w:sz w:val="24"/>
          <w:szCs w:val="24"/>
        </w:rPr>
        <w:t>的《关于政府采购支持监狱企业发展有关问题的通知》(财库[2014]68</w:t>
      </w:r>
      <w:r>
        <w:rPr>
          <w:rFonts w:hint="eastAsia" w:ascii="仿宋" w:hAnsi="仿宋" w:eastAsia="仿宋" w:cs="宋体"/>
          <w:spacing w:val="10"/>
          <w:sz w:val="24"/>
          <w:szCs w:val="24"/>
        </w:rPr>
        <w:t>号) 规定，在政府采购活动中，监狱企业视同小型、微型企业，享受评审中价格扣除的政府采</w:t>
      </w:r>
      <w:r>
        <w:rPr>
          <w:rFonts w:hint="eastAsia" w:ascii="仿宋" w:hAnsi="仿宋" w:eastAsia="仿宋" w:cs="宋体"/>
          <w:spacing w:val="8"/>
          <w:sz w:val="24"/>
          <w:szCs w:val="24"/>
        </w:rPr>
        <w:t>购</w:t>
      </w:r>
      <w:r>
        <w:rPr>
          <w:rFonts w:hint="eastAsia" w:ascii="仿宋" w:hAnsi="仿宋" w:eastAsia="仿宋" w:cs="宋体"/>
          <w:spacing w:val="14"/>
          <w:sz w:val="24"/>
          <w:szCs w:val="24"/>
        </w:rPr>
        <w:t>政策，用</w:t>
      </w:r>
      <w:r>
        <w:rPr>
          <w:rFonts w:hint="eastAsia" w:ascii="仿宋" w:hAnsi="仿宋" w:eastAsia="仿宋" w:cs="宋体"/>
          <w:spacing w:val="12"/>
          <w:sz w:val="24"/>
          <w:szCs w:val="24"/>
        </w:rPr>
        <w:t>扣</w:t>
      </w:r>
      <w:r>
        <w:rPr>
          <w:rFonts w:hint="eastAsia" w:ascii="仿宋" w:hAnsi="仿宋" w:eastAsia="仿宋" w:cs="宋体"/>
          <w:spacing w:val="7"/>
          <w:sz w:val="24"/>
          <w:szCs w:val="24"/>
        </w:rPr>
        <w:t>除后的价格参与评审。监狱企业应当提供由省级以上监狱管理局、戒毒管理局(含新疆</w:t>
      </w:r>
      <w:r>
        <w:rPr>
          <w:rFonts w:hint="eastAsia" w:ascii="仿宋" w:hAnsi="仿宋" w:eastAsia="仿宋" w:cs="宋体"/>
          <w:spacing w:val="16"/>
          <w:sz w:val="24"/>
          <w:szCs w:val="24"/>
        </w:rPr>
        <w:t>生产</w:t>
      </w:r>
      <w:r>
        <w:rPr>
          <w:rFonts w:hint="eastAsia" w:ascii="仿宋" w:hAnsi="仿宋" w:eastAsia="仿宋" w:cs="宋体"/>
          <w:spacing w:val="9"/>
          <w:sz w:val="24"/>
          <w:szCs w:val="24"/>
        </w:rPr>
        <w:t>建</w:t>
      </w:r>
      <w:r>
        <w:rPr>
          <w:rFonts w:hint="eastAsia" w:ascii="仿宋" w:hAnsi="仿宋" w:eastAsia="仿宋" w:cs="宋体"/>
          <w:spacing w:val="8"/>
          <w:sz w:val="24"/>
          <w:szCs w:val="24"/>
        </w:rPr>
        <w:t>设兵团)出具的属于监狱企业的证明文件。</w:t>
      </w:r>
    </w:p>
    <w:p w14:paraId="0F218A9C">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sz w:val="24"/>
          <w:szCs w:val="24"/>
        </w:rPr>
        <w:t>四</w:t>
      </w:r>
      <w:r>
        <w:rPr>
          <w:rFonts w:hint="eastAsia" w:ascii="仿宋" w:hAnsi="仿宋" w:eastAsia="仿宋" w:cs="宋体"/>
          <w:spacing w:val="7"/>
          <w:sz w:val="24"/>
          <w:szCs w:val="24"/>
        </w:rPr>
        <w:t>、促进残疾人就业</w:t>
      </w:r>
    </w:p>
    <w:p w14:paraId="2F7D23F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1</w:t>
      </w:r>
      <w:r>
        <w:rPr>
          <w:rFonts w:hint="eastAsia" w:ascii="仿宋" w:hAnsi="仿宋" w:eastAsia="仿宋" w:cs="宋体"/>
          <w:spacing w:val="11"/>
          <w:sz w:val="24"/>
          <w:szCs w:val="24"/>
        </w:rPr>
        <w:t>、</w:t>
      </w:r>
      <w:r>
        <w:rPr>
          <w:rFonts w:hint="eastAsia" w:ascii="仿宋" w:hAnsi="仿宋" w:eastAsia="仿宋"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仿宋" w:hAnsi="仿宋" w:eastAsia="仿宋" w:cs="宋体"/>
          <w:spacing w:val="5"/>
          <w:sz w:val="24"/>
          <w:szCs w:val="24"/>
        </w:rPr>
        <w:t>单</w:t>
      </w:r>
      <w:r>
        <w:rPr>
          <w:rFonts w:hint="eastAsia" w:ascii="仿宋" w:hAnsi="仿宋" w:eastAsia="仿宋" w:cs="宋体"/>
          <w:sz w:val="24"/>
          <w:szCs w:val="24"/>
        </w:rPr>
        <w:t>位</w:t>
      </w:r>
      <w:r>
        <w:rPr>
          <w:rFonts w:hint="eastAsia" w:ascii="仿宋" w:hAnsi="仿宋" w:eastAsia="仿宋" w:cs="宋体"/>
          <w:spacing w:val="20"/>
          <w:sz w:val="24"/>
          <w:szCs w:val="24"/>
        </w:rPr>
        <w:t>视</w:t>
      </w:r>
      <w:r>
        <w:rPr>
          <w:rFonts w:hint="eastAsia" w:ascii="仿宋" w:hAnsi="仿宋" w:eastAsia="仿宋" w:cs="宋体"/>
          <w:spacing w:val="14"/>
          <w:sz w:val="24"/>
          <w:szCs w:val="24"/>
        </w:rPr>
        <w:t>同</w:t>
      </w:r>
      <w:r>
        <w:rPr>
          <w:rFonts w:hint="eastAsia" w:ascii="仿宋" w:hAnsi="仿宋" w:eastAsia="仿宋" w:cs="宋体"/>
          <w:spacing w:val="10"/>
          <w:sz w:val="24"/>
          <w:szCs w:val="24"/>
        </w:rPr>
        <w:t>小型、微型企业，享受评审中价格扣除的政府采购政策。对残疾人福利性单位提供本单位制</w:t>
      </w:r>
      <w:r>
        <w:rPr>
          <w:rFonts w:hint="eastAsia" w:ascii="仿宋" w:hAnsi="仿宋" w:eastAsia="仿宋" w:cs="宋体"/>
          <w:spacing w:val="14"/>
          <w:sz w:val="24"/>
          <w:szCs w:val="24"/>
        </w:rPr>
        <w:t>造</w:t>
      </w:r>
      <w:r>
        <w:rPr>
          <w:rFonts w:hint="eastAsia" w:ascii="仿宋" w:hAnsi="仿宋" w:eastAsia="仿宋" w:cs="宋体"/>
          <w:spacing w:val="10"/>
          <w:sz w:val="24"/>
          <w:szCs w:val="24"/>
        </w:rPr>
        <w:t>的货物、承担的工程或者服务，或者提供其他残疾人福利性单位制造的货物 (不包括使用非残</w:t>
      </w:r>
      <w:r>
        <w:rPr>
          <w:rFonts w:hint="eastAsia" w:ascii="仿宋" w:hAnsi="仿宋" w:eastAsia="仿宋" w:cs="宋体"/>
          <w:spacing w:val="11"/>
          <w:sz w:val="24"/>
          <w:szCs w:val="24"/>
        </w:rPr>
        <w:t>疾</w:t>
      </w:r>
      <w:r>
        <w:rPr>
          <w:rFonts w:hint="eastAsia" w:ascii="仿宋" w:hAnsi="仿宋" w:eastAsia="仿宋" w:cs="宋体"/>
          <w:spacing w:val="10"/>
          <w:sz w:val="24"/>
          <w:szCs w:val="24"/>
        </w:rPr>
        <w:t>人福利性单位注册商标的货物) 用扣除后的价格参与评审。残疾人福利性单位属于小型、微型</w:t>
      </w:r>
      <w:r>
        <w:rPr>
          <w:rFonts w:hint="eastAsia" w:ascii="仿宋" w:hAnsi="仿宋" w:eastAsia="仿宋" w:cs="宋体"/>
          <w:spacing w:val="13"/>
          <w:sz w:val="24"/>
          <w:szCs w:val="24"/>
        </w:rPr>
        <w:t>企</w:t>
      </w:r>
      <w:r>
        <w:rPr>
          <w:rFonts w:hint="eastAsia" w:ascii="仿宋" w:hAnsi="仿宋" w:eastAsia="仿宋" w:cs="宋体"/>
          <w:spacing w:val="8"/>
          <w:sz w:val="24"/>
          <w:szCs w:val="24"/>
        </w:rPr>
        <w:t>业的，不重复享受政策。</w:t>
      </w:r>
    </w:p>
    <w:p w14:paraId="00A6F87E">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2、符</w:t>
      </w:r>
      <w:r>
        <w:rPr>
          <w:rFonts w:hint="eastAsia" w:ascii="仿宋" w:hAnsi="仿宋" w:eastAsia="仿宋" w:cs="宋体"/>
          <w:spacing w:val="10"/>
          <w:sz w:val="24"/>
          <w:szCs w:val="24"/>
        </w:rPr>
        <w:t>合</w:t>
      </w:r>
      <w:r>
        <w:rPr>
          <w:rFonts w:hint="eastAsia" w:ascii="仿宋" w:hAnsi="仿宋" w:eastAsia="仿宋" w:cs="宋体"/>
          <w:spacing w:val="7"/>
          <w:sz w:val="24"/>
          <w:szCs w:val="24"/>
        </w:rPr>
        <w:t>条件的残疾人福利性单位在参加政府采购活动时，应当提供《三部门联合发布关于促</w:t>
      </w:r>
      <w:r>
        <w:rPr>
          <w:rFonts w:hint="eastAsia" w:ascii="仿宋" w:hAnsi="仿宋" w:eastAsia="仿宋" w:cs="宋体"/>
          <w:spacing w:val="4"/>
          <w:sz w:val="24"/>
          <w:szCs w:val="24"/>
        </w:rPr>
        <w:t>进残疾人就业政府采</w:t>
      </w:r>
      <w:r>
        <w:rPr>
          <w:rFonts w:hint="eastAsia" w:ascii="仿宋" w:hAnsi="仿宋" w:eastAsia="仿宋" w:cs="宋体"/>
          <w:spacing w:val="2"/>
          <w:sz w:val="24"/>
          <w:szCs w:val="24"/>
        </w:rPr>
        <w:t>购政策的通知》规定的《残疾人福利性单位声明函》，并对声明的真实性负责。</w:t>
      </w:r>
      <w:r>
        <w:rPr>
          <w:rFonts w:hint="eastAsia" w:ascii="仿宋" w:hAnsi="仿宋" w:eastAsia="仿宋" w:cs="宋体"/>
          <w:spacing w:val="20"/>
          <w:sz w:val="24"/>
          <w:szCs w:val="24"/>
        </w:rPr>
        <w:t>任</w:t>
      </w:r>
      <w:r>
        <w:rPr>
          <w:rFonts w:hint="eastAsia" w:ascii="仿宋" w:hAnsi="仿宋" w:eastAsia="仿宋" w:cs="宋体"/>
          <w:spacing w:val="14"/>
          <w:sz w:val="24"/>
          <w:szCs w:val="24"/>
        </w:rPr>
        <w:t>何</w:t>
      </w:r>
      <w:r>
        <w:rPr>
          <w:rFonts w:hint="eastAsia" w:ascii="仿宋" w:hAnsi="仿宋" w:eastAsia="仿宋" w:cs="宋体"/>
          <w:spacing w:val="10"/>
          <w:sz w:val="24"/>
          <w:szCs w:val="24"/>
        </w:rPr>
        <w:t>单位或者个人在政府采购活动中均不得要求残疾人福利性单位提供其他证明声明函内容的材</w:t>
      </w:r>
      <w:r>
        <w:rPr>
          <w:rFonts w:hint="eastAsia" w:ascii="仿宋" w:hAnsi="仿宋" w:eastAsia="仿宋" w:cs="宋体"/>
          <w:spacing w:val="1"/>
          <w:sz w:val="24"/>
          <w:szCs w:val="24"/>
        </w:rPr>
        <w:t>料。</w:t>
      </w:r>
    </w:p>
    <w:p w14:paraId="5AF4E248">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3、中</w:t>
      </w:r>
      <w:r>
        <w:rPr>
          <w:rFonts w:hint="eastAsia" w:ascii="仿宋" w:hAnsi="仿宋" w:eastAsia="仿宋" w:cs="宋体"/>
          <w:spacing w:val="8"/>
          <w:sz w:val="24"/>
          <w:szCs w:val="24"/>
        </w:rPr>
        <w:t>标</w:t>
      </w:r>
      <w:r>
        <w:rPr>
          <w:rFonts w:hint="eastAsia" w:ascii="仿宋" w:hAnsi="仿宋" w:eastAsia="仿宋" w:cs="宋体"/>
          <w:spacing w:val="7"/>
          <w:sz w:val="24"/>
          <w:szCs w:val="24"/>
        </w:rPr>
        <w:t>人为残疾人福利性单位的，招标人应当随中标结果同时公告其《残疾人福利性单位声</w:t>
      </w:r>
      <w:r>
        <w:rPr>
          <w:rFonts w:hint="eastAsia" w:ascii="仿宋" w:hAnsi="仿宋" w:eastAsia="仿宋" w:cs="宋体"/>
          <w:spacing w:val="-6"/>
          <w:sz w:val="24"/>
          <w:szCs w:val="24"/>
        </w:rPr>
        <w:t>明</w:t>
      </w:r>
      <w:r>
        <w:rPr>
          <w:rFonts w:hint="eastAsia" w:ascii="仿宋" w:hAnsi="仿宋" w:eastAsia="仿宋" w:cs="宋体"/>
          <w:spacing w:val="-3"/>
          <w:sz w:val="24"/>
          <w:szCs w:val="24"/>
        </w:rPr>
        <w:t>函》，接受社会监督。</w:t>
      </w:r>
    </w:p>
    <w:p w14:paraId="6F232963">
      <w:pPr>
        <w:adjustRightInd w:val="0"/>
        <w:snapToGrid w:val="0"/>
        <w:spacing w:line="360" w:lineRule="auto"/>
        <w:ind w:firstLine="480" w:firstLineChars="200"/>
        <w:rPr>
          <w:rFonts w:ascii="仿宋" w:hAnsi="仿宋" w:eastAsia="仿宋" w:cs="宋体"/>
          <w:sz w:val="24"/>
          <w:szCs w:val="24"/>
        </w:rPr>
        <w:sectPr>
          <w:footerReference r:id="rId3" w:type="default"/>
          <w:pgSz w:w="11906" w:h="16839"/>
          <w:pgMar w:top="1440" w:right="1440" w:bottom="1440" w:left="1440" w:header="0" w:footer="987" w:gutter="0"/>
          <w:pgNumType w:start="1"/>
          <w:cols w:space="720" w:num="1"/>
          <w:docGrid w:linePitch="286" w:charSpace="0"/>
        </w:sectPr>
      </w:pPr>
    </w:p>
    <w:p w14:paraId="787B5F9B">
      <w:pPr>
        <w:spacing w:before="62" w:line="360" w:lineRule="auto"/>
        <w:jc w:val="center"/>
        <w:outlineLvl w:val="0"/>
        <w:rPr>
          <w:rFonts w:ascii="仿宋" w:hAnsi="仿宋" w:eastAsia="仿宋"/>
          <w:b/>
          <w:kern w:val="0"/>
          <w:sz w:val="32"/>
          <w:szCs w:val="32"/>
        </w:rPr>
      </w:pPr>
      <w:bookmarkStart w:id="14" w:name="_Toc138068726"/>
      <w:r>
        <w:rPr>
          <w:rFonts w:hint="eastAsia" w:ascii="仿宋" w:hAnsi="仿宋" w:eastAsia="仿宋"/>
          <w:b/>
          <w:kern w:val="0"/>
          <w:sz w:val="32"/>
          <w:szCs w:val="32"/>
        </w:rPr>
        <w:t>第六章 对响应文件审查与评审</w:t>
      </w:r>
      <w:bookmarkEnd w:id="14"/>
    </w:p>
    <w:p w14:paraId="54207F2F">
      <w:pPr>
        <w:pStyle w:val="9"/>
        <w:spacing w:before="62" w:line="360" w:lineRule="auto"/>
        <w:rPr>
          <w:rFonts w:ascii="仿宋" w:hAnsi="仿宋" w:eastAsia="仿宋"/>
          <w:b/>
        </w:rPr>
      </w:pPr>
      <w:r>
        <w:rPr>
          <w:rFonts w:hint="eastAsia" w:ascii="仿宋" w:hAnsi="仿宋" w:eastAsia="仿宋"/>
          <w:b/>
        </w:rPr>
        <w:t>一、资格审查</w:t>
      </w:r>
    </w:p>
    <w:p w14:paraId="73212F92">
      <w:pPr>
        <w:pStyle w:val="9"/>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(一)磋商小组依法对供应商资格进行审查。确定符合资格的供应商不少于3家，将对响应文件 的有效性、完整性和响应程度进行审查并对响应文件进行评审。</w:t>
      </w:r>
    </w:p>
    <w:p w14:paraId="2D6AF8F8">
      <w:pPr>
        <w:pStyle w:val="9"/>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(二)资格证明材料 (本栏所列内容为本项目的资格审查条件，如有一项不符合要求，则不能进入下一步评审)。</w:t>
      </w:r>
    </w:p>
    <w:p w14:paraId="3CCBA9C2">
      <w:pPr>
        <w:pStyle w:val="9"/>
        <w:spacing w:before="62" w:line="360" w:lineRule="auto"/>
        <w:ind w:firstLine="480" w:firstLineChars="200"/>
        <w:contextualSpacing/>
        <w:rPr>
          <w:rFonts w:ascii="仿宋" w:hAnsi="仿宋" w:eastAsia="仿宋"/>
          <w:b/>
        </w:rPr>
      </w:pPr>
      <w:r>
        <w:rPr>
          <w:rFonts w:hint="eastAsia" w:ascii="仿宋" w:hAnsi="仿宋" w:eastAsia="仿宋" w:cs="宋体"/>
          <w:bCs/>
          <w:lang w:val="zh-CN"/>
        </w:rPr>
        <w:t>(三)资格审查中所涉及到的证书及材料，均须在电子响应文件中提供原件扫描件(或图片)。</w:t>
      </w:r>
    </w:p>
    <w:tbl>
      <w:tblPr>
        <w:tblStyle w:val="17"/>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423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6C1E738">
            <w:pPr>
              <w:spacing w:before="62" w:line="360" w:lineRule="auto"/>
              <w:jc w:val="center"/>
              <w:rPr>
                <w:rFonts w:ascii="仿宋" w:hAnsi="仿宋" w:eastAsia="仿宋"/>
                <w:b/>
                <w:sz w:val="24"/>
              </w:rPr>
            </w:pPr>
            <w:r>
              <w:rPr>
                <w:rFonts w:hint="eastAsia" w:ascii="仿宋" w:hAnsi="仿宋" w:eastAsia="仿宋"/>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A03B473">
            <w:pPr>
              <w:spacing w:before="62" w:line="360" w:lineRule="auto"/>
              <w:jc w:val="center"/>
              <w:rPr>
                <w:rFonts w:ascii="仿宋" w:hAnsi="仿宋" w:eastAsia="仿宋"/>
                <w:b/>
                <w:sz w:val="24"/>
              </w:rPr>
            </w:pPr>
            <w:r>
              <w:rPr>
                <w:rFonts w:hint="eastAsia" w:ascii="仿宋" w:hAnsi="仿宋" w:eastAsia="仿宋"/>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1DCB3CA9">
            <w:pPr>
              <w:spacing w:before="62" w:line="360" w:lineRule="auto"/>
              <w:jc w:val="center"/>
              <w:rPr>
                <w:rFonts w:ascii="仿宋" w:hAnsi="仿宋" w:eastAsia="仿宋"/>
                <w:b/>
                <w:sz w:val="24"/>
              </w:rPr>
            </w:pPr>
            <w:r>
              <w:rPr>
                <w:rFonts w:hint="eastAsia" w:ascii="仿宋" w:hAnsi="仿宋" w:eastAsia="仿宋"/>
                <w:b/>
                <w:sz w:val="24"/>
              </w:rPr>
              <w:t>说明与要求</w:t>
            </w:r>
          </w:p>
        </w:tc>
      </w:tr>
      <w:tr w14:paraId="1E53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AB86E02">
            <w:pPr>
              <w:spacing w:before="62" w:line="360" w:lineRule="auto"/>
              <w:jc w:val="center"/>
              <w:rPr>
                <w:rFonts w:ascii="仿宋" w:hAnsi="仿宋" w:eastAsia="仿宋"/>
                <w:b/>
                <w:sz w:val="24"/>
              </w:rPr>
            </w:pPr>
            <w:r>
              <w:rPr>
                <w:rFonts w:hint="eastAsia" w:ascii="仿宋" w:hAnsi="仿宋" w:eastAsia="仿宋"/>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68FD6B7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1D35B99E">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按照磋商文件第八章3.1格式填写</w:t>
            </w:r>
          </w:p>
        </w:tc>
      </w:tr>
      <w:tr w14:paraId="336E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29E83B0">
            <w:pPr>
              <w:spacing w:before="62" w:line="360" w:lineRule="auto"/>
              <w:jc w:val="center"/>
              <w:rPr>
                <w:rFonts w:ascii="仿宋" w:hAnsi="仿宋" w:eastAsia="仿宋"/>
                <w:b/>
                <w:bCs/>
                <w:sz w:val="24"/>
              </w:rPr>
            </w:pPr>
            <w:r>
              <w:rPr>
                <w:rFonts w:hint="eastAsia" w:ascii="仿宋" w:hAnsi="仿宋" w:eastAsia="仿宋"/>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06D9DA9B">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政府采购</w:t>
            </w:r>
          </w:p>
          <w:p w14:paraId="4F3FA21E">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709E838A">
            <w:pPr>
              <w:spacing w:before="62" w:line="360" w:lineRule="auto"/>
              <w:jc w:val="left"/>
              <w:rPr>
                <w:rFonts w:ascii="仿宋" w:hAnsi="仿宋" w:eastAsia="仿宋" w:cs="宋体"/>
                <w:bCs/>
                <w:sz w:val="24"/>
                <w:lang w:val="zh-CN"/>
              </w:rPr>
            </w:pPr>
            <w:r>
              <w:rPr>
                <w:rFonts w:hint="eastAsia" w:ascii="仿宋" w:hAnsi="仿宋" w:eastAsia="仿宋" w:cs="宋体"/>
                <w:bCs/>
                <w:sz w:val="24"/>
                <w:lang w:val="zh-CN"/>
              </w:rPr>
              <w:t>按照磋商文件第八章3.5格式填写</w:t>
            </w:r>
          </w:p>
        </w:tc>
      </w:tr>
      <w:tr w14:paraId="7FE7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27C7E51">
            <w:pPr>
              <w:spacing w:before="62" w:line="360" w:lineRule="auto"/>
              <w:jc w:val="center"/>
              <w:rPr>
                <w:rFonts w:ascii="仿宋" w:hAnsi="仿宋" w:eastAsia="仿宋"/>
                <w:b/>
                <w:bCs/>
                <w:sz w:val="24"/>
              </w:rPr>
            </w:pPr>
            <w:r>
              <w:rPr>
                <w:rFonts w:hint="eastAsia" w:ascii="仿宋" w:hAnsi="仿宋" w:eastAsia="仿宋"/>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0391DEAA">
            <w:pPr>
              <w:spacing w:before="62" w:line="360" w:lineRule="auto"/>
              <w:jc w:val="center"/>
              <w:rPr>
                <w:rFonts w:ascii="仿宋" w:hAnsi="仿宋" w:eastAsia="仿宋" w:cs="宋体"/>
                <w:bCs/>
                <w:sz w:val="24"/>
              </w:rPr>
            </w:pPr>
            <w:r>
              <w:rPr>
                <w:rFonts w:hint="eastAsia" w:ascii="仿宋" w:hAnsi="仿宋" w:eastAsia="仿宋" w:cs="宋体"/>
                <w:bCs/>
                <w:sz w:val="24"/>
              </w:rPr>
              <w:t>中小企业声明函</w:t>
            </w:r>
          </w:p>
        </w:tc>
        <w:tc>
          <w:tcPr>
            <w:tcW w:w="5844" w:type="dxa"/>
            <w:tcBorders>
              <w:top w:val="single" w:color="auto" w:sz="4" w:space="0"/>
              <w:left w:val="single" w:color="auto" w:sz="4" w:space="0"/>
              <w:bottom w:val="single" w:color="auto" w:sz="4" w:space="0"/>
              <w:right w:val="single" w:color="auto" w:sz="4" w:space="0"/>
            </w:tcBorders>
            <w:vAlign w:val="center"/>
          </w:tcPr>
          <w:p w14:paraId="27A2F54B">
            <w:pPr>
              <w:numPr>
                <w:ilvl w:val="0"/>
                <w:numId w:val="8"/>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中、小、微型企业出具《中小企业声明函》 </w:t>
            </w:r>
          </w:p>
          <w:p w14:paraId="41D39A06">
            <w:pPr>
              <w:numPr>
                <w:ilvl w:val="0"/>
                <w:numId w:val="8"/>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残疾人福利性单位出具《残疾人福利企业声明函》 </w:t>
            </w:r>
          </w:p>
          <w:p w14:paraId="1B2A1938">
            <w:pPr>
              <w:autoSpaceDE w:val="0"/>
              <w:autoSpaceDN w:val="0"/>
              <w:spacing w:line="360" w:lineRule="auto"/>
              <w:contextualSpacing/>
              <w:rPr>
                <w:rFonts w:ascii="仿宋" w:hAnsi="仿宋" w:eastAsia="仿宋" w:cs="宋体"/>
                <w:bCs/>
                <w:sz w:val="24"/>
                <w:lang w:val="zh-CN"/>
              </w:rPr>
            </w:pPr>
            <w:r>
              <w:rPr>
                <w:rFonts w:hint="eastAsia" w:ascii="仿宋" w:hAnsi="仿宋" w:eastAsia="仿宋" w:cs="宋体"/>
                <w:kern w:val="0"/>
                <w:sz w:val="24"/>
                <w:szCs w:val="24"/>
              </w:rPr>
              <w:t>3、监狱企业提供由省级以上监狱管理局、戒毒管理局(含新疆生产建设兵团)出具的属于监狱企业的证明文件。</w:t>
            </w:r>
          </w:p>
        </w:tc>
      </w:tr>
      <w:tr w14:paraId="5D9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7E3F93B">
            <w:pPr>
              <w:spacing w:before="62" w:line="360" w:lineRule="auto"/>
              <w:jc w:val="center"/>
              <w:rPr>
                <w:rFonts w:ascii="仿宋" w:hAnsi="仿宋" w:eastAsia="仿宋"/>
                <w:b/>
                <w:bCs/>
                <w:sz w:val="24"/>
              </w:rPr>
            </w:pPr>
            <w:r>
              <w:rPr>
                <w:rFonts w:hint="eastAsia" w:ascii="仿宋" w:hAnsi="仿宋" w:eastAsia="仿宋"/>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73CBF536">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14:paraId="6D8FEF4A">
            <w:pPr>
              <w:spacing w:before="62" w:line="360" w:lineRule="auto"/>
              <w:rPr>
                <w:rFonts w:ascii="仿宋" w:hAnsi="仿宋" w:eastAsia="仿宋" w:cs="宋体"/>
                <w:bCs/>
                <w:sz w:val="24"/>
                <w:lang w:val="zh-CN"/>
              </w:rPr>
            </w:pPr>
            <w:r>
              <w:rPr>
                <w:rFonts w:hint="eastAsia" w:ascii="仿宋" w:hAnsi="仿宋" w:eastAsia="仿宋" w:cs="宋体"/>
                <w:bCs/>
                <w:sz w:val="24"/>
                <w:lang w:val="zh-CN"/>
              </w:rPr>
              <w:t>响应报价是否超出磋商文件中规定的预算金额，超出预算金额的投标无效。如供应商须知前附表规定最高限价，则超出预算金额和最高限价的投标无效。</w:t>
            </w:r>
          </w:p>
        </w:tc>
      </w:tr>
      <w:tr w14:paraId="40DE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518ACD9">
            <w:pPr>
              <w:spacing w:before="62" w:line="360" w:lineRule="auto"/>
              <w:jc w:val="center"/>
              <w:rPr>
                <w:rFonts w:ascii="仿宋" w:hAnsi="仿宋" w:eastAsia="仿宋"/>
                <w:b/>
                <w:bCs/>
                <w:sz w:val="24"/>
              </w:rPr>
            </w:pPr>
            <w:r>
              <w:rPr>
                <w:rFonts w:hint="eastAsia" w:ascii="仿宋" w:hAnsi="仿宋" w:eastAsia="仿宋"/>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6BD66A5C">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2974DD15">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按照磋商文件第八章3.4格式填写。</w:t>
            </w:r>
          </w:p>
        </w:tc>
      </w:tr>
      <w:tr w14:paraId="318A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42D0F8B">
            <w:pPr>
              <w:spacing w:before="62" w:line="360" w:lineRule="auto"/>
              <w:jc w:val="center"/>
              <w:rPr>
                <w:rFonts w:ascii="仿宋" w:hAnsi="仿宋" w:eastAsia="仿宋"/>
                <w:b/>
                <w:sz w:val="24"/>
              </w:rPr>
            </w:pPr>
            <w:r>
              <w:rPr>
                <w:rFonts w:hint="eastAsia" w:ascii="仿宋" w:hAnsi="仿宋" w:eastAsia="仿宋"/>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588EBEE2">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供应商身份证明</w:t>
            </w:r>
          </w:p>
          <w:p w14:paraId="232964D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14:paraId="023582D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（1）法定代表人身份证明或提供法定代表人授权委托书及被授权人身份证明。（法人提供）</w:t>
            </w:r>
          </w:p>
          <w:p w14:paraId="2F490114">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（2）单位负责人身份证明或提供单位负责人授权委托书及被授权人身份证明。（非法人提供）</w:t>
            </w:r>
          </w:p>
          <w:p w14:paraId="40FC6D2D">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注：</w:t>
            </w:r>
          </w:p>
          <w:p w14:paraId="0CB979F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①企业（银行、保险、石油石化、电力、电信等行业除外）、事业单位和社会团体以法人身份参加磋商的，法定代表人应与实际提交的“营业执照等证明文件”载明的一致。</w:t>
            </w:r>
          </w:p>
          <w:p w14:paraId="06760753">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7D18518A">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③供应商为自然人的，无需填写法定代表人授权书。</w:t>
            </w:r>
          </w:p>
        </w:tc>
      </w:tr>
      <w:tr w14:paraId="6F97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643C8C7A">
            <w:pPr>
              <w:spacing w:before="62" w:line="360" w:lineRule="auto"/>
              <w:jc w:val="center"/>
              <w:rPr>
                <w:rFonts w:ascii="仿宋" w:hAnsi="仿宋" w:eastAsia="仿宋"/>
                <w:b/>
                <w:sz w:val="24"/>
              </w:rPr>
            </w:pPr>
            <w:r>
              <w:rPr>
                <w:rFonts w:hint="eastAsia" w:ascii="仿宋" w:hAnsi="仿宋" w:eastAsia="仿宋"/>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46E4D949">
            <w:pPr>
              <w:spacing w:before="62" w:line="360" w:lineRule="auto"/>
              <w:rPr>
                <w:rFonts w:ascii="仿宋" w:hAnsi="仿宋" w:eastAsia="仿宋"/>
                <w:sz w:val="24"/>
              </w:rPr>
            </w:pPr>
            <w:r>
              <w:rPr>
                <w:rFonts w:hint="eastAsia" w:ascii="仿宋" w:hAnsi="仿宋" w:eastAsia="仿宋"/>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067266A5">
            <w:pPr>
              <w:spacing w:before="62" w:line="360" w:lineRule="auto"/>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供应商提供与参加本项目响应的其他供应商之间，单位负责人不为同一人并且不存在直接控股、管理关系承诺函（承诺函格式自拟）。</w:t>
            </w:r>
          </w:p>
          <w:p w14:paraId="7A958633">
            <w:pPr>
              <w:spacing w:before="62" w:line="360" w:lineRule="auto"/>
              <w:jc w:val="left"/>
              <w:rPr>
                <w:rFonts w:ascii="仿宋" w:hAnsi="仿宋" w:eastAsia="仿宋" w:cs="宋体"/>
                <w:kern w:val="0"/>
                <w:sz w:val="24"/>
                <w:szCs w:val="24"/>
                <w:lang w:val="zh-CN"/>
              </w:rPr>
            </w:pPr>
          </w:p>
        </w:tc>
      </w:tr>
      <w:tr w14:paraId="178A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DB31F60">
            <w:pPr>
              <w:spacing w:before="62" w:line="360" w:lineRule="auto"/>
              <w:jc w:val="center"/>
              <w:rPr>
                <w:rFonts w:ascii="仿宋" w:hAnsi="仿宋" w:eastAsia="仿宋"/>
                <w:b/>
                <w:sz w:val="24"/>
              </w:rPr>
            </w:pPr>
            <w:r>
              <w:rPr>
                <w:rFonts w:hint="eastAsia" w:ascii="仿宋" w:hAnsi="仿宋" w:eastAsia="仿宋"/>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089E83FC">
            <w:pPr>
              <w:spacing w:before="62" w:line="360" w:lineRule="auto"/>
              <w:rPr>
                <w:rFonts w:ascii="仿宋" w:hAnsi="仿宋" w:eastAsia="仿宋"/>
                <w:sz w:val="24"/>
              </w:rPr>
            </w:pPr>
            <w:r>
              <w:rPr>
                <w:rFonts w:hint="eastAsia" w:ascii="仿宋" w:hAnsi="仿宋" w:eastAsia="仿宋"/>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168258CF">
            <w:pPr>
              <w:spacing w:before="62" w:line="360" w:lineRule="auto"/>
              <w:jc w:val="left"/>
              <w:rPr>
                <w:rFonts w:ascii="仿宋" w:hAnsi="仿宋" w:eastAsia="仿宋" w:cs="宋体"/>
                <w:kern w:val="0"/>
                <w:sz w:val="24"/>
                <w:szCs w:val="24"/>
              </w:rPr>
            </w:pPr>
            <w:bookmarkStart w:id="15" w:name="baidusnap2"/>
            <w:bookmarkEnd w:id="15"/>
            <w:r>
              <w:rPr>
                <w:rFonts w:hint="eastAsia" w:ascii="仿宋" w:hAnsi="仿宋" w:eastAsia="仿宋" w:cs="宋体"/>
                <w:kern w:val="0"/>
                <w:sz w:val="24"/>
                <w:szCs w:val="24"/>
                <w:lang w:val="zh-CN"/>
              </w:rPr>
              <w:t>供应商提供未为本项目提供整体设计、</w:t>
            </w:r>
            <w:bookmarkStart w:id="16" w:name="baidusnap9"/>
            <w:bookmarkEnd w:id="16"/>
            <w:r>
              <w:rPr>
                <w:rFonts w:hint="eastAsia" w:ascii="仿宋" w:hAnsi="仿宋" w:eastAsia="仿宋" w:cs="宋体"/>
                <w:kern w:val="0"/>
                <w:sz w:val="24"/>
                <w:szCs w:val="24"/>
                <w:lang w:val="zh-CN"/>
              </w:rPr>
              <w:t>规范编制或者项目管理、监理、检测等服务承诺函（承诺函格式自拟）。</w:t>
            </w:r>
          </w:p>
          <w:p w14:paraId="50C5BAA0">
            <w:pPr>
              <w:spacing w:before="62" w:line="360" w:lineRule="auto"/>
              <w:jc w:val="left"/>
              <w:rPr>
                <w:rFonts w:ascii="仿宋" w:hAnsi="仿宋" w:eastAsia="仿宋" w:cs="宋体"/>
                <w:kern w:val="0"/>
                <w:sz w:val="24"/>
                <w:szCs w:val="24"/>
              </w:rPr>
            </w:pPr>
          </w:p>
        </w:tc>
      </w:tr>
      <w:tr w14:paraId="05F0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3F7E0B8C">
            <w:pPr>
              <w:spacing w:before="62" w:line="360" w:lineRule="auto"/>
              <w:contextualSpacing/>
              <w:jc w:val="center"/>
              <w:rPr>
                <w:rFonts w:ascii="仿宋" w:hAnsi="仿宋" w:eastAsia="仿宋"/>
                <w:b/>
                <w:sz w:val="22"/>
              </w:rPr>
            </w:pPr>
            <w:r>
              <w:rPr>
                <w:rFonts w:hint="eastAsia" w:ascii="仿宋" w:hAnsi="仿宋" w:eastAsia="仿宋"/>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3689B0E1">
            <w:pPr>
              <w:spacing w:before="62" w:line="360" w:lineRule="auto"/>
              <w:rPr>
                <w:rFonts w:ascii="仿宋" w:hAnsi="仿宋" w:eastAsia="仿宋"/>
                <w:b/>
                <w:bCs/>
                <w:sz w:val="22"/>
              </w:rPr>
            </w:pPr>
            <w:r>
              <w:rPr>
                <w:rFonts w:hint="eastAsia" w:ascii="仿宋" w:hAnsi="仿宋" w:eastAsia="仿宋" w:cs="宋体"/>
                <w:kern w:val="0"/>
                <w:sz w:val="24"/>
                <w:szCs w:val="24"/>
                <w:lang w:val="zh-CN"/>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76D4601D">
            <w:pPr>
              <w:pStyle w:val="14"/>
              <w:wordWrap w:val="0"/>
              <w:spacing w:before="62" w:beforeAutospacing="0" w:after="0" w:afterAutospacing="0" w:line="360" w:lineRule="auto"/>
              <w:contextualSpacing/>
              <w:rPr>
                <w:rFonts w:ascii="仿宋" w:hAnsi="仿宋" w:eastAsia="仿宋"/>
              </w:rPr>
            </w:pPr>
            <w:r>
              <w:rPr>
                <w:rFonts w:hint="eastAsia" w:ascii="仿宋" w:hAnsi="仿宋" w:eastAsia="仿宋"/>
              </w:rPr>
              <w:t>无</w:t>
            </w:r>
          </w:p>
        </w:tc>
      </w:tr>
    </w:tbl>
    <w:p w14:paraId="7F1B9E16">
      <w:pPr>
        <w:pStyle w:val="9"/>
        <w:spacing w:before="62" w:line="360" w:lineRule="auto"/>
        <w:rPr>
          <w:rFonts w:ascii="仿宋" w:hAnsi="仿宋" w:eastAsia="仿宋"/>
          <w:b/>
        </w:rPr>
      </w:pPr>
      <w:r>
        <w:rPr>
          <w:rFonts w:hint="eastAsia" w:ascii="仿宋" w:hAnsi="仿宋" w:eastAsia="仿宋"/>
          <w:b/>
        </w:rPr>
        <w:t>二、评审</w:t>
      </w:r>
    </w:p>
    <w:p w14:paraId="7F34C196">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（一）评标方法</w:t>
      </w:r>
    </w:p>
    <w:p w14:paraId="168FCF8D">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本项目采用综合评分法，总分为100分。</w:t>
      </w:r>
    </w:p>
    <w:p w14:paraId="353D88DF">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（二）磋商小组负责具体评标事务，并独立履行下列职责</w:t>
      </w:r>
    </w:p>
    <w:p w14:paraId="62407BBC">
      <w:pPr>
        <w:spacing w:before="62"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1、审查、评价响应文件是否符合磋商文件的商务、技术等实质性要求；</w:t>
      </w:r>
    </w:p>
    <w:p w14:paraId="0829EA0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磋商小组对符合资格的供应商的响应文件进行符合性审查，以确定其是否满足采购需求等实质性要求。</w:t>
      </w:r>
    </w:p>
    <w:tbl>
      <w:tblPr>
        <w:tblStyle w:val="17"/>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5F2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AF9E90C">
            <w:pPr>
              <w:autoSpaceDE w:val="0"/>
              <w:autoSpaceDN w:val="0"/>
              <w:spacing w:before="62" w:line="360" w:lineRule="auto"/>
              <w:contextualSpacing/>
              <w:jc w:val="center"/>
              <w:rPr>
                <w:rFonts w:ascii="仿宋" w:hAnsi="仿宋" w:eastAsia="仿宋" w:cs="FangSong_GB2312"/>
                <w:sz w:val="24"/>
                <w:lang w:val="zh-CN"/>
              </w:rPr>
            </w:pPr>
            <w:r>
              <w:rPr>
                <w:rFonts w:hint="eastAsia" w:ascii="仿宋" w:hAnsi="仿宋" w:eastAsia="仿宋"/>
                <w:b/>
                <w:color w:val="000000" w:themeColor="text1"/>
                <w:sz w:val="24"/>
              </w:rPr>
              <w:t>符合性审查</w:t>
            </w:r>
            <w:r>
              <w:rPr>
                <w:rFonts w:ascii="仿宋" w:hAnsi="仿宋" w:eastAsia="仿宋"/>
                <w:b/>
                <w:color w:val="000000" w:themeColor="text1"/>
                <w:sz w:val="24"/>
              </w:rPr>
              <w:t>因素</w:t>
            </w:r>
          </w:p>
        </w:tc>
      </w:tr>
      <w:tr w14:paraId="1C90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647E07BB">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（1）响应文件未按磋商文件要求签署、盖章的；</w:t>
            </w:r>
          </w:p>
        </w:tc>
      </w:tr>
      <w:tr w14:paraId="2C02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C688A76">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（2）不同供应商的响应文件由同一单位或者个人编制；</w:t>
            </w:r>
          </w:p>
        </w:tc>
      </w:tr>
      <w:tr w14:paraId="28B1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8D9194F">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（3）响应文件含有采购人不能接受的附加条件的；</w:t>
            </w:r>
          </w:p>
        </w:tc>
      </w:tr>
      <w:tr w14:paraId="2523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001DE90">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（4）不同供应商委托同一单位或者个人办理响应事宜；</w:t>
            </w:r>
          </w:p>
        </w:tc>
      </w:tr>
      <w:tr w14:paraId="5F61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11E1CC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（5）不同供应商的响应文件载明的项目管理成员或者联系人员为同一人；</w:t>
            </w:r>
          </w:p>
        </w:tc>
      </w:tr>
      <w:tr w14:paraId="269A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66247D1">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（6）不同供应商的响应文件异常一致或者响应报价呈规律性差异；</w:t>
            </w:r>
          </w:p>
        </w:tc>
      </w:tr>
      <w:tr w14:paraId="2AE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3A859F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（7）不同供应商的响应文件相互混装；</w:t>
            </w:r>
          </w:p>
        </w:tc>
      </w:tr>
      <w:tr w14:paraId="2B32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2E7C543">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（8）技术方案（实施方案）；（</w:t>
            </w:r>
            <w:r>
              <w:rPr>
                <w:rFonts w:hint="eastAsia" w:ascii="仿宋" w:hAnsi="仿宋" w:eastAsia="仿宋" w:cs="FangSong_GB2312"/>
                <w:sz w:val="24"/>
                <w:lang w:val="en-US" w:eastAsia="zh-CN"/>
              </w:rPr>
              <w:t>如有</w:t>
            </w:r>
            <w:r>
              <w:rPr>
                <w:rFonts w:hint="eastAsia" w:ascii="仿宋" w:hAnsi="仿宋" w:eastAsia="仿宋" w:cs="FangSong_GB2312"/>
                <w:sz w:val="24"/>
                <w:lang w:val="zh-CN"/>
              </w:rPr>
              <w:t>）</w:t>
            </w:r>
          </w:p>
        </w:tc>
      </w:tr>
      <w:tr w14:paraId="6499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1B26D0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w:t>
            </w:r>
            <w:r>
              <w:rPr>
                <w:rFonts w:hint="eastAsia" w:ascii="仿宋" w:hAnsi="仿宋" w:eastAsia="仿宋" w:cs="FangSong_GB2312"/>
                <w:sz w:val="24"/>
              </w:rPr>
              <w:t>9</w:t>
            </w:r>
            <w:r>
              <w:rPr>
                <w:rFonts w:hint="eastAsia" w:ascii="仿宋" w:hAnsi="仿宋" w:eastAsia="仿宋" w:cs="FangSong_GB2312"/>
                <w:sz w:val="24"/>
                <w:lang w:val="zh-CN"/>
              </w:rPr>
              <w:t>）法律、法规和磋商文件规定的其他无效情形；</w:t>
            </w:r>
          </w:p>
        </w:tc>
      </w:tr>
    </w:tbl>
    <w:p w14:paraId="07D3586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注：符合性审查中所涉及到的证书及材料，均须在电子响应文件中提供原件扫描件（或图片）。</w:t>
      </w:r>
    </w:p>
    <w:p w14:paraId="4CBB1977">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2、要求供应商对响应文件有关事项作出澄清或者说明；</w:t>
      </w:r>
    </w:p>
    <w:p w14:paraId="06326A09">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对于响应文件中含义不明确、同类问题表述不一致或者有明显文字和计算错误的内容，磋商小组应当以书面形式要求供应商作出必要的澄清、说明或者补正。</w:t>
      </w:r>
    </w:p>
    <w:p w14:paraId="01DFB51B">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65B933DA">
      <w:pPr>
        <w:numPr>
          <w:ilvl w:val="0"/>
          <w:numId w:val="9"/>
        </w:numPr>
        <w:spacing w:before="62" w:line="360" w:lineRule="auto"/>
        <w:ind w:firstLine="465"/>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对响应文件进行比较和评价；</w:t>
      </w:r>
    </w:p>
    <w:p w14:paraId="3634C5D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3ED7D2BC">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注：评标标准中所涉及到的证书及材料，均须在电子响应文件中提供原件扫描件（或图片）。</w:t>
      </w:r>
    </w:p>
    <w:p w14:paraId="7E2CFCA5">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（1）价格分计算</w:t>
      </w:r>
    </w:p>
    <w:p w14:paraId="18C38037">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价格分采用低价优先法计算，即满足</w:t>
      </w:r>
      <w:r>
        <w:rPr>
          <w:rFonts w:hint="eastAsia" w:ascii="仿宋" w:hAnsi="仿宋" w:eastAsia="仿宋" w:cs="宋体"/>
          <w:sz w:val="24"/>
          <w:szCs w:val="24"/>
        </w:rPr>
        <w:t>响应</w:t>
      </w:r>
      <w:r>
        <w:rPr>
          <w:rFonts w:ascii="仿宋" w:hAnsi="仿宋" w:eastAsia="仿宋" w:cs="宋体"/>
          <w:sz w:val="24"/>
          <w:szCs w:val="24"/>
          <w:lang w:val="zh-CN"/>
        </w:rPr>
        <w:t>文件要求且</w:t>
      </w:r>
      <w:r>
        <w:rPr>
          <w:rFonts w:hint="eastAsia" w:ascii="仿宋" w:hAnsi="仿宋" w:eastAsia="仿宋" w:cs="宋体"/>
          <w:sz w:val="24"/>
          <w:szCs w:val="24"/>
        </w:rPr>
        <w:t>最终报价</w:t>
      </w:r>
      <w:r>
        <w:rPr>
          <w:rFonts w:ascii="仿宋" w:hAnsi="仿宋" w:eastAsia="仿宋" w:cs="宋体"/>
          <w:sz w:val="24"/>
          <w:szCs w:val="24"/>
          <w:lang w:val="zh-CN"/>
        </w:rPr>
        <w:t>最低的</w:t>
      </w:r>
      <w:r>
        <w:rPr>
          <w:rFonts w:hint="eastAsia" w:ascii="仿宋" w:hAnsi="仿宋" w:eastAsia="仿宋" w:cs="宋体"/>
          <w:sz w:val="24"/>
          <w:szCs w:val="24"/>
        </w:rPr>
        <w:t>供应商的</w:t>
      </w:r>
      <w:r>
        <w:rPr>
          <w:rFonts w:ascii="仿宋" w:hAnsi="仿宋" w:eastAsia="仿宋" w:cs="宋体"/>
          <w:sz w:val="24"/>
          <w:szCs w:val="24"/>
          <w:lang w:val="zh-CN"/>
        </w:rPr>
        <w:t>报价为评标基准价，其价格分为满分。因落实政府采购政策进行价格调整的，以调整后的价格计算评标基准价和投标报价。</w:t>
      </w:r>
    </w:p>
    <w:p w14:paraId="6CDB5F7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1）如果本项目非专门面向中小企业采购，对</w:t>
      </w:r>
      <w:r>
        <w:rPr>
          <w:rFonts w:ascii="仿宋" w:hAnsi="仿宋" w:eastAsia="仿宋" w:cs="宋体"/>
          <w:sz w:val="24"/>
          <w:szCs w:val="24"/>
          <w:lang w:val="zh-CN"/>
        </w:rPr>
        <w:t>符合</w:t>
      </w:r>
      <w:r>
        <w:rPr>
          <w:rFonts w:hint="eastAsia" w:ascii="仿宋" w:hAnsi="仿宋" w:eastAsia="仿宋" w:cs="宋体"/>
          <w:sz w:val="24"/>
          <w:szCs w:val="24"/>
          <w:lang w:val="zh-CN"/>
        </w:rPr>
        <w:t>《政府采购促进中小企业发展管理办法》(财库〔2020〕46号、《关于进一步加大政府采购支持中小企业力度的通知》（财库〔2022〕19号）</w:t>
      </w:r>
      <w:r>
        <w:rPr>
          <w:rFonts w:ascii="仿宋" w:hAnsi="仿宋" w:eastAsia="仿宋" w:cs="宋体"/>
          <w:sz w:val="24"/>
          <w:szCs w:val="24"/>
          <w:lang w:val="zh-CN"/>
        </w:rPr>
        <w:t>规定的小微企业报价</w:t>
      </w:r>
      <w:r>
        <w:rPr>
          <w:rFonts w:hint="eastAsia" w:ascii="仿宋" w:hAnsi="仿宋" w:eastAsia="仿宋" w:cs="宋体"/>
          <w:sz w:val="24"/>
          <w:szCs w:val="24"/>
          <w:lang w:val="zh-CN"/>
        </w:rPr>
        <w:t>给予20%（工程项目5%）的扣除，用扣除后的价格参与评审。</w:t>
      </w:r>
      <w:r>
        <w:rPr>
          <w:rFonts w:ascii="仿宋" w:hAnsi="仿宋" w:eastAsia="仿宋"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宋体"/>
          <w:sz w:val="24"/>
          <w:szCs w:val="24"/>
          <w:lang w:val="zh-CN"/>
        </w:rPr>
        <w:t>6</w:t>
      </w:r>
      <w:r>
        <w:rPr>
          <w:rFonts w:ascii="仿宋" w:hAnsi="仿宋" w:eastAsia="仿宋" w:cs="宋体"/>
          <w:sz w:val="24"/>
          <w:szCs w:val="24"/>
          <w:lang w:val="zh-CN"/>
        </w:rPr>
        <w:t>%</w:t>
      </w:r>
      <w:r>
        <w:rPr>
          <w:rFonts w:hint="eastAsia" w:ascii="仿宋" w:hAnsi="仿宋" w:eastAsia="仿宋" w:cs="宋体"/>
          <w:sz w:val="24"/>
          <w:szCs w:val="24"/>
          <w:lang w:val="zh-CN"/>
        </w:rPr>
        <w:t>（工程项目2%）</w:t>
      </w:r>
      <w:r>
        <w:rPr>
          <w:rFonts w:ascii="仿宋" w:hAnsi="仿宋" w:eastAsia="仿宋"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宋体"/>
          <w:sz w:val="24"/>
          <w:szCs w:val="24"/>
          <w:lang w:val="zh-CN"/>
        </w:rPr>
        <w:t>按照本次采购标的所属行业的划型标准，符合条件的中小企业应按照招标文件格式要求提供《中小企业声明函》，</w:t>
      </w:r>
      <w:r>
        <w:rPr>
          <w:rFonts w:ascii="仿宋" w:hAnsi="仿宋" w:eastAsia="仿宋" w:cs="宋体"/>
          <w:sz w:val="24"/>
          <w:szCs w:val="24"/>
          <w:lang w:val="zh-CN"/>
        </w:rPr>
        <w:t>否则不得享受相关中小企业扶持政策。</w:t>
      </w:r>
    </w:p>
    <w:p w14:paraId="5160AFC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小型和微型企业不包含民办非企业单位。</w:t>
      </w:r>
    </w:p>
    <w:p w14:paraId="0643A6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符合中小企业划分标准的个体工商户，在政府采购活动中视同中小企业。</w:t>
      </w:r>
    </w:p>
    <w:p w14:paraId="392325F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3953822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9F86FA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享受政府采购支持政策的残疾人福利性单位应当同时满足以下条件：</w:t>
      </w:r>
    </w:p>
    <w:p w14:paraId="23831B39">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（一）安置的残疾人占本单位在职职工人数的比例不低于25%（含25%），并且安置的残疾人人数不少于10人（含10人）；</w:t>
      </w:r>
    </w:p>
    <w:p w14:paraId="7B6B0F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（二）依法与安置的每位残疾人签订了一年以上（含一年）的劳动合同或服务协议；</w:t>
      </w:r>
    </w:p>
    <w:p w14:paraId="7873213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（三）为安置的每位残疾人按月足额缴纳了基本养老保险、基本医疗保险、失业保险、工伤保险和生育保险等社会保险费；</w:t>
      </w:r>
    </w:p>
    <w:p w14:paraId="3C2EBA8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（四）通过银行等金融机构向安置的每位残疾人，按月支付了不低于单位所在区县适用的经省级人民政府批准的月最低工资标准的工资；</w:t>
      </w:r>
    </w:p>
    <w:p w14:paraId="1875988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（五）提供本单位制造的货物、承担的工程或者服务（以下简称产品），或者提供其他残疾人福利性单位制造的货物（不包括使用非残疾人福利性单位注册商标的货物）。</w:t>
      </w:r>
    </w:p>
    <w:p w14:paraId="47D3F2DE">
      <w:pPr>
        <w:pStyle w:val="9"/>
        <w:spacing w:before="62" w:line="360" w:lineRule="auto"/>
        <w:ind w:firstLine="480" w:firstLineChars="200"/>
        <w:contextualSpacing/>
        <w:rPr>
          <w:rFonts w:ascii="仿宋" w:hAnsi="仿宋" w:eastAsia="仿宋" w:cs="宋体"/>
          <w:lang w:val="zh-CN"/>
        </w:rPr>
      </w:pPr>
      <w:r>
        <w:rPr>
          <w:rFonts w:hint="eastAsia" w:ascii="仿宋" w:hAnsi="仿宋" w:eastAsia="仿宋"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681275D7">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（2）</w:t>
      </w:r>
      <w:r>
        <w:rPr>
          <w:rFonts w:ascii="仿宋" w:hAnsi="仿宋" w:eastAsia="仿宋" w:cs="宋体"/>
          <w:b/>
          <w:kern w:val="2"/>
          <w:lang w:val="zh-CN"/>
        </w:rPr>
        <w:t>关于相同品牌产品（服务类项目不适用本条款规定）</w:t>
      </w:r>
    </w:p>
    <w:p w14:paraId="3A3E7BC8">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采用最低评标价法的，提供相同品牌产品的不同</w:t>
      </w:r>
      <w:r>
        <w:rPr>
          <w:rFonts w:hint="eastAsia" w:ascii="仿宋" w:hAnsi="仿宋" w:eastAsia="仿宋" w:cs="宋体"/>
          <w:sz w:val="24"/>
          <w:szCs w:val="24"/>
        </w:rPr>
        <w:t>供应商</w:t>
      </w:r>
      <w:r>
        <w:rPr>
          <w:rFonts w:ascii="仿宋" w:hAnsi="仿宋" w:eastAsia="仿宋" w:cs="宋体"/>
          <w:sz w:val="24"/>
          <w:szCs w:val="24"/>
          <w:lang w:val="zh-CN"/>
        </w:rPr>
        <w:t>参加同一合同项下投标的，以其中通过资格审查、符合性审查且报价最低的参加评标；报价相同的，由采购人或者采购人委托评标委员会</w:t>
      </w:r>
      <w:r>
        <w:rPr>
          <w:rFonts w:hint="eastAsia" w:ascii="仿宋" w:hAnsi="仿宋" w:eastAsia="仿宋" w:cs="宋体"/>
          <w:sz w:val="24"/>
          <w:szCs w:val="24"/>
          <w:lang w:val="zh-CN"/>
        </w:rPr>
        <w:t>采取随机抽取</w:t>
      </w:r>
      <w:r>
        <w:rPr>
          <w:rFonts w:ascii="仿宋" w:hAnsi="仿宋" w:eastAsia="仿宋" w:cs="宋体"/>
          <w:sz w:val="24"/>
          <w:szCs w:val="24"/>
          <w:lang w:val="zh-CN"/>
        </w:rPr>
        <w:t>方式确定一个参加评标的</w:t>
      </w:r>
      <w:r>
        <w:rPr>
          <w:rFonts w:hint="eastAsia" w:ascii="仿宋" w:hAnsi="仿宋" w:eastAsia="仿宋" w:cs="宋体"/>
          <w:sz w:val="24"/>
          <w:szCs w:val="24"/>
        </w:rPr>
        <w:t>供应商</w:t>
      </w:r>
      <w:r>
        <w:rPr>
          <w:rFonts w:ascii="仿宋" w:hAnsi="仿宋" w:eastAsia="仿宋" w:cs="宋体"/>
          <w:sz w:val="24"/>
          <w:szCs w:val="24"/>
          <w:lang w:val="zh-CN"/>
        </w:rPr>
        <w:t>人，其他投标无效。</w:t>
      </w:r>
    </w:p>
    <w:p w14:paraId="591950F6">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采用综合评分法的，提供相同品牌产品</w:t>
      </w:r>
      <w:r>
        <w:rPr>
          <w:rFonts w:hint="eastAsia" w:ascii="仿宋" w:hAnsi="仿宋" w:eastAsia="仿宋" w:cs="宋体"/>
          <w:sz w:val="24"/>
          <w:szCs w:val="24"/>
          <w:lang w:val="zh-CN"/>
        </w:rPr>
        <w:t>（</w:t>
      </w:r>
      <w:r>
        <w:rPr>
          <w:rFonts w:ascii="仿宋" w:hAnsi="仿宋" w:eastAsia="仿宋" w:cs="宋体"/>
          <w:sz w:val="24"/>
          <w:szCs w:val="24"/>
          <w:lang w:val="zh-CN"/>
        </w:rPr>
        <w:t>非单一产品采购项目，多家</w:t>
      </w:r>
      <w:r>
        <w:rPr>
          <w:rFonts w:hint="eastAsia" w:ascii="仿宋" w:hAnsi="仿宋" w:eastAsia="仿宋" w:cs="宋体"/>
          <w:sz w:val="24"/>
          <w:szCs w:val="24"/>
          <w:lang w:val="zh-CN"/>
        </w:rPr>
        <w:t>供应商</w:t>
      </w:r>
      <w:r>
        <w:rPr>
          <w:rFonts w:ascii="仿宋" w:hAnsi="仿宋" w:eastAsia="仿宋" w:cs="宋体"/>
          <w:sz w:val="24"/>
          <w:szCs w:val="24"/>
          <w:lang w:val="zh-CN"/>
        </w:rPr>
        <w:t>提供的核心产品品牌相同</w:t>
      </w:r>
      <w:r>
        <w:rPr>
          <w:rFonts w:hint="eastAsia" w:ascii="仿宋" w:hAnsi="仿宋" w:eastAsia="仿宋" w:cs="宋体"/>
          <w:sz w:val="24"/>
          <w:szCs w:val="24"/>
          <w:lang w:val="zh-CN"/>
        </w:rPr>
        <w:t>）</w:t>
      </w:r>
      <w:r>
        <w:rPr>
          <w:rFonts w:ascii="仿宋" w:hAnsi="仿宋" w:eastAsia="仿宋" w:cs="宋体"/>
          <w:sz w:val="24"/>
          <w:szCs w:val="24"/>
          <w:lang w:val="zh-CN"/>
        </w:rPr>
        <w:t>且通过资格审查、符合性审查的不同</w:t>
      </w:r>
      <w:r>
        <w:rPr>
          <w:rFonts w:hint="eastAsia" w:ascii="仿宋" w:hAnsi="仿宋" w:eastAsia="仿宋" w:cs="宋体"/>
          <w:sz w:val="24"/>
          <w:szCs w:val="24"/>
          <w:lang w:val="zh-CN"/>
        </w:rPr>
        <w:t>供应商</w:t>
      </w:r>
      <w:r>
        <w:rPr>
          <w:rFonts w:ascii="仿宋" w:hAnsi="仿宋" w:eastAsia="仿宋" w:cs="宋体"/>
          <w:sz w:val="24"/>
          <w:szCs w:val="24"/>
          <w:lang w:val="zh-CN"/>
        </w:rPr>
        <w:t>参加同一合同项下投标的，按一家</w:t>
      </w:r>
      <w:r>
        <w:rPr>
          <w:rFonts w:hint="eastAsia" w:ascii="仿宋" w:hAnsi="仿宋" w:eastAsia="仿宋" w:cs="宋体"/>
          <w:sz w:val="24"/>
          <w:szCs w:val="24"/>
          <w:lang w:val="zh-CN"/>
        </w:rPr>
        <w:t>供应商</w:t>
      </w:r>
      <w:r>
        <w:rPr>
          <w:rFonts w:ascii="仿宋" w:hAnsi="仿宋" w:eastAsia="仿宋" w:cs="宋体"/>
          <w:sz w:val="24"/>
          <w:szCs w:val="24"/>
          <w:lang w:val="zh-CN"/>
        </w:rPr>
        <w:t>计算，评审后得分最高的同品牌</w:t>
      </w:r>
      <w:r>
        <w:rPr>
          <w:rFonts w:hint="eastAsia" w:ascii="仿宋" w:hAnsi="仿宋" w:eastAsia="仿宋" w:cs="宋体"/>
          <w:sz w:val="24"/>
          <w:szCs w:val="24"/>
          <w:lang w:val="zh-CN"/>
        </w:rPr>
        <w:t>供应商</w:t>
      </w:r>
      <w:r>
        <w:rPr>
          <w:rFonts w:ascii="仿宋" w:hAnsi="仿宋" w:eastAsia="仿宋" w:cs="宋体"/>
          <w:sz w:val="24"/>
          <w:szCs w:val="24"/>
          <w:lang w:val="zh-CN"/>
        </w:rPr>
        <w:t>作为</w:t>
      </w:r>
      <w:r>
        <w:rPr>
          <w:rFonts w:hint="eastAsia" w:ascii="仿宋" w:hAnsi="仿宋" w:eastAsia="仿宋" w:cs="宋体"/>
          <w:sz w:val="24"/>
          <w:szCs w:val="24"/>
          <w:lang w:val="zh-CN"/>
        </w:rPr>
        <w:t>成交</w:t>
      </w:r>
      <w:r>
        <w:rPr>
          <w:rFonts w:ascii="仿宋" w:hAnsi="仿宋" w:eastAsia="仿宋" w:cs="宋体"/>
          <w:sz w:val="24"/>
          <w:szCs w:val="24"/>
          <w:lang w:val="zh-CN"/>
        </w:rPr>
        <w:t>候选人推荐；评审得分相同的，</w:t>
      </w:r>
      <w:r>
        <w:rPr>
          <w:rFonts w:hint="eastAsia" w:ascii="仿宋" w:hAnsi="仿宋" w:eastAsia="仿宋" w:cs="宋体"/>
          <w:sz w:val="24"/>
          <w:szCs w:val="24"/>
          <w:lang w:val="zh-CN"/>
        </w:rPr>
        <w:t>由采购人或者采购人委托评标委员会</w:t>
      </w:r>
      <w:r>
        <w:rPr>
          <w:rFonts w:ascii="仿宋" w:hAnsi="仿宋" w:eastAsia="仿宋" w:cs="宋体"/>
          <w:sz w:val="24"/>
          <w:szCs w:val="24"/>
          <w:lang w:val="zh-CN"/>
        </w:rPr>
        <w:t>采取随机抽取方式确定</w:t>
      </w:r>
      <w:r>
        <w:rPr>
          <w:rFonts w:hint="eastAsia" w:ascii="仿宋" w:hAnsi="仿宋" w:eastAsia="仿宋" w:cs="宋体"/>
          <w:sz w:val="24"/>
          <w:szCs w:val="24"/>
          <w:lang w:val="zh-CN"/>
        </w:rPr>
        <w:t>一个供应商获得成交人推荐资格</w:t>
      </w:r>
      <w:r>
        <w:rPr>
          <w:rFonts w:ascii="仿宋" w:hAnsi="仿宋" w:eastAsia="仿宋" w:cs="宋体"/>
          <w:sz w:val="24"/>
          <w:szCs w:val="24"/>
          <w:lang w:val="zh-CN"/>
        </w:rPr>
        <w:t>，其他同品牌</w:t>
      </w:r>
      <w:r>
        <w:rPr>
          <w:rFonts w:hint="eastAsia" w:ascii="仿宋" w:hAnsi="仿宋" w:eastAsia="仿宋" w:cs="宋体"/>
          <w:sz w:val="24"/>
          <w:szCs w:val="24"/>
          <w:lang w:val="zh-CN"/>
        </w:rPr>
        <w:t>供应商</w:t>
      </w:r>
      <w:r>
        <w:rPr>
          <w:rFonts w:ascii="仿宋" w:hAnsi="仿宋" w:eastAsia="仿宋" w:cs="宋体"/>
          <w:sz w:val="24"/>
          <w:szCs w:val="24"/>
          <w:lang w:val="zh-CN"/>
        </w:rPr>
        <w:t>不作为</w:t>
      </w:r>
      <w:r>
        <w:rPr>
          <w:rFonts w:hint="eastAsia" w:ascii="仿宋" w:hAnsi="仿宋" w:eastAsia="仿宋" w:cs="宋体"/>
          <w:sz w:val="24"/>
          <w:szCs w:val="24"/>
          <w:lang w:val="zh-CN"/>
        </w:rPr>
        <w:t>成交</w:t>
      </w:r>
      <w:r>
        <w:rPr>
          <w:rFonts w:ascii="仿宋" w:hAnsi="仿宋" w:eastAsia="仿宋" w:cs="宋体"/>
          <w:sz w:val="24"/>
          <w:szCs w:val="24"/>
          <w:lang w:val="zh-CN"/>
        </w:rPr>
        <w:t>候选人。</w:t>
      </w:r>
    </w:p>
    <w:p w14:paraId="50552998">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（3）强制采购节能产品和优先采购节能产品、优先采购环保产品</w:t>
      </w:r>
    </w:p>
    <w:p w14:paraId="7C4167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3CC12E26">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48ACB9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74739D79">
      <w:pPr>
        <w:autoSpaceDE w:val="0"/>
        <w:autoSpaceDN w:val="0"/>
        <w:spacing w:before="62" w:line="360" w:lineRule="auto"/>
        <w:ind w:firstLine="482" w:firstLineChars="200"/>
        <w:contextualSpacing/>
        <w:rPr>
          <w:rFonts w:ascii="仿宋" w:hAnsi="仿宋" w:eastAsia="仿宋" w:cs="宋体"/>
          <w:b/>
          <w:sz w:val="24"/>
          <w:szCs w:val="24"/>
          <w:lang w:val="zh-CN"/>
        </w:rPr>
      </w:pPr>
      <w:r>
        <w:rPr>
          <w:rFonts w:hint="eastAsia" w:ascii="仿宋" w:hAnsi="仿宋" w:eastAsia="仿宋" w:cs="宋体"/>
          <w:b/>
          <w:sz w:val="24"/>
          <w:szCs w:val="24"/>
          <w:lang w:val="zh-CN"/>
        </w:rPr>
        <w:t>（4）网络关键设备、网络安全专用产品要求</w:t>
      </w:r>
    </w:p>
    <w:p w14:paraId="46B667E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1、本项目网络关键设备：无；网络安全专用产品：无</w:t>
      </w:r>
    </w:p>
    <w:p w14:paraId="100412F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rPr>
        <w:t>2</w:t>
      </w:r>
      <w:r>
        <w:rPr>
          <w:rFonts w:hint="eastAsia" w:ascii="仿宋" w:hAnsi="仿宋" w:eastAsia="仿宋" w:cs="宋体"/>
          <w:kern w:val="0"/>
          <w:sz w:val="24"/>
          <w:szCs w:val="24"/>
          <w:lang w:val="zh-CN"/>
        </w:rPr>
        <w:t>、本项目网络关键设备：无；网络安全专用产品：无</w:t>
      </w:r>
    </w:p>
    <w:p w14:paraId="6DDE5BA8">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CCB97B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3、提供资料（下列资料任意一项）</w:t>
      </w:r>
    </w:p>
    <w:p w14:paraId="32959F3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①网络关键设备和网络安全专用产品安全认证证书；</w:t>
      </w:r>
    </w:p>
    <w:p w14:paraId="184E5A0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②网络关键设备安全检测证书、网络安全专用产品安全检测证书；③计算机信息系统安全专用产品销售许可证；</w:t>
      </w:r>
    </w:p>
    <w:p w14:paraId="755B625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7B90E055">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（5）投标无效情形</w:t>
      </w:r>
    </w:p>
    <w:p w14:paraId="2966C4A1">
      <w:pPr>
        <w:autoSpaceDE w:val="0"/>
        <w:autoSpaceDN w:val="0"/>
        <w:spacing w:before="62" w:line="360" w:lineRule="auto"/>
        <w:ind w:firstLine="480" w:firstLineChars="200"/>
        <w:contextualSpacing/>
        <w:rPr>
          <w:rFonts w:ascii="仿宋" w:hAnsi="仿宋" w:eastAsia="仿宋"/>
        </w:rPr>
      </w:pPr>
      <w:r>
        <w:rPr>
          <w:rFonts w:hint="eastAsia" w:ascii="仿宋" w:hAnsi="仿宋" w:eastAsia="仿宋" w:cs="宋体"/>
          <w:kern w:val="0"/>
          <w:sz w:val="24"/>
          <w:szCs w:val="24"/>
        </w:rPr>
        <w:t>根据《河南省财政厅关于防范供应商串通投标促进政府采购公平竞争的通知》（豫财购 ﹝2021﹞6号）要求，参与同一个标段的供应商存在下列情形之一的，其投标文件无效：</w:t>
      </w:r>
    </w:p>
    <w:p w14:paraId="1856C26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(一)不同供应商的电子投标(响应)文件上传计算机的网卡MAC地址、CPU序列号和硬盘序列号等硬件信息相同的；</w:t>
      </w:r>
    </w:p>
    <w:p w14:paraId="6DDD99D6">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(二)不同供应商的投标(响应)文件由同一电子设备编制、打印加密或者上传；</w:t>
      </w:r>
    </w:p>
    <w:p w14:paraId="0682897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(三)不同供应商的投标(响应)文件由同一电子设备打印、复印；</w:t>
      </w:r>
    </w:p>
    <w:p w14:paraId="70A87AD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(四)不同供应商的投标(响应)文件由同一人送达或者分发，或者不同供应商联系人为同一人或不同联系人的联系电话一致的；</w:t>
      </w:r>
    </w:p>
    <w:p w14:paraId="3765ADE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(五)不同供应商的投标(响应)文件的内容存在两处以上细节错误一致；</w:t>
      </w:r>
    </w:p>
    <w:p w14:paraId="58BB43C1">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(六)不同供应商的法定代表人、委托代理人、项目经理、项目负责人等由同一个单位缴纳社会保险或者领取报酬的；</w:t>
      </w:r>
    </w:p>
    <w:p w14:paraId="31B1F69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(七)不同供应商投标(响应)文件中法定代表人或者负责人签字出自同一人之手；</w:t>
      </w:r>
    </w:p>
    <w:p w14:paraId="66ABE04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(八)其它涉嫌串通的情形。</w:t>
      </w:r>
    </w:p>
    <w:p w14:paraId="707433F0">
      <w:pPr>
        <w:tabs>
          <w:tab w:val="left" w:pos="1260"/>
        </w:tabs>
        <w:autoSpaceDE w:val="0"/>
        <w:autoSpaceDN w:val="0"/>
        <w:spacing w:before="62" w:line="360" w:lineRule="auto"/>
        <w:ind w:firstLine="482" w:firstLineChars="200"/>
        <w:rPr>
          <w:rFonts w:ascii="仿宋" w:hAnsi="仿宋" w:eastAsia="仿宋" w:cs="宋体"/>
          <w:b/>
          <w:color w:val="auto"/>
          <w:sz w:val="24"/>
          <w:lang w:val="zh-CN"/>
        </w:rPr>
      </w:pPr>
      <w:r>
        <w:rPr>
          <w:rFonts w:hint="eastAsia" w:ascii="仿宋" w:hAnsi="仿宋" w:eastAsia="仿宋" w:cs="宋体"/>
          <w:b/>
          <w:color w:val="auto"/>
          <w:sz w:val="24"/>
          <w:szCs w:val="24"/>
          <w:lang w:val="zh-CN"/>
        </w:rPr>
        <w:t>（</w:t>
      </w:r>
      <w:r>
        <w:rPr>
          <w:rFonts w:hint="eastAsia" w:ascii="仿宋" w:hAnsi="仿宋" w:eastAsia="仿宋" w:cs="宋体"/>
          <w:b/>
          <w:color w:val="auto"/>
          <w:sz w:val="24"/>
          <w:szCs w:val="24"/>
        </w:rPr>
        <w:t>6</w:t>
      </w:r>
      <w:r>
        <w:rPr>
          <w:rFonts w:hint="eastAsia" w:ascii="仿宋" w:hAnsi="仿宋" w:eastAsia="仿宋" w:cs="宋体"/>
          <w:b/>
          <w:color w:val="auto"/>
          <w:sz w:val="24"/>
          <w:szCs w:val="24"/>
          <w:lang w:val="zh-CN"/>
        </w:rPr>
        <w:t>）</w:t>
      </w:r>
      <w:r>
        <w:rPr>
          <w:rFonts w:hint="eastAsia" w:ascii="仿宋" w:hAnsi="仿宋" w:eastAsia="仿宋" w:cs="宋体"/>
          <w:b/>
          <w:color w:val="auto"/>
          <w:sz w:val="24"/>
          <w:lang w:val="zh-CN"/>
        </w:rPr>
        <w:t>评标标准</w:t>
      </w:r>
    </w:p>
    <w:tbl>
      <w:tblPr>
        <w:tblStyle w:val="17"/>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6745"/>
        <w:gridCol w:w="982"/>
      </w:tblGrid>
      <w:tr w14:paraId="0BDF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noWrap/>
            <w:vAlign w:val="center"/>
          </w:tcPr>
          <w:p w14:paraId="27940BF8">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分值构成</w:t>
            </w:r>
          </w:p>
          <w:p w14:paraId="711EE3CF">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(总分100分)</w:t>
            </w:r>
          </w:p>
        </w:tc>
        <w:tc>
          <w:tcPr>
            <w:tcW w:w="7727" w:type="dxa"/>
            <w:gridSpan w:val="2"/>
            <w:tcBorders>
              <w:top w:val="single" w:color="auto" w:sz="4" w:space="0"/>
              <w:left w:val="single" w:color="auto" w:sz="4" w:space="0"/>
              <w:bottom w:val="single" w:color="auto" w:sz="4" w:space="0"/>
              <w:right w:val="single" w:color="auto" w:sz="4" w:space="0"/>
            </w:tcBorders>
            <w:noWrap/>
            <w:vAlign w:val="center"/>
          </w:tcPr>
          <w:p w14:paraId="577BED9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价格分值：</w:t>
            </w:r>
            <w:r>
              <w:rPr>
                <w:rFonts w:hint="eastAsia" w:ascii="仿宋" w:hAnsi="仿宋" w:eastAsia="仿宋" w:cs="仿宋"/>
                <w:color w:val="000000"/>
                <w:kern w:val="0"/>
                <w:sz w:val="28"/>
                <w:szCs w:val="28"/>
                <w:highlight w:val="none"/>
                <w:shd w:val="clear" w:color="auto" w:fill="FFFFFF"/>
                <w:lang w:val="en-US" w:eastAsia="zh-CN"/>
              </w:rPr>
              <w:t>20</w:t>
            </w:r>
            <w:r>
              <w:rPr>
                <w:rFonts w:hint="eastAsia" w:ascii="仿宋" w:hAnsi="仿宋" w:eastAsia="仿宋" w:cs="仿宋"/>
                <w:color w:val="000000"/>
                <w:kern w:val="0"/>
                <w:sz w:val="28"/>
                <w:szCs w:val="28"/>
                <w:highlight w:val="none"/>
                <w:shd w:val="clear" w:color="auto" w:fill="FFFFFF"/>
              </w:rPr>
              <w:t xml:space="preserve">分 </w:t>
            </w:r>
          </w:p>
          <w:p w14:paraId="443619C6">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商务部分：</w:t>
            </w:r>
            <w:r>
              <w:rPr>
                <w:rFonts w:hint="eastAsia" w:ascii="仿宋" w:hAnsi="仿宋" w:eastAsia="仿宋" w:cs="仿宋"/>
                <w:color w:val="000000"/>
                <w:kern w:val="0"/>
                <w:sz w:val="28"/>
                <w:szCs w:val="28"/>
                <w:highlight w:val="none"/>
                <w:shd w:val="clear" w:color="auto" w:fill="FFFFFF"/>
                <w:lang w:val="en-US" w:eastAsia="zh-CN"/>
              </w:rPr>
              <w:t>20</w:t>
            </w:r>
            <w:r>
              <w:rPr>
                <w:rFonts w:hint="eastAsia" w:ascii="仿宋" w:hAnsi="仿宋" w:eastAsia="仿宋" w:cs="仿宋"/>
                <w:color w:val="000000"/>
                <w:kern w:val="0"/>
                <w:sz w:val="28"/>
                <w:szCs w:val="28"/>
                <w:highlight w:val="none"/>
                <w:shd w:val="clear" w:color="auto" w:fill="FFFFFF"/>
              </w:rPr>
              <w:t xml:space="preserve">分 </w:t>
            </w:r>
          </w:p>
          <w:p w14:paraId="1831A833">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技术部分：</w:t>
            </w:r>
            <w:r>
              <w:rPr>
                <w:rFonts w:hint="eastAsia" w:ascii="仿宋" w:hAnsi="仿宋" w:eastAsia="仿宋" w:cs="仿宋"/>
                <w:color w:val="000000"/>
                <w:kern w:val="0"/>
                <w:sz w:val="28"/>
                <w:szCs w:val="28"/>
                <w:highlight w:val="none"/>
                <w:shd w:val="clear" w:color="auto" w:fill="FFFFFF"/>
                <w:lang w:val="en-US" w:eastAsia="zh-CN"/>
              </w:rPr>
              <w:t>60</w:t>
            </w:r>
            <w:r>
              <w:rPr>
                <w:rFonts w:hint="eastAsia" w:ascii="仿宋" w:hAnsi="仿宋" w:eastAsia="仿宋" w:cs="仿宋"/>
                <w:color w:val="000000"/>
                <w:kern w:val="0"/>
                <w:sz w:val="28"/>
                <w:szCs w:val="28"/>
                <w:highlight w:val="none"/>
                <w:shd w:val="clear" w:color="auto" w:fill="FFFFFF"/>
              </w:rPr>
              <w:t>分</w:t>
            </w:r>
          </w:p>
        </w:tc>
      </w:tr>
      <w:tr w14:paraId="36C6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9" w:type="dxa"/>
            <w:gridSpan w:val="3"/>
            <w:tcBorders>
              <w:top w:val="single" w:color="auto" w:sz="4" w:space="0"/>
              <w:left w:val="single" w:color="auto" w:sz="4" w:space="0"/>
              <w:bottom w:val="single" w:color="auto" w:sz="4" w:space="0"/>
              <w:right w:val="single" w:color="auto" w:sz="4" w:space="0"/>
            </w:tcBorders>
            <w:noWrap/>
            <w:vAlign w:val="center"/>
          </w:tcPr>
          <w:p w14:paraId="5F11E4BF">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一、价格部分（满分</w:t>
            </w:r>
            <w:r>
              <w:rPr>
                <w:rFonts w:hint="eastAsia" w:ascii="仿宋" w:hAnsi="仿宋" w:eastAsia="仿宋" w:cs="仿宋"/>
                <w:color w:val="000000"/>
                <w:kern w:val="0"/>
                <w:sz w:val="28"/>
                <w:szCs w:val="28"/>
                <w:shd w:val="clear" w:color="auto" w:fill="FFFFFF"/>
                <w:lang w:val="en-US" w:eastAsia="zh-CN"/>
              </w:rPr>
              <w:t>20</w:t>
            </w:r>
            <w:r>
              <w:rPr>
                <w:rFonts w:hint="eastAsia" w:ascii="仿宋" w:hAnsi="仿宋" w:eastAsia="仿宋" w:cs="仿宋"/>
                <w:color w:val="000000"/>
                <w:kern w:val="0"/>
                <w:sz w:val="28"/>
                <w:szCs w:val="28"/>
                <w:shd w:val="clear" w:color="auto" w:fill="FFFFFF"/>
              </w:rPr>
              <w:t>分）</w:t>
            </w:r>
          </w:p>
        </w:tc>
      </w:tr>
      <w:tr w14:paraId="137A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noWrap/>
            <w:vAlign w:val="center"/>
          </w:tcPr>
          <w:p w14:paraId="08A69333">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评分因素</w:t>
            </w:r>
          </w:p>
        </w:tc>
        <w:tc>
          <w:tcPr>
            <w:tcW w:w="6745" w:type="dxa"/>
            <w:tcBorders>
              <w:top w:val="single" w:color="auto" w:sz="4" w:space="0"/>
              <w:left w:val="single" w:color="auto" w:sz="4" w:space="0"/>
              <w:bottom w:val="single" w:color="auto" w:sz="4" w:space="0"/>
              <w:right w:val="single" w:color="auto" w:sz="4" w:space="0"/>
            </w:tcBorders>
            <w:noWrap/>
            <w:vAlign w:val="center"/>
          </w:tcPr>
          <w:p w14:paraId="1FDF3BA9">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评分标准</w:t>
            </w:r>
          </w:p>
        </w:tc>
        <w:tc>
          <w:tcPr>
            <w:tcW w:w="982" w:type="dxa"/>
            <w:tcBorders>
              <w:top w:val="single" w:color="auto" w:sz="4" w:space="0"/>
              <w:left w:val="single" w:color="auto" w:sz="4" w:space="0"/>
              <w:bottom w:val="single" w:color="auto" w:sz="4" w:space="0"/>
              <w:right w:val="single" w:color="auto" w:sz="4" w:space="0"/>
            </w:tcBorders>
            <w:noWrap/>
            <w:vAlign w:val="center"/>
          </w:tcPr>
          <w:p w14:paraId="116A4A35">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分值</w:t>
            </w:r>
          </w:p>
        </w:tc>
      </w:tr>
      <w:tr w14:paraId="634B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noWrap/>
            <w:vAlign w:val="center"/>
          </w:tcPr>
          <w:p w14:paraId="20352F58">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投标报价</w:t>
            </w:r>
          </w:p>
          <w:p w14:paraId="5CEDD22F">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评分标准</w:t>
            </w:r>
          </w:p>
        </w:tc>
        <w:tc>
          <w:tcPr>
            <w:tcW w:w="6745" w:type="dxa"/>
            <w:tcBorders>
              <w:top w:val="single" w:color="auto" w:sz="4" w:space="0"/>
              <w:left w:val="single" w:color="auto" w:sz="4" w:space="0"/>
              <w:bottom w:val="single" w:color="auto" w:sz="4" w:space="0"/>
              <w:right w:val="single" w:color="auto" w:sz="4" w:space="0"/>
            </w:tcBorders>
            <w:noWrap/>
            <w:vAlign w:val="center"/>
          </w:tcPr>
          <w:p w14:paraId="1B7CB68A">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评标基准价：满足招标文件要求的有效投标报价中，最低的投标报价为评标基准价。</w:t>
            </w:r>
          </w:p>
          <w:p w14:paraId="2010981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rPr>
              <w:t>投标报价得分=（评标基准价/投标报价）×</w:t>
            </w:r>
            <w:r>
              <w:rPr>
                <w:rFonts w:hint="eastAsia" w:ascii="仿宋" w:hAnsi="仿宋" w:eastAsia="仿宋" w:cs="仿宋"/>
                <w:kern w:val="0"/>
                <w:sz w:val="28"/>
                <w:szCs w:val="28"/>
                <w:shd w:val="clear" w:color="auto" w:fill="FFFFFF"/>
                <w:lang w:val="en-US" w:eastAsia="zh-CN"/>
              </w:rPr>
              <w:t>20</w:t>
            </w:r>
            <w:r>
              <w:rPr>
                <w:rFonts w:hint="eastAsia" w:ascii="仿宋" w:hAnsi="仿宋" w:eastAsia="仿宋" w:cs="仿宋"/>
                <w:kern w:val="0"/>
                <w:sz w:val="28"/>
                <w:szCs w:val="28"/>
                <w:shd w:val="clear" w:color="auto" w:fill="FFFFFF"/>
              </w:rPr>
              <w:t>，小数点后保留两位</w:t>
            </w:r>
          </w:p>
        </w:tc>
        <w:tc>
          <w:tcPr>
            <w:tcW w:w="982" w:type="dxa"/>
            <w:tcBorders>
              <w:top w:val="single" w:color="auto" w:sz="4" w:space="0"/>
              <w:left w:val="single" w:color="auto" w:sz="4" w:space="0"/>
              <w:bottom w:val="single" w:color="auto" w:sz="4" w:space="0"/>
              <w:right w:val="single" w:color="auto" w:sz="4" w:space="0"/>
            </w:tcBorders>
            <w:noWrap/>
            <w:vAlign w:val="center"/>
          </w:tcPr>
          <w:p w14:paraId="20FCC577">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lang w:val="en-US" w:eastAsia="zh-CN"/>
              </w:rPr>
              <w:t>20</w:t>
            </w:r>
            <w:r>
              <w:rPr>
                <w:rFonts w:hint="eastAsia" w:ascii="仿宋" w:hAnsi="仿宋" w:eastAsia="仿宋" w:cs="仿宋"/>
                <w:color w:val="000000"/>
                <w:kern w:val="0"/>
                <w:sz w:val="28"/>
                <w:szCs w:val="28"/>
                <w:shd w:val="clear" w:color="auto" w:fill="FFFFFF"/>
              </w:rPr>
              <w:t>分</w:t>
            </w:r>
          </w:p>
        </w:tc>
      </w:tr>
      <w:tr w14:paraId="13C4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9" w:type="dxa"/>
            <w:gridSpan w:val="3"/>
            <w:tcBorders>
              <w:top w:val="single" w:color="auto" w:sz="4" w:space="0"/>
              <w:left w:val="single" w:color="auto" w:sz="4" w:space="0"/>
              <w:bottom w:val="single" w:color="auto" w:sz="4" w:space="0"/>
              <w:right w:val="single" w:color="auto" w:sz="4" w:space="0"/>
            </w:tcBorders>
            <w:noWrap/>
            <w:vAlign w:val="center"/>
          </w:tcPr>
          <w:p w14:paraId="011F741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shd w:val="clear" w:color="auto" w:fill="FFFFFF"/>
              </w:rPr>
            </w:pPr>
            <w:r>
              <w:rPr>
                <w:rFonts w:hint="eastAsia" w:ascii="仿宋" w:hAnsi="仿宋" w:eastAsia="仿宋" w:cs="仿宋"/>
                <w:b/>
                <w:bCs/>
                <w:kern w:val="0"/>
                <w:sz w:val="28"/>
                <w:szCs w:val="28"/>
                <w:shd w:val="clear" w:color="auto" w:fill="FFFFFF"/>
              </w:rPr>
              <w:t>二、商务部分（满分</w:t>
            </w:r>
            <w:r>
              <w:rPr>
                <w:rFonts w:hint="eastAsia" w:ascii="仿宋" w:hAnsi="仿宋" w:eastAsia="仿宋" w:cs="仿宋"/>
                <w:b/>
                <w:bCs/>
                <w:kern w:val="0"/>
                <w:sz w:val="28"/>
                <w:szCs w:val="28"/>
                <w:shd w:val="clear" w:color="auto" w:fill="FFFFFF"/>
                <w:lang w:val="en-US" w:eastAsia="zh-CN"/>
              </w:rPr>
              <w:t>20</w:t>
            </w:r>
            <w:r>
              <w:rPr>
                <w:rFonts w:hint="eastAsia" w:ascii="仿宋" w:hAnsi="仿宋" w:eastAsia="仿宋" w:cs="仿宋"/>
                <w:b/>
                <w:bCs/>
                <w:kern w:val="0"/>
                <w:sz w:val="28"/>
                <w:szCs w:val="28"/>
                <w:shd w:val="clear" w:color="auto" w:fill="FFFFFF"/>
              </w:rPr>
              <w:t>分）</w:t>
            </w:r>
          </w:p>
        </w:tc>
      </w:tr>
      <w:tr w14:paraId="7FD8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noWrap/>
            <w:vAlign w:val="center"/>
          </w:tcPr>
          <w:p w14:paraId="7930532A">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评分因素</w:t>
            </w:r>
          </w:p>
        </w:tc>
        <w:tc>
          <w:tcPr>
            <w:tcW w:w="6745" w:type="dxa"/>
            <w:tcBorders>
              <w:top w:val="single" w:color="auto" w:sz="4" w:space="0"/>
              <w:left w:val="single" w:color="auto" w:sz="4" w:space="0"/>
              <w:bottom w:val="single" w:color="auto" w:sz="4" w:space="0"/>
              <w:right w:val="single" w:color="auto" w:sz="4" w:space="0"/>
            </w:tcBorders>
            <w:noWrap/>
            <w:vAlign w:val="center"/>
          </w:tcPr>
          <w:p w14:paraId="431A02E8">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评分标准</w:t>
            </w:r>
          </w:p>
        </w:tc>
        <w:tc>
          <w:tcPr>
            <w:tcW w:w="982" w:type="dxa"/>
            <w:tcBorders>
              <w:top w:val="single" w:color="auto" w:sz="4" w:space="0"/>
              <w:left w:val="single" w:color="auto" w:sz="4" w:space="0"/>
              <w:bottom w:val="single" w:color="auto" w:sz="4" w:space="0"/>
              <w:right w:val="single" w:color="auto" w:sz="4" w:space="0"/>
            </w:tcBorders>
            <w:noWrap/>
            <w:vAlign w:val="center"/>
          </w:tcPr>
          <w:p w14:paraId="190C4E1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分值</w:t>
            </w:r>
          </w:p>
        </w:tc>
      </w:tr>
      <w:tr w14:paraId="27C6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noWrap/>
            <w:vAlign w:val="center"/>
          </w:tcPr>
          <w:p w14:paraId="174F968F">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业绩</w:t>
            </w:r>
          </w:p>
        </w:tc>
        <w:tc>
          <w:tcPr>
            <w:tcW w:w="6745" w:type="dxa"/>
            <w:tcBorders>
              <w:top w:val="single" w:color="auto" w:sz="4" w:space="0"/>
              <w:left w:val="single" w:color="auto" w:sz="4" w:space="0"/>
              <w:bottom w:val="single" w:color="auto" w:sz="4" w:space="0"/>
              <w:right w:val="single" w:color="auto" w:sz="4" w:space="0"/>
            </w:tcBorders>
            <w:noWrap/>
            <w:vAlign w:val="center"/>
          </w:tcPr>
          <w:p w14:paraId="6D49B321">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投标人每提供一份自202</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val="zh-CN"/>
              </w:rPr>
              <w:t>年</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val="zh-CN"/>
              </w:rPr>
              <w:t>月1日以来的类似项目业绩的得</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lang w:val="zh-CN"/>
              </w:rPr>
              <w:t>分</w:t>
            </w:r>
            <w:r>
              <w:rPr>
                <w:rFonts w:hint="eastAsia" w:ascii="仿宋" w:hAnsi="仿宋" w:eastAsia="仿宋" w:cs="仿宋"/>
                <w:kern w:val="0"/>
                <w:sz w:val="28"/>
                <w:szCs w:val="28"/>
                <w:lang w:val="zh-CN" w:eastAsia="zh-CN"/>
              </w:rPr>
              <w:t>，最高得</w:t>
            </w:r>
            <w:r>
              <w:rPr>
                <w:rFonts w:hint="eastAsia" w:ascii="仿宋" w:hAnsi="仿宋" w:eastAsia="仿宋" w:cs="仿宋"/>
                <w:kern w:val="0"/>
                <w:sz w:val="28"/>
                <w:szCs w:val="28"/>
                <w:lang w:val="en-US" w:eastAsia="zh-CN"/>
              </w:rPr>
              <w:t>20分</w:t>
            </w:r>
            <w:r>
              <w:rPr>
                <w:rFonts w:hint="eastAsia" w:ascii="仿宋" w:hAnsi="仿宋" w:eastAsia="仿宋" w:cs="仿宋"/>
                <w:kern w:val="0"/>
                <w:sz w:val="28"/>
                <w:szCs w:val="28"/>
                <w:lang w:val="zh-CN"/>
              </w:rPr>
              <w:t>。</w:t>
            </w:r>
          </w:p>
          <w:p w14:paraId="3DC76841">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rPr>
                <w:rFonts w:hint="eastAsia" w:ascii="仿宋" w:hAnsi="仿宋" w:eastAsia="仿宋" w:cs="仿宋"/>
                <w:kern w:val="0"/>
                <w:sz w:val="28"/>
                <w:szCs w:val="28"/>
                <w:lang w:val="zh-CN"/>
              </w:rPr>
            </w:pPr>
            <w:r>
              <w:rPr>
                <w:rFonts w:hint="eastAsia" w:ascii="仿宋" w:hAnsi="仿宋" w:eastAsia="仿宋" w:cs="仿宋"/>
                <w:kern w:val="0"/>
                <w:sz w:val="28"/>
                <w:szCs w:val="28"/>
              </w:rPr>
              <w:t>注：需提供合同原件扫描件</w:t>
            </w:r>
            <w:r>
              <w:rPr>
                <w:rFonts w:hint="eastAsia" w:ascii="仿宋" w:hAnsi="仿宋" w:eastAsia="仿宋" w:cs="仿宋"/>
                <w:kern w:val="0"/>
                <w:sz w:val="28"/>
                <w:szCs w:val="28"/>
                <w:lang w:eastAsia="zh-CN"/>
              </w:rPr>
              <w:t>或图片</w:t>
            </w:r>
            <w:r>
              <w:rPr>
                <w:rFonts w:hint="eastAsia" w:ascii="仿宋" w:hAnsi="仿宋" w:eastAsia="仿宋" w:cs="仿宋"/>
                <w:kern w:val="0"/>
                <w:sz w:val="28"/>
                <w:szCs w:val="28"/>
                <w:lang w:val="zh-CN"/>
              </w:rPr>
              <w:t>，时间以合同签订时间为准；</w:t>
            </w:r>
            <w:r>
              <w:rPr>
                <w:rFonts w:hint="eastAsia" w:ascii="仿宋" w:hAnsi="仿宋" w:eastAsia="仿宋" w:cs="仿宋"/>
                <w:kern w:val="0"/>
                <w:sz w:val="28"/>
                <w:szCs w:val="28"/>
              </w:rPr>
              <w:t>若为联合体</w:t>
            </w:r>
            <w:r>
              <w:rPr>
                <w:rFonts w:hint="eastAsia" w:ascii="仿宋" w:hAnsi="仿宋" w:eastAsia="仿宋" w:cs="仿宋"/>
                <w:kern w:val="0"/>
                <w:sz w:val="28"/>
                <w:szCs w:val="28"/>
                <w:lang w:eastAsia="zh-CN"/>
              </w:rPr>
              <w:t>投标</w:t>
            </w:r>
            <w:r>
              <w:rPr>
                <w:rFonts w:hint="eastAsia" w:ascii="仿宋" w:hAnsi="仿宋" w:eastAsia="仿宋" w:cs="仿宋"/>
                <w:kern w:val="0"/>
                <w:sz w:val="28"/>
                <w:szCs w:val="28"/>
              </w:rPr>
              <w:t>，联合体</w:t>
            </w:r>
            <w:r>
              <w:rPr>
                <w:rFonts w:hint="eastAsia" w:ascii="仿宋" w:hAnsi="仿宋" w:eastAsia="仿宋" w:cs="仿宋"/>
                <w:kern w:val="0"/>
                <w:sz w:val="28"/>
                <w:szCs w:val="28"/>
                <w:lang w:eastAsia="zh-CN"/>
              </w:rPr>
              <w:t>任意一方满足均可。</w:t>
            </w:r>
          </w:p>
        </w:tc>
        <w:tc>
          <w:tcPr>
            <w:tcW w:w="982" w:type="dxa"/>
            <w:tcBorders>
              <w:top w:val="single" w:color="auto" w:sz="4" w:space="0"/>
              <w:left w:val="single" w:color="auto" w:sz="4" w:space="0"/>
              <w:bottom w:val="single" w:color="auto" w:sz="4" w:space="0"/>
              <w:right w:val="single" w:color="auto" w:sz="4" w:space="0"/>
            </w:tcBorders>
            <w:noWrap/>
            <w:vAlign w:val="center"/>
          </w:tcPr>
          <w:p w14:paraId="3D53861F">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lang w:val="en-US" w:eastAsia="zh-CN"/>
              </w:rPr>
              <w:t>2</w:t>
            </w:r>
            <w:r>
              <w:rPr>
                <w:rFonts w:hint="eastAsia" w:ascii="仿宋" w:hAnsi="仿宋" w:eastAsia="仿宋" w:cs="仿宋"/>
                <w:kern w:val="0"/>
                <w:sz w:val="28"/>
                <w:szCs w:val="28"/>
                <w:shd w:val="clear" w:color="auto" w:fill="FFFFFF"/>
              </w:rPr>
              <w:t>0分</w:t>
            </w:r>
          </w:p>
        </w:tc>
      </w:tr>
      <w:tr w14:paraId="07C8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9" w:type="dxa"/>
            <w:gridSpan w:val="3"/>
            <w:tcBorders>
              <w:top w:val="single" w:color="auto" w:sz="4" w:space="0"/>
              <w:left w:val="single" w:color="auto" w:sz="4" w:space="0"/>
              <w:bottom w:val="single" w:color="auto" w:sz="4" w:space="0"/>
              <w:right w:val="single" w:color="auto" w:sz="4" w:space="0"/>
            </w:tcBorders>
            <w:noWrap/>
            <w:vAlign w:val="center"/>
          </w:tcPr>
          <w:p w14:paraId="495E3B96">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both"/>
              <w:textAlignment w:val="baseline"/>
              <w:rPr>
                <w:rFonts w:hint="eastAsia" w:ascii="仿宋" w:hAnsi="仿宋" w:eastAsia="仿宋" w:cs="仿宋"/>
                <w:kern w:val="0"/>
                <w:sz w:val="28"/>
                <w:szCs w:val="28"/>
                <w:shd w:val="clear" w:color="auto" w:fill="FFFFFF"/>
              </w:rPr>
            </w:pPr>
            <w:r>
              <w:rPr>
                <w:rFonts w:hint="eastAsia" w:ascii="仿宋" w:hAnsi="仿宋" w:eastAsia="仿宋" w:cs="仿宋"/>
                <w:b/>
                <w:bCs/>
                <w:kern w:val="0"/>
                <w:sz w:val="28"/>
                <w:szCs w:val="28"/>
                <w:shd w:val="clear" w:color="auto" w:fill="FFFFFF"/>
              </w:rPr>
              <w:t>技术部分（满分</w:t>
            </w:r>
            <w:r>
              <w:rPr>
                <w:rFonts w:hint="eastAsia" w:ascii="仿宋" w:hAnsi="仿宋" w:eastAsia="仿宋" w:cs="仿宋"/>
                <w:b/>
                <w:bCs/>
                <w:kern w:val="0"/>
                <w:sz w:val="28"/>
                <w:szCs w:val="28"/>
                <w:shd w:val="clear" w:color="auto" w:fill="FFFFFF"/>
                <w:lang w:val="en-US" w:eastAsia="zh-CN"/>
              </w:rPr>
              <w:t>60</w:t>
            </w:r>
            <w:r>
              <w:rPr>
                <w:rFonts w:hint="eastAsia" w:ascii="仿宋" w:hAnsi="仿宋" w:eastAsia="仿宋" w:cs="仿宋"/>
                <w:b/>
                <w:bCs/>
                <w:kern w:val="0"/>
                <w:sz w:val="28"/>
                <w:szCs w:val="28"/>
                <w:shd w:val="clear" w:color="auto" w:fill="FFFFFF"/>
              </w:rPr>
              <w:t>分）</w:t>
            </w:r>
          </w:p>
        </w:tc>
      </w:tr>
      <w:tr w14:paraId="368E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noWrap/>
            <w:vAlign w:val="center"/>
          </w:tcPr>
          <w:p w14:paraId="7D5DBA78">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评分因素</w:t>
            </w:r>
          </w:p>
        </w:tc>
        <w:tc>
          <w:tcPr>
            <w:tcW w:w="6745" w:type="dxa"/>
            <w:tcBorders>
              <w:top w:val="single" w:color="auto" w:sz="4" w:space="0"/>
              <w:left w:val="single" w:color="auto" w:sz="4" w:space="0"/>
              <w:bottom w:val="single" w:color="auto" w:sz="4" w:space="0"/>
              <w:right w:val="single" w:color="auto" w:sz="4" w:space="0"/>
            </w:tcBorders>
            <w:noWrap/>
            <w:vAlign w:val="center"/>
          </w:tcPr>
          <w:p w14:paraId="4D6D5156">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评分标准</w:t>
            </w:r>
          </w:p>
        </w:tc>
        <w:tc>
          <w:tcPr>
            <w:tcW w:w="982" w:type="dxa"/>
            <w:tcBorders>
              <w:top w:val="single" w:color="auto" w:sz="4" w:space="0"/>
              <w:left w:val="single" w:color="auto" w:sz="4" w:space="0"/>
              <w:bottom w:val="single" w:color="auto" w:sz="4" w:space="0"/>
              <w:right w:val="single" w:color="auto" w:sz="4" w:space="0"/>
            </w:tcBorders>
            <w:noWrap/>
            <w:vAlign w:val="center"/>
          </w:tcPr>
          <w:p w14:paraId="204AA096">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分值</w:t>
            </w:r>
          </w:p>
        </w:tc>
      </w:tr>
      <w:tr w14:paraId="398F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noWrap/>
            <w:vAlign w:val="center"/>
          </w:tcPr>
          <w:p w14:paraId="73F8030D">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项目策划方案</w:t>
            </w:r>
          </w:p>
        </w:tc>
        <w:tc>
          <w:tcPr>
            <w:tcW w:w="6745" w:type="dxa"/>
            <w:tcBorders>
              <w:top w:val="single" w:color="auto" w:sz="4" w:space="0"/>
              <w:left w:val="single" w:color="auto" w:sz="4" w:space="0"/>
              <w:bottom w:val="single" w:color="auto" w:sz="4" w:space="0"/>
              <w:right w:val="single" w:color="auto" w:sz="4" w:space="0"/>
            </w:tcBorders>
            <w:noWrap/>
            <w:vAlign w:val="center"/>
          </w:tcPr>
          <w:p w14:paraId="2FABDA56">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①</w:t>
            </w:r>
            <w:r>
              <w:rPr>
                <w:rFonts w:hint="eastAsia" w:ascii="仿宋" w:hAnsi="仿宋" w:eastAsia="仿宋" w:cs="仿宋"/>
                <w:color w:val="000000"/>
                <w:kern w:val="0"/>
                <w:sz w:val="28"/>
                <w:szCs w:val="28"/>
                <w:shd w:val="clear" w:color="auto" w:fill="FFFFFF"/>
                <w:lang w:val="en-US" w:eastAsia="zh-CN"/>
              </w:rPr>
              <w:t>整体策划方案内容详实、主题鲜明并具有创意性，思路方案的主题性以及品牌性合理、内容完善、考虑周全、针对性强，便于实施的得12分；</w:t>
            </w:r>
          </w:p>
          <w:p w14:paraId="62B6E0D0">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②</w:t>
            </w:r>
            <w:r>
              <w:rPr>
                <w:rFonts w:hint="eastAsia" w:ascii="仿宋" w:hAnsi="仿宋" w:eastAsia="仿宋" w:cs="仿宋"/>
                <w:color w:val="000000"/>
                <w:kern w:val="0"/>
                <w:sz w:val="28"/>
                <w:szCs w:val="28"/>
                <w:shd w:val="clear" w:color="auto" w:fill="FFFFFF"/>
                <w:lang w:val="en-US" w:eastAsia="zh-CN"/>
              </w:rPr>
              <w:t>整体策划方案内容详实、主题鲜明，思路方案的主题性以及品牌性合理、内容完善，但实施困难的得8分；</w:t>
            </w:r>
          </w:p>
          <w:p w14:paraId="039D3E8B">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③</w:t>
            </w:r>
            <w:r>
              <w:rPr>
                <w:rFonts w:hint="eastAsia" w:ascii="仿宋" w:hAnsi="仿宋" w:eastAsia="仿宋" w:cs="仿宋"/>
                <w:color w:val="000000"/>
                <w:kern w:val="0"/>
                <w:sz w:val="28"/>
                <w:szCs w:val="28"/>
                <w:shd w:val="clear" w:color="auto" w:fill="FFFFFF"/>
                <w:lang w:val="en-US" w:eastAsia="zh-CN"/>
              </w:rPr>
              <w:t>整体策划方案内容不完整、思路方案的主题性以及品牌性内容不完善，实施困难的得4分；</w:t>
            </w:r>
          </w:p>
          <w:p w14:paraId="19E2F3BD">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kern w:val="0"/>
                <w:sz w:val="28"/>
                <w:szCs w:val="28"/>
                <w:lang w:val="zh-CN"/>
              </w:rPr>
              <w:t>缺项不得分。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2AE62585">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12</w:t>
            </w:r>
            <w:r>
              <w:rPr>
                <w:rFonts w:hint="eastAsia" w:ascii="仿宋" w:hAnsi="仿宋" w:eastAsia="仿宋" w:cs="仿宋"/>
                <w:kern w:val="0"/>
                <w:sz w:val="28"/>
                <w:szCs w:val="28"/>
                <w:shd w:val="clear" w:color="auto" w:fill="FFFFFF"/>
                <w:lang w:val="en-US" w:eastAsia="zh-CN"/>
              </w:rPr>
              <w:t>分</w:t>
            </w:r>
          </w:p>
        </w:tc>
      </w:tr>
      <w:tr w14:paraId="1F7E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DE543">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rPr>
              <w:t>设计方案</w:t>
            </w:r>
          </w:p>
        </w:tc>
        <w:tc>
          <w:tcPr>
            <w:tcW w:w="6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7F6EF">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宋体" w:hAnsi="宋体" w:eastAsia="宋体" w:cs="宋体"/>
                <w:color w:val="000000"/>
                <w:kern w:val="0"/>
                <w:sz w:val="28"/>
                <w:szCs w:val="28"/>
                <w:lang w:val="en-US" w:eastAsia="zh-CN" w:bidi="ar"/>
              </w:rPr>
            </w:pPr>
            <w:r>
              <w:rPr>
                <w:rFonts w:hint="eastAsia" w:ascii="仿宋" w:hAnsi="仿宋" w:eastAsia="仿宋" w:cs="仿宋"/>
                <w:color w:val="000000"/>
                <w:kern w:val="0"/>
                <w:sz w:val="28"/>
                <w:szCs w:val="28"/>
                <w:shd w:val="clear" w:color="auto" w:fill="FFFFFF"/>
              </w:rPr>
              <w:t>①设计方案</w:t>
            </w:r>
            <w:r>
              <w:rPr>
                <w:rFonts w:hint="eastAsia" w:ascii="仿宋" w:hAnsi="仿宋" w:eastAsia="仿宋" w:cs="仿宋"/>
                <w:color w:val="000000"/>
                <w:kern w:val="0"/>
                <w:sz w:val="28"/>
                <w:szCs w:val="28"/>
                <w:shd w:val="clear" w:color="auto" w:fill="FFFFFF"/>
                <w:lang w:val="en-US" w:eastAsia="zh-CN"/>
              </w:rPr>
              <w:t>内容详实，方案科学、合理、安全，考虑周全，措施到位，针对性强，完全能够满足招标需要，便于实施的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12</w:t>
            </w:r>
            <w:r>
              <w:rPr>
                <w:rFonts w:hint="eastAsia" w:ascii="仿宋" w:hAnsi="仿宋" w:eastAsia="仿宋" w:cs="仿宋"/>
                <w:color w:val="000000"/>
                <w:kern w:val="0"/>
                <w:sz w:val="28"/>
                <w:szCs w:val="28"/>
                <w:shd w:val="clear" w:color="auto" w:fill="FFFFFF"/>
              </w:rPr>
              <w:t>分</w:t>
            </w:r>
            <w:r>
              <w:rPr>
                <w:rFonts w:hint="eastAsia" w:ascii="仿宋" w:hAnsi="仿宋" w:eastAsia="仿宋" w:cs="仿宋"/>
                <w:color w:val="000000"/>
                <w:kern w:val="0"/>
                <w:sz w:val="28"/>
                <w:szCs w:val="28"/>
                <w:shd w:val="clear" w:color="auto" w:fill="FFFFFF"/>
                <w:lang w:val="en-US" w:eastAsia="zh-CN"/>
              </w:rPr>
              <w:t>。</w:t>
            </w:r>
          </w:p>
          <w:p w14:paraId="066F94FD">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②设计方案</w:t>
            </w:r>
            <w:r>
              <w:rPr>
                <w:rFonts w:hint="eastAsia" w:ascii="仿宋" w:hAnsi="仿宋" w:eastAsia="仿宋" w:cs="仿宋"/>
                <w:color w:val="000000"/>
                <w:kern w:val="0"/>
                <w:sz w:val="28"/>
                <w:szCs w:val="28"/>
                <w:shd w:val="clear" w:color="auto" w:fill="FFFFFF"/>
                <w:lang w:val="en-US" w:eastAsia="zh-CN"/>
              </w:rPr>
              <w:t>内容完整，方案科学、合理、安全，可以满足招标需要，但措施有欠缺实施困难，有个别细节需要进一步完善或提高的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8</w:t>
            </w:r>
            <w:r>
              <w:rPr>
                <w:rFonts w:hint="eastAsia" w:ascii="仿宋" w:hAnsi="仿宋" w:eastAsia="仿宋" w:cs="仿宋"/>
                <w:color w:val="000000"/>
                <w:kern w:val="0"/>
                <w:sz w:val="28"/>
                <w:szCs w:val="28"/>
                <w:shd w:val="clear" w:color="auto" w:fill="FFFFFF"/>
              </w:rPr>
              <w:t>分</w:t>
            </w:r>
            <w:r>
              <w:rPr>
                <w:rFonts w:hint="eastAsia" w:ascii="仿宋" w:hAnsi="仿宋" w:eastAsia="仿宋" w:cs="仿宋"/>
                <w:color w:val="000000"/>
                <w:kern w:val="0"/>
                <w:sz w:val="28"/>
                <w:szCs w:val="28"/>
                <w:shd w:val="clear" w:color="auto" w:fill="FFFFFF"/>
                <w:lang w:val="en-US" w:eastAsia="zh-CN"/>
              </w:rPr>
              <w:t>。</w:t>
            </w:r>
          </w:p>
          <w:p w14:paraId="1F1C04C7">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③</w:t>
            </w:r>
            <w:r>
              <w:rPr>
                <w:rFonts w:hint="eastAsia" w:ascii="仿宋" w:hAnsi="仿宋" w:eastAsia="仿宋" w:cs="仿宋"/>
                <w:color w:val="000000"/>
                <w:kern w:val="0"/>
                <w:sz w:val="28"/>
                <w:szCs w:val="28"/>
                <w:shd w:val="clear" w:color="auto" w:fill="FFFFFF"/>
                <w:lang w:val="en-US" w:eastAsia="zh-CN"/>
              </w:rPr>
              <w:t>内容不完整，方案在科学、合理、安全性方面一般，考虑不周，措施不到位，针对性不强，虽然能够满足招标基本需要，但有很多方面需要进一步完善甚至重新考虑的得4分。</w:t>
            </w:r>
          </w:p>
          <w:p w14:paraId="0D77A816">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kern w:val="0"/>
                <w:sz w:val="28"/>
                <w:szCs w:val="28"/>
                <w:lang w:val="zh-CN"/>
              </w:rPr>
              <w:t>缺项不得分。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0A4761C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12分</w:t>
            </w:r>
          </w:p>
        </w:tc>
      </w:tr>
      <w:tr w14:paraId="70A1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5CE20">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color w:val="000000"/>
                <w:kern w:val="0"/>
                <w:sz w:val="28"/>
                <w:szCs w:val="28"/>
                <w:shd w:val="clear" w:color="auto" w:fill="FFFFFF"/>
                <w:lang w:val="zh-CN" w:eastAsia="zh-CN" w:bidi="ar-SA"/>
              </w:rPr>
            </w:pPr>
            <w:r>
              <w:rPr>
                <w:rFonts w:hint="eastAsia" w:ascii="仿宋" w:hAnsi="仿宋" w:eastAsia="仿宋" w:cs="仿宋"/>
                <w:color w:val="000000"/>
                <w:kern w:val="0"/>
                <w:sz w:val="28"/>
                <w:szCs w:val="28"/>
                <w:shd w:val="clear" w:color="auto" w:fill="FFFFFF"/>
              </w:rPr>
              <w:t>工作重点、难点分析</w:t>
            </w:r>
          </w:p>
        </w:tc>
        <w:tc>
          <w:tcPr>
            <w:tcW w:w="6745" w:type="dxa"/>
            <w:tcBorders>
              <w:top w:val="single" w:color="auto" w:sz="4" w:space="0"/>
              <w:left w:val="single" w:color="auto" w:sz="4" w:space="0"/>
              <w:bottom w:val="single" w:color="auto" w:sz="4" w:space="0"/>
              <w:right w:val="single" w:color="auto" w:sz="4" w:space="0"/>
            </w:tcBorders>
            <w:shd w:val="clear" w:color="auto" w:fill="auto"/>
            <w:noWrap/>
            <w:vAlign w:val="top"/>
          </w:tcPr>
          <w:p w14:paraId="08BD0C23">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①根据投标人对本项目的难点和重点的分析及采取的应对措施科学、合理，切实可行的得10分；</w:t>
            </w:r>
          </w:p>
          <w:p w14:paraId="127EB1D3">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②项目重点、难点分析</w:t>
            </w:r>
            <w:r>
              <w:rPr>
                <w:rFonts w:hint="eastAsia" w:ascii="仿宋" w:hAnsi="仿宋" w:eastAsia="仿宋" w:cs="仿宋"/>
                <w:color w:val="000000"/>
                <w:kern w:val="0"/>
                <w:sz w:val="28"/>
                <w:szCs w:val="28"/>
                <w:shd w:val="clear" w:color="auto" w:fill="FFFFFF"/>
                <w:lang w:val="en-US" w:eastAsia="zh-CN"/>
              </w:rPr>
              <w:t>针对性不强</w:t>
            </w:r>
            <w:r>
              <w:rPr>
                <w:rFonts w:hint="eastAsia" w:ascii="仿宋" w:hAnsi="仿宋" w:eastAsia="仿宋" w:cs="仿宋"/>
                <w:color w:val="000000"/>
                <w:kern w:val="0"/>
                <w:sz w:val="28"/>
                <w:szCs w:val="28"/>
                <w:shd w:val="clear" w:color="auto" w:fill="FFFFFF"/>
              </w:rPr>
              <w:t>，具有一定的应对措施</w:t>
            </w:r>
            <w:r>
              <w:rPr>
                <w:rFonts w:hint="eastAsia" w:ascii="仿宋" w:hAnsi="仿宋" w:eastAsia="仿宋" w:cs="仿宋"/>
                <w:color w:val="000000"/>
                <w:kern w:val="0"/>
                <w:sz w:val="28"/>
                <w:szCs w:val="28"/>
                <w:shd w:val="clear" w:color="auto" w:fill="FFFFFF"/>
                <w:lang w:val="en-US" w:eastAsia="zh-CN"/>
              </w:rPr>
              <w:t>但实施困难的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6</w:t>
            </w:r>
            <w:r>
              <w:rPr>
                <w:rFonts w:hint="eastAsia" w:ascii="仿宋" w:hAnsi="仿宋" w:eastAsia="仿宋" w:cs="仿宋"/>
                <w:color w:val="000000"/>
                <w:kern w:val="0"/>
                <w:sz w:val="28"/>
                <w:szCs w:val="28"/>
                <w:shd w:val="clear" w:color="auto" w:fill="FFFFFF"/>
              </w:rPr>
              <w:t>分；</w:t>
            </w:r>
          </w:p>
          <w:p w14:paraId="6869825F">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③项目重点、难点分析</w:t>
            </w:r>
            <w:r>
              <w:rPr>
                <w:rFonts w:hint="eastAsia" w:ascii="仿宋" w:hAnsi="仿宋" w:eastAsia="仿宋" w:cs="仿宋"/>
                <w:color w:val="000000"/>
                <w:kern w:val="0"/>
                <w:sz w:val="28"/>
                <w:szCs w:val="28"/>
                <w:shd w:val="clear" w:color="auto" w:fill="FFFFFF"/>
                <w:lang w:val="en-US" w:eastAsia="zh-CN"/>
              </w:rPr>
              <w:t>针对性不强</w:t>
            </w:r>
            <w:r>
              <w:rPr>
                <w:rFonts w:hint="eastAsia" w:ascii="仿宋" w:hAnsi="仿宋" w:eastAsia="仿宋" w:cs="仿宋"/>
                <w:color w:val="000000"/>
                <w:kern w:val="0"/>
                <w:sz w:val="28"/>
                <w:szCs w:val="28"/>
                <w:shd w:val="clear" w:color="auto" w:fill="FFFFFF"/>
              </w:rPr>
              <w:t>，</w:t>
            </w:r>
            <w:r>
              <w:rPr>
                <w:rFonts w:hint="eastAsia" w:ascii="仿宋" w:hAnsi="仿宋" w:eastAsia="仿宋" w:cs="仿宋"/>
                <w:color w:val="000000"/>
                <w:kern w:val="0"/>
                <w:sz w:val="28"/>
                <w:szCs w:val="28"/>
                <w:shd w:val="clear" w:color="auto" w:fill="FFFFFF"/>
                <w:lang w:val="en-US" w:eastAsia="zh-CN"/>
              </w:rPr>
              <w:t>无</w:t>
            </w:r>
            <w:r>
              <w:rPr>
                <w:rFonts w:hint="eastAsia" w:ascii="仿宋" w:hAnsi="仿宋" w:eastAsia="仿宋" w:cs="仿宋"/>
                <w:color w:val="000000"/>
                <w:kern w:val="0"/>
                <w:sz w:val="28"/>
                <w:szCs w:val="28"/>
                <w:shd w:val="clear" w:color="auto" w:fill="FFFFFF"/>
              </w:rPr>
              <w:t>应对措施</w:t>
            </w:r>
            <w:r>
              <w:rPr>
                <w:rFonts w:hint="eastAsia" w:ascii="仿宋" w:hAnsi="仿宋" w:eastAsia="仿宋" w:cs="仿宋"/>
                <w:color w:val="000000"/>
                <w:kern w:val="0"/>
                <w:sz w:val="28"/>
                <w:szCs w:val="28"/>
                <w:shd w:val="clear" w:color="auto" w:fill="FFFFFF"/>
                <w:lang w:val="en-US" w:eastAsia="zh-CN"/>
              </w:rPr>
              <w:t>无法实施的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2</w:t>
            </w:r>
            <w:r>
              <w:rPr>
                <w:rFonts w:hint="eastAsia" w:ascii="仿宋" w:hAnsi="仿宋" w:eastAsia="仿宋" w:cs="仿宋"/>
                <w:color w:val="000000"/>
                <w:kern w:val="0"/>
                <w:sz w:val="28"/>
                <w:szCs w:val="28"/>
                <w:shd w:val="clear" w:color="auto" w:fill="FFFFFF"/>
              </w:rPr>
              <w:t>分；</w:t>
            </w:r>
          </w:p>
          <w:p w14:paraId="39BE4C4C">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zh-CN" w:eastAsia="zh-CN" w:bidi="ar-SA"/>
              </w:rPr>
            </w:pPr>
            <w:r>
              <w:rPr>
                <w:rFonts w:hint="eastAsia" w:ascii="仿宋" w:hAnsi="仿宋" w:eastAsia="仿宋" w:cs="仿宋"/>
                <w:kern w:val="0"/>
                <w:sz w:val="28"/>
                <w:szCs w:val="28"/>
                <w:lang w:val="zh-CN"/>
              </w:rPr>
              <w:t>缺项不得分。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184A063E">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10分</w:t>
            </w:r>
          </w:p>
        </w:tc>
      </w:tr>
      <w:tr w14:paraId="2EDB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7520E">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rPr>
              <w:t>进度控制措施</w:t>
            </w:r>
          </w:p>
        </w:tc>
        <w:tc>
          <w:tcPr>
            <w:tcW w:w="6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B0FBF">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①有明确的任务进度控制安排、进度控制保障措施，保障措施</w:t>
            </w:r>
            <w:r>
              <w:rPr>
                <w:rFonts w:hint="eastAsia" w:ascii="仿宋" w:hAnsi="仿宋" w:eastAsia="仿宋" w:cs="仿宋"/>
                <w:color w:val="000000"/>
                <w:kern w:val="0"/>
                <w:sz w:val="28"/>
                <w:szCs w:val="28"/>
                <w:shd w:val="clear" w:color="auto" w:fill="FFFFFF"/>
                <w:lang w:val="en-US" w:eastAsia="zh-CN"/>
              </w:rPr>
              <w:t>内容详实、科学、合理、安全，考虑周全，措施到位，针对性强，完全能够满足招标需要的</w:t>
            </w:r>
            <w:r>
              <w:rPr>
                <w:rFonts w:hint="eastAsia" w:ascii="仿宋" w:hAnsi="仿宋" w:eastAsia="仿宋" w:cs="仿宋"/>
                <w:color w:val="000000"/>
                <w:kern w:val="0"/>
                <w:sz w:val="28"/>
                <w:szCs w:val="28"/>
                <w:shd w:val="clear" w:color="auto" w:fill="FFFFFF"/>
                <w:lang w:eastAsia="zh-CN"/>
              </w:rPr>
              <w:t>得</w:t>
            </w:r>
            <w:r>
              <w:rPr>
                <w:rFonts w:hint="eastAsia" w:ascii="仿宋" w:hAnsi="仿宋" w:eastAsia="仿宋" w:cs="仿宋"/>
                <w:kern w:val="0"/>
                <w:sz w:val="28"/>
                <w:szCs w:val="28"/>
                <w:shd w:val="clear" w:color="auto" w:fill="FFFFFF"/>
                <w:lang w:val="en-US" w:eastAsia="zh-CN"/>
              </w:rPr>
              <w:t>10分</w:t>
            </w:r>
            <w:r>
              <w:rPr>
                <w:rFonts w:hint="eastAsia" w:ascii="仿宋" w:hAnsi="仿宋" w:eastAsia="仿宋" w:cs="仿宋"/>
                <w:color w:val="000000"/>
                <w:kern w:val="0"/>
                <w:sz w:val="28"/>
                <w:szCs w:val="28"/>
                <w:shd w:val="clear" w:color="auto" w:fill="FFFFFF"/>
              </w:rPr>
              <w:t>。</w:t>
            </w:r>
          </w:p>
          <w:p w14:paraId="403B1F8D">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②有任务进度控制安排、进度控制保障措施，保障措施</w:t>
            </w:r>
            <w:r>
              <w:rPr>
                <w:rFonts w:hint="eastAsia" w:ascii="仿宋" w:hAnsi="仿宋" w:eastAsia="仿宋" w:cs="仿宋"/>
                <w:color w:val="000000"/>
                <w:kern w:val="0"/>
                <w:sz w:val="28"/>
                <w:szCs w:val="28"/>
                <w:shd w:val="clear" w:color="auto" w:fill="FFFFFF"/>
                <w:lang w:val="en-US" w:eastAsia="zh-CN"/>
              </w:rPr>
              <w:t>内容完整，方案科学、合理、安全，可以满足招标需要，但措施有欠缺实施困难，有个别细节需要进一步完善或提高的</w:t>
            </w:r>
            <w:r>
              <w:rPr>
                <w:rFonts w:hint="eastAsia" w:ascii="仿宋" w:hAnsi="仿宋" w:eastAsia="仿宋" w:cs="仿宋"/>
                <w:color w:val="000000"/>
                <w:kern w:val="0"/>
                <w:sz w:val="28"/>
                <w:szCs w:val="28"/>
                <w:shd w:val="clear" w:color="auto" w:fill="FFFFFF"/>
                <w:lang w:eastAsia="zh-CN"/>
              </w:rPr>
              <w:t>得</w:t>
            </w:r>
            <w:r>
              <w:rPr>
                <w:rFonts w:hint="eastAsia" w:ascii="仿宋" w:hAnsi="仿宋" w:eastAsia="仿宋" w:cs="仿宋"/>
                <w:kern w:val="0"/>
                <w:sz w:val="28"/>
                <w:szCs w:val="28"/>
                <w:shd w:val="clear" w:color="auto" w:fill="FFFFFF"/>
                <w:lang w:val="en-US" w:eastAsia="zh-CN"/>
              </w:rPr>
              <w:t>7分</w:t>
            </w:r>
            <w:r>
              <w:rPr>
                <w:rFonts w:hint="eastAsia" w:ascii="仿宋" w:hAnsi="仿宋" w:eastAsia="仿宋" w:cs="仿宋"/>
                <w:color w:val="000000"/>
                <w:kern w:val="0"/>
                <w:sz w:val="28"/>
                <w:szCs w:val="28"/>
                <w:shd w:val="clear" w:color="auto" w:fill="FFFFFF"/>
              </w:rPr>
              <w:t>。</w:t>
            </w:r>
          </w:p>
          <w:p w14:paraId="5304D457">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③任务进度控制安排、进度控制保障措施</w:t>
            </w:r>
            <w:r>
              <w:rPr>
                <w:rFonts w:hint="eastAsia" w:ascii="仿宋" w:hAnsi="仿宋" w:eastAsia="仿宋" w:cs="仿宋"/>
                <w:color w:val="000000"/>
                <w:kern w:val="0"/>
                <w:sz w:val="28"/>
                <w:szCs w:val="28"/>
                <w:shd w:val="clear" w:color="auto" w:fill="FFFFFF"/>
                <w:lang w:val="en-US" w:eastAsia="zh-CN"/>
              </w:rPr>
              <w:t>内容不完整，</w:t>
            </w:r>
            <w:r>
              <w:rPr>
                <w:rFonts w:hint="eastAsia" w:ascii="仿宋" w:hAnsi="仿宋" w:eastAsia="仿宋" w:cs="仿宋"/>
                <w:color w:val="000000"/>
                <w:kern w:val="0"/>
                <w:sz w:val="28"/>
                <w:szCs w:val="28"/>
                <w:shd w:val="clear" w:color="auto" w:fill="FFFFFF"/>
              </w:rPr>
              <w:t>保障措施</w:t>
            </w:r>
            <w:r>
              <w:rPr>
                <w:rFonts w:hint="eastAsia" w:ascii="仿宋" w:hAnsi="仿宋" w:eastAsia="仿宋" w:cs="仿宋"/>
                <w:color w:val="000000"/>
                <w:kern w:val="0"/>
                <w:sz w:val="28"/>
                <w:szCs w:val="28"/>
                <w:shd w:val="clear" w:color="auto" w:fill="FFFFFF"/>
                <w:lang w:val="en-US" w:eastAsia="zh-CN"/>
              </w:rPr>
              <w:t>不到位，针对性不强，虽然能够满足招标基本需要，但有很多方面需要进一步完善甚至重新考虑的得2分。</w:t>
            </w:r>
          </w:p>
          <w:p w14:paraId="35336EF3">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kern w:val="0"/>
                <w:sz w:val="28"/>
                <w:szCs w:val="28"/>
                <w:lang w:val="zh-CN"/>
              </w:rPr>
              <w:t>缺项不得分。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0BE214B2">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10分</w:t>
            </w:r>
          </w:p>
        </w:tc>
      </w:tr>
      <w:tr w14:paraId="41F3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C84E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质量控制及管理方案</w:t>
            </w:r>
          </w:p>
        </w:tc>
        <w:tc>
          <w:tcPr>
            <w:tcW w:w="6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B44A">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提供详细、合理的质量控制方案及管理方案，至少包括在项目实施过程中为保障服务质量所制定的企业管理、项目管理、文件管理、资料管理、突发事件应急预案等。</w:t>
            </w:r>
          </w:p>
          <w:p w14:paraId="307AC861">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宋体" w:hAnsi="宋体" w:eastAsia="宋体" w:cs="宋体"/>
                <w:color w:val="000000"/>
                <w:kern w:val="0"/>
                <w:sz w:val="28"/>
                <w:szCs w:val="28"/>
                <w:lang w:val="en-US" w:eastAsia="zh-CN" w:bidi="ar"/>
              </w:rPr>
            </w:pPr>
            <w:r>
              <w:rPr>
                <w:rFonts w:hint="eastAsia" w:ascii="仿宋" w:hAnsi="仿宋" w:eastAsia="仿宋" w:cs="仿宋"/>
                <w:color w:val="000000"/>
                <w:kern w:val="0"/>
                <w:sz w:val="28"/>
                <w:szCs w:val="28"/>
                <w:shd w:val="clear" w:color="auto" w:fill="FFFFFF"/>
              </w:rPr>
              <w:t>①方案</w:t>
            </w:r>
            <w:r>
              <w:rPr>
                <w:rFonts w:hint="eastAsia" w:ascii="仿宋" w:hAnsi="仿宋" w:eastAsia="仿宋" w:cs="仿宋"/>
                <w:color w:val="000000"/>
                <w:kern w:val="0"/>
                <w:sz w:val="28"/>
                <w:szCs w:val="28"/>
                <w:shd w:val="clear" w:color="auto" w:fill="FFFFFF"/>
                <w:lang w:val="en-US" w:eastAsia="zh-CN"/>
              </w:rPr>
              <w:t>内容详实，方案科学、合理、安全，考虑周全，措施到位，针对性强，完全能够满足招标需要，便于实施的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10</w:t>
            </w:r>
            <w:r>
              <w:rPr>
                <w:rFonts w:hint="eastAsia" w:ascii="仿宋" w:hAnsi="仿宋" w:eastAsia="仿宋" w:cs="仿宋"/>
                <w:color w:val="000000"/>
                <w:kern w:val="0"/>
                <w:sz w:val="28"/>
                <w:szCs w:val="28"/>
                <w:shd w:val="clear" w:color="auto" w:fill="FFFFFF"/>
              </w:rPr>
              <w:t>分</w:t>
            </w:r>
            <w:r>
              <w:rPr>
                <w:rFonts w:hint="eastAsia" w:ascii="仿宋" w:hAnsi="仿宋" w:eastAsia="仿宋" w:cs="仿宋"/>
                <w:color w:val="000000"/>
                <w:kern w:val="0"/>
                <w:sz w:val="28"/>
                <w:szCs w:val="28"/>
                <w:shd w:val="clear" w:color="auto" w:fill="FFFFFF"/>
                <w:lang w:val="en-US" w:eastAsia="zh-CN"/>
              </w:rPr>
              <w:t>。</w:t>
            </w:r>
          </w:p>
          <w:p w14:paraId="2280B8E1">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②方案</w:t>
            </w:r>
            <w:r>
              <w:rPr>
                <w:rFonts w:hint="eastAsia" w:ascii="仿宋" w:hAnsi="仿宋" w:eastAsia="仿宋" w:cs="仿宋"/>
                <w:color w:val="000000"/>
                <w:kern w:val="0"/>
                <w:sz w:val="28"/>
                <w:szCs w:val="28"/>
                <w:shd w:val="clear" w:color="auto" w:fill="FFFFFF"/>
                <w:lang w:val="en-US" w:eastAsia="zh-CN"/>
              </w:rPr>
              <w:t>内容完整，方案科学、合理、安全，可以满足招标需要，但措施有欠缺实施困难，有个别细节需要进一步完善或提高的</w:t>
            </w:r>
            <w:r>
              <w:rPr>
                <w:rFonts w:hint="eastAsia" w:ascii="仿宋" w:hAnsi="仿宋" w:eastAsia="仿宋" w:cs="仿宋"/>
                <w:color w:val="000000"/>
                <w:kern w:val="0"/>
                <w:sz w:val="28"/>
                <w:szCs w:val="28"/>
                <w:shd w:val="clear" w:color="auto" w:fill="FFFFFF"/>
              </w:rPr>
              <w:t>得</w:t>
            </w:r>
            <w:r>
              <w:rPr>
                <w:rFonts w:hint="eastAsia" w:ascii="仿宋" w:hAnsi="仿宋" w:eastAsia="仿宋" w:cs="仿宋"/>
                <w:color w:val="000000"/>
                <w:kern w:val="0"/>
                <w:sz w:val="28"/>
                <w:szCs w:val="28"/>
                <w:shd w:val="clear" w:color="auto" w:fill="FFFFFF"/>
                <w:lang w:val="en-US" w:eastAsia="zh-CN"/>
              </w:rPr>
              <w:t>6</w:t>
            </w:r>
            <w:r>
              <w:rPr>
                <w:rFonts w:hint="eastAsia" w:ascii="仿宋" w:hAnsi="仿宋" w:eastAsia="仿宋" w:cs="仿宋"/>
                <w:color w:val="000000"/>
                <w:kern w:val="0"/>
                <w:sz w:val="28"/>
                <w:szCs w:val="28"/>
                <w:shd w:val="clear" w:color="auto" w:fill="FFFFFF"/>
              </w:rPr>
              <w:t>分</w:t>
            </w:r>
            <w:r>
              <w:rPr>
                <w:rFonts w:hint="eastAsia" w:ascii="仿宋" w:hAnsi="仿宋" w:eastAsia="仿宋" w:cs="仿宋"/>
                <w:color w:val="000000"/>
                <w:kern w:val="0"/>
                <w:sz w:val="28"/>
                <w:szCs w:val="28"/>
                <w:shd w:val="clear" w:color="auto" w:fill="FFFFFF"/>
                <w:lang w:val="en-US" w:eastAsia="zh-CN"/>
              </w:rPr>
              <w:t>。</w:t>
            </w:r>
          </w:p>
          <w:p w14:paraId="077CD41E">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lang w:val="zh-CN"/>
              </w:rPr>
            </w:pPr>
            <w:r>
              <w:rPr>
                <w:rFonts w:hint="eastAsia" w:ascii="仿宋" w:hAnsi="仿宋" w:eastAsia="仿宋" w:cs="仿宋"/>
                <w:color w:val="000000"/>
                <w:kern w:val="0"/>
                <w:sz w:val="28"/>
                <w:szCs w:val="28"/>
                <w:shd w:val="clear" w:color="auto" w:fill="FFFFFF"/>
              </w:rPr>
              <w:t>③</w:t>
            </w:r>
            <w:r>
              <w:rPr>
                <w:rFonts w:hint="eastAsia" w:ascii="仿宋" w:hAnsi="仿宋" w:eastAsia="仿宋" w:cs="仿宋"/>
                <w:color w:val="000000"/>
                <w:kern w:val="0"/>
                <w:sz w:val="28"/>
                <w:szCs w:val="28"/>
                <w:shd w:val="clear" w:color="auto" w:fill="FFFFFF"/>
                <w:lang w:val="en-US" w:eastAsia="zh-CN"/>
              </w:rPr>
              <w:t>内容不完整，方案在科学、合理、安全性方面一般，考虑不周，措施不到位，针对性不强，虽然能够满足招标基本需要，但有很多方面需要进一步完善甚至重新考虑的得2分。</w:t>
            </w:r>
          </w:p>
          <w:p w14:paraId="34DCA6E9">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缺项不得分。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285EBB2B">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10分</w:t>
            </w:r>
          </w:p>
        </w:tc>
      </w:tr>
      <w:tr w14:paraId="404F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2BE48">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en-US" w:eastAsia="zh-CN"/>
              </w:rPr>
              <w:t>服务承诺</w:t>
            </w:r>
          </w:p>
        </w:tc>
        <w:tc>
          <w:tcPr>
            <w:tcW w:w="6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27000">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投标人针对本项目作出服务承诺，至少包含人员配备、服务效率、服务质量、优惠服务内容；</w:t>
            </w:r>
          </w:p>
          <w:p w14:paraId="09DECC5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①承诺内容全面、贴近项目情况、切实可行的得6分；</w:t>
            </w:r>
          </w:p>
          <w:p w14:paraId="4AF0D344">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②承诺内容不完整、描述简单的得3分。</w:t>
            </w:r>
          </w:p>
          <w:p w14:paraId="521A1677">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left"/>
              <w:textAlignment w:val="baseline"/>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zh-CN" w:eastAsia="zh-CN"/>
              </w:rPr>
              <w:t>缺项不得分。</w:t>
            </w:r>
          </w:p>
        </w:tc>
        <w:tc>
          <w:tcPr>
            <w:tcW w:w="9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3FA49">
            <w:pPr>
              <w:keepNext w:val="0"/>
              <w:keepLines w:val="0"/>
              <w:pageBreakBefore w:val="0"/>
              <w:widowControl w:val="0"/>
              <w:kinsoku/>
              <w:wordWrap w:val="0"/>
              <w:overflowPunct/>
              <w:topLinePunct/>
              <w:autoSpaceDE/>
              <w:autoSpaceDN/>
              <w:bidi w:val="0"/>
              <w:adjustRightInd w:val="0"/>
              <w:snapToGrid w:val="0"/>
              <w:spacing w:beforeAutospacing="0" w:line="460" w:lineRule="exact"/>
              <w:ind w:firstLine="0" w:firstLineChars="0"/>
              <w:jc w:val="center"/>
              <w:textAlignment w:val="baseline"/>
              <w:rPr>
                <w:rFonts w:hint="default" w:ascii="仿宋" w:hAnsi="仿宋" w:eastAsia="仿宋" w:cs="仿宋"/>
                <w:kern w:val="0"/>
                <w:sz w:val="28"/>
                <w:szCs w:val="28"/>
                <w:shd w:val="clear" w:color="auto" w:fill="FFFFFF"/>
                <w:lang w:val="en-US" w:eastAsia="zh-CN" w:bidi="ar-SA"/>
              </w:rPr>
            </w:pPr>
            <w:r>
              <w:rPr>
                <w:rFonts w:hint="eastAsia" w:ascii="仿宋" w:hAnsi="仿宋" w:eastAsia="仿宋" w:cs="仿宋"/>
                <w:kern w:val="0"/>
                <w:sz w:val="28"/>
                <w:szCs w:val="28"/>
                <w:shd w:val="clear" w:color="auto" w:fill="FFFFFF"/>
                <w:lang w:val="en-US" w:eastAsia="zh-CN"/>
              </w:rPr>
              <w:t>6</w:t>
            </w:r>
            <w:r>
              <w:rPr>
                <w:rFonts w:hint="eastAsia" w:ascii="仿宋" w:hAnsi="仿宋" w:eastAsia="仿宋" w:cs="仿宋"/>
                <w:kern w:val="0"/>
                <w:sz w:val="28"/>
                <w:szCs w:val="28"/>
                <w:shd w:val="clear" w:color="auto" w:fill="FFFFFF"/>
              </w:rPr>
              <w:t>分</w:t>
            </w:r>
          </w:p>
        </w:tc>
      </w:tr>
    </w:tbl>
    <w:p w14:paraId="4424D3E0">
      <w:pPr>
        <w:spacing w:before="62" w:line="360" w:lineRule="auto"/>
        <w:rPr>
          <w:rFonts w:ascii="仿宋" w:hAnsi="仿宋" w:eastAsia="仿宋" w:cs="仿宋_GB2312"/>
          <w:b/>
          <w:sz w:val="24"/>
          <w:szCs w:val="24"/>
          <w:lang w:val="zh-CN"/>
        </w:rPr>
      </w:pPr>
    </w:p>
    <w:p w14:paraId="66108563">
      <w:pPr>
        <w:spacing w:before="62" w:line="360" w:lineRule="auto"/>
        <w:rPr>
          <w:rFonts w:ascii="仿宋" w:hAnsi="仿宋" w:eastAsia="仿宋" w:cs="仿宋_GB2312"/>
          <w:b/>
          <w:lang w:val="zh-CN"/>
        </w:rPr>
      </w:pPr>
      <w:r>
        <w:rPr>
          <w:rFonts w:hint="eastAsia" w:ascii="仿宋" w:hAnsi="仿宋" w:eastAsia="仿宋" w:cs="仿宋_GB2312"/>
          <w:b/>
          <w:sz w:val="24"/>
          <w:szCs w:val="24"/>
          <w:lang w:val="zh-CN"/>
        </w:rPr>
        <w:t>注：评标标准中所涉及到的证书及材料不需提供原件，均应在电子响应文件中提供原件扫描件（或图片）</w:t>
      </w:r>
    </w:p>
    <w:p w14:paraId="3024961B">
      <w:pPr>
        <w:pStyle w:val="9"/>
        <w:spacing w:before="62" w:line="360" w:lineRule="auto"/>
        <w:ind w:firstLine="241" w:firstLineChars="100"/>
        <w:rPr>
          <w:rFonts w:ascii="仿宋" w:hAnsi="仿宋" w:eastAsia="仿宋" w:cs="仿宋_GB2312"/>
          <w:szCs w:val="21"/>
          <w:lang w:val="zh-CN"/>
        </w:rPr>
      </w:pPr>
      <w:r>
        <w:rPr>
          <w:rFonts w:hint="eastAsia" w:ascii="仿宋" w:hAnsi="仿宋" w:eastAsia="仿宋" w:cs="仿宋_GB2312"/>
          <w:b/>
          <w:szCs w:val="21"/>
          <w:lang w:val="zh-CN"/>
        </w:rPr>
        <w:t>（</w:t>
      </w:r>
      <w:r>
        <w:rPr>
          <w:rFonts w:hint="eastAsia" w:ascii="仿宋" w:hAnsi="仿宋" w:eastAsia="仿宋" w:cs="仿宋_GB2312"/>
          <w:b/>
          <w:szCs w:val="21"/>
        </w:rPr>
        <w:t>7</w:t>
      </w:r>
      <w:r>
        <w:rPr>
          <w:rFonts w:hint="eastAsia" w:ascii="仿宋" w:hAnsi="仿宋" w:eastAsia="仿宋" w:cs="仿宋_GB2312"/>
          <w:b/>
          <w:szCs w:val="21"/>
          <w:lang w:val="zh-CN"/>
        </w:rPr>
        <w:t>）评标结果汇总完成后，除下列情形外，任何人不得修改评标结果：</w:t>
      </w:r>
    </w:p>
    <w:p w14:paraId="0F6A1B7F">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 分值汇总计算错误的；</w:t>
      </w:r>
    </w:p>
    <w:p w14:paraId="25620AA3">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2） 分项评分超出评分标准范围的；</w:t>
      </w:r>
    </w:p>
    <w:p w14:paraId="3070ECEE">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3） 磋商小组成员对客观评审因素评分不一致的；</w:t>
      </w:r>
    </w:p>
    <w:p w14:paraId="59CC70EA">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4） 经磋商小组认定评分畸高、畸低的。</w:t>
      </w:r>
    </w:p>
    <w:p w14:paraId="1EFC245B">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3D765C9C">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供应商对本条第一款情形提出质疑的，采购人或者采购代理机构可以组织原磋商小组进行重新评审，重新评审改变评标结果的，应当书面报告本级财政部门。</w:t>
      </w:r>
    </w:p>
    <w:p w14:paraId="144ADAAC">
      <w:pPr>
        <w:wordWrap w:val="0"/>
        <w:spacing w:before="62" w:line="360" w:lineRule="auto"/>
        <w:ind w:firstLine="482" w:firstLineChars="200"/>
        <w:rPr>
          <w:rFonts w:ascii="仿宋" w:hAnsi="仿宋" w:eastAsia="仿宋"/>
        </w:rPr>
      </w:pPr>
      <w:r>
        <w:rPr>
          <w:rFonts w:hint="eastAsia" w:ascii="仿宋" w:hAnsi="仿宋" w:eastAsia="仿宋" w:cs="仿宋_GB2312"/>
          <w:b/>
          <w:bCs/>
          <w:sz w:val="24"/>
          <w:lang w:val="zh-CN"/>
        </w:rPr>
        <w:t>（</w:t>
      </w:r>
      <w:r>
        <w:rPr>
          <w:rFonts w:hint="eastAsia" w:ascii="仿宋" w:hAnsi="仿宋" w:eastAsia="仿宋" w:cs="仿宋_GB2312"/>
          <w:b/>
          <w:bCs/>
          <w:sz w:val="24"/>
        </w:rPr>
        <w:t>8</w:t>
      </w:r>
      <w:r>
        <w:rPr>
          <w:rFonts w:hint="eastAsia" w:ascii="仿宋" w:hAnsi="仿宋" w:eastAsia="仿宋" w:cs="仿宋_GB2312"/>
          <w:b/>
          <w:bCs/>
          <w:sz w:val="24"/>
          <w:lang w:val="zh-CN"/>
        </w:rPr>
        <w:t>）</w:t>
      </w:r>
      <w:r>
        <w:rPr>
          <w:rFonts w:hint="eastAsia" w:ascii="仿宋" w:hAnsi="仿宋" w:eastAsia="仿宋"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2DA823A7">
      <w:pPr>
        <w:wordWrap w:val="0"/>
        <w:spacing w:before="62" w:line="360" w:lineRule="auto"/>
        <w:ind w:firstLine="482" w:firstLineChars="200"/>
        <w:rPr>
          <w:rFonts w:ascii="仿宋" w:hAnsi="仿宋" w:eastAsia="仿宋" w:cs="仿宋_GB2312"/>
          <w:b/>
          <w:bCs/>
          <w:sz w:val="24"/>
          <w:lang w:val="zh-CN"/>
        </w:rPr>
      </w:pPr>
      <w:r>
        <w:rPr>
          <w:rFonts w:hint="eastAsia" w:ascii="仿宋" w:hAnsi="仿宋" w:eastAsia="仿宋" w:cs="仿宋_GB2312"/>
          <w:b/>
          <w:bCs/>
          <w:sz w:val="24"/>
          <w:lang w:val="zh-CN"/>
        </w:rPr>
        <w:t>（</w:t>
      </w:r>
      <w:r>
        <w:rPr>
          <w:rFonts w:hint="eastAsia" w:ascii="仿宋" w:hAnsi="仿宋" w:eastAsia="仿宋" w:cs="仿宋_GB2312"/>
          <w:b/>
          <w:bCs/>
          <w:sz w:val="24"/>
        </w:rPr>
        <w:t xml:space="preserve">9）推荐成交候选供应商 </w:t>
      </w:r>
    </w:p>
    <w:p w14:paraId="7143B9C9">
      <w:pPr>
        <w:wordWrap w:val="0"/>
        <w:spacing w:before="62" w:line="360" w:lineRule="auto"/>
        <w:ind w:firstLine="480" w:firstLineChars="200"/>
        <w:rPr>
          <w:rFonts w:ascii="仿宋" w:hAnsi="仿宋" w:eastAsia="仿宋"/>
          <w:lang w:val="zh-CN"/>
        </w:rPr>
      </w:pPr>
      <w:r>
        <w:rPr>
          <w:rFonts w:hint="eastAsia" w:ascii="仿宋" w:hAnsi="仿宋" w:eastAsia="仿宋"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仿宋" w:hAnsi="仿宋" w:eastAsia="仿宋" w:cs="仿宋_GB2312"/>
          <w:sz w:val="24"/>
        </w:rPr>
        <w:t>2</w:t>
      </w:r>
      <w:r>
        <w:rPr>
          <w:rFonts w:hint="eastAsia" w:ascii="仿宋" w:hAnsi="仿宋" w:eastAsia="仿宋" w:cs="仿宋_GB2312"/>
          <w:sz w:val="24"/>
        </w:rPr>
        <w:t>家成交候选供应商。评审得分相同的，按照最后报价由低到高的顺序推荐。评审得分且最后报价相同的，按照技术指标优劣顺序推荐。</w:t>
      </w:r>
    </w:p>
    <w:p w14:paraId="4CBEF3D9">
      <w:pPr>
        <w:tabs>
          <w:tab w:val="left" w:pos="1260"/>
        </w:tabs>
        <w:autoSpaceDE w:val="0"/>
        <w:autoSpaceDN w:val="0"/>
        <w:spacing w:before="62"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w:t>
      </w:r>
      <w:r>
        <w:rPr>
          <w:rFonts w:hint="eastAsia" w:ascii="仿宋" w:hAnsi="仿宋" w:eastAsia="仿宋" w:cs="仿宋_GB2312"/>
          <w:b/>
          <w:sz w:val="24"/>
          <w:szCs w:val="24"/>
        </w:rPr>
        <w:t>10</w:t>
      </w:r>
      <w:r>
        <w:rPr>
          <w:rFonts w:hint="eastAsia" w:ascii="仿宋" w:hAnsi="仿宋" w:eastAsia="仿宋" w:cs="仿宋_GB2312"/>
          <w:b/>
          <w:sz w:val="24"/>
          <w:szCs w:val="24"/>
          <w:lang w:val="zh-CN"/>
        </w:rPr>
        <w:t>）磋商小组争议处理</w:t>
      </w:r>
    </w:p>
    <w:p w14:paraId="7BD95737">
      <w:pPr>
        <w:tabs>
          <w:tab w:val="left" w:pos="1260"/>
        </w:tabs>
        <w:autoSpaceDE w:val="0"/>
        <w:autoSpaceDN w:val="0"/>
        <w:spacing w:before="62" w:line="360"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673AAD22">
      <w:pPr>
        <w:spacing w:before="62" w:line="360" w:lineRule="auto"/>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4、确定成交候选人名单，以及根据采购人委托直接确定成交人。</w:t>
      </w:r>
    </w:p>
    <w:p w14:paraId="42A3380C">
      <w:pPr>
        <w:spacing w:before="62" w:line="360" w:lineRule="auto"/>
        <w:jc w:val="center"/>
        <w:outlineLvl w:val="0"/>
        <w:rPr>
          <w:rFonts w:hint="eastAsia" w:ascii="仿宋" w:hAnsi="仿宋" w:eastAsia="仿宋"/>
          <w:b/>
          <w:kern w:val="0"/>
          <w:sz w:val="32"/>
          <w:szCs w:val="32"/>
        </w:rPr>
      </w:pPr>
      <w:r>
        <w:rPr>
          <w:rFonts w:hint="eastAsia" w:ascii="仿宋" w:hAnsi="仿宋" w:eastAsia="仿宋"/>
          <w:b/>
          <w:kern w:val="0"/>
          <w:sz w:val="32"/>
          <w:szCs w:val="32"/>
        </w:rPr>
        <w:br w:type="page"/>
      </w:r>
      <w:bookmarkStart w:id="17" w:name="_Toc138068727"/>
      <w:r>
        <w:rPr>
          <w:rFonts w:hint="eastAsia" w:ascii="仿宋" w:hAnsi="仿宋" w:eastAsia="仿宋"/>
          <w:b/>
          <w:kern w:val="0"/>
          <w:sz w:val="32"/>
          <w:szCs w:val="32"/>
        </w:rPr>
        <w:t>第七章 合同条款及格式</w:t>
      </w:r>
      <w:bookmarkEnd w:id="17"/>
    </w:p>
    <w:p w14:paraId="027189B7">
      <w:pPr>
        <w:numPr>
          <w:ilvl w:val="0"/>
          <w:numId w:val="0"/>
        </w:numPr>
        <w:snapToGrid w:val="0"/>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lang w:val="en-US" w:eastAsia="zh-CN"/>
        </w:rPr>
        <w:t>联合体协议书（如有）</w:t>
      </w:r>
    </w:p>
    <w:p w14:paraId="6ED468C7">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（所有成员单位名称）</w:t>
      </w:r>
      <w:r>
        <w:rPr>
          <w:rFonts w:hint="eastAsia" w:ascii="仿宋" w:hAnsi="仿宋" w:eastAsia="仿宋" w:cs="仿宋"/>
          <w:color w:val="auto"/>
          <w:sz w:val="28"/>
          <w:szCs w:val="28"/>
          <w:highlight w:val="none"/>
        </w:rPr>
        <w:t>自愿组成联合体，共同参加</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投标。现就联合体投标事宜订立如下协议。</w:t>
      </w:r>
    </w:p>
    <w:p w14:paraId="6D731275">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（某成员单位名称）</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u w:val="single"/>
        </w:rPr>
        <w:t>（联合体名称）</w:t>
      </w:r>
      <w:r>
        <w:rPr>
          <w:rFonts w:hint="eastAsia" w:ascii="仿宋" w:hAnsi="仿宋" w:eastAsia="仿宋" w:cs="仿宋"/>
          <w:color w:val="auto"/>
          <w:sz w:val="28"/>
          <w:szCs w:val="28"/>
          <w:highlight w:val="none"/>
        </w:rPr>
        <w:t>牵头人。</w:t>
      </w:r>
    </w:p>
    <w:p w14:paraId="28DCF425">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2、联合体牵头人合法代表联合体各成员负责本项目</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文件编制和合同谈判活动，代表联合体提交和接收相关的资料、信息及指示，处理与之有关的一切事务，并负责合同实施阶段的主办、组织和协调工作。</w:t>
      </w:r>
    </w:p>
    <w:p w14:paraId="1B29451A">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3、联合体将严格按照</w:t>
      </w:r>
      <w:r>
        <w:rPr>
          <w:rFonts w:hint="eastAsia" w:ascii="仿宋" w:hAnsi="仿宋" w:eastAsia="仿宋" w:cs="仿宋"/>
          <w:color w:val="auto"/>
          <w:sz w:val="28"/>
          <w:szCs w:val="28"/>
          <w:highlight w:val="none"/>
          <w:lang w:val="en-US" w:eastAsia="zh-CN"/>
        </w:rPr>
        <w:t>竞争性磋商</w:t>
      </w:r>
      <w:r>
        <w:rPr>
          <w:rFonts w:hint="eastAsia" w:ascii="仿宋" w:hAnsi="仿宋" w:eastAsia="仿宋" w:cs="仿宋"/>
          <w:color w:val="auto"/>
          <w:sz w:val="28"/>
          <w:szCs w:val="28"/>
          <w:highlight w:val="none"/>
        </w:rPr>
        <w:t>文件的各项要求，递交</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文件，履行合同，并对外承担连带责任。</w:t>
      </w:r>
    </w:p>
    <w:p w14:paraId="1B78EB64">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4、联合体各成员单位内部的职责分工如下：</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p>
    <w:p w14:paraId="3C040E27">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5、其他约定内容：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 。</w:t>
      </w:r>
    </w:p>
    <w:p w14:paraId="67FB6DC0">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6、本协议书自签署之日起生效，合同履行完毕后自动失效。 </w:t>
      </w:r>
    </w:p>
    <w:p w14:paraId="00CFAB08">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7、本协议书一式</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份，联合体成员和招标人各执一份。</w:t>
      </w:r>
    </w:p>
    <w:p w14:paraId="1EEE3739">
      <w:pPr>
        <w:topLinePunct/>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注：本协议书由委托代理人签字的，应附法定代表人签字的授权委托书。</w:t>
      </w:r>
    </w:p>
    <w:p w14:paraId="1E9BD946">
      <w:pPr>
        <w:topLinePunct/>
        <w:spacing w:line="360" w:lineRule="auto"/>
        <w:ind w:firstLine="480"/>
        <w:rPr>
          <w:rFonts w:hint="eastAsia" w:ascii="仿宋" w:hAnsi="仿宋" w:eastAsia="仿宋" w:cs="仿宋"/>
          <w:color w:val="auto"/>
          <w:sz w:val="28"/>
          <w:szCs w:val="28"/>
          <w:highlight w:val="none"/>
        </w:rPr>
      </w:pPr>
    </w:p>
    <w:p w14:paraId="190126A1">
      <w:pPr>
        <w:topLinePunct/>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牵头人名称：（盖单位章）</w:t>
      </w:r>
    </w:p>
    <w:p w14:paraId="1F22142F">
      <w:pPr>
        <w:topLinePunct/>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法定代表人或其委托代理人：（签字或盖章）</w:t>
      </w:r>
    </w:p>
    <w:p w14:paraId="2542710E">
      <w:pPr>
        <w:topLinePunct/>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联合体</w:t>
      </w:r>
      <w:r>
        <w:rPr>
          <w:rFonts w:hint="eastAsia" w:ascii="仿宋" w:hAnsi="仿宋" w:eastAsia="仿宋" w:cs="仿宋"/>
          <w:color w:val="auto"/>
          <w:sz w:val="28"/>
          <w:szCs w:val="28"/>
          <w:highlight w:val="none"/>
        </w:rPr>
        <w:t>成员名称：（盖单位章）</w:t>
      </w:r>
    </w:p>
    <w:p w14:paraId="63CF54B0">
      <w:pPr>
        <w:topLinePunct/>
        <w:spacing w:line="360" w:lineRule="auto"/>
        <w:ind w:firstLine="280" w:firstLineChars="100"/>
        <w:rPr>
          <w:rFonts w:hint="eastAsia" w:ascii="仿宋" w:hAnsi="仿宋" w:eastAsia="仿宋" w:cs="仿宋"/>
          <w:b/>
          <w:bCs/>
          <w:sz w:val="44"/>
          <w:szCs w:val="44"/>
        </w:rPr>
      </w:pPr>
      <w:r>
        <w:rPr>
          <w:rFonts w:hint="eastAsia" w:ascii="仿宋" w:hAnsi="仿宋" w:eastAsia="仿宋" w:cs="仿宋"/>
          <w:color w:val="auto"/>
          <w:sz w:val="28"/>
          <w:szCs w:val="28"/>
          <w:highlight w:val="none"/>
        </w:rPr>
        <w:t>法定代表人或其委托代理人：（签字或盖章）</w:t>
      </w:r>
    </w:p>
    <w:p w14:paraId="1AAB447B">
      <w:pPr>
        <w:jc w:val="center"/>
        <w:rPr>
          <w:rFonts w:hint="eastAsia" w:ascii="仿宋" w:hAnsi="仿宋" w:eastAsia="仿宋" w:cs="仿宋"/>
          <w:b/>
          <w:bCs/>
          <w:sz w:val="44"/>
          <w:szCs w:val="44"/>
        </w:rPr>
      </w:pPr>
    </w:p>
    <w:p w14:paraId="4452CBA4">
      <w:pPr>
        <w:jc w:val="center"/>
        <w:rPr>
          <w:rFonts w:hint="eastAsia" w:ascii="仿宋" w:hAnsi="仿宋" w:eastAsia="仿宋" w:cs="仿宋"/>
          <w:b/>
          <w:bCs/>
          <w:sz w:val="44"/>
          <w:szCs w:val="44"/>
        </w:rPr>
      </w:pPr>
    </w:p>
    <w:p w14:paraId="1094CE99">
      <w:pPr>
        <w:jc w:val="center"/>
        <w:rPr>
          <w:rFonts w:hint="eastAsia" w:ascii="仿宋" w:hAnsi="仿宋" w:eastAsia="仿宋" w:cs="仿宋"/>
          <w:b/>
          <w:bCs/>
          <w:sz w:val="44"/>
          <w:szCs w:val="44"/>
        </w:rPr>
      </w:pPr>
      <w:r>
        <w:rPr>
          <w:rFonts w:hint="eastAsia" w:ascii="仿宋" w:hAnsi="仿宋" w:eastAsia="仿宋" w:cs="仿宋"/>
          <w:b/>
          <w:bCs/>
          <w:sz w:val="44"/>
          <w:szCs w:val="44"/>
        </w:rPr>
        <w:t>襄城县和美乡村建设设计咨询及落地指导(</w:t>
      </w:r>
      <w:r>
        <w:rPr>
          <w:rFonts w:hint="eastAsia" w:ascii="仿宋" w:hAnsi="仿宋" w:eastAsia="仿宋" w:cs="仿宋"/>
          <w:b/>
          <w:bCs/>
          <w:sz w:val="44"/>
          <w:szCs w:val="44"/>
          <w:lang w:eastAsia="zh-CN"/>
        </w:rPr>
        <w:t>双庙乡</w:t>
      </w:r>
      <w:r>
        <w:rPr>
          <w:rFonts w:hint="eastAsia" w:ascii="仿宋" w:hAnsi="仿宋" w:eastAsia="仿宋" w:cs="仿宋"/>
          <w:b/>
          <w:bCs/>
          <w:sz w:val="44"/>
          <w:szCs w:val="44"/>
        </w:rPr>
        <w:t>)项目</w:t>
      </w:r>
    </w:p>
    <w:p w14:paraId="3FCFAFF9">
      <w:pPr>
        <w:jc w:val="center"/>
        <w:rPr>
          <w:rFonts w:hint="eastAsia" w:ascii="仿宋" w:hAnsi="仿宋" w:eastAsia="仿宋" w:cs="仿宋"/>
        </w:rPr>
      </w:pPr>
      <w:r>
        <w:rPr>
          <w:rFonts w:hint="eastAsia" w:ascii="仿宋" w:hAnsi="仿宋" w:eastAsia="仿宋" w:cs="仿宋"/>
        </w:rPr>
        <w:t xml:space="preserve"> </w:t>
      </w:r>
    </w:p>
    <w:p w14:paraId="57E9736B">
      <w:pPr>
        <w:jc w:val="center"/>
        <w:rPr>
          <w:rFonts w:hint="eastAsia" w:ascii="仿宋" w:hAnsi="仿宋" w:eastAsia="仿宋" w:cs="仿宋"/>
        </w:rPr>
      </w:pPr>
      <w:r>
        <w:rPr>
          <w:rFonts w:hint="eastAsia" w:ascii="仿宋" w:hAnsi="仿宋" w:eastAsia="仿宋" w:cs="仿宋"/>
        </w:rPr>
        <w:t xml:space="preserve"> </w:t>
      </w:r>
    </w:p>
    <w:p w14:paraId="6A19FAA5">
      <w:pPr>
        <w:jc w:val="center"/>
        <w:rPr>
          <w:rFonts w:hint="eastAsia" w:ascii="仿宋" w:hAnsi="仿宋" w:eastAsia="仿宋" w:cs="仿宋"/>
        </w:rPr>
      </w:pPr>
      <w:r>
        <w:rPr>
          <w:rFonts w:hint="eastAsia" w:ascii="仿宋" w:hAnsi="仿宋" w:eastAsia="仿宋" w:cs="仿宋"/>
        </w:rPr>
        <w:t xml:space="preserve"> </w:t>
      </w:r>
    </w:p>
    <w:p w14:paraId="45E9DBF3">
      <w:pPr>
        <w:jc w:val="center"/>
        <w:rPr>
          <w:rFonts w:hint="eastAsia" w:ascii="仿宋" w:hAnsi="仿宋" w:eastAsia="仿宋" w:cs="仿宋"/>
        </w:rPr>
      </w:pPr>
      <w:r>
        <w:rPr>
          <w:rFonts w:hint="eastAsia" w:ascii="仿宋" w:hAnsi="仿宋" w:eastAsia="仿宋" w:cs="仿宋"/>
        </w:rPr>
        <w:t xml:space="preserve"> </w:t>
      </w:r>
    </w:p>
    <w:p w14:paraId="696DD811">
      <w:pPr>
        <w:jc w:val="center"/>
        <w:rPr>
          <w:rFonts w:hint="eastAsia" w:ascii="仿宋" w:hAnsi="仿宋" w:eastAsia="仿宋" w:cs="仿宋"/>
        </w:rPr>
      </w:pPr>
      <w:r>
        <w:rPr>
          <w:rFonts w:hint="eastAsia" w:ascii="仿宋" w:hAnsi="仿宋" w:eastAsia="仿宋" w:cs="仿宋"/>
        </w:rPr>
        <w:t xml:space="preserve"> </w:t>
      </w:r>
    </w:p>
    <w:p w14:paraId="32994EED">
      <w:pPr>
        <w:jc w:val="center"/>
        <w:rPr>
          <w:rFonts w:hint="eastAsia" w:ascii="仿宋" w:hAnsi="仿宋" w:eastAsia="仿宋" w:cs="仿宋"/>
        </w:rPr>
      </w:pPr>
      <w:r>
        <w:rPr>
          <w:rFonts w:hint="eastAsia" w:ascii="仿宋" w:hAnsi="仿宋" w:eastAsia="仿宋" w:cs="仿宋"/>
        </w:rPr>
        <w:t xml:space="preserve"> </w:t>
      </w:r>
    </w:p>
    <w:p w14:paraId="5C790402">
      <w:pPr>
        <w:jc w:val="center"/>
        <w:rPr>
          <w:rFonts w:hint="eastAsia" w:ascii="仿宋" w:hAnsi="仿宋" w:eastAsia="仿宋" w:cs="仿宋"/>
        </w:rPr>
      </w:pPr>
      <w:r>
        <w:rPr>
          <w:rFonts w:hint="eastAsia" w:ascii="仿宋" w:hAnsi="仿宋" w:eastAsia="仿宋" w:cs="仿宋"/>
        </w:rPr>
        <w:t xml:space="preserve"> </w:t>
      </w:r>
    </w:p>
    <w:p w14:paraId="172BD6E4">
      <w:pPr>
        <w:pStyle w:val="15"/>
        <w:rPr>
          <w:rFonts w:hint="eastAsia" w:ascii="仿宋" w:hAnsi="仿宋" w:eastAsia="仿宋" w:cs="仿宋"/>
        </w:rPr>
      </w:pPr>
    </w:p>
    <w:p w14:paraId="19BC5F9B">
      <w:pPr>
        <w:pStyle w:val="16"/>
        <w:rPr>
          <w:rFonts w:hint="eastAsia" w:ascii="仿宋" w:hAnsi="仿宋" w:eastAsia="仿宋" w:cs="仿宋"/>
        </w:rPr>
      </w:pPr>
    </w:p>
    <w:p w14:paraId="28EDF5B1">
      <w:pPr>
        <w:rPr>
          <w:rFonts w:hint="eastAsia" w:ascii="仿宋" w:hAnsi="仿宋" w:eastAsia="仿宋" w:cs="仿宋"/>
        </w:rPr>
      </w:pPr>
    </w:p>
    <w:p w14:paraId="016BEB4E">
      <w:pPr>
        <w:pStyle w:val="15"/>
        <w:rPr>
          <w:rFonts w:hint="eastAsia" w:ascii="仿宋" w:hAnsi="仿宋" w:eastAsia="仿宋" w:cs="仿宋"/>
        </w:rPr>
      </w:pPr>
    </w:p>
    <w:p w14:paraId="392AD58C">
      <w:pPr>
        <w:pStyle w:val="15"/>
        <w:ind w:left="0" w:leftChars="0" w:firstLine="0" w:firstLineChars="0"/>
        <w:rPr>
          <w:rFonts w:hint="eastAsia"/>
        </w:rPr>
      </w:pPr>
    </w:p>
    <w:p w14:paraId="23CBBCAB">
      <w:pPr>
        <w:pStyle w:val="16"/>
        <w:rPr>
          <w:rFonts w:hint="eastAsia"/>
        </w:rPr>
      </w:pPr>
    </w:p>
    <w:p w14:paraId="56FBE301">
      <w:pPr>
        <w:rPr>
          <w:rFonts w:hint="eastAsia"/>
        </w:rPr>
      </w:pPr>
    </w:p>
    <w:p w14:paraId="49F22A47">
      <w:pPr>
        <w:pStyle w:val="15"/>
        <w:rPr>
          <w:rFonts w:hint="eastAsia"/>
        </w:rPr>
      </w:pPr>
    </w:p>
    <w:p w14:paraId="794788D5">
      <w:pPr>
        <w:pStyle w:val="16"/>
        <w:rPr>
          <w:rFonts w:hint="eastAsia"/>
        </w:rPr>
      </w:pPr>
    </w:p>
    <w:p w14:paraId="4F0B5B94">
      <w:pPr>
        <w:jc w:val="center"/>
        <w:rPr>
          <w:rFonts w:hint="eastAsia" w:ascii="仿宋" w:hAnsi="仿宋" w:eastAsia="仿宋" w:cs="仿宋"/>
        </w:rPr>
      </w:pPr>
      <w:r>
        <w:rPr>
          <w:rFonts w:hint="eastAsia" w:ascii="仿宋" w:hAnsi="仿宋" w:eastAsia="仿宋" w:cs="仿宋"/>
        </w:rPr>
        <w:t xml:space="preserve"> </w:t>
      </w:r>
    </w:p>
    <w:p w14:paraId="523E22AD">
      <w:pPr>
        <w:ind w:firstLine="1446" w:firstLineChars="400"/>
        <w:rPr>
          <w:rFonts w:hint="eastAsia" w:ascii="仿宋" w:hAnsi="仿宋" w:eastAsia="仿宋" w:cs="仿宋"/>
          <w:b/>
          <w:bCs/>
          <w:sz w:val="36"/>
          <w:szCs w:val="36"/>
          <w:u w:val="single"/>
        </w:rPr>
      </w:pPr>
      <w:r>
        <w:rPr>
          <w:rFonts w:hint="eastAsia" w:ascii="仿宋" w:hAnsi="仿宋" w:eastAsia="仿宋" w:cs="仿宋"/>
          <w:b/>
          <w:bCs/>
          <w:sz w:val="36"/>
          <w:szCs w:val="36"/>
        </w:rPr>
        <w:t>甲方：</w:t>
      </w:r>
      <w:r>
        <w:rPr>
          <w:rFonts w:hint="eastAsia" w:ascii="仿宋" w:hAnsi="仿宋" w:eastAsia="仿宋" w:cs="仿宋"/>
          <w:b/>
          <w:bCs/>
          <w:sz w:val="36"/>
          <w:szCs w:val="36"/>
          <w:u w:val="single"/>
        </w:rPr>
        <w:t>襄城县</w:t>
      </w:r>
      <w:r>
        <w:rPr>
          <w:rFonts w:hint="eastAsia" w:ascii="仿宋" w:hAnsi="仿宋" w:eastAsia="仿宋" w:cs="仿宋"/>
          <w:b/>
          <w:bCs/>
          <w:sz w:val="36"/>
          <w:szCs w:val="36"/>
          <w:u w:val="single"/>
          <w:lang w:eastAsia="zh-CN"/>
        </w:rPr>
        <w:t>双庙乡</w:t>
      </w:r>
      <w:r>
        <w:rPr>
          <w:rFonts w:hint="eastAsia" w:ascii="仿宋" w:hAnsi="仿宋" w:eastAsia="仿宋" w:cs="仿宋"/>
          <w:b/>
          <w:bCs/>
          <w:sz w:val="36"/>
          <w:szCs w:val="36"/>
          <w:u w:val="single"/>
        </w:rPr>
        <w:t xml:space="preserve">人民政府  </w:t>
      </w:r>
      <w:r>
        <w:rPr>
          <w:rFonts w:hint="eastAsia" w:ascii="仿宋" w:hAnsi="仿宋" w:eastAsia="仿宋" w:cs="仿宋"/>
          <w:b/>
          <w:bCs/>
          <w:sz w:val="36"/>
          <w:szCs w:val="36"/>
          <w:u w:val="single"/>
          <w:lang w:val="en-US" w:eastAsia="zh-CN"/>
        </w:rPr>
        <w:t xml:space="preserve">  </w:t>
      </w:r>
      <w:r>
        <w:rPr>
          <w:rFonts w:hint="eastAsia" w:ascii="仿宋" w:hAnsi="仿宋" w:eastAsia="仿宋" w:cs="仿宋"/>
          <w:b/>
          <w:bCs/>
          <w:sz w:val="36"/>
          <w:szCs w:val="36"/>
          <w:u w:val="single"/>
        </w:rPr>
        <w:t xml:space="preserve"> </w:t>
      </w:r>
    </w:p>
    <w:p w14:paraId="1166EB71">
      <w:pPr>
        <w:ind w:firstLine="1446" w:firstLineChars="400"/>
        <w:rPr>
          <w:rFonts w:hint="eastAsia" w:ascii="仿宋" w:hAnsi="仿宋" w:eastAsia="仿宋" w:cs="仿宋"/>
          <w:sz w:val="24"/>
          <w:szCs w:val="32"/>
        </w:rPr>
      </w:pPr>
      <w:r>
        <w:rPr>
          <w:rFonts w:hint="eastAsia" w:ascii="仿宋" w:hAnsi="仿宋" w:eastAsia="仿宋" w:cs="仿宋"/>
          <w:b/>
          <w:bCs/>
          <w:sz w:val="36"/>
          <w:szCs w:val="36"/>
        </w:rPr>
        <w:t>乙方：</w:t>
      </w:r>
      <w:r>
        <w:rPr>
          <w:rFonts w:hint="eastAsia" w:ascii="仿宋" w:hAnsi="仿宋" w:eastAsia="仿宋" w:cs="仿宋"/>
          <w:b/>
          <w:bCs/>
          <w:sz w:val="36"/>
          <w:szCs w:val="36"/>
          <w:u w:val="single"/>
        </w:rPr>
        <w:t xml:space="preserve">                         </w:t>
      </w:r>
    </w:p>
    <w:p w14:paraId="0FCC1B83">
      <w:pPr>
        <w:ind w:firstLine="1446" w:firstLineChars="400"/>
        <w:rPr>
          <w:rFonts w:hint="eastAsia" w:ascii="仿宋" w:hAnsi="仿宋" w:eastAsia="仿宋" w:cs="仿宋"/>
        </w:rPr>
      </w:pPr>
      <w:r>
        <w:rPr>
          <w:rFonts w:hint="eastAsia" w:ascii="仿宋" w:hAnsi="仿宋" w:eastAsia="仿宋" w:cs="仿宋"/>
          <w:b/>
          <w:bCs/>
          <w:sz w:val="36"/>
          <w:szCs w:val="36"/>
        </w:rPr>
        <w:t>日期：   年   月  日</w:t>
      </w:r>
      <w:r>
        <w:rPr>
          <w:rFonts w:hint="eastAsia" w:ascii="仿宋" w:hAnsi="仿宋" w:eastAsia="仿宋" w:cs="仿宋"/>
        </w:rPr>
        <w:t xml:space="preserve"> </w:t>
      </w:r>
    </w:p>
    <w:p w14:paraId="3A6059B4">
      <w:pPr>
        <w:jc w:val="center"/>
        <w:rPr>
          <w:rFonts w:hint="eastAsia" w:ascii="仿宋" w:hAnsi="仿宋" w:eastAsia="仿宋" w:cs="仿宋"/>
        </w:rPr>
      </w:pPr>
      <w:r>
        <w:rPr>
          <w:rFonts w:hint="eastAsia" w:ascii="仿宋" w:hAnsi="仿宋" w:eastAsia="仿宋" w:cs="仿宋"/>
        </w:rPr>
        <w:t xml:space="preserve"> </w:t>
      </w:r>
    </w:p>
    <w:p w14:paraId="14195326">
      <w:pPr>
        <w:rPr>
          <w:rFonts w:hint="eastAsia" w:ascii="仿宋" w:hAnsi="仿宋" w:eastAsia="仿宋" w:cs="仿宋"/>
        </w:rPr>
      </w:pPr>
    </w:p>
    <w:p w14:paraId="7F4F4B6C">
      <w:pPr>
        <w:autoSpaceDE w:val="0"/>
        <w:spacing w:line="360" w:lineRule="auto"/>
        <w:ind w:firstLine="560" w:firstLineChars="200"/>
        <w:jc w:val="left"/>
        <w:rPr>
          <w:rFonts w:hint="eastAsia" w:ascii="仿宋" w:hAnsi="仿宋" w:eastAsia="仿宋" w:cs="仿宋"/>
          <w:sz w:val="28"/>
          <w:szCs w:val="28"/>
        </w:rPr>
      </w:pPr>
    </w:p>
    <w:p w14:paraId="5E7A16D4">
      <w:pPr>
        <w:autoSpaceDE w:val="0"/>
        <w:spacing w:line="360" w:lineRule="auto"/>
        <w:ind w:firstLine="560" w:firstLineChars="200"/>
        <w:jc w:val="left"/>
        <w:rPr>
          <w:rFonts w:hint="eastAsia" w:ascii="仿宋" w:hAnsi="仿宋" w:eastAsia="仿宋" w:cs="仿宋"/>
          <w:sz w:val="28"/>
          <w:szCs w:val="28"/>
        </w:rPr>
      </w:pPr>
    </w:p>
    <w:p w14:paraId="589182C6">
      <w:pPr>
        <w:autoSpaceDE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本着友好合作精神，彼此信任的原则，经甲乙双方充分协商，就</w:t>
      </w:r>
      <w:r>
        <w:rPr>
          <w:rFonts w:hint="eastAsia" w:ascii="仿宋" w:hAnsi="仿宋" w:eastAsia="仿宋" w:cs="仿宋"/>
          <w:sz w:val="28"/>
          <w:szCs w:val="28"/>
          <w:u w:val="single"/>
        </w:rPr>
        <w:t>襄城县和美乡村建设设计咨询及落地指导(</w:t>
      </w:r>
      <w:r>
        <w:rPr>
          <w:rFonts w:hint="eastAsia" w:ascii="仿宋" w:hAnsi="仿宋" w:eastAsia="仿宋" w:cs="仿宋"/>
          <w:sz w:val="28"/>
          <w:szCs w:val="28"/>
          <w:u w:val="single"/>
          <w:lang w:eastAsia="zh-CN"/>
        </w:rPr>
        <w:t>双庙乡</w:t>
      </w:r>
      <w:r>
        <w:rPr>
          <w:rFonts w:hint="eastAsia" w:ascii="仿宋" w:hAnsi="仿宋" w:eastAsia="仿宋" w:cs="仿宋"/>
          <w:sz w:val="28"/>
          <w:szCs w:val="28"/>
          <w:u w:val="single"/>
        </w:rPr>
        <w:t>)项目</w:t>
      </w:r>
      <w:r>
        <w:rPr>
          <w:rFonts w:hint="eastAsia" w:ascii="仿宋" w:hAnsi="仿宋" w:eastAsia="仿宋" w:cs="仿宋"/>
          <w:sz w:val="28"/>
          <w:szCs w:val="28"/>
        </w:rPr>
        <w:t>服务事宜，达成如下协议：</w:t>
      </w:r>
    </w:p>
    <w:p w14:paraId="7E9222C9">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rPr>
        <w:t>服务地点</w:t>
      </w:r>
    </w:p>
    <w:p w14:paraId="1A9FBA8C">
      <w:pPr>
        <w:numPr>
          <w:ilvl w:val="0"/>
          <w:numId w:val="0"/>
        </w:numPr>
        <w:autoSpaceDE w:val="0"/>
        <w:spacing w:line="360" w:lineRule="auto"/>
        <w:ind w:left="0" w:leftChars="0" w:firstLine="562" w:firstLineChars="200"/>
        <w:jc w:val="left"/>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 xml:space="preserve">                                     </w:t>
      </w:r>
    </w:p>
    <w:p w14:paraId="4765FDCF">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sz w:val="28"/>
          <w:szCs w:val="28"/>
        </w:rPr>
        <w:t>服务范围及设计内容</w:t>
      </w:r>
    </w:p>
    <w:p w14:paraId="43B3109C">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（一）</w:t>
      </w:r>
      <w:r>
        <w:rPr>
          <w:rFonts w:hint="eastAsia" w:ascii="仿宋" w:hAnsi="仿宋" w:eastAsia="仿宋" w:cs="仿宋"/>
          <w:b/>
          <w:bCs/>
          <w:sz w:val="28"/>
          <w:szCs w:val="28"/>
        </w:rPr>
        <w:t>设计服务范围为：</w:t>
      </w:r>
    </w:p>
    <w:p w14:paraId="57C1ADC9">
      <w:pPr>
        <w:autoSpaceDE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襄城县</w:t>
      </w:r>
      <w:r>
        <w:rPr>
          <w:rFonts w:hint="eastAsia" w:ascii="仿宋" w:hAnsi="仿宋" w:eastAsia="仿宋" w:cs="仿宋"/>
          <w:color w:val="000000"/>
          <w:kern w:val="0"/>
          <w:sz w:val="28"/>
          <w:szCs w:val="28"/>
          <w:highlight w:val="none"/>
          <w:shd w:val="clear" w:color="auto" w:fill="FFFFFF"/>
          <w:lang w:val="en-US" w:eastAsia="zh-CN"/>
        </w:rPr>
        <w:t>双庙乡湾张村</w:t>
      </w:r>
      <w:r>
        <w:rPr>
          <w:rFonts w:hint="eastAsia" w:ascii="仿宋" w:hAnsi="仿宋" w:eastAsia="仿宋" w:cs="仿宋"/>
          <w:color w:val="000000"/>
          <w:kern w:val="0"/>
          <w:sz w:val="28"/>
          <w:szCs w:val="28"/>
          <w:shd w:val="clear" w:color="auto" w:fill="FFFFFF"/>
          <w:lang w:val="en-US" w:eastAsia="zh-CN"/>
        </w:rPr>
        <w:t>（天寨、湾张、虎张等三个自然村）</w:t>
      </w:r>
      <w:r>
        <w:rPr>
          <w:rFonts w:hint="eastAsia" w:ascii="仿宋" w:hAnsi="仿宋" w:eastAsia="仿宋" w:cs="仿宋"/>
          <w:sz w:val="28"/>
          <w:szCs w:val="28"/>
          <w:lang w:val="en-US" w:eastAsia="zh-CN"/>
        </w:rPr>
        <w:t>和美乡村建设实用型规划方案及实施落地指导服务。</w:t>
      </w:r>
    </w:p>
    <w:p w14:paraId="2CF15635">
      <w:pPr>
        <w:autoSpaceDE w:val="0"/>
        <w:spacing w:line="360" w:lineRule="auto"/>
        <w:ind w:firstLine="420"/>
        <w:jc w:val="left"/>
        <w:rPr>
          <w:rFonts w:hint="eastAsia" w:ascii="仿宋" w:hAnsi="仿宋" w:eastAsia="仿宋" w:cs="仿宋"/>
          <w:b/>
          <w:bCs/>
          <w:sz w:val="28"/>
          <w:szCs w:val="28"/>
        </w:rPr>
      </w:pPr>
      <w:r>
        <w:rPr>
          <w:rFonts w:hint="eastAsia" w:ascii="仿宋" w:hAnsi="仿宋" w:eastAsia="仿宋" w:cs="仿宋"/>
          <w:b/>
          <w:bCs/>
          <w:sz w:val="28"/>
          <w:szCs w:val="28"/>
        </w:rPr>
        <w:t>（二）设计服务内容包含</w:t>
      </w:r>
    </w:p>
    <w:p w14:paraId="2EA3B107">
      <w:pPr>
        <w:autoSpaceDE w:val="0"/>
        <w:spacing w:line="360" w:lineRule="auto"/>
        <w:ind w:firstLine="42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1.省级乡村振兴示范样板策划定位服务；</w:t>
      </w:r>
    </w:p>
    <w:p w14:paraId="0745E636">
      <w:pPr>
        <w:autoSpaceDE w:val="0"/>
        <w:spacing w:line="360" w:lineRule="auto"/>
        <w:ind w:firstLine="42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2.襄城县双庙乡湾张村规划落地指导服务；</w:t>
      </w:r>
    </w:p>
    <w:p w14:paraId="52144403">
      <w:pPr>
        <w:autoSpaceDE w:val="0"/>
        <w:spacing w:line="360" w:lineRule="auto"/>
        <w:ind w:firstLine="42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3.双庙乡湾张村人居环境、村庄闲置资产盘活及建筑改造设计落地指导服务；</w:t>
      </w:r>
    </w:p>
    <w:p w14:paraId="63E8C59E">
      <w:pPr>
        <w:autoSpaceDE w:val="0"/>
        <w:spacing w:line="360" w:lineRule="auto"/>
        <w:ind w:firstLine="42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4.打造农村产业融合相关的产业：以辣椒杆为主要原材料的中草药养生产品加工生产基地，干花加工生产基地、自然研学基地、烧烤露营基地、咖啡体验馆等设计及落地指导服务；</w:t>
      </w:r>
    </w:p>
    <w:p w14:paraId="1691A7C3">
      <w:pPr>
        <w:autoSpaceDE w:val="0"/>
        <w:spacing w:line="360" w:lineRule="auto"/>
        <w:ind w:firstLine="420"/>
        <w:jc w:val="left"/>
        <w:rPr>
          <w:rFonts w:hint="eastAsia" w:ascii="仿宋" w:hAnsi="仿宋" w:eastAsia="仿宋" w:cs="仿宋"/>
          <w:b/>
          <w:bCs/>
          <w:sz w:val="28"/>
          <w:szCs w:val="28"/>
        </w:rPr>
      </w:pPr>
      <w:r>
        <w:rPr>
          <w:rFonts w:hint="eastAsia" w:ascii="仿宋" w:hAnsi="仿宋" w:eastAsia="仿宋" w:cs="仿宋"/>
          <w:b/>
          <w:bCs/>
          <w:sz w:val="28"/>
          <w:szCs w:val="28"/>
        </w:rPr>
        <w:t>（三）乙方向甲方提交的成果资料</w:t>
      </w:r>
    </w:p>
    <w:p w14:paraId="38C0E8F7">
      <w:pPr>
        <w:autoSpaceDE w:val="0"/>
        <w:spacing w:line="360" w:lineRule="auto"/>
        <w:ind w:firstLine="420"/>
        <w:jc w:val="left"/>
        <w:rPr>
          <w:rFonts w:hint="eastAsia" w:ascii="仿宋" w:hAnsi="仿宋" w:eastAsia="仿宋" w:cs="仿宋"/>
          <w:sz w:val="28"/>
          <w:szCs w:val="28"/>
        </w:rPr>
      </w:pPr>
      <w:r>
        <w:rPr>
          <w:rFonts w:hint="eastAsia" w:ascii="仿宋" w:hAnsi="仿宋" w:eastAsia="仿宋" w:cs="仿宋"/>
          <w:sz w:val="28"/>
          <w:szCs w:val="28"/>
        </w:rPr>
        <w:t>乙方向甲方提供成果资料纸质版</w:t>
      </w:r>
      <w:r>
        <w:rPr>
          <w:rFonts w:hint="eastAsia" w:ascii="仿宋" w:hAnsi="仿宋" w:eastAsia="仿宋" w:cs="仿宋"/>
          <w:sz w:val="28"/>
          <w:szCs w:val="28"/>
          <w:u w:val="single"/>
        </w:rPr>
        <w:t xml:space="preserve"> 3</w:t>
      </w:r>
      <w:r>
        <w:rPr>
          <w:rFonts w:hint="eastAsia" w:ascii="仿宋" w:hAnsi="仿宋" w:eastAsia="仿宋" w:cs="仿宋"/>
          <w:sz w:val="28"/>
          <w:szCs w:val="28"/>
        </w:rPr>
        <w:t>套，电子版</w:t>
      </w:r>
      <w:r>
        <w:rPr>
          <w:rFonts w:hint="eastAsia" w:ascii="仿宋" w:hAnsi="仿宋" w:eastAsia="仿宋" w:cs="仿宋"/>
          <w:sz w:val="28"/>
          <w:szCs w:val="28"/>
          <w:u w:val="single"/>
        </w:rPr>
        <w:t xml:space="preserve"> 1</w:t>
      </w:r>
      <w:r>
        <w:rPr>
          <w:rFonts w:hint="eastAsia" w:ascii="仿宋" w:hAnsi="仿宋" w:eastAsia="仿宋" w:cs="仿宋"/>
          <w:sz w:val="28"/>
          <w:szCs w:val="28"/>
        </w:rPr>
        <w:t>套。</w:t>
      </w:r>
    </w:p>
    <w:p w14:paraId="62627B6A">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三、</w:t>
      </w:r>
      <w:r>
        <w:rPr>
          <w:rFonts w:hint="eastAsia" w:ascii="仿宋" w:hAnsi="仿宋" w:eastAsia="仿宋" w:cs="仿宋"/>
          <w:b/>
          <w:bCs/>
          <w:sz w:val="28"/>
          <w:szCs w:val="28"/>
        </w:rPr>
        <w:t>服务期限</w:t>
      </w:r>
    </w:p>
    <w:p w14:paraId="4B25C602">
      <w:pPr>
        <w:autoSpaceDE w:val="0"/>
        <w:spacing w:line="360" w:lineRule="auto"/>
        <w:ind w:left="420" w:leftChars="200"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本项目服务时间为：______年_____月____日至______年_____月____日前完成，如还有后续延展工作的需求，甲乙双方再具体研讨决定。</w:t>
      </w:r>
    </w:p>
    <w:p w14:paraId="7B0FB279">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四、</w:t>
      </w:r>
      <w:r>
        <w:rPr>
          <w:rFonts w:hint="eastAsia" w:ascii="仿宋" w:hAnsi="仿宋" w:eastAsia="仿宋" w:cs="仿宋"/>
          <w:b/>
          <w:bCs/>
          <w:sz w:val="28"/>
          <w:szCs w:val="28"/>
        </w:rPr>
        <w:t>项目费用及支付方式</w:t>
      </w:r>
    </w:p>
    <w:p w14:paraId="3C6D6DCE">
      <w:pPr>
        <w:numPr>
          <w:ilvl w:val="0"/>
          <w:numId w:val="0"/>
        </w:numPr>
        <w:autoSpaceDE w:val="0"/>
        <w:spacing w:line="360" w:lineRule="auto"/>
        <w:ind w:left="420"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（一）</w:t>
      </w:r>
      <w:r>
        <w:rPr>
          <w:rFonts w:hint="eastAsia" w:ascii="仿宋" w:hAnsi="仿宋" w:eastAsia="仿宋" w:cs="仿宋"/>
          <w:sz w:val="28"/>
          <w:szCs w:val="28"/>
        </w:rPr>
        <w:t>根据成交通知书，本项目承揽服务费用为人民币</w:t>
      </w:r>
      <w:r>
        <w:rPr>
          <w:rFonts w:hint="eastAsia" w:ascii="仿宋" w:hAnsi="仿宋" w:eastAsia="仿宋" w:cs="仿宋"/>
          <w:b/>
          <w:bCs/>
          <w:sz w:val="28"/>
          <w:szCs w:val="28"/>
          <w:u w:val="single"/>
        </w:rPr>
        <w:t xml:space="preserve">                  。</w:t>
      </w:r>
    </w:p>
    <w:p w14:paraId="04545606">
      <w:pPr>
        <w:numPr>
          <w:ilvl w:val="0"/>
          <w:numId w:val="0"/>
        </w:numPr>
        <w:autoSpaceDE w:val="0"/>
        <w:spacing w:line="360" w:lineRule="auto"/>
        <w:ind w:left="420"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（二）</w:t>
      </w:r>
      <w:r>
        <w:rPr>
          <w:rFonts w:hint="eastAsia" w:ascii="仿宋" w:hAnsi="仿宋" w:eastAsia="仿宋" w:cs="仿宋"/>
          <w:sz w:val="28"/>
          <w:szCs w:val="28"/>
        </w:rPr>
        <w:t>项目承揽服务费用支付进度及比例：</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4"/>
        <w:gridCol w:w="2332"/>
        <w:gridCol w:w="2400"/>
      </w:tblGrid>
      <w:tr w14:paraId="72F7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8DE8643">
            <w:pPr>
              <w:autoSpaceDE w:val="0"/>
              <w:spacing w:line="360" w:lineRule="auto"/>
              <w:jc w:val="center"/>
              <w:rPr>
                <w:rFonts w:hint="eastAsia" w:ascii="仿宋" w:hAnsi="仿宋" w:eastAsia="仿宋" w:cs="仿宋"/>
                <w:b/>
                <w:bCs/>
                <w:sz w:val="28"/>
                <w:szCs w:val="28"/>
              </w:rPr>
            </w:pPr>
            <w:r>
              <w:rPr>
                <w:rFonts w:hint="eastAsia" w:ascii="仿宋" w:hAnsi="仿宋" w:eastAsia="仿宋" w:cs="仿宋"/>
                <w:b/>
                <w:bCs/>
                <w:kern w:val="0"/>
                <w:sz w:val="28"/>
                <w:szCs w:val="28"/>
              </w:rPr>
              <w:t>付款日期</w:t>
            </w: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351F655">
            <w:pPr>
              <w:autoSpaceDE w:val="0"/>
              <w:spacing w:line="360" w:lineRule="auto"/>
              <w:jc w:val="center"/>
              <w:rPr>
                <w:rFonts w:hint="eastAsia" w:ascii="仿宋" w:hAnsi="仿宋" w:eastAsia="仿宋" w:cs="仿宋"/>
                <w:b/>
                <w:bCs/>
                <w:sz w:val="28"/>
                <w:szCs w:val="28"/>
              </w:rPr>
            </w:pPr>
            <w:r>
              <w:rPr>
                <w:rFonts w:hint="eastAsia" w:ascii="仿宋" w:hAnsi="仿宋" w:eastAsia="仿宋" w:cs="仿宋"/>
                <w:b/>
                <w:bCs/>
                <w:kern w:val="0"/>
                <w:sz w:val="28"/>
                <w:szCs w:val="28"/>
              </w:rPr>
              <w:t>金额（万元）</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0A305A0">
            <w:pPr>
              <w:autoSpaceDE w:val="0"/>
              <w:spacing w:line="360" w:lineRule="auto"/>
              <w:jc w:val="center"/>
              <w:rPr>
                <w:rFonts w:hint="eastAsia" w:ascii="仿宋" w:hAnsi="仿宋" w:eastAsia="仿宋" w:cs="仿宋"/>
                <w:b/>
                <w:bCs/>
                <w:sz w:val="28"/>
                <w:szCs w:val="28"/>
              </w:rPr>
            </w:pPr>
            <w:r>
              <w:rPr>
                <w:rFonts w:hint="eastAsia" w:ascii="仿宋" w:hAnsi="仿宋" w:eastAsia="仿宋" w:cs="仿宋"/>
                <w:b/>
                <w:bCs/>
                <w:kern w:val="0"/>
                <w:sz w:val="28"/>
                <w:szCs w:val="28"/>
              </w:rPr>
              <w:t>服务周期</w:t>
            </w:r>
          </w:p>
        </w:tc>
      </w:tr>
      <w:tr w14:paraId="317D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2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E00BDC5">
            <w:pPr>
              <w:autoSpaceDE w:val="0"/>
              <w:spacing w:line="360" w:lineRule="auto"/>
              <w:jc w:val="center"/>
              <w:rPr>
                <w:rFonts w:hint="eastAsia" w:ascii="仿宋" w:hAnsi="仿宋" w:eastAsia="仿宋" w:cs="仿宋"/>
                <w:sz w:val="28"/>
                <w:szCs w:val="28"/>
              </w:rPr>
            </w:pP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A35B0DF">
            <w:pPr>
              <w:autoSpaceDE w:val="0"/>
              <w:spacing w:line="360" w:lineRule="auto"/>
              <w:jc w:val="center"/>
              <w:rPr>
                <w:rFonts w:hint="eastAsia" w:ascii="仿宋" w:hAnsi="仿宋" w:eastAsia="仿宋" w:cs="仿宋"/>
                <w:sz w:val="28"/>
                <w:szCs w:val="28"/>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1145E20">
            <w:pPr>
              <w:autoSpaceDE w:val="0"/>
              <w:spacing w:line="360" w:lineRule="auto"/>
              <w:jc w:val="center"/>
              <w:rPr>
                <w:rFonts w:hint="eastAsia" w:ascii="仿宋" w:hAnsi="仿宋" w:eastAsia="仿宋" w:cs="仿宋"/>
                <w:sz w:val="28"/>
                <w:szCs w:val="28"/>
              </w:rPr>
            </w:pPr>
          </w:p>
        </w:tc>
      </w:tr>
      <w:tr w14:paraId="20DC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2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D77F24E">
            <w:pPr>
              <w:autoSpaceDE w:val="0"/>
              <w:spacing w:line="360" w:lineRule="auto"/>
              <w:jc w:val="center"/>
              <w:rPr>
                <w:rFonts w:hint="eastAsia" w:ascii="仿宋" w:hAnsi="仿宋" w:eastAsia="仿宋" w:cs="仿宋"/>
                <w:sz w:val="28"/>
                <w:szCs w:val="28"/>
              </w:rPr>
            </w:pP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8FE3873">
            <w:pPr>
              <w:autoSpaceDE w:val="0"/>
              <w:spacing w:line="360" w:lineRule="auto"/>
              <w:jc w:val="center"/>
              <w:rPr>
                <w:rFonts w:hint="eastAsia" w:ascii="仿宋" w:hAnsi="仿宋" w:eastAsia="仿宋" w:cs="仿宋"/>
                <w:sz w:val="28"/>
                <w:szCs w:val="28"/>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7F31808">
            <w:pPr>
              <w:autoSpaceDE w:val="0"/>
              <w:spacing w:line="360" w:lineRule="auto"/>
              <w:jc w:val="center"/>
              <w:rPr>
                <w:rFonts w:hint="eastAsia" w:ascii="仿宋" w:hAnsi="仿宋" w:eastAsia="仿宋" w:cs="仿宋"/>
                <w:sz w:val="28"/>
                <w:szCs w:val="28"/>
              </w:rPr>
            </w:pPr>
          </w:p>
        </w:tc>
      </w:tr>
      <w:tr w14:paraId="708C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D4C5D30">
            <w:pPr>
              <w:autoSpaceDE w:val="0"/>
              <w:spacing w:line="360" w:lineRule="auto"/>
              <w:jc w:val="center"/>
              <w:rPr>
                <w:rFonts w:hint="eastAsia" w:ascii="仿宋" w:hAnsi="仿宋" w:eastAsia="仿宋" w:cs="仿宋"/>
                <w:sz w:val="28"/>
                <w:szCs w:val="28"/>
              </w:rPr>
            </w:pP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C64D206">
            <w:pPr>
              <w:autoSpaceDE w:val="0"/>
              <w:spacing w:line="360" w:lineRule="auto"/>
              <w:jc w:val="center"/>
              <w:rPr>
                <w:rFonts w:hint="eastAsia" w:ascii="仿宋" w:hAnsi="仿宋" w:eastAsia="仿宋" w:cs="仿宋"/>
                <w:sz w:val="28"/>
                <w:szCs w:val="28"/>
              </w:rPr>
            </w:pP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BEDB7DA">
            <w:pPr>
              <w:autoSpaceDE w:val="0"/>
              <w:spacing w:line="360" w:lineRule="auto"/>
              <w:jc w:val="center"/>
              <w:rPr>
                <w:rFonts w:hint="eastAsia" w:ascii="仿宋" w:hAnsi="仿宋" w:eastAsia="仿宋" w:cs="仿宋"/>
                <w:sz w:val="28"/>
                <w:szCs w:val="28"/>
              </w:rPr>
            </w:pPr>
          </w:p>
        </w:tc>
      </w:tr>
    </w:tbl>
    <w:p w14:paraId="0D85357F">
      <w:pPr>
        <w:numPr>
          <w:ilvl w:val="0"/>
          <w:numId w:val="0"/>
        </w:numPr>
        <w:autoSpaceDE w:val="0"/>
        <w:spacing w:line="360" w:lineRule="auto"/>
        <w:ind w:left="420"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（三）</w:t>
      </w:r>
      <w:r>
        <w:rPr>
          <w:rFonts w:hint="eastAsia" w:ascii="仿宋" w:hAnsi="仿宋" w:eastAsia="仿宋" w:cs="仿宋"/>
          <w:sz w:val="28"/>
          <w:szCs w:val="28"/>
        </w:rPr>
        <w:t>支付方式：双方可委托银行代付代收有关费用。</w:t>
      </w:r>
    </w:p>
    <w:p w14:paraId="47549DB0">
      <w:pPr>
        <w:numPr>
          <w:ilvl w:val="0"/>
          <w:numId w:val="0"/>
        </w:numPr>
        <w:autoSpaceDE w:val="0"/>
        <w:spacing w:line="360" w:lineRule="auto"/>
        <w:ind w:left="420"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（四）</w:t>
      </w:r>
      <w:r>
        <w:rPr>
          <w:rFonts w:hint="eastAsia" w:ascii="仿宋" w:hAnsi="仿宋" w:eastAsia="仿宋" w:cs="仿宋"/>
          <w:sz w:val="28"/>
          <w:szCs w:val="28"/>
        </w:rPr>
        <w:t>乙方工作期间办公用品、食宿、交通等费用由甲方解决。</w:t>
      </w:r>
    </w:p>
    <w:p w14:paraId="090D74E9">
      <w:pPr>
        <w:numPr>
          <w:ilvl w:val="0"/>
          <w:numId w:val="0"/>
        </w:numPr>
        <w:autoSpaceDE w:val="0"/>
        <w:spacing w:line="360" w:lineRule="auto"/>
        <w:ind w:left="420" w:leftChars="0" w:firstLine="0" w:firstLineChars="0"/>
        <w:jc w:val="left"/>
        <w:rPr>
          <w:rFonts w:hint="eastAsia" w:ascii="仿宋" w:hAnsi="仿宋" w:eastAsia="仿宋" w:cs="仿宋"/>
          <w:sz w:val="28"/>
          <w:szCs w:val="28"/>
          <w:highlight w:val="none"/>
        </w:rPr>
      </w:pPr>
      <w:r>
        <w:rPr>
          <w:rFonts w:hint="eastAsia" w:ascii="仿宋" w:hAnsi="仿宋" w:eastAsia="仿宋" w:cs="仿宋"/>
          <w:kern w:val="2"/>
          <w:sz w:val="28"/>
          <w:szCs w:val="28"/>
          <w:lang w:val="en-US" w:eastAsia="zh-CN" w:bidi="ar-SA"/>
        </w:rPr>
        <w:t>（</w:t>
      </w:r>
      <w:r>
        <w:rPr>
          <w:rFonts w:hint="eastAsia" w:ascii="仿宋" w:hAnsi="仿宋" w:eastAsia="仿宋" w:cs="仿宋"/>
          <w:kern w:val="2"/>
          <w:sz w:val="28"/>
          <w:szCs w:val="28"/>
          <w:highlight w:val="none"/>
          <w:lang w:val="en-US" w:eastAsia="zh-CN" w:bidi="ar-SA"/>
        </w:rPr>
        <w:t>五）</w:t>
      </w:r>
      <w:r>
        <w:rPr>
          <w:rFonts w:hint="eastAsia" w:ascii="仿宋" w:hAnsi="仿宋" w:eastAsia="仿宋" w:cs="仿宋"/>
          <w:sz w:val="28"/>
          <w:szCs w:val="28"/>
          <w:highlight w:val="none"/>
        </w:rPr>
        <w:t>付款行式：乙方是与甲方签订设计承揽服务的唯一相对方，双方的权利义务明确，甲方按付款时间通过银行转账方式转入乙方账户。</w:t>
      </w:r>
    </w:p>
    <w:p w14:paraId="28513DE7">
      <w:pPr>
        <w:numPr>
          <w:ilvl w:val="0"/>
          <w:numId w:val="0"/>
        </w:numPr>
        <w:autoSpaceDE w:val="0"/>
        <w:spacing w:line="360" w:lineRule="auto"/>
        <w:ind w:left="420" w:leftChars="0" w:firstLine="0" w:firstLineChars="0"/>
        <w:jc w:val="left"/>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（六）</w:t>
      </w:r>
      <w:r>
        <w:rPr>
          <w:rFonts w:hint="eastAsia" w:ascii="仿宋" w:hAnsi="仿宋" w:eastAsia="仿宋" w:cs="仿宋"/>
          <w:sz w:val="28"/>
          <w:szCs w:val="28"/>
          <w:highlight w:val="none"/>
        </w:rPr>
        <w:t>甲方收到乙方提供的请款资料和发票，按付款时间拨付相关费用。</w:t>
      </w:r>
    </w:p>
    <w:p w14:paraId="24547FE0">
      <w:pPr>
        <w:numPr>
          <w:ilvl w:val="0"/>
          <w:numId w:val="0"/>
        </w:numPr>
        <w:autoSpaceDE w:val="0"/>
        <w:spacing w:line="360" w:lineRule="auto"/>
        <w:jc w:val="left"/>
        <w:rPr>
          <w:rFonts w:hint="eastAsia" w:ascii="仿宋" w:hAnsi="仿宋" w:eastAsia="仿宋" w:cs="仿宋"/>
          <w:b/>
          <w:bCs/>
          <w:sz w:val="28"/>
          <w:szCs w:val="28"/>
          <w:highlight w:val="none"/>
        </w:rPr>
      </w:pPr>
      <w:r>
        <w:rPr>
          <w:rFonts w:hint="eastAsia" w:ascii="仿宋" w:hAnsi="仿宋" w:eastAsia="仿宋" w:cs="仿宋"/>
          <w:b/>
          <w:bCs/>
          <w:kern w:val="2"/>
          <w:sz w:val="28"/>
          <w:szCs w:val="28"/>
          <w:highlight w:val="none"/>
          <w:lang w:val="en-US" w:eastAsia="zh-CN" w:bidi="ar-SA"/>
        </w:rPr>
        <w:t>五、</w:t>
      </w:r>
      <w:r>
        <w:rPr>
          <w:rFonts w:hint="eastAsia" w:ascii="仿宋" w:hAnsi="仿宋" w:eastAsia="仿宋" w:cs="仿宋"/>
          <w:b/>
          <w:bCs/>
          <w:sz w:val="28"/>
          <w:szCs w:val="28"/>
          <w:highlight w:val="none"/>
        </w:rPr>
        <w:t>甲方权利和义务</w:t>
      </w:r>
    </w:p>
    <w:p w14:paraId="477AD2CE">
      <w:pPr>
        <w:numPr>
          <w:ilvl w:val="0"/>
          <w:numId w:val="0"/>
        </w:numPr>
        <w:autoSpaceDE w:val="0"/>
        <w:spacing w:line="360" w:lineRule="auto"/>
        <w:ind w:left="525" w:leftChars="0" w:firstLine="0" w:firstLineChars="0"/>
        <w:jc w:val="left"/>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（一）</w:t>
      </w:r>
      <w:r>
        <w:rPr>
          <w:rFonts w:hint="eastAsia" w:ascii="仿宋" w:hAnsi="仿宋" w:eastAsia="仿宋" w:cs="仿宋"/>
          <w:sz w:val="28"/>
          <w:szCs w:val="28"/>
          <w:highlight w:val="none"/>
        </w:rPr>
        <w:t>甲方有权监督乙方的工作情况，对乙方不合理的做法及时提出意见。若乙方无法按照约定交付工作成果，甲方有权利拒绝支付费用或只支付双方确认工作成果的费用。</w:t>
      </w:r>
    </w:p>
    <w:p w14:paraId="1D2C75A7">
      <w:pPr>
        <w:numPr>
          <w:ilvl w:val="0"/>
          <w:numId w:val="0"/>
        </w:numPr>
        <w:autoSpaceDE w:val="0"/>
        <w:spacing w:line="360" w:lineRule="auto"/>
        <w:ind w:left="525"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highlight w:val="none"/>
          <w:lang w:val="en-US" w:eastAsia="zh-CN" w:bidi="ar-SA"/>
        </w:rPr>
        <w:t>（二）</w:t>
      </w:r>
      <w:r>
        <w:rPr>
          <w:rFonts w:hint="eastAsia" w:ascii="仿宋" w:hAnsi="仿宋" w:eastAsia="仿宋" w:cs="仿宋"/>
          <w:sz w:val="28"/>
          <w:szCs w:val="28"/>
          <w:highlight w:val="none"/>
        </w:rPr>
        <w:t>甲方应当及时、全面、客观、合法为乙方提供</w:t>
      </w:r>
      <w:r>
        <w:rPr>
          <w:rFonts w:hint="eastAsia" w:ascii="仿宋" w:hAnsi="仿宋" w:eastAsia="仿宋" w:cs="仿宋"/>
          <w:sz w:val="28"/>
          <w:szCs w:val="28"/>
        </w:rPr>
        <w:t>本项目所必须的有关文件、资料、信息，并如实陈述相关事实，协助乙方开展工作。</w:t>
      </w:r>
    </w:p>
    <w:p w14:paraId="33836860">
      <w:pPr>
        <w:numPr>
          <w:ilvl w:val="0"/>
          <w:numId w:val="0"/>
        </w:numPr>
        <w:autoSpaceDE w:val="0"/>
        <w:spacing w:line="360" w:lineRule="auto"/>
        <w:ind w:left="525"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（三）</w:t>
      </w:r>
      <w:r>
        <w:rPr>
          <w:rFonts w:hint="eastAsia" w:ascii="仿宋" w:hAnsi="仿宋" w:eastAsia="仿宋" w:cs="仿宋"/>
          <w:sz w:val="28"/>
          <w:szCs w:val="28"/>
        </w:rPr>
        <w:t>对乙方提供有关建议和方案，及时反馈意见，并对乙方为项目实施提出的合理要求给予积极配合，甲方应当在乙方提交方案之日起5个工作日内予以答复，逾期不答复的，视为接受乙方方案。</w:t>
      </w:r>
    </w:p>
    <w:p w14:paraId="190D2951">
      <w:pPr>
        <w:numPr>
          <w:ilvl w:val="0"/>
          <w:numId w:val="0"/>
        </w:numPr>
        <w:autoSpaceDE w:val="0"/>
        <w:spacing w:line="360" w:lineRule="auto"/>
        <w:ind w:left="525"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（四）</w:t>
      </w:r>
      <w:r>
        <w:rPr>
          <w:rFonts w:hint="eastAsia" w:ascii="仿宋" w:hAnsi="仿宋" w:eastAsia="仿宋" w:cs="仿宋"/>
          <w:sz w:val="28"/>
          <w:szCs w:val="28"/>
        </w:rPr>
        <w:t>为乙方顺利完成工作提供必要的条件和便利，以及相关后勤支持。</w:t>
      </w:r>
    </w:p>
    <w:p w14:paraId="1A96DAC5">
      <w:pPr>
        <w:numPr>
          <w:ilvl w:val="0"/>
          <w:numId w:val="0"/>
        </w:numPr>
        <w:autoSpaceDE w:val="0"/>
        <w:spacing w:line="360" w:lineRule="auto"/>
        <w:ind w:left="525"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（五）</w:t>
      </w:r>
      <w:r>
        <w:rPr>
          <w:rFonts w:hint="eastAsia" w:ascii="仿宋" w:hAnsi="仿宋" w:eastAsia="仿宋" w:cs="仿宋"/>
          <w:sz w:val="28"/>
          <w:szCs w:val="28"/>
        </w:rPr>
        <w:t>在签订本协议后，甲方应当建设工作机制协助乙方项目团队开展工作。</w:t>
      </w:r>
    </w:p>
    <w:p w14:paraId="473C9EC1">
      <w:pPr>
        <w:numPr>
          <w:ilvl w:val="0"/>
          <w:numId w:val="0"/>
        </w:numPr>
        <w:autoSpaceDE w:val="0"/>
        <w:spacing w:line="360" w:lineRule="auto"/>
        <w:ind w:left="525" w:leftChars="0" w:firstLine="0" w:firstLineChars="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（六）</w:t>
      </w:r>
      <w:r>
        <w:rPr>
          <w:rFonts w:hint="eastAsia" w:ascii="仿宋" w:hAnsi="仿宋" w:eastAsia="仿宋" w:cs="仿宋"/>
          <w:sz w:val="28"/>
          <w:szCs w:val="28"/>
        </w:rPr>
        <w:t>甲方有把乙方待实施的具体详实的草案交付专业的第三方审定的权利。</w:t>
      </w:r>
    </w:p>
    <w:p w14:paraId="154814E7">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六、</w:t>
      </w:r>
      <w:r>
        <w:rPr>
          <w:rFonts w:hint="eastAsia" w:ascii="仿宋" w:hAnsi="仿宋" w:eastAsia="仿宋" w:cs="仿宋"/>
          <w:b/>
          <w:bCs/>
          <w:sz w:val="28"/>
          <w:szCs w:val="28"/>
        </w:rPr>
        <w:t>乙方权利和义务</w:t>
      </w:r>
    </w:p>
    <w:p w14:paraId="606FB376">
      <w:pPr>
        <w:numPr>
          <w:ilvl w:val="0"/>
          <w:numId w:val="0"/>
        </w:numPr>
        <w:autoSpaceDE w:val="0"/>
        <w:spacing w:line="360" w:lineRule="auto"/>
        <w:ind w:left="0" w:leftChars="0" w:firstLine="560" w:firstLineChars="20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（一）</w:t>
      </w:r>
      <w:r>
        <w:rPr>
          <w:rFonts w:hint="eastAsia" w:ascii="仿宋" w:hAnsi="仿宋" w:eastAsia="仿宋" w:cs="仿宋"/>
          <w:sz w:val="28"/>
          <w:szCs w:val="28"/>
        </w:rPr>
        <w:t>乙方实施每期方案过程中，应尽足够的勤勉和谨慎，为甲方提供准确、全面、充分的咨询建议和工作成果，保证所提供的工作成果具有合法性、有效性和可操作性。</w:t>
      </w:r>
    </w:p>
    <w:p w14:paraId="7A60FE92">
      <w:pPr>
        <w:numPr>
          <w:ilvl w:val="0"/>
          <w:numId w:val="0"/>
        </w:numPr>
        <w:autoSpaceDE w:val="0"/>
        <w:spacing w:line="360" w:lineRule="auto"/>
        <w:ind w:left="0" w:leftChars="0" w:firstLine="560" w:firstLineChars="20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（二）</w:t>
      </w:r>
      <w:r>
        <w:rPr>
          <w:rFonts w:hint="eastAsia" w:ascii="仿宋" w:hAnsi="仿宋" w:eastAsia="仿宋" w:cs="仿宋"/>
          <w:sz w:val="28"/>
          <w:szCs w:val="28"/>
        </w:rPr>
        <w:t>乙方利用专业经验和应有的职业审谨，开启设计、调整、培训等一系列工作，按照项目约定的时间向甲方交付工作成果。</w:t>
      </w:r>
    </w:p>
    <w:p w14:paraId="3EE4B54D">
      <w:pPr>
        <w:numPr>
          <w:ilvl w:val="0"/>
          <w:numId w:val="0"/>
        </w:numPr>
        <w:autoSpaceDE w:val="0"/>
        <w:spacing w:line="360" w:lineRule="auto"/>
        <w:ind w:left="0" w:leftChars="0" w:firstLine="560" w:firstLineChars="20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（三）</w:t>
      </w:r>
      <w:r>
        <w:rPr>
          <w:rFonts w:hint="eastAsia" w:ascii="仿宋" w:hAnsi="仿宋" w:eastAsia="仿宋" w:cs="仿宋"/>
          <w:sz w:val="28"/>
          <w:szCs w:val="28"/>
        </w:rPr>
        <w:t>乙方在规定的期限内分阶段为甲方提供各期限项目单位总体规划图、各节点改造平面图、效果图及尺寸图。</w:t>
      </w:r>
    </w:p>
    <w:p w14:paraId="5853F29C">
      <w:pPr>
        <w:numPr>
          <w:ilvl w:val="0"/>
          <w:numId w:val="0"/>
        </w:numPr>
        <w:autoSpaceDE w:val="0"/>
        <w:spacing w:line="360" w:lineRule="auto"/>
        <w:ind w:left="0" w:leftChars="0" w:firstLine="560" w:firstLineChars="20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（四）</w:t>
      </w:r>
      <w:r>
        <w:rPr>
          <w:rFonts w:hint="eastAsia" w:ascii="仿宋" w:hAnsi="仿宋" w:eastAsia="仿宋" w:cs="仿宋"/>
          <w:sz w:val="28"/>
          <w:szCs w:val="28"/>
        </w:rPr>
        <w:t>乙方应对该项目的运行、管理、宣传，提供策划指导咨询服务。</w:t>
      </w:r>
    </w:p>
    <w:p w14:paraId="12127D17">
      <w:pPr>
        <w:numPr>
          <w:ilvl w:val="0"/>
          <w:numId w:val="0"/>
        </w:numPr>
        <w:autoSpaceDE w:val="0"/>
        <w:spacing w:line="360" w:lineRule="auto"/>
        <w:ind w:left="0" w:leftChars="0" w:firstLine="560" w:firstLineChars="20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（五）</w:t>
      </w:r>
      <w:r>
        <w:rPr>
          <w:rFonts w:hint="eastAsia" w:ascii="仿宋" w:hAnsi="仿宋" w:eastAsia="仿宋" w:cs="仿宋"/>
          <w:sz w:val="28"/>
          <w:szCs w:val="28"/>
        </w:rPr>
        <w:t>乙方应当提供每期项目完成验收标准，并提交给甲方聘请的专业第三方认定。</w:t>
      </w:r>
    </w:p>
    <w:p w14:paraId="1D9862C4">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七、</w:t>
      </w:r>
      <w:r>
        <w:rPr>
          <w:rFonts w:hint="eastAsia" w:ascii="仿宋" w:hAnsi="仿宋" w:eastAsia="仿宋" w:cs="仿宋"/>
          <w:b/>
          <w:bCs/>
          <w:sz w:val="28"/>
          <w:szCs w:val="28"/>
        </w:rPr>
        <w:t>项目验收</w:t>
      </w:r>
    </w:p>
    <w:p w14:paraId="706B4A5B">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（一）</w:t>
      </w:r>
      <w:r>
        <w:rPr>
          <w:rFonts w:hint="eastAsia" w:ascii="仿宋" w:hAnsi="仿宋" w:eastAsia="仿宋" w:cs="仿宋"/>
          <w:sz w:val="28"/>
          <w:szCs w:val="28"/>
        </w:rPr>
        <w:t>乙方编制的总体规划文件、图纸和技术文件资料，提交甲方审核确认，在符合验收标准下方可事实执行。</w:t>
      </w:r>
    </w:p>
    <w:p w14:paraId="5100A742">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（二）</w:t>
      </w:r>
      <w:r>
        <w:rPr>
          <w:rFonts w:hint="eastAsia" w:ascii="仿宋" w:hAnsi="仿宋" w:eastAsia="仿宋" w:cs="仿宋"/>
          <w:sz w:val="28"/>
          <w:szCs w:val="28"/>
        </w:rPr>
        <w:t>项目所有成果资料需经_______________________________验收确认。</w:t>
      </w:r>
    </w:p>
    <w:p w14:paraId="06578E2A">
      <w:pPr>
        <w:numPr>
          <w:ilvl w:val="0"/>
          <w:numId w:val="0"/>
        </w:numPr>
        <w:autoSpaceDE w:val="0"/>
        <w:spacing w:line="360" w:lineRule="auto"/>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八、</w:t>
      </w:r>
      <w:r>
        <w:rPr>
          <w:rFonts w:hint="eastAsia" w:ascii="仿宋" w:hAnsi="仿宋" w:eastAsia="仿宋" w:cs="仿宋"/>
          <w:b/>
          <w:bCs/>
          <w:sz w:val="28"/>
          <w:szCs w:val="28"/>
        </w:rPr>
        <w:t>违约责任</w:t>
      </w:r>
    </w:p>
    <w:p w14:paraId="26C748F7">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（一）</w:t>
      </w:r>
      <w:r>
        <w:rPr>
          <w:rFonts w:hint="eastAsia" w:ascii="仿宋" w:hAnsi="仿宋" w:eastAsia="仿宋" w:cs="仿宋"/>
          <w:sz w:val="28"/>
          <w:szCs w:val="28"/>
        </w:rPr>
        <w:t>甲方应当按协议约定时间验收确认工作成果并向乙方支付项目服务费用，甲方未及时支付的，乙方有权进行催告并在不影响项目整体推进的情况下暂停项目的实施；</w:t>
      </w:r>
    </w:p>
    <w:p w14:paraId="73A17528">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（二）</w:t>
      </w:r>
      <w:r>
        <w:rPr>
          <w:rFonts w:hint="eastAsia" w:ascii="仿宋" w:hAnsi="仿宋" w:eastAsia="仿宋" w:cs="仿宋"/>
          <w:sz w:val="28"/>
          <w:szCs w:val="28"/>
        </w:rPr>
        <w:t>乙方应当严格按照约定的履行协议，按照约定时间向甲方提交工作成果，乙方无法交付工作成果并影响整体实施的，甲方有权利拒绝支付费用，给甲方造成损失的，应当赔偿。</w:t>
      </w:r>
    </w:p>
    <w:p w14:paraId="402BE39D">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（三）</w:t>
      </w:r>
      <w:r>
        <w:rPr>
          <w:rFonts w:hint="eastAsia" w:ascii="仿宋" w:hAnsi="仿宋" w:eastAsia="仿宋" w:cs="仿宋"/>
          <w:sz w:val="28"/>
          <w:szCs w:val="28"/>
        </w:rPr>
        <w:t>若乙方提交部分工作成果并不影响整体实施的，该部分成果得到甲方验收确认的，甲方向乙方支付相应费用后解除合同。</w:t>
      </w:r>
    </w:p>
    <w:p w14:paraId="3C8E3281">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（四）</w:t>
      </w:r>
      <w:r>
        <w:rPr>
          <w:rFonts w:hint="eastAsia" w:ascii="仿宋" w:hAnsi="仿宋" w:eastAsia="仿宋" w:cs="仿宋"/>
          <w:sz w:val="28"/>
          <w:szCs w:val="28"/>
        </w:rPr>
        <w:t>因不可抗力原因导致协议无法履行的，双方免责。</w:t>
      </w:r>
    </w:p>
    <w:p w14:paraId="08800338">
      <w:pPr>
        <w:autoSpaceDE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九、保密责任</w:t>
      </w:r>
    </w:p>
    <w:p w14:paraId="7FADC05C">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（一）</w:t>
      </w:r>
      <w:r>
        <w:rPr>
          <w:rFonts w:hint="eastAsia" w:ascii="仿宋" w:hAnsi="仿宋" w:eastAsia="仿宋" w:cs="仿宋"/>
          <w:sz w:val="28"/>
          <w:szCs w:val="28"/>
        </w:rPr>
        <w:t>甲方对项目实施中知悉乙方商业机密，承担保密义务，除为项目实施推进不得向第三方进行披露、公开；</w:t>
      </w:r>
    </w:p>
    <w:p w14:paraId="785EEF1B">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（二）</w:t>
      </w:r>
      <w:r>
        <w:rPr>
          <w:rFonts w:hint="eastAsia" w:ascii="仿宋" w:hAnsi="仿宋" w:eastAsia="仿宋" w:cs="仿宋"/>
          <w:sz w:val="28"/>
          <w:szCs w:val="28"/>
        </w:rPr>
        <w:t>乙方对甲方提供资料和信息承担保密义务。项目结束时，乙方应当及时返还或销毁甲方为本项目提供的相关资料，对已掌握的上述信息应予保密，如需公开、引援或向第三方提供，需经甲方书面同意，该约定不因协议的变更、解除、终止失效；</w:t>
      </w:r>
    </w:p>
    <w:p w14:paraId="2BA513C2">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（三）</w:t>
      </w:r>
      <w:r>
        <w:rPr>
          <w:rFonts w:hint="eastAsia" w:ascii="仿宋" w:hAnsi="仿宋" w:eastAsia="仿宋" w:cs="仿宋"/>
          <w:sz w:val="28"/>
          <w:szCs w:val="28"/>
        </w:rPr>
        <w:t>设计甲乙双方其它不宜公开的或公开后会给双方带来损害的信息，双方都应当保密。</w:t>
      </w:r>
    </w:p>
    <w:p w14:paraId="0E5494D6">
      <w:pPr>
        <w:autoSpaceDE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十、其他事项</w:t>
      </w:r>
    </w:p>
    <w:p w14:paraId="13D793B4">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（一）</w:t>
      </w:r>
      <w:r>
        <w:rPr>
          <w:rFonts w:hint="eastAsia" w:ascii="仿宋" w:hAnsi="仿宋" w:eastAsia="仿宋" w:cs="仿宋"/>
          <w:sz w:val="28"/>
          <w:szCs w:val="28"/>
        </w:rPr>
        <w:t>甲乙双方签订协议后，乙方取得本项目实施的权利；</w:t>
      </w:r>
    </w:p>
    <w:p w14:paraId="34413AA9">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（二）</w:t>
      </w:r>
      <w:r>
        <w:rPr>
          <w:rFonts w:hint="eastAsia" w:ascii="仿宋" w:hAnsi="仿宋" w:eastAsia="仿宋" w:cs="仿宋"/>
          <w:sz w:val="28"/>
          <w:szCs w:val="28"/>
        </w:rPr>
        <w:t>在例行本协议发生纠纷的，应当协商解决，协商不成的，任何一方均可提交服务地人民法院诉讼解决；</w:t>
      </w:r>
    </w:p>
    <w:p w14:paraId="6984E2B6">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（三）</w:t>
      </w:r>
      <w:r>
        <w:rPr>
          <w:rFonts w:hint="eastAsia" w:ascii="仿宋" w:hAnsi="仿宋" w:eastAsia="仿宋" w:cs="仿宋"/>
          <w:sz w:val="28"/>
          <w:szCs w:val="28"/>
        </w:rPr>
        <w:t>本协议一式肆份，甲乙双方各持贰份，自甲乙双方签字盖章之日起生效。</w:t>
      </w:r>
    </w:p>
    <w:p w14:paraId="70557583">
      <w:pPr>
        <w:numPr>
          <w:ilvl w:val="0"/>
          <w:numId w:val="0"/>
        </w:numPr>
        <w:autoSpaceDE w:val="0"/>
        <w:spacing w:line="360" w:lineRule="auto"/>
        <w:ind w:left="420" w:leftChars="200" w:firstLine="0" w:firstLineChars="0"/>
        <w:jc w:val="left"/>
        <w:rPr>
          <w:rFonts w:hint="eastAsia" w:ascii="仿宋" w:hAnsi="仿宋" w:eastAsia="仿宋" w:cs="仿宋"/>
          <w:sz w:val="28"/>
          <w:szCs w:val="28"/>
        </w:rPr>
      </w:pPr>
      <w:r>
        <w:rPr>
          <w:rFonts w:hint="eastAsia" w:ascii="宋体" w:hAnsi="宋体" w:eastAsia="宋体" w:cs="仿宋"/>
          <w:kern w:val="2"/>
          <w:sz w:val="28"/>
          <w:szCs w:val="28"/>
          <w:lang w:val="en-US" w:eastAsia="zh-CN" w:bidi="ar-SA"/>
        </w:rPr>
        <w:t>（四）</w:t>
      </w:r>
      <w:r>
        <w:rPr>
          <w:rFonts w:hint="eastAsia" w:ascii="仿宋" w:hAnsi="仿宋" w:eastAsia="仿宋" w:cs="仿宋"/>
          <w:sz w:val="28"/>
          <w:szCs w:val="28"/>
        </w:rPr>
        <w:t>其它未尽事宜，双方可另行签订补充协议，补充协议与本协议具有同等效力。</w:t>
      </w:r>
    </w:p>
    <w:tbl>
      <w:tblPr>
        <w:tblStyle w:val="18"/>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0"/>
        <w:gridCol w:w="4930"/>
      </w:tblGrid>
      <w:tr w14:paraId="06CD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4930" w:type="dxa"/>
            <w:vAlign w:val="top"/>
          </w:tcPr>
          <w:p w14:paraId="1375AB20">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甲方（盖章）：</w:t>
            </w:r>
          </w:p>
          <w:p w14:paraId="119877B5">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法定代表人（签名或盖章）：</w:t>
            </w:r>
          </w:p>
          <w:p w14:paraId="0C9D7777">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授权代理人（签名）：</w:t>
            </w:r>
          </w:p>
          <w:p w14:paraId="06BBC122">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地   址：</w:t>
            </w:r>
          </w:p>
          <w:p w14:paraId="0009FAD7">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72C977B7">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开户银行：</w:t>
            </w:r>
          </w:p>
          <w:p w14:paraId="307ED387">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账户名称：</w:t>
            </w:r>
          </w:p>
          <w:p w14:paraId="0DC3E013">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vertAlign w:val="baseline"/>
              </w:rPr>
            </w:pPr>
            <w:r>
              <w:rPr>
                <w:rFonts w:hint="eastAsia" w:ascii="仿宋" w:hAnsi="仿宋" w:eastAsia="仿宋" w:cs="仿宋"/>
                <w:sz w:val="28"/>
                <w:szCs w:val="28"/>
              </w:rPr>
              <w:t>银行账号：</w:t>
            </w:r>
          </w:p>
        </w:tc>
        <w:tc>
          <w:tcPr>
            <w:tcW w:w="4930" w:type="dxa"/>
            <w:vAlign w:val="top"/>
          </w:tcPr>
          <w:p w14:paraId="632327C3">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乙方（盖章）</w:t>
            </w:r>
            <w:r>
              <w:rPr>
                <w:rFonts w:hint="eastAsia" w:ascii="仿宋" w:hAnsi="仿宋" w:eastAsia="仿宋" w:cs="仿宋"/>
                <w:b/>
                <w:bCs/>
                <w:sz w:val="28"/>
                <w:szCs w:val="28"/>
              </w:rPr>
              <w:t>：</w:t>
            </w:r>
          </w:p>
          <w:p w14:paraId="4C3FFB7F">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法定代表人（签名或盖章）：</w:t>
            </w:r>
          </w:p>
          <w:p w14:paraId="445DCDB2">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授权代理人（签名）：</w:t>
            </w:r>
          </w:p>
          <w:p w14:paraId="1FD9D91D">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地   址：</w:t>
            </w:r>
          </w:p>
          <w:p w14:paraId="3DE05B82">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5F2C849B">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开户银行：</w:t>
            </w:r>
          </w:p>
          <w:p w14:paraId="67F5CEC9">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账户名称：</w:t>
            </w:r>
          </w:p>
          <w:p w14:paraId="56C99AAD">
            <w:pPr>
              <w:keepNext w:val="0"/>
              <w:keepLines w:val="0"/>
              <w:pageBreakBefore w:val="0"/>
              <w:widowControl w:val="0"/>
              <w:kinsoku/>
              <w:wordWrap/>
              <w:overflowPunct/>
              <w:topLinePunct w:val="0"/>
              <w:autoSpaceDE w:val="0"/>
              <w:autoSpaceDN/>
              <w:bidi w:val="0"/>
              <w:adjustRightInd w:val="0"/>
              <w:snapToGrid w:val="0"/>
              <w:spacing w:line="360" w:lineRule="auto"/>
              <w:ind w:firstLine="0" w:firstLineChars="0"/>
              <w:jc w:val="left"/>
              <w:textAlignment w:val="auto"/>
              <w:rPr>
                <w:rFonts w:hint="eastAsia" w:ascii="仿宋" w:hAnsi="仿宋" w:eastAsia="仿宋" w:cs="仿宋"/>
                <w:sz w:val="28"/>
                <w:szCs w:val="28"/>
                <w:vertAlign w:val="baseline"/>
              </w:rPr>
            </w:pPr>
            <w:r>
              <w:rPr>
                <w:rFonts w:hint="eastAsia" w:ascii="仿宋" w:hAnsi="仿宋" w:eastAsia="仿宋" w:cs="仿宋"/>
                <w:sz w:val="28"/>
                <w:szCs w:val="28"/>
              </w:rPr>
              <w:t>银行账号：</w:t>
            </w:r>
          </w:p>
        </w:tc>
      </w:tr>
    </w:tbl>
    <w:p w14:paraId="24AD1859">
      <w:pPr>
        <w:pStyle w:val="37"/>
        <w:ind w:left="0" w:leftChars="0" w:firstLine="0" w:firstLineChars="0"/>
        <w:jc w:val="left"/>
        <w:rPr>
          <w:rFonts w:hint="eastAsia"/>
          <w:b/>
          <w:bCs/>
          <w:sz w:val="32"/>
          <w:szCs w:val="32"/>
        </w:rPr>
      </w:pPr>
    </w:p>
    <w:p w14:paraId="47B49932">
      <w:pPr>
        <w:pStyle w:val="15"/>
        <w:bidi w:val="0"/>
        <w:rPr>
          <w:rFonts w:hint="eastAsia"/>
        </w:rPr>
      </w:pPr>
      <w:bookmarkStart w:id="18" w:name="_Toc138068728"/>
    </w:p>
    <w:p w14:paraId="000C157F">
      <w:pPr>
        <w:pStyle w:val="16"/>
        <w:rPr>
          <w:rFonts w:hint="eastAsia"/>
        </w:rPr>
      </w:pPr>
    </w:p>
    <w:p w14:paraId="60DC2FDE">
      <w:pPr>
        <w:spacing w:before="62"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第八章 响应文件有关格式</w:t>
      </w:r>
      <w:bookmarkEnd w:id="18"/>
    </w:p>
    <w:p w14:paraId="4C3E6AA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3D16F5F">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E51292E">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6B4A3EA">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38FB0DC">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47A6C30">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DE44D4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E90FDE4">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905AED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9A8BB8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7B9D80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A18172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B3BF545">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4D44E9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2BFCF3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C142F7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9DE051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6705A9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DE1AFDD">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DD24BD6">
      <w:pPr>
        <w:spacing w:before="62" w:line="360" w:lineRule="auto"/>
        <w:jc w:val="center"/>
        <w:rPr>
          <w:rFonts w:ascii="仿宋" w:hAnsi="仿宋" w:eastAsia="仿宋" w:cs="宋体"/>
          <w:b/>
          <w:sz w:val="32"/>
          <w:szCs w:val="32"/>
        </w:rPr>
      </w:pPr>
    </w:p>
    <w:p w14:paraId="588EEBB4">
      <w:pPr>
        <w:spacing w:before="62"/>
        <w:jc w:val="left"/>
        <w:rPr>
          <w:rFonts w:ascii="仿宋" w:hAnsi="仿宋" w:eastAsia="仿宋"/>
          <w:b/>
          <w:sz w:val="32"/>
        </w:rPr>
      </w:pPr>
      <w:bookmarkStart w:id="19" w:name="_Toc174185203"/>
      <w:bookmarkStart w:id="20" w:name="_Toc138068729"/>
      <w:bookmarkStart w:id="21" w:name="_Toc184023138"/>
      <w:bookmarkStart w:id="22" w:name="_Toc186274126"/>
    </w:p>
    <w:p w14:paraId="69FEA01F">
      <w:pPr>
        <w:spacing w:before="62"/>
        <w:rPr>
          <w:rFonts w:ascii="仿宋" w:hAnsi="仿宋" w:eastAsia="仿宋"/>
          <w:sz w:val="28"/>
          <w:u w:val="single"/>
        </w:rPr>
      </w:pPr>
    </w:p>
    <w:p w14:paraId="1ADD7FBC">
      <w:pPr>
        <w:spacing w:before="62"/>
        <w:jc w:val="center"/>
        <w:rPr>
          <w:rFonts w:ascii="仿宋" w:hAnsi="仿宋" w:eastAsia="仿宋"/>
          <w:b/>
          <w:sz w:val="40"/>
          <w:u w:val="single"/>
        </w:rPr>
      </w:pPr>
      <w:r>
        <w:rPr>
          <w:rFonts w:hint="eastAsia" w:ascii="仿宋" w:hAnsi="仿宋" w:eastAsia="仿宋"/>
          <w:b/>
          <w:sz w:val="40"/>
          <w:u w:val="single"/>
        </w:rPr>
        <w:t xml:space="preserve">                 （项目名称）标段</w:t>
      </w:r>
    </w:p>
    <w:p w14:paraId="3BD1CA0D">
      <w:pPr>
        <w:spacing w:before="62"/>
        <w:jc w:val="center"/>
        <w:rPr>
          <w:rFonts w:ascii="仿宋" w:hAnsi="仿宋" w:eastAsia="仿宋"/>
          <w:b/>
          <w:sz w:val="40"/>
          <w:u w:val="single"/>
        </w:rPr>
      </w:pPr>
    </w:p>
    <w:p w14:paraId="4886FC41">
      <w:pPr>
        <w:spacing w:before="62"/>
        <w:rPr>
          <w:rFonts w:ascii="仿宋" w:hAnsi="仿宋" w:eastAsia="仿宋"/>
        </w:rPr>
      </w:pPr>
    </w:p>
    <w:p w14:paraId="5CE07F87">
      <w:pPr>
        <w:spacing w:before="62"/>
        <w:rPr>
          <w:rFonts w:ascii="仿宋" w:hAnsi="仿宋" w:eastAsia="仿宋"/>
        </w:rPr>
      </w:pPr>
    </w:p>
    <w:p w14:paraId="26F564EC">
      <w:pPr>
        <w:spacing w:before="62"/>
        <w:jc w:val="center"/>
        <w:rPr>
          <w:rFonts w:ascii="仿宋" w:hAnsi="仿宋" w:eastAsia="仿宋"/>
          <w:sz w:val="72"/>
        </w:rPr>
      </w:pPr>
      <w:r>
        <w:rPr>
          <w:rFonts w:hint="eastAsia" w:ascii="仿宋" w:hAnsi="仿宋" w:eastAsia="仿宋"/>
          <w:sz w:val="72"/>
        </w:rPr>
        <w:t>响应文件</w:t>
      </w:r>
    </w:p>
    <w:p w14:paraId="5CD5BAED">
      <w:pPr>
        <w:spacing w:before="62"/>
        <w:rPr>
          <w:rFonts w:ascii="仿宋" w:hAnsi="仿宋" w:eastAsia="仿宋"/>
          <w:sz w:val="28"/>
        </w:rPr>
      </w:pPr>
    </w:p>
    <w:p w14:paraId="413139A0">
      <w:pPr>
        <w:spacing w:before="62"/>
        <w:jc w:val="center"/>
        <w:rPr>
          <w:rFonts w:ascii="仿宋" w:hAnsi="仿宋" w:eastAsia="仿宋"/>
          <w:sz w:val="28"/>
        </w:rPr>
      </w:pPr>
      <w:r>
        <w:rPr>
          <w:rFonts w:hint="eastAsia" w:ascii="仿宋" w:hAnsi="仿宋" w:eastAsia="仿宋"/>
          <w:sz w:val="28"/>
        </w:rPr>
        <w:t>项目编号：</w:t>
      </w:r>
    </w:p>
    <w:p w14:paraId="2F63F04B">
      <w:pPr>
        <w:spacing w:before="62"/>
        <w:rPr>
          <w:rFonts w:ascii="仿宋" w:hAnsi="仿宋" w:eastAsia="仿宋"/>
          <w:sz w:val="28"/>
        </w:rPr>
      </w:pPr>
    </w:p>
    <w:p w14:paraId="5A7C7718">
      <w:pPr>
        <w:pStyle w:val="21"/>
        <w:spacing w:before="62"/>
        <w:ind w:left="0" w:firstLine="0"/>
        <w:rPr>
          <w:rFonts w:ascii="仿宋" w:hAnsi="仿宋" w:eastAsia="仿宋"/>
          <w:sz w:val="28"/>
        </w:rPr>
      </w:pPr>
    </w:p>
    <w:p w14:paraId="48F1F747">
      <w:pPr>
        <w:spacing w:before="62"/>
        <w:rPr>
          <w:rFonts w:ascii="仿宋" w:hAnsi="仿宋" w:eastAsia="仿宋"/>
          <w:sz w:val="28"/>
        </w:rPr>
      </w:pPr>
    </w:p>
    <w:p w14:paraId="4A1CA599">
      <w:pPr>
        <w:spacing w:before="62"/>
        <w:rPr>
          <w:rFonts w:ascii="仿宋" w:hAnsi="仿宋" w:eastAsia="仿宋"/>
          <w:sz w:val="28"/>
        </w:rPr>
      </w:pPr>
    </w:p>
    <w:p w14:paraId="20D3C759">
      <w:pPr>
        <w:spacing w:before="62" w:line="360" w:lineRule="auto"/>
        <w:ind w:left="1079"/>
        <w:jc w:val="left"/>
        <w:rPr>
          <w:rFonts w:ascii="仿宋" w:hAnsi="仿宋" w:eastAsia="仿宋"/>
          <w:sz w:val="28"/>
          <w:u w:val="single"/>
        </w:rPr>
      </w:pPr>
      <w:r>
        <w:rPr>
          <w:rFonts w:hint="eastAsia" w:ascii="仿宋" w:hAnsi="仿宋" w:eastAsia="仿宋"/>
          <w:sz w:val="28"/>
        </w:rPr>
        <w:t>供 应 商：（盖单位章）</w:t>
      </w:r>
    </w:p>
    <w:p w14:paraId="35CAA510">
      <w:pPr>
        <w:spacing w:before="62" w:line="360" w:lineRule="auto"/>
        <w:ind w:left="1079"/>
        <w:jc w:val="left"/>
        <w:rPr>
          <w:rFonts w:ascii="仿宋" w:hAnsi="仿宋" w:eastAsia="仿宋"/>
          <w:sz w:val="28"/>
        </w:rPr>
      </w:pPr>
      <w:r>
        <w:rPr>
          <w:rFonts w:hint="eastAsia" w:ascii="仿宋" w:hAnsi="仿宋" w:eastAsia="仿宋"/>
          <w:sz w:val="28"/>
        </w:rPr>
        <w:t>法定代表人或其委托代理人：（签字或盖章）</w:t>
      </w:r>
    </w:p>
    <w:p w14:paraId="69D7302E">
      <w:pPr>
        <w:spacing w:before="62" w:line="360" w:lineRule="auto"/>
        <w:jc w:val="center"/>
        <w:rPr>
          <w:rFonts w:ascii="仿宋" w:hAnsi="仿宋" w:eastAsia="仿宋"/>
          <w:sz w:val="28"/>
        </w:rPr>
      </w:pPr>
      <w:r>
        <w:rPr>
          <w:rFonts w:hint="eastAsia" w:ascii="仿宋" w:hAnsi="仿宋" w:eastAsia="仿宋"/>
          <w:sz w:val="28"/>
        </w:rPr>
        <w:t>年月日</w:t>
      </w:r>
    </w:p>
    <w:p w14:paraId="687011D1">
      <w:pPr>
        <w:tabs>
          <w:tab w:val="left" w:pos="1260"/>
        </w:tabs>
        <w:autoSpaceDE w:val="0"/>
        <w:autoSpaceDN w:val="0"/>
        <w:spacing w:before="62"/>
        <w:contextualSpacing/>
        <w:rPr>
          <w:rFonts w:ascii="仿宋" w:hAnsi="仿宋" w:eastAsia="仿宋"/>
          <w:b/>
          <w:sz w:val="24"/>
        </w:rPr>
      </w:pPr>
    </w:p>
    <w:p w14:paraId="401C57FC">
      <w:pPr>
        <w:pStyle w:val="9"/>
        <w:spacing w:before="62" w:line="360" w:lineRule="auto"/>
        <w:jc w:val="center"/>
        <w:outlineLvl w:val="1"/>
        <w:rPr>
          <w:rFonts w:hint="eastAsia" w:ascii="仿宋" w:hAnsi="仿宋" w:eastAsia="仿宋"/>
          <w:b/>
          <w:bCs/>
          <w:snapToGrid w:val="0"/>
          <w:sz w:val="28"/>
          <w:szCs w:val="28"/>
        </w:rPr>
      </w:pPr>
    </w:p>
    <w:p w14:paraId="7D46F790">
      <w:pPr>
        <w:pStyle w:val="9"/>
        <w:spacing w:before="62" w:line="360" w:lineRule="auto"/>
        <w:jc w:val="center"/>
        <w:outlineLvl w:val="1"/>
        <w:rPr>
          <w:rFonts w:hint="eastAsia" w:ascii="仿宋" w:hAnsi="仿宋" w:eastAsia="仿宋"/>
          <w:b/>
          <w:bCs/>
          <w:snapToGrid w:val="0"/>
          <w:sz w:val="28"/>
          <w:szCs w:val="28"/>
        </w:rPr>
      </w:pPr>
    </w:p>
    <w:p w14:paraId="689E1E8E">
      <w:pPr>
        <w:pStyle w:val="9"/>
        <w:spacing w:before="62" w:line="360" w:lineRule="auto"/>
        <w:jc w:val="center"/>
        <w:outlineLvl w:val="1"/>
        <w:rPr>
          <w:rFonts w:hint="eastAsia" w:ascii="仿宋" w:hAnsi="仿宋" w:eastAsia="仿宋"/>
          <w:b/>
          <w:bCs/>
          <w:snapToGrid w:val="0"/>
          <w:sz w:val="28"/>
          <w:szCs w:val="28"/>
        </w:rPr>
      </w:pPr>
    </w:p>
    <w:p w14:paraId="64DC9605">
      <w:pPr>
        <w:pStyle w:val="9"/>
        <w:spacing w:before="62" w:line="360" w:lineRule="auto"/>
        <w:jc w:val="center"/>
        <w:outlineLvl w:val="1"/>
        <w:rPr>
          <w:rFonts w:ascii="仿宋" w:hAnsi="仿宋" w:eastAsia="仿宋"/>
          <w:b/>
          <w:bCs/>
          <w:snapToGrid w:val="0"/>
          <w:sz w:val="28"/>
          <w:szCs w:val="28"/>
        </w:rPr>
      </w:pPr>
      <w:r>
        <w:rPr>
          <w:rFonts w:hint="eastAsia" w:ascii="仿宋" w:hAnsi="仿宋" w:eastAsia="仿宋"/>
          <w:b/>
          <w:bCs/>
          <w:snapToGrid w:val="0"/>
          <w:sz w:val="28"/>
          <w:szCs w:val="28"/>
        </w:rPr>
        <w:t>一、供应商应答索引表</w:t>
      </w:r>
      <w:bookmarkEnd w:id="19"/>
      <w:bookmarkEnd w:id="20"/>
      <w:bookmarkEnd w:id="21"/>
      <w:bookmarkEnd w:id="22"/>
    </w:p>
    <w:tbl>
      <w:tblPr>
        <w:tblStyle w:val="17"/>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39BF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14:paraId="27457E1E">
            <w:pPr>
              <w:snapToGrid w:val="0"/>
              <w:spacing w:before="62" w:line="360" w:lineRule="auto"/>
              <w:jc w:val="center"/>
              <w:rPr>
                <w:rFonts w:ascii="仿宋" w:hAnsi="仿宋" w:eastAsia="仿宋" w:cs="微软雅黑"/>
                <w:b/>
              </w:rPr>
            </w:pPr>
            <w:r>
              <w:rPr>
                <w:rFonts w:hint="eastAsia" w:ascii="仿宋" w:hAnsi="仿宋" w:eastAsia="仿宋"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69513B89">
            <w:pPr>
              <w:snapToGrid w:val="0"/>
              <w:spacing w:before="62" w:line="360" w:lineRule="auto"/>
              <w:jc w:val="center"/>
              <w:rPr>
                <w:rFonts w:ascii="仿宋" w:hAnsi="仿宋" w:eastAsia="仿宋" w:cs="微软雅黑"/>
                <w:b/>
              </w:rPr>
            </w:pPr>
            <w:r>
              <w:rPr>
                <w:rFonts w:hint="eastAsia" w:ascii="仿宋" w:hAnsi="仿宋" w:eastAsia="仿宋"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6E8B1028">
            <w:pPr>
              <w:snapToGrid w:val="0"/>
              <w:spacing w:before="62" w:line="360" w:lineRule="auto"/>
              <w:jc w:val="center"/>
              <w:rPr>
                <w:rFonts w:ascii="仿宋" w:hAnsi="仿宋" w:eastAsia="仿宋" w:cs="微软雅黑"/>
                <w:b/>
              </w:rPr>
            </w:pPr>
            <w:r>
              <w:rPr>
                <w:rFonts w:hint="eastAsia" w:ascii="仿宋" w:hAnsi="仿宋" w:eastAsia="仿宋" w:cs="微软雅黑"/>
                <w:b/>
              </w:rPr>
              <w:t>供应商应答</w:t>
            </w:r>
          </w:p>
          <w:p w14:paraId="25AC6971">
            <w:pPr>
              <w:snapToGrid w:val="0"/>
              <w:spacing w:before="62" w:line="360" w:lineRule="auto"/>
              <w:jc w:val="center"/>
              <w:rPr>
                <w:rFonts w:ascii="仿宋" w:hAnsi="仿宋" w:eastAsia="仿宋" w:cs="微软雅黑"/>
                <w:b/>
              </w:rPr>
            </w:pPr>
            <w:r>
              <w:rPr>
                <w:rFonts w:hint="eastAsia" w:ascii="仿宋" w:hAnsi="仿宋" w:eastAsia="仿宋"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202A26D5">
            <w:pPr>
              <w:snapToGrid w:val="0"/>
              <w:spacing w:before="62" w:line="360" w:lineRule="auto"/>
              <w:jc w:val="center"/>
              <w:rPr>
                <w:rFonts w:ascii="仿宋" w:hAnsi="仿宋" w:eastAsia="仿宋" w:cs="微软雅黑"/>
                <w:b/>
              </w:rPr>
            </w:pPr>
            <w:r>
              <w:rPr>
                <w:rFonts w:hint="eastAsia" w:ascii="仿宋" w:hAnsi="仿宋" w:eastAsia="仿宋"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6423FB4B">
            <w:pPr>
              <w:snapToGrid w:val="0"/>
              <w:spacing w:before="62" w:line="360" w:lineRule="auto"/>
              <w:jc w:val="center"/>
              <w:rPr>
                <w:rFonts w:ascii="仿宋" w:hAnsi="仿宋" w:eastAsia="仿宋" w:cs="微软雅黑"/>
                <w:b/>
              </w:rPr>
            </w:pPr>
            <w:r>
              <w:rPr>
                <w:rFonts w:hint="eastAsia" w:ascii="仿宋" w:hAnsi="仿宋" w:eastAsia="仿宋" w:cs="微软雅黑"/>
                <w:b/>
              </w:rPr>
              <w:t>备注说明</w:t>
            </w:r>
          </w:p>
        </w:tc>
      </w:tr>
      <w:tr w14:paraId="1E4C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196FAB8">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3539BCA4">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1BB58AE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D87F8C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7B1D41B">
            <w:pPr>
              <w:snapToGrid w:val="0"/>
              <w:spacing w:before="62" w:line="360" w:lineRule="auto"/>
              <w:rPr>
                <w:rFonts w:ascii="仿宋" w:hAnsi="仿宋" w:eastAsia="仿宋" w:cs="微软雅黑"/>
              </w:rPr>
            </w:pPr>
          </w:p>
        </w:tc>
      </w:tr>
      <w:tr w14:paraId="43C4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27EACA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385F53B6">
            <w:pPr>
              <w:pStyle w:val="9"/>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磋商报价一览表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36FC25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DF03E3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5278298">
            <w:pPr>
              <w:snapToGrid w:val="0"/>
              <w:spacing w:before="62" w:line="360" w:lineRule="auto"/>
              <w:rPr>
                <w:rFonts w:ascii="仿宋" w:hAnsi="仿宋" w:eastAsia="仿宋" w:cs="微软雅黑"/>
              </w:rPr>
            </w:pPr>
          </w:p>
        </w:tc>
      </w:tr>
      <w:tr w14:paraId="71D1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E131181">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6D00940A">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B0EECE7">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7EDFE10">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4A3D7AD">
            <w:pPr>
              <w:snapToGrid w:val="0"/>
              <w:spacing w:before="62" w:line="360" w:lineRule="auto"/>
              <w:rPr>
                <w:rFonts w:ascii="仿宋" w:hAnsi="仿宋" w:eastAsia="仿宋" w:cs="微软雅黑"/>
              </w:rPr>
            </w:pPr>
          </w:p>
        </w:tc>
      </w:tr>
      <w:tr w14:paraId="3EEC7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0620554F">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3106EE2B">
            <w:pPr>
              <w:pStyle w:val="9"/>
              <w:kinsoku w:val="0"/>
              <w:overflowPunct w:val="0"/>
              <w:autoSpaceDE w:val="0"/>
              <w:autoSpaceDN w:val="0"/>
              <w:spacing w:before="62" w:line="360" w:lineRule="auto"/>
              <w:rPr>
                <w:rFonts w:ascii="仿宋" w:hAnsi="仿宋" w:eastAsia="仿宋"/>
                <w:sz w:val="21"/>
                <w:szCs w:val="21"/>
              </w:rPr>
            </w:pPr>
            <w:r>
              <w:rPr>
                <w:rFonts w:hint="eastAsia" w:ascii="仿宋" w:hAnsi="仿宋" w:eastAsia="仿宋"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3AAF7D1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5855AD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E6974B0">
            <w:pPr>
              <w:snapToGrid w:val="0"/>
              <w:spacing w:before="62" w:line="360" w:lineRule="auto"/>
              <w:rPr>
                <w:rFonts w:ascii="仿宋" w:hAnsi="仿宋" w:eastAsia="仿宋" w:cs="微软雅黑"/>
              </w:rPr>
            </w:pPr>
          </w:p>
        </w:tc>
      </w:tr>
      <w:tr w14:paraId="5BEFA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7F4881E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0551C155">
            <w:pPr>
              <w:pStyle w:val="9"/>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4270776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5DD7E7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35D85D">
            <w:pPr>
              <w:snapToGrid w:val="0"/>
              <w:spacing w:before="62" w:line="360" w:lineRule="auto"/>
              <w:rPr>
                <w:rFonts w:ascii="仿宋" w:hAnsi="仿宋" w:eastAsia="仿宋" w:cs="微软雅黑"/>
              </w:rPr>
            </w:pPr>
          </w:p>
        </w:tc>
      </w:tr>
      <w:tr w14:paraId="1AFE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1C9CC46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08563373">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6F0C91C3">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B94F222">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753574A">
            <w:pPr>
              <w:snapToGrid w:val="0"/>
              <w:spacing w:before="62" w:line="360" w:lineRule="auto"/>
              <w:rPr>
                <w:rFonts w:ascii="仿宋" w:hAnsi="仿宋" w:eastAsia="仿宋" w:cs="微软雅黑"/>
              </w:rPr>
            </w:pPr>
          </w:p>
        </w:tc>
      </w:tr>
      <w:tr w14:paraId="3E64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44BDCF4">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374D6818">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501A749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672C47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2619826">
            <w:pPr>
              <w:snapToGrid w:val="0"/>
              <w:spacing w:before="62" w:line="360" w:lineRule="auto"/>
              <w:rPr>
                <w:rFonts w:ascii="仿宋" w:hAnsi="仿宋" w:eastAsia="仿宋" w:cs="微软雅黑"/>
              </w:rPr>
            </w:pPr>
          </w:p>
        </w:tc>
      </w:tr>
      <w:tr w14:paraId="6A74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07CFE29">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79BDDECD">
            <w:pPr>
              <w:pStyle w:val="9"/>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联合体协议（</w:t>
            </w:r>
            <w:r>
              <w:rPr>
                <w:rFonts w:hint="eastAsia" w:ascii="仿宋" w:hAnsi="仿宋" w:eastAsia="仿宋" w:cs="宋体"/>
                <w:bCs/>
                <w:sz w:val="21"/>
                <w:szCs w:val="21"/>
              </w:rPr>
              <w:t>若有</w:t>
            </w:r>
            <w:r>
              <w:rPr>
                <w:rFonts w:hint="eastAsia" w:ascii="仿宋" w:hAnsi="仿宋" w:eastAsia="仿宋" w:cs="宋体"/>
                <w:bCs/>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57BCFB3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426C48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FA78609">
            <w:pPr>
              <w:snapToGrid w:val="0"/>
              <w:spacing w:before="62" w:line="360" w:lineRule="auto"/>
              <w:rPr>
                <w:rFonts w:ascii="仿宋" w:hAnsi="仿宋" w:eastAsia="仿宋" w:cs="微软雅黑"/>
              </w:rPr>
            </w:pPr>
          </w:p>
        </w:tc>
      </w:tr>
      <w:tr w14:paraId="701C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A74A90">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6BB22441">
            <w:pPr>
              <w:pStyle w:val="9"/>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943C9B9">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F959EC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76832E">
            <w:pPr>
              <w:snapToGrid w:val="0"/>
              <w:spacing w:before="62" w:line="360" w:lineRule="auto"/>
              <w:rPr>
                <w:rFonts w:ascii="仿宋" w:hAnsi="仿宋" w:eastAsia="仿宋" w:cs="微软雅黑"/>
              </w:rPr>
            </w:pPr>
          </w:p>
        </w:tc>
      </w:tr>
      <w:tr w14:paraId="5B2E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285D1B">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1F84AB2B">
            <w:pPr>
              <w:pStyle w:val="9"/>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349FB2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CB1BE7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EA5047">
            <w:pPr>
              <w:snapToGrid w:val="0"/>
              <w:spacing w:before="62" w:line="360" w:lineRule="auto"/>
              <w:rPr>
                <w:rFonts w:ascii="仿宋" w:hAnsi="仿宋" w:eastAsia="仿宋" w:cs="微软雅黑"/>
              </w:rPr>
            </w:pPr>
          </w:p>
        </w:tc>
      </w:tr>
      <w:tr w14:paraId="3FBB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6DCB92A7">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21825134">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投标分项报价表（若有）</w:t>
            </w:r>
          </w:p>
        </w:tc>
        <w:tc>
          <w:tcPr>
            <w:tcW w:w="1560" w:type="dxa"/>
            <w:tcBorders>
              <w:top w:val="double" w:color="auto" w:sz="4" w:space="0"/>
              <w:left w:val="single" w:color="000000" w:sz="6" w:space="0"/>
              <w:bottom w:val="single" w:color="000000" w:sz="6" w:space="0"/>
              <w:right w:val="single" w:color="000000" w:sz="6" w:space="0"/>
            </w:tcBorders>
            <w:vAlign w:val="center"/>
          </w:tcPr>
          <w:p w14:paraId="3FD0862E">
            <w:pPr>
              <w:spacing w:before="62" w:line="360" w:lineRule="auto"/>
              <w:jc w:val="center"/>
              <w:rPr>
                <w:rFonts w:ascii="仿宋" w:hAnsi="仿宋" w:eastAsia="仿宋"/>
              </w:rPr>
            </w:pPr>
          </w:p>
        </w:tc>
        <w:tc>
          <w:tcPr>
            <w:tcW w:w="1561" w:type="dxa"/>
            <w:tcBorders>
              <w:top w:val="double" w:color="auto" w:sz="4" w:space="0"/>
              <w:left w:val="single" w:color="000000" w:sz="6" w:space="0"/>
              <w:bottom w:val="single" w:color="000000" w:sz="6" w:space="0"/>
              <w:right w:val="single" w:color="000000" w:sz="6" w:space="0"/>
            </w:tcBorders>
            <w:vAlign w:val="center"/>
          </w:tcPr>
          <w:p w14:paraId="2760CACB">
            <w:pPr>
              <w:snapToGrid w:val="0"/>
              <w:spacing w:before="62" w:line="360" w:lineRule="auto"/>
              <w:rPr>
                <w:rFonts w:ascii="仿宋" w:hAnsi="仿宋" w:eastAsia="仿宋"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03E24B2A">
            <w:pPr>
              <w:snapToGrid w:val="0"/>
              <w:spacing w:before="62" w:line="360" w:lineRule="auto"/>
              <w:rPr>
                <w:rFonts w:ascii="仿宋" w:hAnsi="仿宋" w:eastAsia="仿宋" w:cs="微软雅黑"/>
              </w:rPr>
            </w:pPr>
          </w:p>
        </w:tc>
      </w:tr>
      <w:tr w14:paraId="7ADB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52DB63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7823C4F4">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6114062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2C63ABB">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F7BF22">
            <w:pPr>
              <w:snapToGrid w:val="0"/>
              <w:spacing w:before="62" w:line="360" w:lineRule="auto"/>
              <w:rPr>
                <w:rFonts w:ascii="仿宋" w:hAnsi="仿宋" w:eastAsia="仿宋" w:cs="微软雅黑"/>
              </w:rPr>
            </w:pPr>
          </w:p>
        </w:tc>
      </w:tr>
      <w:tr w14:paraId="04B7D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BBE04A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5E2F6E7A">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0856095A">
            <w:pPr>
              <w:spacing w:before="62" w:line="360" w:lineRule="auto"/>
              <w:jc w:val="center"/>
              <w:rPr>
                <w:rFonts w:ascii="仿宋" w:hAnsi="仿宋" w:eastAsia="仿宋"/>
              </w:rPr>
            </w:pPr>
          </w:p>
        </w:tc>
        <w:tc>
          <w:tcPr>
            <w:tcW w:w="1561" w:type="dxa"/>
            <w:tcBorders>
              <w:top w:val="single" w:color="auto" w:sz="4" w:space="0"/>
              <w:left w:val="single" w:color="000000" w:sz="6" w:space="0"/>
              <w:bottom w:val="single" w:color="000000" w:sz="6" w:space="0"/>
              <w:right w:val="single" w:color="000000" w:sz="6" w:space="0"/>
            </w:tcBorders>
            <w:vAlign w:val="center"/>
          </w:tcPr>
          <w:p w14:paraId="509353A6">
            <w:pPr>
              <w:snapToGrid w:val="0"/>
              <w:spacing w:before="62" w:line="360" w:lineRule="auto"/>
              <w:rPr>
                <w:rFonts w:ascii="仿宋" w:hAnsi="仿宋" w:eastAsia="仿宋"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6A5FD775">
            <w:pPr>
              <w:snapToGrid w:val="0"/>
              <w:spacing w:before="62" w:line="360" w:lineRule="auto"/>
              <w:rPr>
                <w:rFonts w:ascii="仿宋" w:hAnsi="仿宋" w:eastAsia="仿宋" w:cs="微软雅黑"/>
              </w:rPr>
            </w:pPr>
          </w:p>
        </w:tc>
      </w:tr>
      <w:tr w14:paraId="7112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6122D9F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5410768D">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438F1C1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CC5878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7C9764B">
            <w:pPr>
              <w:snapToGrid w:val="0"/>
              <w:spacing w:before="62" w:line="360" w:lineRule="auto"/>
              <w:rPr>
                <w:rFonts w:ascii="仿宋" w:hAnsi="仿宋" w:eastAsia="仿宋" w:cs="微软雅黑"/>
              </w:rPr>
            </w:pPr>
          </w:p>
        </w:tc>
      </w:tr>
      <w:tr w14:paraId="7196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69FDD7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6DF8F567">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AFA7BF0">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A2727D8">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B911CF">
            <w:pPr>
              <w:snapToGrid w:val="0"/>
              <w:spacing w:before="62" w:line="360" w:lineRule="auto"/>
              <w:rPr>
                <w:rFonts w:ascii="仿宋" w:hAnsi="仿宋" w:eastAsia="仿宋" w:cs="微软雅黑"/>
              </w:rPr>
            </w:pPr>
          </w:p>
        </w:tc>
      </w:tr>
      <w:tr w14:paraId="3781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E5D6596">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50589447">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79DE248">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B2F70E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DB7ECC5">
            <w:pPr>
              <w:snapToGrid w:val="0"/>
              <w:spacing w:before="62" w:line="360" w:lineRule="auto"/>
              <w:rPr>
                <w:rFonts w:ascii="仿宋" w:hAnsi="仿宋" w:eastAsia="仿宋" w:cs="微软雅黑"/>
              </w:rPr>
            </w:pPr>
          </w:p>
        </w:tc>
      </w:tr>
      <w:tr w14:paraId="6F32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DFD0A1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5F75EE7B">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694CAD1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F04C08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5524096">
            <w:pPr>
              <w:snapToGrid w:val="0"/>
              <w:spacing w:before="62" w:line="360" w:lineRule="auto"/>
              <w:rPr>
                <w:rFonts w:ascii="仿宋" w:hAnsi="仿宋" w:eastAsia="仿宋" w:cs="微软雅黑"/>
              </w:rPr>
            </w:pPr>
          </w:p>
        </w:tc>
      </w:tr>
      <w:tr w14:paraId="0E69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95E70D5">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678C36A9">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9D3F65C">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332339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9ABA90D">
            <w:pPr>
              <w:snapToGrid w:val="0"/>
              <w:spacing w:before="62" w:line="360" w:lineRule="auto"/>
              <w:rPr>
                <w:rFonts w:ascii="仿宋" w:hAnsi="仿宋" w:eastAsia="仿宋" w:cs="微软雅黑"/>
              </w:rPr>
            </w:pPr>
          </w:p>
        </w:tc>
      </w:tr>
      <w:tr w14:paraId="73EE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9598F6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43C8E70E">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2140F60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14B431F">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994FE0">
            <w:pPr>
              <w:snapToGrid w:val="0"/>
              <w:spacing w:before="62" w:line="360" w:lineRule="auto"/>
              <w:rPr>
                <w:rFonts w:ascii="仿宋" w:hAnsi="仿宋" w:eastAsia="仿宋" w:cs="微软雅黑"/>
              </w:rPr>
            </w:pPr>
          </w:p>
        </w:tc>
      </w:tr>
      <w:tr w14:paraId="60B45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A1FEEB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4A09FB0D">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6B2FACD3">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F6C25B9">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F6F4010">
            <w:pPr>
              <w:snapToGrid w:val="0"/>
              <w:spacing w:before="62" w:line="360" w:lineRule="auto"/>
              <w:rPr>
                <w:rFonts w:ascii="仿宋" w:hAnsi="仿宋" w:eastAsia="仿宋" w:cs="微软雅黑"/>
              </w:rPr>
            </w:pPr>
          </w:p>
        </w:tc>
      </w:tr>
      <w:tr w14:paraId="423D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8E24AA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62EFE70A">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5619F05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42C071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900B193">
            <w:pPr>
              <w:snapToGrid w:val="0"/>
              <w:spacing w:before="62" w:line="360" w:lineRule="auto"/>
              <w:rPr>
                <w:rFonts w:ascii="仿宋" w:hAnsi="仿宋" w:eastAsia="仿宋" w:cs="微软雅黑"/>
              </w:rPr>
            </w:pPr>
          </w:p>
        </w:tc>
      </w:tr>
    </w:tbl>
    <w:p w14:paraId="1C11DF6C">
      <w:pPr>
        <w:pStyle w:val="9"/>
        <w:spacing w:before="62" w:line="360" w:lineRule="auto"/>
        <w:jc w:val="center"/>
        <w:outlineLvl w:val="1"/>
        <w:rPr>
          <w:rFonts w:ascii="仿宋" w:hAnsi="仿宋" w:eastAsia="仿宋"/>
          <w:snapToGrid w:val="0"/>
          <w:sz w:val="28"/>
          <w:szCs w:val="28"/>
        </w:rPr>
      </w:pPr>
      <w:r>
        <w:rPr>
          <w:rFonts w:ascii="仿宋" w:hAnsi="仿宋" w:eastAsia="仿宋"/>
          <w:snapToGrid w:val="0"/>
          <w:sz w:val="28"/>
          <w:szCs w:val="28"/>
        </w:rPr>
        <w:br w:type="page"/>
      </w:r>
      <w:bookmarkStart w:id="23" w:name="_Toc138068730"/>
      <w:r>
        <w:rPr>
          <w:rFonts w:hint="eastAsia" w:ascii="仿宋" w:hAnsi="仿宋" w:eastAsia="仿宋"/>
          <w:b/>
          <w:bCs/>
          <w:snapToGrid w:val="0"/>
          <w:sz w:val="28"/>
          <w:szCs w:val="28"/>
        </w:rPr>
        <w:t>二、报价一览表</w:t>
      </w:r>
      <w:bookmarkEnd w:id="23"/>
    </w:p>
    <w:p w14:paraId="675B1A48">
      <w:pPr>
        <w:pStyle w:val="14"/>
        <w:spacing w:before="62" w:beforeAutospacing="0" w:after="120" w:afterAutospacing="0" w:line="360" w:lineRule="auto"/>
        <w:rPr>
          <w:rFonts w:ascii="仿宋" w:hAnsi="仿宋" w:eastAsia="仿宋"/>
        </w:rPr>
      </w:pPr>
      <w:bookmarkStart w:id="24" w:name="_Hlk51678110"/>
      <w:r>
        <w:rPr>
          <w:rFonts w:hint="eastAsia" w:ascii="仿宋" w:hAnsi="仿宋" w:eastAsia="仿宋"/>
        </w:rPr>
        <w:t>项目编号：</w:t>
      </w:r>
    </w:p>
    <w:p w14:paraId="21B404B0">
      <w:pPr>
        <w:pStyle w:val="14"/>
        <w:spacing w:before="62" w:beforeAutospacing="0" w:after="210" w:afterAutospacing="0" w:line="360" w:lineRule="auto"/>
        <w:rPr>
          <w:rFonts w:ascii="仿宋" w:hAnsi="仿宋" w:eastAsia="仿宋"/>
        </w:rPr>
      </w:pPr>
      <w:r>
        <w:rPr>
          <w:rFonts w:hint="eastAsia" w:ascii="仿宋" w:hAnsi="仿宋" w:eastAsia="仿宋"/>
        </w:rPr>
        <w:t>项目名称：                                     单位：元（人民币）</w:t>
      </w:r>
    </w:p>
    <w:tbl>
      <w:tblPr>
        <w:tblStyle w:val="17"/>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232FA2F9">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535B6E05">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1BAE25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7C3D354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22B67C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合同履行期限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30D9341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备注</w:t>
            </w:r>
          </w:p>
        </w:tc>
      </w:tr>
      <w:tr w14:paraId="02F035BE">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00C335FD">
            <w:pPr>
              <w:autoSpaceDE w:val="0"/>
              <w:autoSpaceDN w:val="0"/>
              <w:adjustRightInd w:val="0"/>
              <w:spacing w:before="62" w:line="360" w:lineRule="auto"/>
              <w:ind w:firstLine="240"/>
              <w:rPr>
                <w:rFonts w:ascii="仿宋" w:hAnsi="仿宋" w:eastAsia="仿宋"/>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69A46E73">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39CF5A7">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大写：　</w:t>
            </w:r>
          </w:p>
          <w:p w14:paraId="17362249">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30FA6FEF">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56F2DEDC">
            <w:pPr>
              <w:autoSpaceDE w:val="0"/>
              <w:autoSpaceDN w:val="0"/>
              <w:adjustRightInd w:val="0"/>
              <w:spacing w:before="62" w:line="360" w:lineRule="auto"/>
              <w:ind w:firstLine="240"/>
              <w:rPr>
                <w:rFonts w:ascii="仿宋" w:hAnsi="仿宋" w:eastAsia="仿宋" w:cs="宋体"/>
                <w:sz w:val="24"/>
                <w:szCs w:val="24"/>
                <w:lang w:val="zh-CN"/>
              </w:rPr>
            </w:pPr>
          </w:p>
        </w:tc>
      </w:tr>
      <w:tr w14:paraId="6B4B0D74">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379C46BA">
            <w:pPr>
              <w:autoSpaceDE w:val="0"/>
              <w:autoSpaceDN w:val="0"/>
              <w:adjustRightInd w:val="0"/>
              <w:spacing w:before="62" w:line="360" w:lineRule="auto"/>
              <w:ind w:firstLine="240"/>
              <w:rPr>
                <w:rFonts w:ascii="仿宋" w:hAnsi="仿宋" w:eastAsia="仿宋"/>
                <w:sz w:val="24"/>
                <w:szCs w:val="24"/>
              </w:rPr>
            </w:pPr>
            <w:r>
              <w:rPr>
                <w:rFonts w:hint="eastAsia" w:ascii="仿宋" w:hAnsi="仿宋" w:eastAsia="仿宋"/>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785A7117">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BE908C1">
            <w:pPr>
              <w:autoSpaceDE w:val="0"/>
              <w:autoSpaceDN w:val="0"/>
              <w:adjustRightInd w:val="0"/>
              <w:spacing w:before="62" w:line="360" w:lineRule="auto"/>
              <w:rPr>
                <w:rFonts w:ascii="仿宋" w:hAnsi="仿宋" w:eastAsia="仿宋"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3185494C">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07ED0C3E">
            <w:pPr>
              <w:autoSpaceDE w:val="0"/>
              <w:autoSpaceDN w:val="0"/>
              <w:adjustRightInd w:val="0"/>
              <w:spacing w:before="62" w:line="360" w:lineRule="auto"/>
              <w:ind w:firstLine="240"/>
              <w:rPr>
                <w:rFonts w:ascii="仿宋" w:hAnsi="仿宋" w:eastAsia="仿宋" w:cs="宋体"/>
                <w:sz w:val="24"/>
                <w:szCs w:val="24"/>
                <w:lang w:val="zh-CN"/>
              </w:rPr>
            </w:pPr>
          </w:p>
        </w:tc>
      </w:tr>
    </w:tbl>
    <w:p w14:paraId="50D90AC2">
      <w:pPr>
        <w:pStyle w:val="14"/>
        <w:spacing w:before="62" w:beforeAutospacing="0" w:after="210" w:afterAutospacing="0" w:line="360" w:lineRule="auto"/>
        <w:rPr>
          <w:rFonts w:ascii="仿宋" w:hAnsi="仿宋" w:eastAsia="仿宋"/>
        </w:rPr>
      </w:pPr>
    </w:p>
    <w:p w14:paraId="5DC8DE5A">
      <w:pPr>
        <w:pStyle w:val="14"/>
        <w:spacing w:before="62" w:beforeAutospacing="0" w:after="210" w:afterAutospacing="0" w:line="360" w:lineRule="auto"/>
        <w:rPr>
          <w:rFonts w:ascii="仿宋" w:hAnsi="仿宋" w:eastAsia="仿宋"/>
        </w:rPr>
      </w:pPr>
    </w:p>
    <w:p w14:paraId="62B49C5C">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供应商名称：</w:t>
      </w:r>
      <w:r>
        <w:rPr>
          <w:rFonts w:hint="eastAsia" w:ascii="仿宋" w:hAnsi="仿宋" w:eastAsia="仿宋" w:cs="宋体"/>
          <w:sz w:val="24"/>
          <w:szCs w:val="24"/>
          <w:u w:val="single"/>
          <w:lang w:val="zh-CN"/>
        </w:rPr>
        <w:t xml:space="preserve">  （全称）</w:t>
      </w:r>
      <w:r>
        <w:rPr>
          <w:rFonts w:hint="eastAsia" w:ascii="仿宋" w:hAnsi="仿宋" w:eastAsia="仿宋" w:cs="宋体"/>
          <w:sz w:val="24"/>
          <w:szCs w:val="24"/>
          <w:lang w:val="zh-CN"/>
        </w:rPr>
        <w:t>（公章）</w:t>
      </w:r>
    </w:p>
    <w:p w14:paraId="226E10BE">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供应商法定代表人（单位负责人）或授权代表签字：</w:t>
      </w:r>
    </w:p>
    <w:p w14:paraId="129DB6FB">
      <w:pPr>
        <w:autoSpaceDE w:val="0"/>
        <w:autoSpaceDN w:val="0"/>
        <w:adjustRightInd w:val="0"/>
        <w:spacing w:before="62" w:line="360" w:lineRule="auto"/>
        <w:rPr>
          <w:rFonts w:ascii="仿宋" w:hAnsi="仿宋" w:eastAsia="仿宋"/>
          <w:sz w:val="24"/>
          <w:szCs w:val="24"/>
        </w:rPr>
      </w:pPr>
      <w:r>
        <w:rPr>
          <w:rFonts w:hint="eastAsia" w:ascii="仿宋" w:hAnsi="仿宋" w:eastAsia="仿宋" w:cs="宋体"/>
          <w:sz w:val="24"/>
          <w:szCs w:val="24"/>
          <w:lang w:val="zh-CN"/>
        </w:rPr>
        <w:t>日期： 年  月  日</w:t>
      </w:r>
    </w:p>
    <w:p w14:paraId="69486A7E">
      <w:pPr>
        <w:spacing w:before="62" w:line="360" w:lineRule="auto"/>
        <w:rPr>
          <w:rFonts w:ascii="仿宋" w:hAnsi="仿宋" w:eastAsia="仿宋" w:cs="黑体"/>
          <w:b/>
          <w:bCs/>
          <w:sz w:val="28"/>
          <w:szCs w:val="28"/>
          <w:lang w:val="zh-CN"/>
        </w:rPr>
      </w:pPr>
      <w:r>
        <w:rPr>
          <w:rFonts w:hint="eastAsia" w:ascii="仿宋" w:hAnsi="仿宋" w:eastAsia="仿宋" w:cs="黑体"/>
          <w:b/>
          <w:bCs/>
          <w:sz w:val="28"/>
          <w:szCs w:val="28"/>
          <w:lang w:val="zh-CN"/>
        </w:rPr>
        <w:br w:type="page"/>
      </w:r>
    </w:p>
    <w:p w14:paraId="629CC8C2">
      <w:pPr>
        <w:pStyle w:val="9"/>
        <w:spacing w:before="62" w:line="360" w:lineRule="auto"/>
        <w:jc w:val="center"/>
        <w:outlineLvl w:val="1"/>
        <w:rPr>
          <w:rFonts w:ascii="仿宋" w:hAnsi="仿宋" w:eastAsia="仿宋"/>
          <w:b/>
          <w:bCs/>
          <w:snapToGrid w:val="0"/>
          <w:sz w:val="28"/>
          <w:szCs w:val="28"/>
        </w:rPr>
      </w:pPr>
      <w:bookmarkStart w:id="25" w:name="_Toc138068731"/>
      <w:r>
        <w:rPr>
          <w:rFonts w:hint="eastAsia" w:ascii="仿宋" w:hAnsi="仿宋" w:eastAsia="仿宋"/>
          <w:b/>
          <w:bCs/>
          <w:snapToGrid w:val="0"/>
          <w:sz w:val="28"/>
          <w:szCs w:val="28"/>
        </w:rPr>
        <w:t>三、资格审查证明材料</w:t>
      </w:r>
      <w:bookmarkEnd w:id="25"/>
    </w:p>
    <w:p w14:paraId="7AE0C039">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 投 标函</w:t>
      </w:r>
    </w:p>
    <w:p w14:paraId="5857A535">
      <w:pPr>
        <w:autoSpaceDE w:val="0"/>
        <w:autoSpaceDN w:val="0"/>
        <w:adjustRightInd w:val="0"/>
        <w:spacing w:before="62" w:line="360" w:lineRule="auto"/>
        <w:rPr>
          <w:rFonts w:ascii="仿宋" w:hAnsi="仿宋" w:eastAsia="仿宋"/>
          <w:b/>
          <w:snapToGrid w:val="0"/>
          <w:kern w:val="0"/>
          <w:sz w:val="24"/>
        </w:rPr>
      </w:pPr>
      <w:r>
        <w:rPr>
          <w:rFonts w:hint="eastAsia" w:ascii="仿宋" w:hAnsi="仿宋" w:eastAsia="仿宋"/>
          <w:sz w:val="28"/>
          <w:szCs w:val="24"/>
        </w:rPr>
        <w:t>致：</w:t>
      </w:r>
      <w:r>
        <w:rPr>
          <w:rFonts w:hint="eastAsia" w:ascii="仿宋" w:hAnsi="仿宋" w:eastAsia="仿宋"/>
          <w:b/>
          <w:snapToGrid w:val="0"/>
          <w:kern w:val="0"/>
          <w:sz w:val="24"/>
        </w:rPr>
        <w:t>（采购人）</w:t>
      </w:r>
    </w:p>
    <w:p w14:paraId="1D91DE6E">
      <w:pPr>
        <w:adjustRightInd w:val="0"/>
        <w:spacing w:before="62"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根据贵方 （项目名称、招标编号）采购的采购公告及磋商邀请，_______（姓名和职务）被正式授权并代表供应商（供应商名称、地址）提交。</w:t>
      </w:r>
    </w:p>
    <w:p w14:paraId="64899977">
      <w:pPr>
        <w:pStyle w:val="9"/>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我方确认收到贵方提供的（项目名称、招标编号）磋商文件的全部内容。</w:t>
      </w:r>
    </w:p>
    <w:p w14:paraId="24F5EC8F">
      <w:pPr>
        <w:pStyle w:val="9"/>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仿宋" w:hAnsi="仿宋" w:eastAsia="仿宋"/>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3CC21C85">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我方已完全明白磋商文件的所有条款要求，并申明如下：</w:t>
      </w:r>
    </w:p>
    <w:p w14:paraId="059C44F1">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一、按磋商文件提供的全部货物与相关服务的投标总价详见《磋商一览表》。</w:t>
      </w:r>
    </w:p>
    <w:p w14:paraId="08B68F1C">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二、</w:t>
      </w:r>
      <w:r>
        <w:rPr>
          <w:rFonts w:hint="eastAsia" w:ascii="仿宋" w:hAnsi="仿宋" w:eastAsia="仿宋"/>
          <w:sz w:val="24"/>
        </w:rPr>
        <w:t>我方同意在本项目磋商文件中规定的磋商日起</w:t>
      </w:r>
      <w:r>
        <w:rPr>
          <w:rFonts w:hint="eastAsia" w:ascii="仿宋" w:hAnsi="仿宋" w:eastAsia="仿宋"/>
          <w:sz w:val="24"/>
          <w:u w:val="single"/>
        </w:rPr>
        <w:t>60</w:t>
      </w:r>
      <w:r>
        <w:rPr>
          <w:rFonts w:hint="eastAsia" w:ascii="仿宋" w:hAnsi="仿宋" w:eastAsia="仿宋"/>
          <w:sz w:val="24"/>
        </w:rPr>
        <w:t>天内遵守本响应文件中的承诺且在此期限期满之前均具有约束力。我方同意并遵守本磋商文件“供应商须知”中第十四条第三款关于延长磋商有效期的规定。</w:t>
      </w:r>
      <w:r>
        <w:rPr>
          <w:rFonts w:hint="eastAsia" w:ascii="仿宋" w:hAnsi="仿宋" w:eastAsia="仿宋"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2544CA13">
      <w:pPr>
        <w:pStyle w:val="14"/>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三、我方明白并同意，在规定的磋商日之后，磋商有效期之内撤销响应的，则我方承担违背磋商承诺的责任追究。</w:t>
      </w:r>
    </w:p>
    <w:p w14:paraId="73876505">
      <w:pPr>
        <w:pStyle w:val="14"/>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四、我方同意按照贵方可能提出的要求而提供与响应有关的任何其它数据、信息或资料。</w:t>
      </w:r>
    </w:p>
    <w:p w14:paraId="64D4DA7A">
      <w:pPr>
        <w:pStyle w:val="14"/>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五、我方理解贵方不一定接受最低响应价或任何贵方可能收到的响应。</w:t>
      </w:r>
    </w:p>
    <w:p w14:paraId="50D0933D">
      <w:pPr>
        <w:pStyle w:val="14"/>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六、我方如果成交，将保证履行磋商文件及其澄清、修改文件（如果有）中的全部责任和义务，按质、按量、按期完成《项目需求》及《合同书》中的全部任务。</w:t>
      </w:r>
    </w:p>
    <w:p w14:paraId="7678EE88">
      <w:pPr>
        <w:pStyle w:val="14"/>
        <w:adjustRightInd w:val="0"/>
        <w:spacing w:before="62" w:line="360" w:lineRule="auto"/>
        <w:ind w:firstLine="480" w:firstLineChars="200"/>
        <w:rPr>
          <w:rFonts w:ascii="仿宋" w:hAnsi="仿宋" w:eastAsia="仿宋"/>
          <w:szCs w:val="21"/>
        </w:rPr>
      </w:pPr>
      <w:r>
        <w:rPr>
          <w:rFonts w:hint="eastAsia" w:ascii="仿宋" w:hAnsi="仿宋" w:eastAsia="仿宋" w:cs="Courier New"/>
          <w:szCs w:val="21"/>
        </w:rPr>
        <w:t>七、我方在此保证所提交的所有文件和全部说明是真实的和正确的。</w:t>
      </w:r>
    </w:p>
    <w:p w14:paraId="77243E37">
      <w:pPr>
        <w:pStyle w:val="9"/>
        <w:adjustRightInd w:val="0"/>
        <w:spacing w:before="62" w:line="360" w:lineRule="auto"/>
        <w:ind w:firstLine="480" w:firstLineChars="200"/>
        <w:rPr>
          <w:rFonts w:ascii="仿宋" w:hAnsi="仿宋" w:eastAsia="仿宋"/>
          <w:szCs w:val="21"/>
        </w:rPr>
      </w:pPr>
      <w:r>
        <w:rPr>
          <w:rFonts w:hint="eastAsia" w:ascii="仿宋" w:hAnsi="仿宋" w:eastAsia="仿宋"/>
          <w:szCs w:val="21"/>
        </w:rPr>
        <w:t xml:space="preserve">八、我方投标报价已包含应向知识产权所有权人支付的所有相关税费，并保证采购人在中国使用我方提供的货物时，如有第三方提出侵犯其知识产权主张的，责任由我方承担。 </w:t>
      </w:r>
    </w:p>
    <w:p w14:paraId="4B35F415">
      <w:pPr>
        <w:pStyle w:val="9"/>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九、我方具备《政府采购法》第二十二条规定的条件；承诺如下：</w:t>
      </w:r>
    </w:p>
    <w:p w14:paraId="48130239">
      <w:pPr>
        <w:pStyle w:val="9"/>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1. 具有独立承担民事责任能力的在中华人民共和国境内注册的法人或其他组织或自然人，有效的营业执照（或事业法人登记证或身份证等相关证明）。</w:t>
      </w:r>
    </w:p>
    <w:p w14:paraId="2A9EF549">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2. 我方已依法缴纳了各项税费及社会保险费用，如有需要，可随时向采购人提供近三个月内的相关缴费证明，以便核查。</w:t>
      </w:r>
    </w:p>
    <w:p w14:paraId="53E75D84">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3. 我方已依法建立健全的财务会计制度，如有需要，可随时向采购人提供相关证明材料，以便核查。</w:t>
      </w:r>
    </w:p>
    <w:p w14:paraId="6D23C1DF">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4. 参加政府采购活动前三年内，在经营活动中没有重大违法记录。</w:t>
      </w:r>
    </w:p>
    <w:p w14:paraId="26085D16">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5. 符合法律、行政法规规定的其他条件。</w:t>
      </w:r>
    </w:p>
    <w:p w14:paraId="54B036A4">
      <w:pPr>
        <w:adjustRightInd w:val="0"/>
        <w:spacing w:before="62" w:line="360" w:lineRule="auto"/>
        <w:ind w:firstLine="504" w:firstLineChars="210"/>
        <w:rPr>
          <w:rFonts w:ascii="仿宋" w:hAnsi="仿宋" w:eastAsia="仿宋" w:cs="Arial"/>
          <w:sz w:val="24"/>
        </w:rPr>
      </w:pPr>
      <w:r>
        <w:rPr>
          <w:rFonts w:hint="eastAsia" w:ascii="仿宋" w:hAnsi="仿宋" w:eastAsia="仿宋" w:cs="宋体"/>
          <w:sz w:val="24"/>
        </w:rPr>
        <w:t>以上内容如有虚假或与事实不符的，评审委员会可将</w:t>
      </w:r>
      <w:r>
        <w:rPr>
          <w:rFonts w:hint="eastAsia" w:ascii="仿宋" w:hAnsi="仿宋" w:eastAsia="仿宋" w:cs="Arial"/>
          <w:sz w:val="24"/>
        </w:rPr>
        <w:t>我方做无效响应处理，我方愿意承担相应的法律责任。</w:t>
      </w:r>
    </w:p>
    <w:p w14:paraId="4682C2E5">
      <w:pPr>
        <w:pStyle w:val="9"/>
        <w:adjustRightInd w:val="0"/>
        <w:spacing w:before="62" w:line="360" w:lineRule="auto"/>
        <w:ind w:firstLine="480" w:firstLineChars="200"/>
        <w:rPr>
          <w:rFonts w:ascii="仿宋" w:hAnsi="仿宋" w:eastAsia="仿宋"/>
          <w:szCs w:val="21"/>
        </w:rPr>
      </w:pPr>
      <w:r>
        <w:rPr>
          <w:rFonts w:hint="eastAsia" w:ascii="仿宋" w:hAnsi="仿宋" w:eastAsia="仿宋"/>
          <w:szCs w:val="21"/>
        </w:rPr>
        <w:t>十、我方具备履行合同所必需的设备和专业技术能力。</w:t>
      </w:r>
    </w:p>
    <w:p w14:paraId="720DAB78">
      <w:pPr>
        <w:pStyle w:val="9"/>
        <w:adjustRightInd w:val="0"/>
        <w:spacing w:before="62" w:line="360" w:lineRule="auto"/>
        <w:ind w:firstLine="480" w:firstLineChars="200"/>
        <w:rPr>
          <w:rFonts w:ascii="仿宋" w:hAnsi="仿宋" w:eastAsia="仿宋"/>
          <w:szCs w:val="21"/>
        </w:rPr>
      </w:pPr>
      <w:r>
        <w:rPr>
          <w:rFonts w:hint="eastAsia" w:ascii="仿宋" w:hAnsi="仿宋" w:eastAsia="仿宋"/>
          <w:snapToGrid w:val="0"/>
          <w:szCs w:val="21"/>
        </w:rPr>
        <w:t>十一、</w:t>
      </w:r>
      <w:r>
        <w:rPr>
          <w:rFonts w:hint="eastAsia" w:ascii="仿宋" w:hAnsi="仿宋" w:eastAsia="仿宋"/>
          <w:szCs w:val="21"/>
        </w:rPr>
        <w:t>我方对在本函及响应文件中所作的所有承诺承担法律责任。</w:t>
      </w:r>
    </w:p>
    <w:p w14:paraId="18FB7588">
      <w:pPr>
        <w:pStyle w:val="9"/>
        <w:adjustRightInd w:val="0"/>
        <w:snapToGrid w:val="0"/>
        <w:spacing w:before="62" w:line="360" w:lineRule="auto"/>
        <w:rPr>
          <w:rFonts w:ascii="仿宋" w:hAnsi="仿宋" w:eastAsia="仿宋"/>
          <w:szCs w:val="21"/>
        </w:rPr>
      </w:pPr>
      <w:r>
        <w:rPr>
          <w:rFonts w:hint="eastAsia" w:ascii="仿宋" w:hAnsi="仿宋" w:eastAsia="仿宋"/>
          <w:szCs w:val="21"/>
        </w:rPr>
        <w:t>所有与本招标有关的一切正式往来请寄：</w:t>
      </w:r>
    </w:p>
    <w:p w14:paraId="5A3EAEDA">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 xml:space="preserve">地    址：   </w:t>
      </w:r>
      <w:r>
        <w:rPr>
          <w:rFonts w:hint="eastAsia" w:ascii="仿宋" w:hAnsi="仿宋" w:eastAsia="仿宋" w:cs="Times New Roman"/>
          <w:kern w:val="0"/>
          <w:sz w:val="24"/>
        </w:rPr>
        <w:t>邮政编码：</w:t>
      </w:r>
    </w:p>
    <w:p w14:paraId="2ECF2E6F">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电    话：  传    真：</w:t>
      </w:r>
    </w:p>
    <w:p w14:paraId="2274A414">
      <w:pPr>
        <w:adjustRightInd w:val="0"/>
        <w:snapToGrid w:val="0"/>
        <w:spacing w:before="62" w:line="360" w:lineRule="auto"/>
        <w:ind w:firstLine="480" w:firstLineChars="200"/>
        <w:rPr>
          <w:rFonts w:ascii="仿宋" w:hAnsi="仿宋" w:eastAsia="仿宋" w:cs="宋体"/>
          <w:sz w:val="24"/>
          <w:u w:val="single"/>
        </w:rPr>
      </w:pPr>
      <w:r>
        <w:rPr>
          <w:rFonts w:hint="eastAsia" w:ascii="仿宋" w:hAnsi="仿宋" w:eastAsia="仿宋" w:cs="宋体"/>
          <w:sz w:val="24"/>
        </w:rPr>
        <w:t>供应商代表姓名：  职    务：</w:t>
      </w:r>
    </w:p>
    <w:p w14:paraId="599C850D">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供应商名称（并加盖公章）：</w:t>
      </w:r>
    </w:p>
    <w:p w14:paraId="77D3627C">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日期：年 月 日</w:t>
      </w:r>
    </w:p>
    <w:p w14:paraId="76532681">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3.2 法定代表人（单位负责人）资格证明书</w:t>
      </w:r>
    </w:p>
    <w:p w14:paraId="5C83507B">
      <w:pPr>
        <w:autoSpaceDE w:val="0"/>
        <w:autoSpaceDN w:val="0"/>
        <w:adjustRightInd w:val="0"/>
        <w:spacing w:before="62" w:line="360" w:lineRule="auto"/>
        <w:ind w:firstLine="616" w:firstLineChars="257"/>
        <w:rPr>
          <w:rFonts w:ascii="仿宋" w:hAnsi="仿宋" w:eastAsia="仿宋"/>
          <w:sz w:val="24"/>
          <w:szCs w:val="24"/>
        </w:rPr>
      </w:pPr>
    </w:p>
    <w:p w14:paraId="674C8AA2">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单位名称：   </w:t>
      </w:r>
    </w:p>
    <w:p w14:paraId="6869A227">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地址： </w:t>
      </w:r>
    </w:p>
    <w:p w14:paraId="3698A553">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姓名： 性别：  年龄：职务：</w:t>
      </w:r>
    </w:p>
    <w:p w14:paraId="1F9AA642">
      <w:pPr>
        <w:pStyle w:val="33"/>
        <w:spacing w:before="62"/>
        <w:ind w:firstLine="472" w:firstLineChars="225"/>
        <w:jc w:val="left"/>
        <w:rPr>
          <w:rFonts w:ascii="仿宋" w:hAnsi="仿宋" w:eastAsia="仿宋"/>
          <w:sz w:val="21"/>
          <w:szCs w:val="21"/>
        </w:rPr>
      </w:pPr>
      <w:r>
        <w:rPr>
          <w:rFonts w:hint="eastAsia" w:ascii="仿宋" w:hAnsi="仿宋" w:eastAsia="仿宋"/>
          <w:sz w:val="21"/>
          <w:szCs w:val="21"/>
        </w:rPr>
        <w:t>本人系</w:t>
      </w:r>
      <w:r>
        <w:rPr>
          <w:rFonts w:hint="eastAsia" w:ascii="仿宋" w:hAnsi="仿宋" w:eastAsia="仿宋"/>
          <w:i/>
          <w:snapToGrid w:val="0"/>
          <w:sz w:val="21"/>
          <w:szCs w:val="21"/>
          <w:u w:val="single"/>
        </w:rPr>
        <w:t xml:space="preserve">供应商名称  </w:t>
      </w:r>
      <w:r>
        <w:rPr>
          <w:rFonts w:hint="eastAsia" w:ascii="仿宋" w:hAnsi="仿宋" w:eastAsia="仿宋"/>
          <w:sz w:val="21"/>
          <w:szCs w:val="21"/>
        </w:rPr>
        <w:t>的法定代表人（单位负责人）。就参加贵方招标编号为</w:t>
      </w:r>
      <w:r>
        <w:rPr>
          <w:rFonts w:hint="eastAsia" w:ascii="仿宋" w:hAnsi="仿宋" w:eastAsia="仿宋"/>
          <w:i/>
          <w:sz w:val="21"/>
          <w:szCs w:val="21"/>
          <w:u w:val="single"/>
        </w:rPr>
        <w:t xml:space="preserve">项目编号 </w:t>
      </w:r>
      <w:r>
        <w:rPr>
          <w:rFonts w:hint="eastAsia" w:ascii="仿宋" w:hAnsi="仿宋" w:eastAsia="仿宋"/>
          <w:sz w:val="21"/>
          <w:szCs w:val="21"/>
        </w:rPr>
        <w:t>的</w:t>
      </w:r>
      <w:r>
        <w:rPr>
          <w:rFonts w:hint="eastAsia" w:ascii="仿宋" w:hAnsi="仿宋" w:eastAsia="仿宋"/>
          <w:i/>
          <w:sz w:val="21"/>
          <w:szCs w:val="21"/>
          <w:u w:val="single"/>
        </w:rPr>
        <w:t xml:space="preserve">项目名称 </w:t>
      </w:r>
      <w:r>
        <w:rPr>
          <w:rFonts w:hint="eastAsia" w:ascii="仿宋" w:hAnsi="仿宋" w:eastAsia="仿宋"/>
          <w:sz w:val="21"/>
          <w:szCs w:val="21"/>
        </w:rPr>
        <w:t>采购项目的磋商响应报价，签署上述项目的响应文件及合同的执行、完成、服务和保修，签署合同和处理与之有关的一切事务。</w:t>
      </w:r>
    </w:p>
    <w:p w14:paraId="1F47D80A">
      <w:pPr>
        <w:pStyle w:val="33"/>
        <w:spacing w:before="62"/>
        <w:ind w:firstLine="472" w:firstLineChars="225"/>
        <w:jc w:val="left"/>
        <w:rPr>
          <w:rFonts w:ascii="仿宋" w:hAnsi="仿宋" w:eastAsia="仿宋"/>
          <w:sz w:val="21"/>
          <w:szCs w:val="21"/>
        </w:rPr>
      </w:pPr>
      <w:r>
        <w:rPr>
          <w:rFonts w:hint="eastAsia" w:ascii="仿宋" w:hAnsi="仿宋" w:eastAsia="仿宋"/>
          <w:sz w:val="21"/>
          <w:szCs w:val="21"/>
        </w:rPr>
        <w:t>特此证明。</w:t>
      </w:r>
    </w:p>
    <w:p w14:paraId="39254E63">
      <w:pPr>
        <w:pStyle w:val="33"/>
        <w:spacing w:before="62"/>
        <w:ind w:firstLine="472" w:firstLineChars="225"/>
        <w:jc w:val="left"/>
        <w:rPr>
          <w:rFonts w:ascii="仿宋" w:hAnsi="仿宋" w:eastAsia="仿宋"/>
          <w:sz w:val="21"/>
          <w:szCs w:val="21"/>
        </w:rPr>
      </w:pPr>
    </w:p>
    <w:p w14:paraId="19C3111A">
      <w:pPr>
        <w:pStyle w:val="33"/>
        <w:spacing w:before="62"/>
        <w:ind w:firstLine="472" w:firstLineChars="225"/>
        <w:jc w:val="left"/>
        <w:rPr>
          <w:rFonts w:ascii="仿宋" w:hAnsi="仿宋" w:eastAsia="仿宋"/>
          <w:sz w:val="21"/>
          <w:szCs w:val="21"/>
        </w:rPr>
      </w:pPr>
    </w:p>
    <w:p w14:paraId="5AE0D018">
      <w:pPr>
        <w:pStyle w:val="33"/>
        <w:spacing w:before="62"/>
        <w:ind w:left="-538" w:leftChars="-256" w:firstLine="539" w:firstLineChars="257"/>
        <w:jc w:val="center"/>
        <w:rPr>
          <w:rFonts w:ascii="仿宋" w:hAnsi="仿宋" w:eastAsia="仿宋"/>
          <w:bCs/>
          <w:sz w:val="21"/>
          <w:szCs w:val="21"/>
        </w:rPr>
      </w:pPr>
      <w:r>
        <w:rPr>
          <w:rFonts w:hint="eastAsia" w:ascii="仿宋" w:hAnsi="仿宋" w:eastAsia="仿宋"/>
          <w:bCs/>
          <w:sz w:val="21"/>
          <w:szCs w:val="21"/>
        </w:rPr>
        <w:t>【此处请粘贴法定代表人（单位负责人）身份证复印件，需清晰反映身份证有效期限】</w:t>
      </w:r>
    </w:p>
    <w:p w14:paraId="655FC38E">
      <w:pPr>
        <w:pStyle w:val="33"/>
        <w:spacing w:before="62"/>
        <w:ind w:left="-538" w:leftChars="-256" w:firstLine="539" w:firstLineChars="257"/>
        <w:jc w:val="center"/>
        <w:rPr>
          <w:rFonts w:ascii="仿宋" w:hAnsi="仿宋" w:eastAsia="仿宋"/>
          <w:bCs/>
          <w:sz w:val="21"/>
          <w:szCs w:val="21"/>
        </w:rPr>
      </w:pPr>
    </w:p>
    <w:p w14:paraId="2AB63806">
      <w:pPr>
        <w:autoSpaceDE w:val="0"/>
        <w:autoSpaceDN w:val="0"/>
        <w:adjustRightInd w:val="0"/>
        <w:spacing w:before="62" w:line="360" w:lineRule="auto"/>
        <w:ind w:right="-11"/>
        <w:rPr>
          <w:rFonts w:ascii="仿宋" w:hAnsi="仿宋" w:eastAsia="仿宋" w:cs="宋体"/>
          <w:lang w:val="zh-CN"/>
        </w:rPr>
      </w:pPr>
    </w:p>
    <w:p w14:paraId="28850342">
      <w:pPr>
        <w:autoSpaceDE w:val="0"/>
        <w:autoSpaceDN w:val="0"/>
        <w:adjustRightInd w:val="0"/>
        <w:spacing w:before="62" w:line="360" w:lineRule="auto"/>
        <w:ind w:right="-11"/>
        <w:rPr>
          <w:rFonts w:ascii="仿宋" w:hAnsi="仿宋" w:eastAsia="仿宋" w:cs="宋体"/>
          <w:lang w:val="zh-CN"/>
        </w:rPr>
      </w:pPr>
    </w:p>
    <w:p w14:paraId="68172648">
      <w:pPr>
        <w:autoSpaceDE w:val="0"/>
        <w:autoSpaceDN w:val="0"/>
        <w:adjustRightInd w:val="0"/>
        <w:spacing w:before="62" w:line="360" w:lineRule="auto"/>
        <w:ind w:right="-11"/>
        <w:rPr>
          <w:rFonts w:ascii="仿宋" w:hAnsi="仿宋" w:eastAsia="仿宋" w:cs="宋体"/>
          <w:lang w:val="zh-CN"/>
        </w:rPr>
      </w:pPr>
    </w:p>
    <w:p w14:paraId="19ADF895">
      <w:pPr>
        <w:spacing w:before="62" w:line="360" w:lineRule="auto"/>
        <w:ind w:firstLine="3937" w:firstLineChars="1875"/>
        <w:rPr>
          <w:rFonts w:ascii="仿宋" w:hAnsi="仿宋" w:eastAsia="仿宋" w:cs="Arial"/>
          <w:u w:val="single"/>
        </w:rPr>
      </w:pPr>
      <w:r>
        <w:rPr>
          <w:rFonts w:hint="eastAsia" w:ascii="仿宋" w:hAnsi="仿宋" w:eastAsia="仿宋" w:cs="Arial"/>
        </w:rPr>
        <w:t>供应商名称（并加盖公章）：</w:t>
      </w:r>
    </w:p>
    <w:p w14:paraId="011B9418">
      <w:pPr>
        <w:pStyle w:val="34"/>
        <w:spacing w:before="62" w:line="360" w:lineRule="auto"/>
        <w:ind w:firstLine="3937" w:firstLineChars="1875"/>
        <w:rPr>
          <w:rFonts w:ascii="仿宋" w:hAnsi="仿宋" w:eastAsia="仿宋" w:cs="Arial"/>
          <w:sz w:val="21"/>
          <w:szCs w:val="21"/>
        </w:rPr>
      </w:pPr>
      <w:r>
        <w:rPr>
          <w:rFonts w:hint="eastAsia" w:ascii="仿宋" w:hAnsi="仿宋" w:eastAsia="仿宋" w:cs="Arial"/>
          <w:sz w:val="21"/>
          <w:szCs w:val="21"/>
        </w:rPr>
        <w:t>签署日期：   年   月  日</w:t>
      </w:r>
    </w:p>
    <w:p w14:paraId="17EA9A82">
      <w:pPr>
        <w:pStyle w:val="35"/>
        <w:spacing w:before="62" w:line="360" w:lineRule="auto"/>
        <w:rPr>
          <w:rFonts w:ascii="仿宋" w:hAnsi="仿宋" w:eastAsia="仿宋" w:cs="Arial"/>
          <w:sz w:val="21"/>
          <w:szCs w:val="21"/>
        </w:rPr>
      </w:pPr>
    </w:p>
    <w:p w14:paraId="322686F7">
      <w:pPr>
        <w:spacing w:before="62" w:line="360" w:lineRule="auto"/>
        <w:rPr>
          <w:rFonts w:ascii="仿宋" w:hAnsi="仿宋" w:eastAsia="仿宋"/>
        </w:rPr>
      </w:pPr>
    </w:p>
    <w:p w14:paraId="3DBE1AF9">
      <w:pPr>
        <w:spacing w:before="62" w:line="360" w:lineRule="auto"/>
        <w:ind w:firstLine="420" w:firstLineChars="200"/>
        <w:rPr>
          <w:rFonts w:ascii="仿宋" w:hAnsi="仿宋" w:eastAsia="仿宋"/>
          <w:b/>
          <w:bCs/>
          <w:sz w:val="36"/>
          <w:szCs w:val="36"/>
        </w:rPr>
      </w:pPr>
      <w:r>
        <w:rPr>
          <w:rFonts w:hint="eastAsia" w:ascii="仿宋" w:hAnsi="仿宋" w:eastAsia="仿宋"/>
          <w:bCs/>
          <w:kern w:val="12"/>
        </w:rPr>
        <w:t>说明：法定代表人（单位负责人）参加本采购项目磋商响应的，仅须出具此证明书。</w:t>
      </w:r>
    </w:p>
    <w:p w14:paraId="1C6AD6A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3.3 法定代表人（单位负责人）授权书</w:t>
      </w:r>
    </w:p>
    <w:p w14:paraId="78B5CBFA">
      <w:pPr>
        <w:spacing w:before="62" w:line="360" w:lineRule="auto"/>
        <w:jc w:val="center"/>
        <w:rPr>
          <w:rFonts w:ascii="仿宋" w:hAnsi="仿宋" w:eastAsia="仿宋"/>
          <w:b/>
          <w:bCs/>
          <w:sz w:val="36"/>
          <w:szCs w:val="36"/>
        </w:rPr>
      </w:pPr>
    </w:p>
    <w:p w14:paraId="2C0ED158">
      <w:pPr>
        <w:adjustRightInd w:val="0"/>
        <w:spacing w:before="62" w:line="360" w:lineRule="auto"/>
        <w:ind w:firstLine="441" w:firstLineChars="210"/>
        <w:rPr>
          <w:rFonts w:ascii="仿宋" w:hAnsi="仿宋" w:eastAsia="仿宋" w:cs="Arial"/>
        </w:rPr>
      </w:pPr>
      <w:r>
        <w:rPr>
          <w:rFonts w:hint="eastAsia" w:ascii="仿宋" w:hAnsi="仿宋" w:eastAsia="仿宋" w:cs="Arial"/>
        </w:rPr>
        <w:t>本人</w:t>
      </w:r>
      <w:r>
        <w:rPr>
          <w:rFonts w:hint="eastAsia" w:ascii="仿宋" w:hAnsi="仿宋" w:eastAsia="仿宋" w:cs="Arial"/>
          <w:u w:val="single"/>
        </w:rPr>
        <w:t xml:space="preserve">　 </w:t>
      </w:r>
      <w:r>
        <w:rPr>
          <w:rFonts w:hint="eastAsia" w:ascii="仿宋" w:hAnsi="仿宋" w:eastAsia="仿宋"/>
          <w:i/>
          <w:snapToGrid w:val="0"/>
          <w:u w:val="single"/>
        </w:rPr>
        <w:t>法人姓名</w:t>
      </w:r>
      <w:r>
        <w:rPr>
          <w:rFonts w:hint="eastAsia" w:ascii="仿宋" w:hAnsi="仿宋" w:eastAsia="仿宋" w:cs="Arial"/>
        </w:rPr>
        <w:t>系</w:t>
      </w:r>
      <w:r>
        <w:rPr>
          <w:rFonts w:hint="eastAsia" w:ascii="仿宋" w:hAnsi="仿宋" w:eastAsia="仿宋" w:cs="Arial"/>
          <w:u w:val="single"/>
        </w:rPr>
        <w:t>　</w:t>
      </w:r>
      <w:r>
        <w:rPr>
          <w:rFonts w:hint="eastAsia" w:ascii="仿宋" w:hAnsi="仿宋" w:eastAsia="仿宋"/>
          <w:i/>
          <w:snapToGrid w:val="0"/>
          <w:u w:val="single"/>
        </w:rPr>
        <w:t xml:space="preserve">供应商名称  </w:t>
      </w:r>
      <w:r>
        <w:rPr>
          <w:rFonts w:hint="eastAsia" w:ascii="仿宋" w:hAnsi="仿宋" w:eastAsia="仿宋" w:cs="Arial"/>
        </w:rPr>
        <w:t>的法定代表人（单位负责人），现委托</w:t>
      </w:r>
      <w:r>
        <w:rPr>
          <w:rFonts w:hint="eastAsia" w:ascii="仿宋" w:hAnsi="仿宋" w:eastAsia="仿宋" w:cs="Arial"/>
          <w:u w:val="single"/>
        </w:rPr>
        <w:t xml:space="preserve">　 </w:t>
      </w:r>
      <w:r>
        <w:rPr>
          <w:rFonts w:hint="eastAsia" w:ascii="仿宋" w:hAnsi="仿宋" w:eastAsia="仿宋"/>
          <w:i/>
          <w:snapToGrid w:val="0"/>
          <w:u w:val="single"/>
        </w:rPr>
        <w:t>姓名，职务</w:t>
      </w:r>
      <w:r>
        <w:rPr>
          <w:rFonts w:hint="eastAsia" w:ascii="仿宋" w:hAnsi="仿宋" w:eastAsia="仿宋" w:cs="Arial"/>
        </w:rPr>
        <w:t>以我方的名义参加贵方______________________项目的磋商响应活动，并代表我方全权办理针对上述项目的磋商、响应文件澄清、签约等一切具体事务和签署相关文件。</w:t>
      </w:r>
    </w:p>
    <w:p w14:paraId="1166D12A">
      <w:pPr>
        <w:adjustRightInd w:val="0"/>
        <w:spacing w:before="62" w:line="360" w:lineRule="auto"/>
        <w:ind w:firstLine="441" w:firstLineChars="210"/>
        <w:rPr>
          <w:rFonts w:ascii="仿宋" w:hAnsi="仿宋" w:eastAsia="仿宋" w:cs="Arial"/>
        </w:rPr>
      </w:pPr>
      <w:r>
        <w:rPr>
          <w:rFonts w:hint="eastAsia" w:ascii="仿宋" w:hAnsi="仿宋" w:eastAsia="仿宋" w:cs="Arial"/>
        </w:rPr>
        <w:t>我方对被授权人的签名事项负全部责任。</w:t>
      </w:r>
    </w:p>
    <w:p w14:paraId="58DAD1CD">
      <w:pPr>
        <w:adjustRightInd w:val="0"/>
        <w:spacing w:before="62" w:line="360" w:lineRule="auto"/>
        <w:ind w:firstLine="441" w:firstLineChars="210"/>
        <w:rPr>
          <w:rFonts w:ascii="仿宋" w:hAnsi="仿宋" w:eastAsia="仿宋" w:cs="Arial"/>
        </w:rPr>
      </w:pPr>
      <w:r>
        <w:rPr>
          <w:rFonts w:hint="eastAsia" w:ascii="仿宋" w:hAnsi="仿宋" w:eastAsia="仿宋"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260711C">
      <w:pPr>
        <w:adjustRightInd w:val="0"/>
        <w:spacing w:before="62" w:line="360" w:lineRule="auto"/>
        <w:ind w:firstLine="441" w:firstLineChars="210"/>
        <w:rPr>
          <w:rFonts w:ascii="仿宋" w:hAnsi="仿宋" w:eastAsia="仿宋" w:cs="Arial"/>
        </w:rPr>
      </w:pPr>
      <w:r>
        <w:rPr>
          <w:rFonts w:hint="eastAsia" w:ascii="仿宋" w:hAnsi="仿宋" w:eastAsia="仿宋" w:cs="Arial"/>
        </w:rPr>
        <w:t>被授权人无转委托权，特此委托。</w:t>
      </w:r>
    </w:p>
    <w:p w14:paraId="08802469">
      <w:pPr>
        <w:spacing w:before="62" w:line="360" w:lineRule="auto"/>
        <w:ind w:firstLine="420" w:firstLineChars="200"/>
        <w:rPr>
          <w:rFonts w:ascii="仿宋" w:hAnsi="仿宋" w:eastAsia="仿宋"/>
        </w:rPr>
      </w:pPr>
      <w:r>
        <w:rPr>
          <w:rFonts w:hint="eastAsia" w:ascii="仿宋" w:hAnsi="仿宋" w:eastAsia="仿宋"/>
        </w:rPr>
        <w:t xml:space="preserve">供应商名称： </w:t>
      </w:r>
      <w:r>
        <w:rPr>
          <w:rFonts w:hint="eastAsia" w:ascii="仿宋" w:hAnsi="仿宋" w:eastAsia="仿宋"/>
          <w:u w:val="single"/>
        </w:rPr>
        <w:t xml:space="preserve">       （全称）       </w:t>
      </w:r>
      <w:r>
        <w:rPr>
          <w:rFonts w:hint="eastAsia" w:ascii="仿宋" w:hAnsi="仿宋" w:eastAsia="仿宋"/>
        </w:rPr>
        <w:t xml:space="preserve"> （盖单位公章）</w:t>
      </w:r>
    </w:p>
    <w:p w14:paraId="1F6C2CF3">
      <w:pPr>
        <w:spacing w:before="62" w:line="360" w:lineRule="auto"/>
        <w:ind w:firstLine="420" w:firstLineChars="200"/>
        <w:rPr>
          <w:rFonts w:ascii="仿宋" w:hAnsi="仿宋" w:eastAsia="仿宋" w:cs="Arial"/>
        </w:rPr>
      </w:pPr>
      <w:r>
        <w:rPr>
          <w:rFonts w:hint="eastAsia" w:ascii="仿宋" w:hAnsi="仿宋" w:eastAsia="仿宋" w:cs="Arial"/>
        </w:rPr>
        <w:t>法定代表人（单位负责人）：（签字或加盖名章）</w:t>
      </w:r>
    </w:p>
    <w:p w14:paraId="5F083E12">
      <w:pPr>
        <w:spacing w:before="62" w:line="360" w:lineRule="auto"/>
        <w:ind w:firstLine="420" w:firstLineChars="200"/>
        <w:rPr>
          <w:rFonts w:ascii="仿宋" w:hAnsi="仿宋" w:eastAsia="仿宋"/>
        </w:rPr>
      </w:pPr>
      <w:r>
        <w:rPr>
          <w:rFonts w:hint="eastAsia" w:ascii="仿宋" w:hAnsi="仿宋" w:eastAsia="仿宋" w:cs="Arial"/>
        </w:rPr>
        <w:t>法定代表人（单位负责人）</w:t>
      </w:r>
      <w:r>
        <w:rPr>
          <w:rFonts w:hint="eastAsia" w:ascii="仿宋" w:hAnsi="仿宋" w:eastAsia="仿宋"/>
        </w:rPr>
        <w:t>授权代表：  （签字或加盖名章）</w:t>
      </w:r>
    </w:p>
    <w:tbl>
      <w:tblPr>
        <w:tblStyle w:val="1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33E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13B54613">
            <w:pPr>
              <w:spacing w:before="62" w:line="360" w:lineRule="auto"/>
              <w:jc w:val="center"/>
              <w:rPr>
                <w:rFonts w:ascii="仿宋" w:hAnsi="仿宋" w:eastAsia="仿宋"/>
              </w:rPr>
            </w:pPr>
            <w:r>
              <w:rPr>
                <w:rFonts w:hint="eastAsia" w:ascii="仿宋" w:hAnsi="仿宋" w:eastAsia="仿宋"/>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19DE715C">
            <w:pPr>
              <w:spacing w:before="62" w:line="360" w:lineRule="auto"/>
              <w:jc w:val="center"/>
              <w:rPr>
                <w:rFonts w:ascii="仿宋" w:hAnsi="仿宋" w:eastAsia="仿宋"/>
              </w:rPr>
            </w:pPr>
            <w:r>
              <w:rPr>
                <w:rFonts w:hint="eastAsia" w:ascii="仿宋" w:hAnsi="仿宋" w:eastAsia="仿宋"/>
              </w:rPr>
              <w:t>法定代表人（单位负责人）身份证（反面）</w:t>
            </w:r>
          </w:p>
        </w:tc>
      </w:tr>
      <w:tr w14:paraId="055F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6A0925EB">
            <w:pPr>
              <w:spacing w:before="62" w:line="360" w:lineRule="auto"/>
              <w:jc w:val="center"/>
              <w:rPr>
                <w:rFonts w:ascii="仿宋" w:hAnsi="仿宋" w:eastAsia="仿宋"/>
              </w:rPr>
            </w:pPr>
            <w:r>
              <w:rPr>
                <w:rFonts w:hint="eastAsia" w:ascii="仿宋" w:hAnsi="仿宋" w:eastAsia="仿宋"/>
              </w:rPr>
              <w:t>法定代表人（单位负责人）授权代表身份证</w:t>
            </w:r>
          </w:p>
          <w:p w14:paraId="16BD8127">
            <w:pPr>
              <w:spacing w:before="62" w:line="360" w:lineRule="auto"/>
              <w:jc w:val="center"/>
              <w:rPr>
                <w:rFonts w:ascii="仿宋" w:hAnsi="仿宋" w:eastAsia="仿宋"/>
              </w:rPr>
            </w:pPr>
            <w:r>
              <w:rPr>
                <w:rFonts w:hint="eastAsia" w:ascii="仿宋" w:hAnsi="仿宋" w:eastAsia="仿宋"/>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CFB0945">
            <w:pPr>
              <w:spacing w:before="62" w:line="360" w:lineRule="auto"/>
              <w:jc w:val="center"/>
              <w:rPr>
                <w:rFonts w:ascii="仿宋" w:hAnsi="仿宋" w:eastAsia="仿宋"/>
              </w:rPr>
            </w:pPr>
            <w:r>
              <w:rPr>
                <w:rFonts w:hint="eastAsia" w:ascii="仿宋" w:hAnsi="仿宋" w:eastAsia="仿宋"/>
              </w:rPr>
              <w:t>法定代表人（单位负责人）授权代表身份证</w:t>
            </w:r>
          </w:p>
          <w:p w14:paraId="55890E8C">
            <w:pPr>
              <w:spacing w:before="62" w:line="360" w:lineRule="auto"/>
              <w:jc w:val="center"/>
              <w:rPr>
                <w:rFonts w:ascii="仿宋" w:hAnsi="仿宋" w:eastAsia="仿宋"/>
              </w:rPr>
            </w:pPr>
            <w:r>
              <w:rPr>
                <w:rFonts w:hint="eastAsia" w:ascii="仿宋" w:hAnsi="仿宋" w:eastAsia="仿宋"/>
              </w:rPr>
              <w:t>（反面）</w:t>
            </w:r>
          </w:p>
        </w:tc>
      </w:tr>
    </w:tbl>
    <w:p w14:paraId="3A7230FC">
      <w:pPr>
        <w:spacing w:before="62" w:line="360" w:lineRule="auto"/>
        <w:ind w:left="2" w:firstLine="357" w:firstLineChars="149"/>
        <w:rPr>
          <w:rFonts w:ascii="仿宋" w:hAnsi="仿宋" w:eastAsia="仿宋" w:cs="Courier New"/>
          <w:sz w:val="24"/>
          <w:szCs w:val="24"/>
        </w:rPr>
      </w:pPr>
    </w:p>
    <w:p w14:paraId="143F082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bookmarkEnd w:id="24"/>
      <w:r>
        <w:rPr>
          <w:rFonts w:hint="eastAsia" w:ascii="仿宋" w:hAnsi="仿宋" w:eastAsia="仿宋"/>
          <w:b/>
          <w:sz w:val="28"/>
          <w:szCs w:val="24"/>
        </w:rPr>
        <w:t>3.4 磋商承诺函</w:t>
      </w:r>
    </w:p>
    <w:p w14:paraId="499B3AA3">
      <w:pPr>
        <w:autoSpaceDE w:val="0"/>
        <w:autoSpaceDN w:val="0"/>
        <w:snapToGrid w:val="0"/>
        <w:spacing w:before="62" w:line="360" w:lineRule="auto"/>
        <w:jc w:val="center"/>
        <w:rPr>
          <w:rFonts w:ascii="仿宋" w:hAnsi="仿宋" w:eastAsia="仿宋"/>
          <w:b/>
          <w:bCs/>
          <w:sz w:val="24"/>
          <w:szCs w:val="24"/>
        </w:rPr>
      </w:pPr>
    </w:p>
    <w:p w14:paraId="38440D88">
      <w:pPr>
        <w:spacing w:beforeLines="50" w:afterLines="50" w:line="360" w:lineRule="auto"/>
        <w:contextualSpacing/>
        <w:rPr>
          <w:rFonts w:ascii="仿宋" w:hAnsi="仿宋" w:eastAsia="仿宋" w:cs="宋体"/>
          <w:sz w:val="20"/>
          <w:lang w:val="zh-CN"/>
        </w:rPr>
      </w:pPr>
      <w:r>
        <w:rPr>
          <w:rFonts w:hint="eastAsia" w:ascii="仿宋" w:hAnsi="仿宋" w:eastAsia="仿宋" w:cs="仿宋_GB2312"/>
          <w:sz w:val="22"/>
          <w:szCs w:val="32"/>
        </w:rPr>
        <w:t>致：</w:t>
      </w:r>
      <w:r>
        <w:rPr>
          <w:rFonts w:hint="eastAsia" w:ascii="仿宋" w:hAnsi="仿宋" w:eastAsia="仿宋" w:cs="仿宋_GB2312"/>
          <w:sz w:val="22"/>
          <w:szCs w:val="32"/>
          <w:u w:val="single"/>
        </w:rPr>
        <w:t>采购人</w:t>
      </w:r>
    </w:p>
    <w:p w14:paraId="00BC1AE5">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经研究，我方自愿参与贵方年月日</w:t>
      </w:r>
      <w:r>
        <w:rPr>
          <w:rFonts w:hint="eastAsia" w:ascii="仿宋" w:hAnsi="仿宋" w:eastAsia="仿宋" w:cs="宋体"/>
          <w:i/>
          <w:u w:val="single"/>
          <w:lang w:val="zh-CN"/>
        </w:rPr>
        <w:t>（招标编号、项目名称）</w:t>
      </w:r>
      <w:r>
        <w:rPr>
          <w:rFonts w:hint="eastAsia" w:ascii="仿宋" w:hAnsi="仿宋" w:eastAsia="仿宋"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01B23D64">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一、在投标有效期内撤销响应文件；</w:t>
      </w:r>
    </w:p>
    <w:p w14:paraId="418F54E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二、在响应文件中提供虚假材料；</w:t>
      </w:r>
    </w:p>
    <w:p w14:paraId="72EC224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三、除因不可抗力或磋商文件认可的情形以外，成交后不与采购人签订合同；</w:t>
      </w:r>
    </w:p>
    <w:p w14:paraId="171DB9B0">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四、与采购人、其他供应商或者采购代理机构恶意串通；</w:t>
      </w:r>
    </w:p>
    <w:p w14:paraId="0878D6C3">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五、法律法规及本磋商文件规定的其他严重违法行为。</w:t>
      </w:r>
    </w:p>
    <w:p w14:paraId="4DF5CDAE">
      <w:pPr>
        <w:spacing w:before="62" w:line="360" w:lineRule="auto"/>
        <w:rPr>
          <w:rFonts w:ascii="仿宋" w:hAnsi="仿宋" w:eastAsia="仿宋"/>
          <w:sz w:val="28"/>
          <w:szCs w:val="28"/>
          <w:u w:val="single"/>
        </w:rPr>
      </w:pPr>
    </w:p>
    <w:p w14:paraId="7520EEBA">
      <w:pPr>
        <w:spacing w:before="62" w:line="360" w:lineRule="auto"/>
        <w:rPr>
          <w:rFonts w:ascii="仿宋" w:hAnsi="仿宋" w:eastAsia="仿宋"/>
          <w:sz w:val="28"/>
          <w:szCs w:val="28"/>
          <w:u w:val="single"/>
        </w:rPr>
      </w:pPr>
    </w:p>
    <w:p w14:paraId="491406C0">
      <w:pPr>
        <w:spacing w:before="62" w:line="360" w:lineRule="auto"/>
        <w:ind w:firstLine="4357" w:firstLineChars="2075"/>
        <w:rPr>
          <w:rFonts w:ascii="仿宋" w:hAnsi="仿宋" w:eastAsia="仿宋" w:cs="Arial"/>
        </w:rPr>
      </w:pPr>
      <w:r>
        <w:rPr>
          <w:rFonts w:hint="eastAsia" w:ascii="仿宋" w:hAnsi="仿宋" w:eastAsia="仿宋" w:cs="Arial"/>
        </w:rPr>
        <w:t>供应商名称（并加盖公章）：　　　　　　　　　</w:t>
      </w:r>
    </w:p>
    <w:p w14:paraId="74BACA8B">
      <w:pPr>
        <w:spacing w:before="62" w:line="360" w:lineRule="auto"/>
        <w:ind w:firstLine="4357" w:firstLineChars="2075"/>
        <w:rPr>
          <w:rFonts w:ascii="仿宋" w:hAnsi="仿宋" w:eastAsia="仿宋" w:cs="Arial"/>
        </w:rPr>
      </w:pPr>
      <w:r>
        <w:rPr>
          <w:rFonts w:hint="eastAsia" w:ascii="仿宋" w:hAnsi="仿宋" w:eastAsia="仿宋" w:cs="Arial"/>
        </w:rPr>
        <w:t>日　  期：      年    月    日</w:t>
      </w:r>
    </w:p>
    <w:p w14:paraId="6E825004">
      <w:pPr>
        <w:autoSpaceDE w:val="0"/>
        <w:autoSpaceDN w:val="0"/>
        <w:adjustRightInd w:val="0"/>
        <w:spacing w:before="62" w:line="360" w:lineRule="auto"/>
        <w:jc w:val="center"/>
        <w:rPr>
          <w:rFonts w:ascii="仿宋" w:hAnsi="仿宋" w:eastAsia="仿宋" w:cs="宋体"/>
          <w:lang w:val="zh-CN"/>
        </w:rPr>
      </w:pPr>
    </w:p>
    <w:p w14:paraId="32C9FC40">
      <w:pPr>
        <w:autoSpaceDE w:val="0"/>
        <w:autoSpaceDN w:val="0"/>
        <w:adjustRightInd w:val="0"/>
        <w:spacing w:before="62" w:line="360" w:lineRule="auto"/>
        <w:jc w:val="center"/>
        <w:rPr>
          <w:rFonts w:ascii="仿宋" w:hAnsi="仿宋" w:eastAsia="仿宋" w:cs="宋体"/>
          <w:lang w:val="zh-CN"/>
        </w:rPr>
      </w:pPr>
    </w:p>
    <w:p w14:paraId="1707D7D8">
      <w:pPr>
        <w:autoSpaceDE w:val="0"/>
        <w:autoSpaceDN w:val="0"/>
        <w:adjustRightInd w:val="0"/>
        <w:spacing w:before="62" w:line="360" w:lineRule="auto"/>
        <w:jc w:val="center"/>
        <w:rPr>
          <w:rFonts w:ascii="仿宋" w:hAnsi="仿宋" w:eastAsia="仿宋" w:cs="宋体"/>
          <w:lang w:val="zh-CN"/>
        </w:rPr>
      </w:pPr>
    </w:p>
    <w:p w14:paraId="6B9A72D0">
      <w:pPr>
        <w:autoSpaceDE w:val="0"/>
        <w:autoSpaceDN w:val="0"/>
        <w:adjustRightInd w:val="0"/>
        <w:spacing w:before="62" w:line="360" w:lineRule="auto"/>
        <w:jc w:val="center"/>
        <w:rPr>
          <w:rFonts w:ascii="仿宋" w:hAnsi="仿宋" w:eastAsia="仿宋" w:cs="宋体"/>
          <w:lang w:val="zh-CN"/>
        </w:rPr>
      </w:pPr>
    </w:p>
    <w:p w14:paraId="7BBF0B0F">
      <w:pPr>
        <w:autoSpaceDE w:val="0"/>
        <w:autoSpaceDN w:val="0"/>
        <w:adjustRightInd w:val="0"/>
        <w:spacing w:before="62" w:line="360" w:lineRule="auto"/>
        <w:jc w:val="center"/>
        <w:rPr>
          <w:rFonts w:ascii="仿宋" w:hAnsi="仿宋" w:eastAsia="仿宋" w:cs="宋体"/>
          <w:lang w:val="zh-CN"/>
        </w:rPr>
      </w:pPr>
    </w:p>
    <w:p w14:paraId="5EAB611B">
      <w:pPr>
        <w:autoSpaceDE w:val="0"/>
        <w:autoSpaceDN w:val="0"/>
        <w:adjustRightInd w:val="0"/>
        <w:spacing w:before="62" w:line="360" w:lineRule="auto"/>
        <w:jc w:val="center"/>
        <w:rPr>
          <w:rFonts w:ascii="仿宋" w:hAnsi="仿宋" w:eastAsia="仿宋" w:cs="宋体"/>
          <w:lang w:val="zh-CN"/>
        </w:rPr>
      </w:pPr>
    </w:p>
    <w:p w14:paraId="271D9CA1">
      <w:pPr>
        <w:autoSpaceDE w:val="0"/>
        <w:autoSpaceDN w:val="0"/>
        <w:adjustRightInd w:val="0"/>
        <w:spacing w:before="62" w:line="360" w:lineRule="auto"/>
        <w:ind w:right="-11"/>
        <w:rPr>
          <w:rFonts w:ascii="仿宋" w:hAnsi="仿宋" w:eastAsia="仿宋" w:cs="宋体"/>
          <w:lang w:val="zh-CN"/>
        </w:rPr>
      </w:pPr>
    </w:p>
    <w:p w14:paraId="1F7E2722">
      <w:pPr>
        <w:autoSpaceDE w:val="0"/>
        <w:autoSpaceDN w:val="0"/>
        <w:adjustRightInd w:val="0"/>
        <w:spacing w:before="62" w:line="360" w:lineRule="auto"/>
        <w:jc w:val="center"/>
        <w:rPr>
          <w:rFonts w:ascii="仿宋" w:hAnsi="仿宋" w:eastAsia="仿宋" w:cs="宋体"/>
          <w:sz w:val="24"/>
          <w:szCs w:val="24"/>
          <w:lang w:val="zh-CN"/>
        </w:rPr>
      </w:pPr>
    </w:p>
    <w:p w14:paraId="770C3926">
      <w:pPr>
        <w:autoSpaceDE w:val="0"/>
        <w:autoSpaceDN w:val="0"/>
        <w:adjustRightInd w:val="0"/>
        <w:spacing w:before="62" w:line="360" w:lineRule="auto"/>
        <w:jc w:val="center"/>
        <w:rPr>
          <w:rFonts w:ascii="仿宋" w:hAnsi="仿宋" w:eastAsia="仿宋" w:cs="宋体"/>
          <w:sz w:val="24"/>
          <w:szCs w:val="24"/>
          <w:lang w:val="zh-CN"/>
        </w:rPr>
      </w:pPr>
    </w:p>
    <w:p w14:paraId="00E1B68E">
      <w:pPr>
        <w:autoSpaceDE w:val="0"/>
        <w:autoSpaceDN w:val="0"/>
        <w:spacing w:before="62" w:line="360" w:lineRule="auto"/>
        <w:jc w:val="center"/>
        <w:outlineLvl w:val="2"/>
        <w:rPr>
          <w:rFonts w:ascii="仿宋" w:hAnsi="仿宋" w:eastAsia="仿宋" w:cs="方正小标宋简体"/>
          <w:sz w:val="36"/>
          <w:szCs w:val="36"/>
        </w:rPr>
      </w:pPr>
      <w:r>
        <w:rPr>
          <w:rFonts w:hint="eastAsia" w:ascii="仿宋" w:hAnsi="仿宋" w:eastAsia="仿宋"/>
          <w:b/>
          <w:bCs/>
          <w:sz w:val="24"/>
          <w:szCs w:val="24"/>
        </w:rPr>
        <w:br w:type="page"/>
      </w:r>
      <w:r>
        <w:rPr>
          <w:rFonts w:hint="eastAsia" w:ascii="仿宋" w:hAnsi="仿宋" w:eastAsia="仿宋"/>
          <w:b/>
          <w:sz w:val="28"/>
          <w:szCs w:val="24"/>
        </w:rPr>
        <w:t>3.5 襄城县政府采购供应商信用承诺函</w:t>
      </w:r>
    </w:p>
    <w:p w14:paraId="724E2B8D">
      <w:pPr>
        <w:spacing w:before="62" w:line="360" w:lineRule="auto"/>
        <w:rPr>
          <w:rFonts w:ascii="仿宋" w:hAnsi="仿宋" w:eastAsia="仿宋" w:cs="仿宋_GB2312"/>
          <w:sz w:val="32"/>
          <w:szCs w:val="32"/>
        </w:rPr>
      </w:pPr>
    </w:p>
    <w:p w14:paraId="70D20252">
      <w:pPr>
        <w:spacing w:before="62" w:line="360" w:lineRule="auto"/>
        <w:rPr>
          <w:rFonts w:ascii="仿宋" w:hAnsi="仿宋" w:eastAsia="仿宋" w:cs="宋体"/>
          <w:sz w:val="24"/>
          <w:szCs w:val="32"/>
        </w:rPr>
      </w:pPr>
      <w:r>
        <w:rPr>
          <w:rFonts w:hint="eastAsia" w:ascii="仿宋" w:hAnsi="仿宋" w:eastAsia="仿宋" w:cs="宋体"/>
          <w:sz w:val="24"/>
          <w:szCs w:val="32"/>
        </w:rPr>
        <w:t>致</w:t>
      </w:r>
      <w:r>
        <w:rPr>
          <w:rFonts w:hint="eastAsia" w:ascii="仿宋" w:hAnsi="仿宋" w:eastAsia="仿宋" w:cs="宋体"/>
          <w:sz w:val="24"/>
          <w:szCs w:val="32"/>
          <w:u w:val="single"/>
        </w:rPr>
        <w:t>（采购人或采购代理机构）</w:t>
      </w:r>
      <w:r>
        <w:rPr>
          <w:rFonts w:hint="eastAsia" w:ascii="仿宋" w:hAnsi="仿宋" w:eastAsia="仿宋" w:cs="宋体"/>
          <w:sz w:val="24"/>
          <w:szCs w:val="32"/>
        </w:rPr>
        <w:t>：</w:t>
      </w:r>
    </w:p>
    <w:p w14:paraId="61CFFE7F">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单位名称（自然人姓名）:</w:t>
      </w:r>
    </w:p>
    <w:p w14:paraId="004CB290">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统一社会信用代码（身份证号码）:</w:t>
      </w:r>
    </w:p>
    <w:p w14:paraId="0F224AC9">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法定代表人（负责人）:</w:t>
      </w:r>
    </w:p>
    <w:p w14:paraId="07D27ED5">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联系地址和电话：</w:t>
      </w:r>
    </w:p>
    <w:p w14:paraId="1B23123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为维护公平、公正、公开的政府采购市场秩序，树立诚实守信的政府采购供应商形象，我单位（本人）自愿作出以下承诺：</w:t>
      </w:r>
    </w:p>
    <w:p w14:paraId="320996B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469BA3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（一）具有独立承担民事责任的能力；</w:t>
      </w:r>
    </w:p>
    <w:p w14:paraId="2569714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（二）具有良好的商业信誉和健全的财务会计制度；</w:t>
      </w:r>
    </w:p>
    <w:p w14:paraId="7DF362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（三）具有履行合同所必需的设备和专业技术能力；</w:t>
      </w:r>
    </w:p>
    <w:p w14:paraId="1BE5330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（四）有依法缴纳税收和社会保障资金的良好记录；</w:t>
      </w:r>
    </w:p>
    <w:p w14:paraId="7765DBE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（五）参加政府采购活动前三年内，在经营活动中没有重大违法记录；</w:t>
      </w:r>
    </w:p>
    <w:p w14:paraId="773FA6DD">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（六）未被列入经营异常名录或者严重违法失信名单、失信被执行人，重大税收违法失信主体、政府采购严重违法失信行为记录名单；</w:t>
      </w:r>
    </w:p>
    <w:p w14:paraId="779A7D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（七）未被相关监管部门作出行政处罚且尚在处罚有效期的；</w:t>
      </w:r>
    </w:p>
    <w:p w14:paraId="14CBD044">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（八）未曾作出虚假采购承诺；</w:t>
      </w:r>
    </w:p>
    <w:p w14:paraId="4E66DBA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（九）符合法律、行政法规规定的其他条件。</w:t>
      </w:r>
    </w:p>
    <w:p w14:paraId="47405C7C">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E7FF631">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供应商（电子章）:</w:t>
      </w:r>
    </w:p>
    <w:p w14:paraId="643AE7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法定代表人、负责人、本人、或授权代表（签字或电子印章）:</w:t>
      </w:r>
    </w:p>
    <w:p w14:paraId="7F33956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日期：    年   月  日</w:t>
      </w:r>
    </w:p>
    <w:p w14:paraId="157C38C0">
      <w:pPr>
        <w:spacing w:before="62" w:line="360" w:lineRule="auto"/>
        <w:rPr>
          <w:rFonts w:ascii="仿宋" w:hAnsi="仿宋" w:eastAsia="仿宋" w:cs="宋体"/>
          <w:sz w:val="32"/>
          <w:szCs w:val="32"/>
        </w:rPr>
      </w:pPr>
    </w:p>
    <w:p w14:paraId="3819EFF0">
      <w:pPr>
        <w:spacing w:before="62" w:line="360" w:lineRule="auto"/>
        <w:rPr>
          <w:rFonts w:ascii="仿宋" w:hAnsi="仿宋" w:eastAsia="仿宋" w:cs="宋体"/>
        </w:rPr>
      </w:pPr>
    </w:p>
    <w:p w14:paraId="1C1A7C7C">
      <w:pPr>
        <w:spacing w:before="62" w:line="360" w:lineRule="auto"/>
        <w:rPr>
          <w:rFonts w:ascii="仿宋" w:hAnsi="仿宋" w:eastAsia="仿宋" w:cs="宋体"/>
          <w:b/>
          <w:sz w:val="22"/>
        </w:rPr>
      </w:pPr>
      <w:r>
        <w:rPr>
          <w:rFonts w:hint="eastAsia" w:ascii="仿宋" w:hAnsi="仿宋" w:eastAsia="仿宋" w:cs="宋体"/>
          <w:b/>
          <w:sz w:val="22"/>
        </w:rPr>
        <w:t>注：1.供应商须在响应文件中按此模板提供承诺函，未提供视为未实质性响应磋商文件要求，按无效响应处理。</w:t>
      </w:r>
    </w:p>
    <w:p w14:paraId="02650794">
      <w:pPr>
        <w:numPr>
          <w:ilvl w:val="0"/>
          <w:numId w:val="10"/>
        </w:numPr>
        <w:rPr>
          <w:rFonts w:hint="eastAsia" w:ascii="仿宋" w:hAnsi="仿宋" w:eastAsia="仿宋" w:cs="宋体"/>
          <w:b/>
          <w:sz w:val="22"/>
        </w:rPr>
      </w:pPr>
      <w:r>
        <w:rPr>
          <w:rFonts w:hint="eastAsia" w:ascii="仿宋" w:hAnsi="仿宋" w:eastAsia="仿宋" w:cs="宋体"/>
          <w:b/>
          <w:sz w:val="22"/>
        </w:rPr>
        <w:t>供应商的法定代表人或者授权代表的签字或盖章应真实、有效，如由授权代表签字或盖章的，应提供“法定代表人授权书”。</w:t>
      </w:r>
    </w:p>
    <w:p w14:paraId="0A32F82A">
      <w:pPr>
        <w:numPr>
          <w:ilvl w:val="0"/>
          <w:numId w:val="10"/>
        </w:numPr>
        <w:rPr>
          <w:rFonts w:hint="default" w:ascii="仿宋" w:hAnsi="仿宋" w:eastAsia="仿宋" w:cs="宋体"/>
          <w:b/>
          <w:sz w:val="22"/>
          <w:lang w:val="en-US" w:eastAsia="zh-CN"/>
        </w:rPr>
      </w:pPr>
      <w:r>
        <w:rPr>
          <w:rFonts w:hint="eastAsia" w:ascii="仿宋" w:hAnsi="仿宋" w:eastAsia="仿宋" w:cs="宋体"/>
          <w:b/>
          <w:sz w:val="22"/>
          <w:lang w:val="en-US" w:eastAsia="zh-CN"/>
        </w:rPr>
        <w:t>若联合体参加投标，联合体成员均需提供此承诺函。</w:t>
      </w:r>
    </w:p>
    <w:p w14:paraId="66C672CB">
      <w:pPr>
        <w:spacing w:before="62" w:line="360" w:lineRule="auto"/>
        <w:jc w:val="center"/>
        <w:rPr>
          <w:rFonts w:ascii="仿宋" w:hAnsi="仿宋" w:eastAsia="仿宋"/>
          <w:b/>
          <w:bCs/>
          <w:sz w:val="24"/>
          <w:szCs w:val="24"/>
        </w:rPr>
      </w:pPr>
      <w:r>
        <w:rPr>
          <w:rFonts w:hint="eastAsia" w:ascii="仿宋" w:hAnsi="仿宋" w:eastAsia="仿宋"/>
          <w:b/>
          <w:bCs/>
          <w:sz w:val="24"/>
          <w:szCs w:val="24"/>
        </w:rPr>
        <w:br w:type="page"/>
      </w:r>
    </w:p>
    <w:p w14:paraId="00B7B1C1">
      <w:pPr>
        <w:autoSpaceDE w:val="0"/>
        <w:autoSpaceDN w:val="0"/>
        <w:spacing w:before="62" w:line="360" w:lineRule="auto"/>
        <w:jc w:val="center"/>
        <w:outlineLvl w:val="2"/>
        <w:rPr>
          <w:rFonts w:ascii="仿宋" w:hAnsi="仿宋" w:eastAsia="仿宋"/>
          <w:b/>
          <w:sz w:val="28"/>
          <w:szCs w:val="24"/>
        </w:rPr>
      </w:pPr>
    </w:p>
    <w:p w14:paraId="6D0E1131">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3.6 供应商提供与参加本项目磋商响应的其他供应商之间，单位负责人不为同一人并且不存在直接控股、管理关系承诺函</w:t>
      </w:r>
    </w:p>
    <w:p w14:paraId="29052FB5">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7FA7F276">
      <w:pPr>
        <w:autoSpaceDE w:val="0"/>
        <w:autoSpaceDN w:val="0"/>
        <w:spacing w:before="62" w:line="360" w:lineRule="auto"/>
        <w:jc w:val="center"/>
        <w:outlineLvl w:val="2"/>
        <w:rPr>
          <w:rFonts w:ascii="仿宋" w:hAnsi="仿宋" w:eastAsia="仿宋"/>
          <w:b/>
          <w:sz w:val="28"/>
          <w:szCs w:val="24"/>
        </w:rPr>
      </w:pPr>
    </w:p>
    <w:p w14:paraId="693DF0CE">
      <w:pPr>
        <w:autoSpaceDE w:val="0"/>
        <w:autoSpaceDN w:val="0"/>
        <w:spacing w:before="62" w:line="360" w:lineRule="auto"/>
        <w:jc w:val="center"/>
        <w:outlineLvl w:val="2"/>
        <w:rPr>
          <w:rFonts w:ascii="仿宋" w:hAnsi="仿宋" w:eastAsia="仿宋"/>
          <w:b/>
          <w:sz w:val="28"/>
          <w:szCs w:val="24"/>
        </w:rPr>
      </w:pPr>
    </w:p>
    <w:p w14:paraId="292DF38F">
      <w:pPr>
        <w:autoSpaceDE w:val="0"/>
        <w:autoSpaceDN w:val="0"/>
        <w:spacing w:before="62" w:line="360" w:lineRule="auto"/>
        <w:jc w:val="center"/>
        <w:outlineLvl w:val="2"/>
        <w:rPr>
          <w:rFonts w:ascii="仿宋" w:hAnsi="仿宋" w:eastAsia="仿宋"/>
          <w:b/>
          <w:sz w:val="28"/>
          <w:szCs w:val="24"/>
        </w:rPr>
      </w:pPr>
    </w:p>
    <w:p w14:paraId="2D5285B3">
      <w:pPr>
        <w:autoSpaceDE w:val="0"/>
        <w:autoSpaceDN w:val="0"/>
        <w:spacing w:before="62" w:line="360" w:lineRule="auto"/>
        <w:jc w:val="center"/>
        <w:outlineLvl w:val="2"/>
        <w:rPr>
          <w:rFonts w:ascii="仿宋" w:hAnsi="仿宋" w:eastAsia="仿宋"/>
          <w:b/>
          <w:sz w:val="28"/>
          <w:szCs w:val="24"/>
        </w:rPr>
      </w:pPr>
    </w:p>
    <w:p w14:paraId="64DF165D">
      <w:pPr>
        <w:autoSpaceDE w:val="0"/>
        <w:autoSpaceDN w:val="0"/>
        <w:spacing w:before="62" w:line="360" w:lineRule="auto"/>
        <w:jc w:val="center"/>
        <w:outlineLvl w:val="2"/>
        <w:rPr>
          <w:rFonts w:ascii="仿宋" w:hAnsi="仿宋" w:eastAsia="仿宋"/>
          <w:b/>
          <w:sz w:val="28"/>
          <w:szCs w:val="24"/>
        </w:rPr>
      </w:pPr>
    </w:p>
    <w:p w14:paraId="54DDEA27">
      <w:pPr>
        <w:autoSpaceDE w:val="0"/>
        <w:autoSpaceDN w:val="0"/>
        <w:spacing w:before="62" w:line="360" w:lineRule="auto"/>
        <w:jc w:val="center"/>
        <w:outlineLvl w:val="2"/>
        <w:rPr>
          <w:rFonts w:ascii="仿宋" w:hAnsi="仿宋" w:eastAsia="仿宋"/>
          <w:b/>
          <w:sz w:val="28"/>
          <w:szCs w:val="24"/>
        </w:rPr>
      </w:pPr>
    </w:p>
    <w:p w14:paraId="2ACC43DB">
      <w:pPr>
        <w:autoSpaceDE w:val="0"/>
        <w:autoSpaceDN w:val="0"/>
        <w:spacing w:before="62" w:line="360" w:lineRule="auto"/>
        <w:jc w:val="center"/>
        <w:outlineLvl w:val="2"/>
        <w:rPr>
          <w:rFonts w:ascii="仿宋" w:hAnsi="仿宋" w:eastAsia="仿宋"/>
          <w:b/>
          <w:sz w:val="28"/>
          <w:szCs w:val="24"/>
        </w:rPr>
      </w:pPr>
    </w:p>
    <w:p w14:paraId="7AF0AC8B">
      <w:pPr>
        <w:autoSpaceDE w:val="0"/>
        <w:autoSpaceDN w:val="0"/>
        <w:spacing w:before="62" w:line="360" w:lineRule="auto"/>
        <w:jc w:val="center"/>
        <w:outlineLvl w:val="2"/>
        <w:rPr>
          <w:rFonts w:ascii="仿宋" w:hAnsi="仿宋" w:eastAsia="仿宋"/>
          <w:b/>
          <w:sz w:val="28"/>
          <w:szCs w:val="24"/>
        </w:rPr>
      </w:pPr>
    </w:p>
    <w:p w14:paraId="63EBE361">
      <w:pPr>
        <w:autoSpaceDE w:val="0"/>
        <w:autoSpaceDN w:val="0"/>
        <w:spacing w:before="62" w:line="360" w:lineRule="auto"/>
        <w:jc w:val="center"/>
        <w:outlineLvl w:val="2"/>
        <w:rPr>
          <w:rFonts w:ascii="仿宋" w:hAnsi="仿宋" w:eastAsia="仿宋"/>
          <w:b/>
          <w:sz w:val="28"/>
          <w:szCs w:val="24"/>
        </w:rPr>
      </w:pPr>
    </w:p>
    <w:p w14:paraId="69B5926E">
      <w:pPr>
        <w:autoSpaceDE w:val="0"/>
        <w:autoSpaceDN w:val="0"/>
        <w:spacing w:before="62" w:line="360" w:lineRule="auto"/>
        <w:jc w:val="center"/>
        <w:outlineLvl w:val="2"/>
        <w:rPr>
          <w:rFonts w:ascii="仿宋" w:hAnsi="仿宋" w:eastAsia="仿宋"/>
          <w:b/>
          <w:sz w:val="28"/>
          <w:szCs w:val="24"/>
        </w:rPr>
      </w:pPr>
    </w:p>
    <w:p w14:paraId="3FED8C12">
      <w:pPr>
        <w:autoSpaceDE w:val="0"/>
        <w:autoSpaceDN w:val="0"/>
        <w:spacing w:before="62" w:line="360" w:lineRule="auto"/>
        <w:jc w:val="center"/>
        <w:outlineLvl w:val="2"/>
        <w:rPr>
          <w:rFonts w:ascii="仿宋" w:hAnsi="仿宋" w:eastAsia="仿宋"/>
          <w:b/>
          <w:sz w:val="28"/>
          <w:szCs w:val="24"/>
        </w:rPr>
      </w:pPr>
    </w:p>
    <w:p w14:paraId="4D4E4226">
      <w:pPr>
        <w:autoSpaceDE w:val="0"/>
        <w:autoSpaceDN w:val="0"/>
        <w:spacing w:before="62" w:line="360" w:lineRule="auto"/>
        <w:jc w:val="center"/>
        <w:outlineLvl w:val="2"/>
        <w:rPr>
          <w:rFonts w:ascii="仿宋" w:hAnsi="仿宋" w:eastAsia="仿宋"/>
          <w:b/>
          <w:sz w:val="28"/>
          <w:szCs w:val="24"/>
        </w:rPr>
      </w:pPr>
    </w:p>
    <w:p w14:paraId="42586708">
      <w:pPr>
        <w:autoSpaceDE w:val="0"/>
        <w:autoSpaceDN w:val="0"/>
        <w:spacing w:before="62" w:line="360" w:lineRule="auto"/>
        <w:jc w:val="center"/>
        <w:outlineLvl w:val="2"/>
        <w:rPr>
          <w:rFonts w:ascii="仿宋" w:hAnsi="仿宋" w:eastAsia="仿宋"/>
          <w:b/>
          <w:sz w:val="28"/>
          <w:szCs w:val="24"/>
        </w:rPr>
      </w:pPr>
    </w:p>
    <w:p w14:paraId="7E839492">
      <w:pPr>
        <w:autoSpaceDE w:val="0"/>
        <w:autoSpaceDN w:val="0"/>
        <w:spacing w:before="62" w:line="360" w:lineRule="auto"/>
        <w:jc w:val="center"/>
        <w:outlineLvl w:val="2"/>
        <w:rPr>
          <w:rFonts w:ascii="仿宋" w:hAnsi="仿宋" w:eastAsia="仿宋"/>
          <w:b/>
          <w:sz w:val="28"/>
          <w:szCs w:val="24"/>
        </w:rPr>
      </w:pPr>
    </w:p>
    <w:p w14:paraId="041E64D0">
      <w:pPr>
        <w:autoSpaceDE w:val="0"/>
        <w:autoSpaceDN w:val="0"/>
        <w:spacing w:before="62" w:line="360" w:lineRule="auto"/>
        <w:jc w:val="center"/>
        <w:outlineLvl w:val="2"/>
        <w:rPr>
          <w:rFonts w:ascii="仿宋" w:hAnsi="仿宋" w:eastAsia="仿宋"/>
          <w:b/>
          <w:sz w:val="28"/>
          <w:szCs w:val="24"/>
        </w:rPr>
      </w:pPr>
    </w:p>
    <w:p w14:paraId="1CB8C39A">
      <w:pPr>
        <w:autoSpaceDE w:val="0"/>
        <w:autoSpaceDN w:val="0"/>
        <w:spacing w:before="62" w:line="360" w:lineRule="auto"/>
        <w:jc w:val="center"/>
        <w:outlineLvl w:val="2"/>
        <w:rPr>
          <w:rFonts w:ascii="仿宋" w:hAnsi="仿宋" w:eastAsia="仿宋"/>
          <w:b/>
          <w:sz w:val="28"/>
          <w:szCs w:val="24"/>
        </w:rPr>
      </w:pPr>
    </w:p>
    <w:p w14:paraId="4969A494">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3.7 供应商提供未为本项目提供整体设计、规范编制或者项目管理、监理、检测等服务承诺函</w:t>
      </w:r>
    </w:p>
    <w:p w14:paraId="770FFF49">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499FE922">
      <w:pPr>
        <w:spacing w:before="62" w:line="360" w:lineRule="auto"/>
        <w:jc w:val="center"/>
        <w:rPr>
          <w:rFonts w:ascii="仿宋" w:hAnsi="仿宋" w:eastAsia="仿宋"/>
          <w:bCs/>
          <w:sz w:val="24"/>
          <w:szCs w:val="24"/>
        </w:rPr>
      </w:pPr>
    </w:p>
    <w:p w14:paraId="7919982C">
      <w:pPr>
        <w:widowControl/>
        <w:spacing w:before="62" w:line="360" w:lineRule="auto"/>
        <w:jc w:val="left"/>
        <w:rPr>
          <w:rFonts w:ascii="仿宋" w:hAnsi="仿宋" w:eastAsia="仿宋"/>
          <w:b/>
          <w:bCs/>
          <w:sz w:val="24"/>
          <w:szCs w:val="24"/>
        </w:rPr>
      </w:pPr>
      <w:r>
        <w:rPr>
          <w:rFonts w:ascii="仿宋" w:hAnsi="仿宋" w:eastAsia="仿宋"/>
          <w:b/>
          <w:bCs/>
          <w:sz w:val="24"/>
          <w:szCs w:val="24"/>
        </w:rPr>
        <w:br w:type="page"/>
      </w:r>
    </w:p>
    <w:p w14:paraId="4B48D31A">
      <w:pPr>
        <w:autoSpaceDE w:val="0"/>
        <w:autoSpaceDN w:val="0"/>
        <w:spacing w:before="62" w:line="360" w:lineRule="auto"/>
        <w:jc w:val="center"/>
        <w:outlineLvl w:val="2"/>
        <w:rPr>
          <w:rFonts w:ascii="仿宋" w:hAnsi="仿宋" w:eastAsia="仿宋" w:cs="宋体"/>
          <w:b/>
          <w:sz w:val="28"/>
          <w:szCs w:val="24"/>
        </w:rPr>
      </w:pPr>
      <w:r>
        <w:rPr>
          <w:rFonts w:hint="eastAsia" w:ascii="仿宋" w:hAnsi="仿宋" w:eastAsia="仿宋"/>
          <w:b/>
          <w:sz w:val="28"/>
          <w:szCs w:val="24"/>
        </w:rPr>
        <w:t>3.8</w:t>
      </w:r>
      <w:r>
        <w:rPr>
          <w:rFonts w:hint="eastAsia" w:ascii="仿宋" w:hAnsi="仿宋" w:eastAsia="仿宋" w:cs="宋体"/>
          <w:b/>
          <w:sz w:val="28"/>
          <w:szCs w:val="24"/>
        </w:rPr>
        <w:t>中小企业声明函</w:t>
      </w:r>
    </w:p>
    <w:p w14:paraId="10FF5BFC">
      <w:pPr>
        <w:widowControl/>
        <w:spacing w:before="62" w:line="360" w:lineRule="auto"/>
        <w:ind w:firstLine="315" w:firstLineChars="150"/>
        <w:jc w:val="left"/>
        <w:rPr>
          <w:rFonts w:ascii="仿宋" w:hAnsi="仿宋" w:eastAsia="仿宋" w:cs="宋体"/>
        </w:rPr>
      </w:pPr>
    </w:p>
    <w:p w14:paraId="43BF70C0">
      <w:pPr>
        <w:widowControl/>
        <w:spacing w:before="62" w:line="360" w:lineRule="auto"/>
        <w:ind w:firstLine="315" w:firstLineChars="150"/>
        <w:jc w:val="left"/>
        <w:rPr>
          <w:rFonts w:ascii="仿宋" w:hAnsi="仿宋" w:eastAsia="仿宋" w:cs="宋体"/>
        </w:rPr>
      </w:pPr>
      <w:r>
        <w:rPr>
          <w:rFonts w:hint="eastAsia" w:ascii="仿宋" w:hAnsi="仿宋" w:eastAsia="仿宋" w:cs="宋体"/>
        </w:rPr>
        <w:t>本公司（）郑重声明，根据《政府采购促进中小 企业发展管理办法》（财库﹝2020﹞46 号）的规定，本公司 （）参加（单位名称）的（项目名称）采购活动，工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14:paraId="5FEDDDF1">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1.</w:t>
      </w:r>
      <w:r>
        <w:rPr>
          <w:rFonts w:hint="eastAsia" w:ascii="仿宋" w:hAnsi="仿宋" w:eastAsia="仿宋" w:cs="宋体"/>
          <w:i/>
          <w:u w:val="single"/>
        </w:rPr>
        <w:t xml:space="preserve"> （标的名称）</w:t>
      </w:r>
      <w:r>
        <w:rPr>
          <w:rFonts w:hint="eastAsia" w:ascii="仿宋" w:hAnsi="仿宋" w:eastAsia="仿宋" w:cs="宋体"/>
        </w:rPr>
        <w:t xml:space="preserve"> ，属于</w:t>
      </w:r>
      <w:r>
        <w:rPr>
          <w:rFonts w:hint="eastAsia" w:ascii="仿宋" w:hAnsi="仿宋" w:eastAsia="仿宋" w:cs="宋体"/>
          <w:i/>
          <w:u w:val="single"/>
        </w:rPr>
        <w:t>（采购文件中明确的所属行业）</w:t>
      </w:r>
      <w:r>
        <w:rPr>
          <w:rFonts w:hint="eastAsia" w:ascii="仿宋" w:hAnsi="仿宋" w:eastAsia="仿宋" w:cs="宋体"/>
        </w:rPr>
        <w:t>； 承建（承接）企业为</w:t>
      </w:r>
      <w:r>
        <w:rPr>
          <w:rFonts w:hint="eastAsia" w:ascii="仿宋" w:hAnsi="仿宋" w:eastAsia="仿宋" w:cs="宋体"/>
          <w:i/>
          <w:u w:val="single"/>
        </w:rPr>
        <w:t>（企业名称）</w:t>
      </w:r>
      <w:r>
        <w:rPr>
          <w:rFonts w:hint="eastAsia" w:ascii="仿宋" w:hAnsi="仿宋" w:eastAsia="仿宋" w:cs="宋体"/>
        </w:rPr>
        <w:t>，从业人员 人，营业 收入为万元，资产总额为万元，属于</w:t>
      </w:r>
      <w:r>
        <w:rPr>
          <w:rFonts w:hint="eastAsia" w:ascii="仿宋" w:hAnsi="仿宋" w:eastAsia="仿宋" w:cs="宋体"/>
          <w:i/>
          <w:u w:val="single"/>
        </w:rPr>
        <w:t>（中型企业、 小型企业、微型企业</w:t>
      </w:r>
      <w:r>
        <w:rPr>
          <w:rFonts w:hint="eastAsia" w:ascii="仿宋" w:hAnsi="仿宋" w:eastAsia="仿宋" w:cs="宋体"/>
        </w:rPr>
        <w:t>）；</w:t>
      </w:r>
    </w:p>
    <w:p w14:paraId="08C27B69">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2. </w:t>
      </w:r>
      <w:r>
        <w:rPr>
          <w:rFonts w:hint="eastAsia" w:ascii="仿宋" w:hAnsi="仿宋" w:eastAsia="仿宋" w:cs="宋体"/>
          <w:i/>
        </w:rPr>
        <w:t>（标的名称）</w:t>
      </w:r>
      <w:r>
        <w:rPr>
          <w:rFonts w:hint="eastAsia" w:ascii="仿宋" w:hAnsi="仿宋" w:eastAsia="仿宋" w:cs="宋体"/>
        </w:rPr>
        <w:t xml:space="preserve"> ，属于</w:t>
      </w:r>
      <w:r>
        <w:rPr>
          <w:rFonts w:hint="eastAsia" w:ascii="仿宋" w:hAnsi="仿宋" w:eastAsia="仿宋" w:cs="宋体"/>
          <w:i/>
        </w:rPr>
        <w:t>（采购文件中明确的所属行业）</w:t>
      </w:r>
      <w:r>
        <w:rPr>
          <w:rFonts w:hint="eastAsia" w:ascii="仿宋" w:hAnsi="仿宋" w:eastAsia="仿宋" w:cs="宋体"/>
        </w:rPr>
        <w:t>； 承建（承接）企业为</w:t>
      </w:r>
      <w:r>
        <w:rPr>
          <w:rFonts w:hint="eastAsia" w:ascii="仿宋" w:hAnsi="仿宋" w:eastAsia="仿宋" w:cs="宋体"/>
          <w:i/>
        </w:rPr>
        <w:t>（企业名称）</w:t>
      </w:r>
      <w:r>
        <w:rPr>
          <w:rFonts w:hint="eastAsia" w:ascii="仿宋" w:hAnsi="仿宋" w:eastAsia="仿宋" w:cs="宋体"/>
        </w:rPr>
        <w:t>，从业人员人，营业 收入为万元，资产总额为万元，属于</w:t>
      </w:r>
      <w:r>
        <w:rPr>
          <w:rFonts w:hint="eastAsia" w:ascii="仿宋" w:hAnsi="仿宋" w:eastAsia="仿宋" w:cs="宋体"/>
          <w:i/>
        </w:rPr>
        <w:t>（中型企业、 小型企业、微型企业）</w:t>
      </w:r>
      <w:r>
        <w:rPr>
          <w:rFonts w:hint="eastAsia" w:ascii="仿宋" w:hAnsi="仿宋" w:eastAsia="仿宋" w:cs="宋体"/>
        </w:rPr>
        <w:t>；</w:t>
      </w:r>
    </w:p>
    <w:p w14:paraId="070B856A">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w:t>
      </w:r>
    </w:p>
    <w:p w14:paraId="57E44387">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以上企业，不属于大企业的分支机构，不存在控股股东 为大企业的情形，也不存在与大企业的负责人为同一人的情 形。 </w:t>
      </w:r>
    </w:p>
    <w:p w14:paraId="03CFAD32">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本企业对上述声明内容的真实性负责。如有虚假，将依 法承担相应责任。 </w:t>
      </w:r>
    </w:p>
    <w:p w14:paraId="1C3693FA">
      <w:pPr>
        <w:widowControl/>
        <w:spacing w:before="62" w:line="360" w:lineRule="auto"/>
        <w:ind w:right="840" w:firstLine="4830" w:firstLineChars="2300"/>
        <w:rPr>
          <w:rFonts w:ascii="仿宋" w:hAnsi="仿宋" w:eastAsia="仿宋" w:cs="宋体"/>
        </w:rPr>
      </w:pPr>
    </w:p>
    <w:p w14:paraId="27487774">
      <w:pPr>
        <w:widowControl/>
        <w:spacing w:before="62" w:line="360" w:lineRule="auto"/>
        <w:ind w:right="840" w:firstLine="4830" w:firstLineChars="2300"/>
        <w:rPr>
          <w:rFonts w:ascii="仿宋" w:hAnsi="仿宋" w:eastAsia="仿宋" w:cs="宋体"/>
        </w:rPr>
      </w:pPr>
      <w:r>
        <w:rPr>
          <w:rFonts w:hint="eastAsia" w:ascii="仿宋" w:hAnsi="仿宋" w:eastAsia="仿宋" w:cs="宋体"/>
        </w:rPr>
        <w:t>企业名称（盖章）：</w:t>
      </w:r>
    </w:p>
    <w:p w14:paraId="4C000592">
      <w:pPr>
        <w:widowControl/>
        <w:spacing w:before="62" w:line="360" w:lineRule="auto"/>
        <w:ind w:right="1155" w:firstLine="315" w:firstLineChars="150"/>
        <w:jc w:val="center"/>
        <w:rPr>
          <w:rFonts w:ascii="仿宋" w:hAnsi="仿宋" w:eastAsia="仿宋" w:cs="宋体"/>
        </w:rPr>
      </w:pPr>
      <w:r>
        <w:rPr>
          <w:rFonts w:hint="eastAsia" w:ascii="仿宋" w:hAnsi="仿宋" w:eastAsia="仿宋" w:cs="宋体"/>
        </w:rPr>
        <w:t xml:space="preserve"> 日 期： </w:t>
      </w:r>
    </w:p>
    <w:p w14:paraId="5EB8F6E6">
      <w:pPr>
        <w:autoSpaceDE w:val="0"/>
        <w:autoSpaceDN w:val="0"/>
        <w:adjustRightInd w:val="0"/>
        <w:spacing w:before="62" w:line="360" w:lineRule="auto"/>
        <w:jc w:val="center"/>
        <w:rPr>
          <w:rFonts w:ascii="仿宋" w:hAnsi="仿宋" w:eastAsia="仿宋" w:cs="宋体"/>
          <w:lang w:val="zh-CN"/>
        </w:rPr>
      </w:pPr>
    </w:p>
    <w:p w14:paraId="440266B1">
      <w:pPr>
        <w:widowControl/>
        <w:spacing w:before="62" w:beforeAutospacing="1" w:after="100" w:afterAutospacing="1" w:line="360" w:lineRule="auto"/>
        <w:contextualSpacing/>
        <w:jc w:val="left"/>
        <w:rPr>
          <w:rFonts w:ascii="仿宋" w:hAnsi="仿宋" w:eastAsia="仿宋" w:cs="宋体"/>
        </w:rPr>
      </w:pPr>
      <w:r>
        <w:rPr>
          <w:rFonts w:hint="eastAsia" w:ascii="仿宋" w:hAnsi="仿宋" w:eastAsia="仿宋" w:cs="宋体"/>
        </w:rPr>
        <w:t>说明：</w:t>
      </w:r>
    </w:p>
    <w:p w14:paraId="124EF00F">
      <w:pPr>
        <w:widowControl/>
        <w:spacing w:before="62" w:beforeAutospacing="1" w:after="100" w:afterAutospacing="1" w:line="360" w:lineRule="auto"/>
        <w:contextualSpacing/>
        <w:jc w:val="left"/>
        <w:rPr>
          <w:rFonts w:ascii="仿宋" w:hAnsi="仿宋" w:eastAsia="仿宋" w:cs="宋体"/>
          <w:kern w:val="0"/>
        </w:rPr>
      </w:pPr>
      <w:r>
        <w:rPr>
          <w:rFonts w:hint="eastAsia" w:ascii="仿宋" w:hAnsi="仿宋" w:eastAsia="仿宋" w:cs="宋体"/>
          <w:kern w:val="0"/>
        </w:rPr>
        <w:t>1、</w:t>
      </w:r>
      <w:r>
        <w:rPr>
          <w:rFonts w:hint="eastAsia" w:ascii="仿宋" w:hAnsi="仿宋" w:eastAsia="仿宋" w:cs="宋体"/>
        </w:rPr>
        <w:t>从业人员、营业收入、资产总额填报上一年度数据，无上一年度数据的新成立企业可不填报。</w:t>
      </w:r>
    </w:p>
    <w:p w14:paraId="2AB2E385">
      <w:pPr>
        <w:widowControl/>
        <w:spacing w:before="62" w:beforeAutospacing="1" w:after="100" w:afterAutospacing="1" w:line="360" w:lineRule="auto"/>
        <w:contextualSpacing/>
        <w:jc w:val="left"/>
        <w:rPr>
          <w:rFonts w:ascii="仿宋" w:hAnsi="仿宋" w:eastAsia="仿宋" w:cs="宋体"/>
          <w:b/>
          <w:bCs/>
          <w:sz w:val="24"/>
          <w:szCs w:val="24"/>
        </w:rPr>
      </w:pPr>
      <w:r>
        <w:rPr>
          <w:rFonts w:hint="eastAsia" w:ascii="仿宋" w:hAnsi="仿宋" w:eastAsia="仿宋" w:cs="宋体"/>
          <w:kern w:val="0"/>
        </w:rPr>
        <w:t>2、中小企业参加政府采购活动，应当出具</w:t>
      </w:r>
      <w:r>
        <w:rPr>
          <w:rFonts w:hint="eastAsia" w:ascii="仿宋" w:hAnsi="仿宋" w:eastAsia="仿宋" w:cs="宋体"/>
        </w:rPr>
        <w:t>《中小企业声明函》，否则不得享受相关中小企业扶持政</w:t>
      </w:r>
      <w:r>
        <w:rPr>
          <w:rFonts w:hint="eastAsia" w:ascii="仿宋" w:hAnsi="仿宋" w:eastAsia="仿宋" w:cs="宋体"/>
          <w:kern w:val="0"/>
        </w:rPr>
        <w:t>策。</w:t>
      </w:r>
    </w:p>
    <w:p w14:paraId="35B1195D">
      <w:pPr>
        <w:widowControl/>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p>
    <w:p w14:paraId="53DEC6F8">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3.9 残疾人福利性单位声明函</w:t>
      </w:r>
    </w:p>
    <w:p w14:paraId="05BB53A2">
      <w:pPr>
        <w:spacing w:before="62" w:line="360" w:lineRule="auto"/>
        <w:rPr>
          <w:rFonts w:ascii="仿宋" w:hAnsi="仿宋" w:eastAsia="仿宋"/>
        </w:rPr>
      </w:pPr>
    </w:p>
    <w:p w14:paraId="37DD20A4">
      <w:pPr>
        <w:spacing w:before="62" w:line="360" w:lineRule="auto"/>
        <w:ind w:firstLine="420" w:firstLineChars="200"/>
        <w:rPr>
          <w:rFonts w:ascii="仿宋" w:hAnsi="仿宋" w:eastAsia="仿宋"/>
        </w:rPr>
      </w:pPr>
      <w:r>
        <w:rPr>
          <w:rFonts w:hint="eastAsia" w:ascii="仿宋" w:hAnsi="仿宋" w:eastAsia="仿宋"/>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7AB7D12">
      <w:pPr>
        <w:spacing w:before="62" w:line="360" w:lineRule="auto"/>
        <w:ind w:firstLine="420" w:firstLineChars="200"/>
        <w:rPr>
          <w:rFonts w:ascii="仿宋" w:hAnsi="仿宋" w:eastAsia="仿宋"/>
        </w:rPr>
      </w:pPr>
      <w:r>
        <w:rPr>
          <w:rFonts w:hint="eastAsia" w:ascii="仿宋" w:hAnsi="仿宋" w:eastAsia="仿宋"/>
        </w:rPr>
        <w:t>本单位对上述声明的真实性负责。如有虚假，将依法承担相应责任。</w:t>
      </w:r>
    </w:p>
    <w:p w14:paraId="372F1F9C">
      <w:pPr>
        <w:spacing w:before="62" w:line="360" w:lineRule="auto"/>
        <w:rPr>
          <w:rFonts w:ascii="仿宋" w:hAnsi="仿宋" w:eastAsia="仿宋"/>
        </w:rPr>
      </w:pPr>
    </w:p>
    <w:p w14:paraId="0E0C56ED">
      <w:pPr>
        <w:spacing w:before="62" w:line="360" w:lineRule="auto"/>
        <w:rPr>
          <w:rFonts w:ascii="仿宋" w:hAnsi="仿宋" w:eastAsia="仿宋"/>
        </w:rPr>
      </w:pPr>
    </w:p>
    <w:p w14:paraId="51AD5F8B">
      <w:pPr>
        <w:spacing w:before="62" w:line="360" w:lineRule="auto"/>
        <w:rPr>
          <w:rFonts w:ascii="仿宋" w:hAnsi="仿宋" w:eastAsia="仿宋"/>
        </w:rPr>
      </w:pPr>
    </w:p>
    <w:p w14:paraId="09A1CE90">
      <w:pPr>
        <w:adjustRightInd w:val="0"/>
        <w:snapToGrid w:val="0"/>
        <w:spacing w:before="62" w:line="360" w:lineRule="auto"/>
        <w:ind w:firstLine="4620" w:firstLineChars="2200"/>
        <w:rPr>
          <w:rFonts w:ascii="仿宋" w:hAnsi="仿宋" w:eastAsia="仿宋" w:cs="宋体"/>
        </w:rPr>
      </w:pPr>
      <w:r>
        <w:rPr>
          <w:rFonts w:hint="eastAsia" w:ascii="仿宋" w:hAnsi="仿宋" w:eastAsia="仿宋"/>
        </w:rPr>
        <w:t>单位名称（盖章）</w:t>
      </w:r>
      <w:r>
        <w:rPr>
          <w:rFonts w:hint="eastAsia" w:ascii="仿宋" w:hAnsi="仿宋" w:eastAsia="仿宋" w:cs="宋体"/>
        </w:rPr>
        <w:t>：</w:t>
      </w:r>
    </w:p>
    <w:p w14:paraId="3EF215F6">
      <w:pPr>
        <w:spacing w:before="62" w:line="360" w:lineRule="auto"/>
        <w:ind w:left="4358" w:leftChars="2075"/>
        <w:rPr>
          <w:rFonts w:ascii="仿宋" w:hAnsi="仿宋" w:eastAsia="仿宋"/>
        </w:rPr>
      </w:pPr>
      <w:r>
        <w:rPr>
          <w:rFonts w:hint="eastAsia" w:ascii="仿宋" w:hAnsi="仿宋" w:eastAsia="仿宋" w:cs="Arial"/>
        </w:rPr>
        <w:t xml:space="preserve"> 日    期：      年    月    日</w:t>
      </w:r>
    </w:p>
    <w:p w14:paraId="22BAF9A0">
      <w:pPr>
        <w:autoSpaceDE w:val="0"/>
        <w:autoSpaceDN w:val="0"/>
        <w:adjustRightInd w:val="0"/>
        <w:spacing w:before="62" w:line="360" w:lineRule="auto"/>
        <w:jc w:val="left"/>
        <w:rPr>
          <w:rFonts w:ascii="仿宋" w:hAnsi="仿宋" w:eastAsia="仿宋" w:cs="黑体"/>
          <w:b/>
          <w:bCs/>
          <w:sz w:val="24"/>
          <w:szCs w:val="24"/>
        </w:rPr>
      </w:pPr>
    </w:p>
    <w:p w14:paraId="2196118E">
      <w:pPr>
        <w:autoSpaceDE w:val="0"/>
        <w:autoSpaceDN w:val="0"/>
        <w:adjustRightInd w:val="0"/>
        <w:spacing w:before="62" w:line="360" w:lineRule="auto"/>
        <w:jc w:val="left"/>
        <w:rPr>
          <w:rFonts w:ascii="仿宋" w:hAnsi="仿宋" w:eastAsia="仿宋" w:cs="黑体"/>
          <w:b/>
          <w:bCs/>
          <w:sz w:val="28"/>
          <w:szCs w:val="28"/>
          <w:lang w:val="zh-CN"/>
        </w:rPr>
      </w:pPr>
      <w:r>
        <w:rPr>
          <w:rFonts w:hint="eastAsia" w:ascii="仿宋" w:hAnsi="仿宋" w:eastAsia="仿宋" w:cs="黑体"/>
          <w:b/>
          <w:bCs/>
          <w:sz w:val="24"/>
          <w:szCs w:val="24"/>
        </w:rPr>
        <w:t>注：符合条件的残疾人福利性单位请提供本函，不符合的可不提供本函。</w:t>
      </w:r>
    </w:p>
    <w:p w14:paraId="6DAD54D7">
      <w:pPr>
        <w:autoSpaceDE w:val="0"/>
        <w:autoSpaceDN w:val="0"/>
        <w:spacing w:before="62" w:line="360" w:lineRule="auto"/>
        <w:rPr>
          <w:rFonts w:ascii="仿宋" w:hAnsi="仿宋" w:eastAsia="仿宋"/>
          <w:b/>
          <w:sz w:val="28"/>
          <w:szCs w:val="24"/>
        </w:rPr>
      </w:pPr>
    </w:p>
    <w:p w14:paraId="5E87D678">
      <w:pPr>
        <w:autoSpaceDE w:val="0"/>
        <w:autoSpaceDN w:val="0"/>
        <w:spacing w:before="62" w:line="360" w:lineRule="auto"/>
        <w:jc w:val="center"/>
        <w:rPr>
          <w:rFonts w:ascii="仿宋" w:hAnsi="仿宋" w:eastAsia="仿宋"/>
          <w:b/>
          <w:sz w:val="28"/>
          <w:szCs w:val="24"/>
        </w:rPr>
      </w:pPr>
    </w:p>
    <w:p w14:paraId="490C41BF">
      <w:pPr>
        <w:pageBreakBefore/>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3.10 监狱企业证明函</w:t>
      </w:r>
    </w:p>
    <w:p w14:paraId="45F1FC91">
      <w:pPr>
        <w:autoSpaceDE w:val="0"/>
        <w:autoSpaceDN w:val="0"/>
        <w:adjustRightInd w:val="0"/>
        <w:spacing w:before="62" w:line="360" w:lineRule="auto"/>
        <w:ind w:firstLine="562"/>
        <w:jc w:val="left"/>
        <w:rPr>
          <w:rFonts w:ascii="仿宋" w:hAnsi="仿宋" w:eastAsia="仿宋"/>
          <w:sz w:val="24"/>
          <w:szCs w:val="24"/>
        </w:rPr>
      </w:pPr>
    </w:p>
    <w:p w14:paraId="217F3906">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sz w:val="24"/>
          <w:szCs w:val="24"/>
        </w:rPr>
        <w:t>根据《财政部 司法部关于政府采购支持监狱企业发展有关问题的通知》（财库[2014]68 号）的规定，</w:t>
      </w:r>
      <w:r>
        <w:rPr>
          <w:rFonts w:hint="eastAsia" w:ascii="仿宋" w:hAnsi="仿宋" w:eastAsia="仿宋" w:cs="黑体"/>
          <w:sz w:val="24"/>
          <w:szCs w:val="24"/>
          <w:u w:val="single"/>
        </w:rPr>
        <w:t xml:space="preserve">（填写供应商全称）    </w:t>
      </w:r>
      <w:r>
        <w:rPr>
          <w:rFonts w:hint="eastAsia" w:ascii="仿宋" w:hAnsi="仿宋" w:eastAsia="仿宋" w:cs="黑体"/>
          <w:sz w:val="24"/>
          <w:szCs w:val="24"/>
        </w:rPr>
        <w:t xml:space="preserve">为监狱企业。 </w:t>
      </w:r>
    </w:p>
    <w:p w14:paraId="18485A2D">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cs="黑体"/>
          <w:sz w:val="24"/>
          <w:szCs w:val="24"/>
        </w:rPr>
        <w:t>特此声明。</w:t>
      </w:r>
    </w:p>
    <w:p w14:paraId="1CF66ED5">
      <w:pPr>
        <w:autoSpaceDE w:val="0"/>
        <w:autoSpaceDN w:val="0"/>
        <w:adjustRightInd w:val="0"/>
        <w:spacing w:before="62" w:line="360" w:lineRule="auto"/>
        <w:ind w:firstLine="880" w:firstLineChars="367"/>
        <w:jc w:val="left"/>
        <w:rPr>
          <w:rFonts w:ascii="仿宋" w:hAnsi="仿宋" w:eastAsia="仿宋" w:cs="黑体"/>
          <w:sz w:val="24"/>
          <w:szCs w:val="24"/>
        </w:rPr>
      </w:pPr>
    </w:p>
    <w:p w14:paraId="55A039B8">
      <w:pPr>
        <w:autoSpaceDE w:val="0"/>
        <w:autoSpaceDN w:val="0"/>
        <w:adjustRightInd w:val="0"/>
        <w:spacing w:before="62" w:line="360" w:lineRule="auto"/>
        <w:ind w:firstLine="880" w:firstLineChars="367"/>
        <w:jc w:val="left"/>
        <w:rPr>
          <w:rFonts w:ascii="仿宋" w:hAnsi="仿宋" w:eastAsia="仿宋" w:cs="黑体"/>
          <w:sz w:val="24"/>
          <w:szCs w:val="24"/>
        </w:rPr>
      </w:pPr>
      <w:r>
        <w:rPr>
          <w:rFonts w:hint="eastAsia" w:ascii="仿宋" w:hAnsi="仿宋" w:eastAsia="仿宋" w:cs="黑体"/>
          <w:sz w:val="24"/>
          <w:szCs w:val="24"/>
        </w:rPr>
        <w:t>省级以上监狱管理局、戒毒管理局（含新疆生产建设兵团） （盖章）：</w:t>
      </w:r>
    </w:p>
    <w:p w14:paraId="36616F73">
      <w:pPr>
        <w:autoSpaceDE w:val="0"/>
        <w:autoSpaceDN w:val="0"/>
        <w:adjustRightInd w:val="0"/>
        <w:spacing w:before="62" w:line="360" w:lineRule="auto"/>
        <w:ind w:firstLine="2880" w:firstLineChars="1200"/>
        <w:jc w:val="left"/>
        <w:rPr>
          <w:rFonts w:ascii="仿宋" w:hAnsi="仿宋" w:eastAsia="仿宋" w:cs="黑体"/>
          <w:sz w:val="24"/>
          <w:szCs w:val="24"/>
        </w:rPr>
      </w:pPr>
      <w:r>
        <w:rPr>
          <w:rFonts w:hint="eastAsia" w:ascii="仿宋" w:hAnsi="仿宋" w:eastAsia="仿宋" w:cs="黑体"/>
          <w:sz w:val="24"/>
          <w:szCs w:val="24"/>
        </w:rPr>
        <w:t xml:space="preserve"> 日    期：      年    月    日 </w:t>
      </w:r>
    </w:p>
    <w:p w14:paraId="5F8DB0B9">
      <w:pPr>
        <w:autoSpaceDE w:val="0"/>
        <w:autoSpaceDN w:val="0"/>
        <w:adjustRightInd w:val="0"/>
        <w:spacing w:before="62" w:line="360" w:lineRule="auto"/>
        <w:ind w:firstLine="880" w:firstLineChars="367"/>
        <w:jc w:val="left"/>
        <w:rPr>
          <w:rFonts w:ascii="仿宋" w:hAnsi="仿宋" w:eastAsia="仿宋" w:cs="黑体"/>
          <w:sz w:val="24"/>
          <w:szCs w:val="24"/>
        </w:rPr>
      </w:pPr>
    </w:p>
    <w:p w14:paraId="3EAA6AEA">
      <w:pPr>
        <w:autoSpaceDE w:val="0"/>
        <w:autoSpaceDN w:val="0"/>
        <w:adjustRightInd w:val="0"/>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黑体"/>
          <w:b/>
          <w:bCs/>
          <w:sz w:val="24"/>
          <w:szCs w:val="24"/>
        </w:rPr>
        <w:t>注：符合条件的监狱企业请提供本函，不符合的可不提供本函。</w:t>
      </w:r>
    </w:p>
    <w:p w14:paraId="7AE926C5">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3.11 其他资格证书或材料</w:t>
      </w:r>
    </w:p>
    <w:p w14:paraId="17EA8F6B">
      <w:pPr>
        <w:spacing w:before="62" w:line="360" w:lineRule="auto"/>
        <w:jc w:val="center"/>
        <w:rPr>
          <w:rFonts w:ascii="仿宋" w:hAnsi="仿宋" w:eastAsia="仿宋"/>
          <w:bCs/>
          <w:sz w:val="24"/>
          <w:szCs w:val="24"/>
        </w:rPr>
      </w:pPr>
    </w:p>
    <w:p w14:paraId="499E09B5">
      <w:pPr>
        <w:topLinePunct/>
        <w:spacing w:before="62" w:line="360" w:lineRule="auto"/>
        <w:contextualSpacing/>
        <w:rPr>
          <w:rFonts w:ascii="仿宋" w:hAnsi="仿宋" w:eastAsia="仿宋" w:cs="宋体"/>
        </w:rPr>
      </w:pPr>
    </w:p>
    <w:p w14:paraId="4D6BCD0E">
      <w:pPr>
        <w:pStyle w:val="9"/>
        <w:spacing w:before="62" w:line="360" w:lineRule="auto"/>
        <w:jc w:val="center"/>
        <w:outlineLvl w:val="1"/>
        <w:rPr>
          <w:rFonts w:ascii="仿宋" w:hAnsi="仿宋" w:eastAsia="仿宋" w:cs="黑体"/>
          <w:b/>
          <w:bCs/>
          <w:sz w:val="28"/>
          <w:szCs w:val="28"/>
          <w:lang w:val="zh-CN"/>
        </w:rPr>
      </w:pPr>
      <w:r>
        <w:rPr>
          <w:rFonts w:hint="eastAsia" w:ascii="仿宋" w:hAnsi="仿宋" w:eastAsia="仿宋" w:cs="黑体"/>
          <w:b/>
          <w:bCs/>
          <w:sz w:val="44"/>
          <w:szCs w:val="44"/>
          <w:lang w:val="zh-CN"/>
        </w:rPr>
        <w:br w:type="page"/>
      </w:r>
      <w:bookmarkStart w:id="26" w:name="_Toc138068732"/>
      <w:r>
        <w:rPr>
          <w:rFonts w:hint="eastAsia" w:ascii="仿宋" w:hAnsi="仿宋" w:eastAsia="仿宋"/>
          <w:b/>
          <w:bCs/>
          <w:snapToGrid w:val="0"/>
          <w:sz w:val="28"/>
          <w:szCs w:val="28"/>
        </w:rPr>
        <w:t>四、符合性审查证明材料</w:t>
      </w:r>
      <w:bookmarkEnd w:id="26"/>
    </w:p>
    <w:p w14:paraId="15CD682B">
      <w:pPr>
        <w:spacing w:before="62" w:line="360" w:lineRule="auto"/>
        <w:jc w:val="center"/>
        <w:rPr>
          <w:rFonts w:ascii="仿宋" w:hAnsi="仿宋" w:eastAsia="仿宋"/>
          <w:b/>
          <w:sz w:val="28"/>
          <w:szCs w:val="24"/>
        </w:rPr>
      </w:pPr>
      <w:r>
        <w:rPr>
          <w:rFonts w:hint="eastAsia" w:ascii="仿宋" w:hAnsi="仿宋" w:eastAsia="仿宋"/>
          <w:b/>
          <w:sz w:val="28"/>
          <w:szCs w:val="24"/>
        </w:rPr>
        <w:t>4.1 技术方案（实施方案）</w:t>
      </w:r>
    </w:p>
    <w:p w14:paraId="622FFA54">
      <w:pPr>
        <w:autoSpaceDE w:val="0"/>
        <w:autoSpaceDN w:val="0"/>
        <w:adjustRightInd w:val="0"/>
        <w:spacing w:before="62" w:line="360" w:lineRule="auto"/>
        <w:jc w:val="center"/>
        <w:rPr>
          <w:rFonts w:ascii="仿宋" w:hAnsi="仿宋" w:eastAsia="仿宋" w:cs="宋体"/>
          <w:lang w:val="zh-CN"/>
        </w:rPr>
      </w:pPr>
    </w:p>
    <w:p w14:paraId="6C10B69F">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5E23EB9B">
      <w:pPr>
        <w:autoSpaceDE w:val="0"/>
        <w:autoSpaceDN w:val="0"/>
        <w:spacing w:before="62" w:line="360" w:lineRule="auto"/>
        <w:jc w:val="center"/>
        <w:outlineLvl w:val="2"/>
        <w:rPr>
          <w:rFonts w:ascii="仿宋" w:hAnsi="仿宋" w:eastAsia="仿宋"/>
          <w:b/>
          <w:sz w:val="28"/>
          <w:szCs w:val="24"/>
        </w:rPr>
      </w:pPr>
    </w:p>
    <w:p w14:paraId="47FCA742">
      <w:pPr>
        <w:autoSpaceDE w:val="0"/>
        <w:autoSpaceDN w:val="0"/>
        <w:spacing w:before="62" w:line="360" w:lineRule="auto"/>
        <w:jc w:val="center"/>
        <w:outlineLvl w:val="2"/>
        <w:rPr>
          <w:rFonts w:ascii="仿宋" w:hAnsi="仿宋" w:eastAsia="仿宋"/>
          <w:b/>
          <w:sz w:val="28"/>
          <w:szCs w:val="24"/>
        </w:rPr>
      </w:pPr>
    </w:p>
    <w:p w14:paraId="6AA89671">
      <w:pPr>
        <w:autoSpaceDE w:val="0"/>
        <w:autoSpaceDN w:val="0"/>
        <w:spacing w:before="62" w:line="360" w:lineRule="auto"/>
        <w:jc w:val="center"/>
        <w:outlineLvl w:val="2"/>
        <w:rPr>
          <w:rFonts w:ascii="仿宋" w:hAnsi="仿宋" w:eastAsia="仿宋"/>
          <w:b/>
          <w:sz w:val="28"/>
          <w:szCs w:val="24"/>
        </w:rPr>
      </w:pPr>
    </w:p>
    <w:p w14:paraId="6F9E8767">
      <w:pPr>
        <w:autoSpaceDE w:val="0"/>
        <w:autoSpaceDN w:val="0"/>
        <w:spacing w:before="62" w:line="360" w:lineRule="auto"/>
        <w:jc w:val="center"/>
        <w:outlineLvl w:val="2"/>
        <w:rPr>
          <w:rFonts w:ascii="仿宋" w:hAnsi="仿宋" w:eastAsia="仿宋"/>
          <w:b/>
          <w:sz w:val="28"/>
          <w:szCs w:val="24"/>
        </w:rPr>
      </w:pPr>
    </w:p>
    <w:p w14:paraId="414AC728">
      <w:pPr>
        <w:autoSpaceDE w:val="0"/>
        <w:autoSpaceDN w:val="0"/>
        <w:spacing w:before="62" w:line="360" w:lineRule="auto"/>
        <w:jc w:val="center"/>
        <w:outlineLvl w:val="2"/>
        <w:rPr>
          <w:rFonts w:ascii="仿宋" w:hAnsi="仿宋" w:eastAsia="仿宋"/>
          <w:b/>
          <w:sz w:val="28"/>
          <w:szCs w:val="24"/>
        </w:rPr>
      </w:pPr>
    </w:p>
    <w:p w14:paraId="49B5213E">
      <w:pPr>
        <w:autoSpaceDE w:val="0"/>
        <w:autoSpaceDN w:val="0"/>
        <w:spacing w:before="62" w:line="360" w:lineRule="auto"/>
        <w:jc w:val="center"/>
        <w:outlineLvl w:val="2"/>
        <w:rPr>
          <w:rFonts w:ascii="仿宋" w:hAnsi="仿宋" w:eastAsia="仿宋"/>
          <w:b/>
          <w:sz w:val="28"/>
          <w:szCs w:val="24"/>
        </w:rPr>
      </w:pPr>
    </w:p>
    <w:p w14:paraId="501578DC">
      <w:pPr>
        <w:autoSpaceDE w:val="0"/>
        <w:autoSpaceDN w:val="0"/>
        <w:spacing w:before="62" w:line="360" w:lineRule="auto"/>
        <w:jc w:val="center"/>
        <w:outlineLvl w:val="2"/>
        <w:rPr>
          <w:rFonts w:ascii="仿宋" w:hAnsi="仿宋" w:eastAsia="仿宋"/>
          <w:b/>
          <w:sz w:val="28"/>
          <w:szCs w:val="24"/>
        </w:rPr>
      </w:pPr>
    </w:p>
    <w:p w14:paraId="2D6C4819">
      <w:pPr>
        <w:autoSpaceDE w:val="0"/>
        <w:autoSpaceDN w:val="0"/>
        <w:spacing w:before="62" w:line="360" w:lineRule="auto"/>
        <w:jc w:val="center"/>
        <w:outlineLvl w:val="2"/>
        <w:rPr>
          <w:rFonts w:ascii="仿宋" w:hAnsi="仿宋" w:eastAsia="仿宋"/>
          <w:b/>
          <w:sz w:val="28"/>
          <w:szCs w:val="24"/>
        </w:rPr>
      </w:pPr>
    </w:p>
    <w:p w14:paraId="77B5788A">
      <w:pPr>
        <w:autoSpaceDE w:val="0"/>
        <w:autoSpaceDN w:val="0"/>
        <w:spacing w:before="62" w:line="360" w:lineRule="auto"/>
        <w:jc w:val="center"/>
        <w:outlineLvl w:val="2"/>
        <w:rPr>
          <w:rFonts w:ascii="仿宋" w:hAnsi="仿宋" w:eastAsia="仿宋"/>
          <w:b/>
          <w:sz w:val="28"/>
          <w:szCs w:val="24"/>
        </w:rPr>
      </w:pPr>
    </w:p>
    <w:p w14:paraId="3E3F050D">
      <w:pPr>
        <w:autoSpaceDE w:val="0"/>
        <w:autoSpaceDN w:val="0"/>
        <w:spacing w:before="62" w:line="360" w:lineRule="auto"/>
        <w:jc w:val="center"/>
        <w:outlineLvl w:val="2"/>
        <w:rPr>
          <w:rFonts w:ascii="仿宋" w:hAnsi="仿宋" w:eastAsia="仿宋"/>
          <w:b/>
          <w:sz w:val="28"/>
          <w:szCs w:val="24"/>
        </w:rPr>
      </w:pPr>
    </w:p>
    <w:p w14:paraId="578E7278">
      <w:pPr>
        <w:autoSpaceDE w:val="0"/>
        <w:autoSpaceDN w:val="0"/>
        <w:spacing w:before="62" w:line="360" w:lineRule="auto"/>
        <w:jc w:val="center"/>
        <w:outlineLvl w:val="2"/>
        <w:rPr>
          <w:rFonts w:ascii="仿宋" w:hAnsi="仿宋" w:eastAsia="仿宋"/>
          <w:b/>
          <w:sz w:val="28"/>
          <w:szCs w:val="24"/>
        </w:rPr>
      </w:pPr>
    </w:p>
    <w:p w14:paraId="305FCB42">
      <w:pPr>
        <w:autoSpaceDE w:val="0"/>
        <w:autoSpaceDN w:val="0"/>
        <w:spacing w:before="62" w:line="360" w:lineRule="auto"/>
        <w:jc w:val="center"/>
        <w:outlineLvl w:val="2"/>
        <w:rPr>
          <w:rFonts w:ascii="仿宋" w:hAnsi="仿宋" w:eastAsia="仿宋"/>
          <w:b/>
          <w:sz w:val="28"/>
          <w:szCs w:val="24"/>
        </w:rPr>
      </w:pPr>
    </w:p>
    <w:p w14:paraId="04AF69E1">
      <w:pPr>
        <w:autoSpaceDE w:val="0"/>
        <w:autoSpaceDN w:val="0"/>
        <w:spacing w:before="62" w:line="360" w:lineRule="auto"/>
        <w:jc w:val="center"/>
        <w:outlineLvl w:val="2"/>
        <w:rPr>
          <w:rFonts w:ascii="仿宋" w:hAnsi="仿宋" w:eastAsia="仿宋"/>
          <w:b/>
          <w:sz w:val="28"/>
          <w:szCs w:val="24"/>
        </w:rPr>
      </w:pPr>
    </w:p>
    <w:p w14:paraId="01FB2F4E">
      <w:pPr>
        <w:autoSpaceDE w:val="0"/>
        <w:autoSpaceDN w:val="0"/>
        <w:spacing w:before="62" w:line="360" w:lineRule="auto"/>
        <w:jc w:val="center"/>
        <w:outlineLvl w:val="2"/>
        <w:rPr>
          <w:rFonts w:ascii="仿宋" w:hAnsi="仿宋" w:eastAsia="仿宋"/>
          <w:b/>
          <w:sz w:val="28"/>
          <w:szCs w:val="24"/>
        </w:rPr>
      </w:pPr>
    </w:p>
    <w:p w14:paraId="7EF27EE6">
      <w:pPr>
        <w:autoSpaceDE w:val="0"/>
        <w:autoSpaceDN w:val="0"/>
        <w:spacing w:before="62" w:line="360" w:lineRule="auto"/>
        <w:jc w:val="center"/>
        <w:outlineLvl w:val="2"/>
        <w:rPr>
          <w:rFonts w:ascii="仿宋" w:hAnsi="仿宋" w:eastAsia="仿宋"/>
          <w:b/>
          <w:sz w:val="28"/>
          <w:szCs w:val="24"/>
        </w:rPr>
      </w:pPr>
    </w:p>
    <w:p w14:paraId="5F93D627">
      <w:pPr>
        <w:autoSpaceDE w:val="0"/>
        <w:autoSpaceDN w:val="0"/>
        <w:spacing w:before="62" w:line="360" w:lineRule="auto"/>
        <w:outlineLvl w:val="2"/>
        <w:rPr>
          <w:rFonts w:ascii="仿宋" w:hAnsi="仿宋" w:eastAsia="仿宋"/>
          <w:b/>
          <w:sz w:val="28"/>
          <w:szCs w:val="24"/>
        </w:rPr>
      </w:pPr>
    </w:p>
    <w:p w14:paraId="2E6DE60D">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4.2 业绩情况表</w:t>
      </w:r>
    </w:p>
    <w:p w14:paraId="36B62F6D">
      <w:pPr>
        <w:autoSpaceDE w:val="0"/>
        <w:autoSpaceDN w:val="0"/>
        <w:adjustRightInd w:val="0"/>
        <w:spacing w:before="62" w:line="360" w:lineRule="auto"/>
        <w:jc w:val="center"/>
        <w:rPr>
          <w:rFonts w:ascii="仿宋" w:hAnsi="仿宋" w:eastAsia="仿宋" w:cs="宋体"/>
          <w:lang w:val="zh-CN"/>
        </w:rPr>
      </w:pPr>
    </w:p>
    <w:p w14:paraId="23D13805">
      <w:pPr>
        <w:spacing w:before="62" w:afterLines="50" w:line="360" w:lineRule="auto"/>
        <w:contextualSpacing/>
        <w:jc w:val="left"/>
        <w:rPr>
          <w:rFonts w:ascii="仿宋" w:hAnsi="仿宋" w:eastAsia="仿宋"/>
        </w:rPr>
      </w:pPr>
      <w:r>
        <w:rPr>
          <w:rFonts w:hint="eastAsia" w:ascii="仿宋" w:hAnsi="仿宋" w:eastAsia="仿宋"/>
        </w:rPr>
        <w:t>采购编号：</w:t>
      </w:r>
    </w:p>
    <w:p w14:paraId="10BCFB26">
      <w:pPr>
        <w:snapToGrid w:val="0"/>
        <w:spacing w:before="62" w:line="360" w:lineRule="auto"/>
        <w:rPr>
          <w:rFonts w:ascii="仿宋" w:hAnsi="仿宋" w:eastAsia="仿宋"/>
        </w:rPr>
      </w:pPr>
      <w:r>
        <w:rPr>
          <w:rFonts w:hint="eastAsia" w:ascii="仿宋" w:hAnsi="仿宋" w:eastAsia="仿宋"/>
        </w:rPr>
        <w:t xml:space="preserve">项目名称：   </w:t>
      </w:r>
    </w:p>
    <w:p w14:paraId="6BA47536">
      <w:pPr>
        <w:snapToGrid w:val="0"/>
        <w:spacing w:before="62" w:line="360" w:lineRule="auto"/>
        <w:rPr>
          <w:rFonts w:ascii="仿宋" w:hAnsi="仿宋" w:eastAsia="仿宋"/>
          <w:b/>
          <w:snapToGrid w:val="0"/>
          <w:kern w:val="0"/>
        </w:rPr>
      </w:pPr>
    </w:p>
    <w:tbl>
      <w:tblPr>
        <w:tblStyle w:val="1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6068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4E1B0970">
            <w:pPr>
              <w:pStyle w:val="3"/>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42737DE3">
            <w:pPr>
              <w:pStyle w:val="3"/>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5B81C170">
            <w:pPr>
              <w:pStyle w:val="3"/>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231665EB">
            <w:pPr>
              <w:pStyle w:val="3"/>
              <w:spacing w:before="62" w:line="360" w:lineRule="auto"/>
              <w:jc w:val="center"/>
              <w:rPr>
                <w:rFonts w:ascii="仿宋" w:hAnsi="仿宋" w:eastAsia="仿宋" w:cs="宋体"/>
                <w:b/>
                <w:bCs/>
                <w:sz w:val="21"/>
                <w:szCs w:val="21"/>
              </w:rPr>
            </w:pPr>
            <w:r>
              <w:rPr>
                <w:rFonts w:hint="eastAsia" w:ascii="仿宋" w:hAnsi="仿宋" w:eastAsia="仿宋" w:cs="宋体"/>
                <w:b/>
                <w:bCs/>
                <w:sz w:val="21"/>
                <w:szCs w:val="21"/>
              </w:rPr>
              <w:t>合同金额</w:t>
            </w:r>
          </w:p>
          <w:p w14:paraId="1887D092">
            <w:pPr>
              <w:pStyle w:val="3"/>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73AD0C48">
            <w:pPr>
              <w:pStyle w:val="3"/>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联系人及电话</w:t>
            </w:r>
          </w:p>
        </w:tc>
      </w:tr>
      <w:tr w14:paraId="4DDA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5171281">
            <w:pPr>
              <w:pStyle w:val="3"/>
              <w:spacing w:before="62" w:line="360" w:lineRule="auto"/>
              <w:jc w:val="center"/>
              <w:rPr>
                <w:rFonts w:ascii="仿宋" w:hAnsi="仿宋" w:eastAsia="仿宋" w:cs="宋体"/>
                <w:sz w:val="21"/>
                <w:szCs w:val="21"/>
              </w:rPr>
            </w:pPr>
            <w:r>
              <w:rPr>
                <w:rFonts w:hint="eastAsia" w:ascii="仿宋" w:hAnsi="仿宋" w:eastAsia="仿宋"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1C343F1F">
            <w:pPr>
              <w:pStyle w:val="3"/>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25775C38">
            <w:pPr>
              <w:pStyle w:val="3"/>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A402F4B">
            <w:pPr>
              <w:pStyle w:val="3"/>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8D6B9A2">
            <w:pPr>
              <w:pStyle w:val="3"/>
              <w:spacing w:before="62" w:line="360" w:lineRule="auto"/>
              <w:rPr>
                <w:rFonts w:ascii="仿宋" w:hAnsi="仿宋" w:eastAsia="仿宋" w:cs="Times New Roman"/>
                <w:sz w:val="21"/>
                <w:szCs w:val="21"/>
              </w:rPr>
            </w:pPr>
          </w:p>
        </w:tc>
      </w:tr>
      <w:tr w14:paraId="1451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9CC9561">
            <w:pPr>
              <w:pStyle w:val="3"/>
              <w:spacing w:before="62" w:line="360" w:lineRule="auto"/>
              <w:jc w:val="center"/>
              <w:rPr>
                <w:rFonts w:ascii="仿宋" w:hAnsi="仿宋" w:eastAsia="仿宋" w:cs="宋体"/>
                <w:sz w:val="21"/>
                <w:szCs w:val="21"/>
              </w:rPr>
            </w:pPr>
            <w:r>
              <w:rPr>
                <w:rFonts w:hint="eastAsia" w:ascii="仿宋" w:hAnsi="仿宋" w:eastAsia="仿宋"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5B596789">
            <w:pPr>
              <w:pStyle w:val="3"/>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56D2DA2E">
            <w:pPr>
              <w:pStyle w:val="3"/>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1F339BA3">
            <w:pPr>
              <w:pStyle w:val="3"/>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2409495">
            <w:pPr>
              <w:pStyle w:val="3"/>
              <w:spacing w:before="62" w:line="360" w:lineRule="auto"/>
              <w:rPr>
                <w:rFonts w:ascii="仿宋" w:hAnsi="仿宋" w:eastAsia="仿宋" w:cs="Times New Roman"/>
                <w:sz w:val="21"/>
                <w:szCs w:val="21"/>
              </w:rPr>
            </w:pPr>
          </w:p>
        </w:tc>
      </w:tr>
      <w:tr w14:paraId="51CC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E17AF44">
            <w:pPr>
              <w:pStyle w:val="3"/>
              <w:spacing w:before="62" w:line="360" w:lineRule="auto"/>
              <w:jc w:val="center"/>
              <w:rPr>
                <w:rFonts w:ascii="仿宋" w:hAnsi="仿宋" w:eastAsia="仿宋" w:cs="宋体"/>
                <w:sz w:val="21"/>
                <w:szCs w:val="21"/>
              </w:rPr>
            </w:pPr>
            <w:r>
              <w:rPr>
                <w:rFonts w:hint="eastAsia" w:ascii="仿宋" w:hAnsi="仿宋" w:eastAsia="仿宋"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710D06E2">
            <w:pPr>
              <w:pStyle w:val="3"/>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10AC824A">
            <w:pPr>
              <w:pStyle w:val="3"/>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47792B37">
            <w:pPr>
              <w:pStyle w:val="3"/>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75DD39F">
            <w:pPr>
              <w:pStyle w:val="3"/>
              <w:spacing w:before="62" w:line="360" w:lineRule="auto"/>
              <w:rPr>
                <w:rFonts w:ascii="仿宋" w:hAnsi="仿宋" w:eastAsia="仿宋" w:cs="Times New Roman"/>
                <w:sz w:val="21"/>
                <w:szCs w:val="21"/>
              </w:rPr>
            </w:pPr>
          </w:p>
        </w:tc>
      </w:tr>
      <w:tr w14:paraId="7113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42F8A18">
            <w:pPr>
              <w:pStyle w:val="3"/>
              <w:spacing w:before="62" w:line="360" w:lineRule="auto"/>
              <w:jc w:val="center"/>
              <w:rPr>
                <w:rFonts w:ascii="仿宋" w:hAnsi="仿宋" w:eastAsia="仿宋" w:cs="宋体"/>
                <w:sz w:val="21"/>
                <w:szCs w:val="21"/>
              </w:rPr>
            </w:pPr>
            <w:r>
              <w:rPr>
                <w:rFonts w:hint="eastAsia" w:ascii="仿宋" w:hAnsi="仿宋" w:eastAsia="仿宋"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38453E46">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6A332FF3">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205C4D7B">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69AD5ECB">
            <w:pPr>
              <w:spacing w:before="62" w:line="360" w:lineRule="auto"/>
              <w:rPr>
                <w:rFonts w:ascii="仿宋" w:hAnsi="仿宋" w:eastAsia="仿宋"/>
              </w:rPr>
            </w:pPr>
          </w:p>
        </w:tc>
      </w:tr>
      <w:tr w14:paraId="7D6E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0335720">
            <w:pPr>
              <w:pStyle w:val="3"/>
              <w:spacing w:before="62" w:line="360" w:lineRule="auto"/>
              <w:jc w:val="center"/>
              <w:rPr>
                <w:rFonts w:ascii="仿宋" w:hAnsi="仿宋" w:eastAsia="仿宋" w:cs="Times New Roman"/>
                <w:sz w:val="21"/>
                <w:szCs w:val="21"/>
              </w:rPr>
            </w:pPr>
            <w:r>
              <w:rPr>
                <w:rFonts w:hint="eastAsia" w:ascii="仿宋" w:hAnsi="仿宋" w:eastAsia="仿宋"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7367F5A3">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4AD50E36">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0FEF8330">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59E1B567">
            <w:pPr>
              <w:spacing w:before="62" w:line="360" w:lineRule="auto"/>
              <w:rPr>
                <w:rFonts w:ascii="仿宋" w:hAnsi="仿宋" w:eastAsia="仿宋"/>
              </w:rPr>
            </w:pPr>
          </w:p>
        </w:tc>
      </w:tr>
    </w:tbl>
    <w:p w14:paraId="22ECDA50">
      <w:pPr>
        <w:autoSpaceDE w:val="0"/>
        <w:autoSpaceDN w:val="0"/>
        <w:adjustRightInd w:val="0"/>
        <w:spacing w:before="62" w:line="360" w:lineRule="auto"/>
        <w:rPr>
          <w:rFonts w:ascii="仿宋" w:hAnsi="仿宋" w:eastAsia="仿宋" w:cs="宋体"/>
          <w:lang w:val="zh-CN"/>
        </w:rPr>
      </w:pPr>
    </w:p>
    <w:p w14:paraId="73EF65D3">
      <w:pPr>
        <w:autoSpaceDE w:val="0"/>
        <w:autoSpaceDN w:val="0"/>
        <w:adjustRightInd w:val="0"/>
        <w:spacing w:before="62" w:line="360" w:lineRule="auto"/>
        <w:rPr>
          <w:rFonts w:ascii="仿宋" w:hAnsi="仿宋" w:eastAsia="仿宋" w:cs="宋体"/>
          <w:lang w:val="zh-CN"/>
        </w:rPr>
      </w:pPr>
      <w:r>
        <w:rPr>
          <w:rFonts w:hint="eastAsia" w:ascii="仿宋" w:hAnsi="仿宋" w:eastAsia="仿宋" w:cs="宋体"/>
          <w:lang w:val="zh-CN"/>
        </w:rPr>
        <w:t>供应商（并加盖公章）：</w:t>
      </w:r>
    </w:p>
    <w:p w14:paraId="2974501F">
      <w:pPr>
        <w:autoSpaceDE w:val="0"/>
        <w:autoSpaceDN w:val="0"/>
        <w:spacing w:before="62" w:line="360" w:lineRule="auto"/>
        <w:jc w:val="center"/>
        <w:outlineLvl w:val="2"/>
        <w:rPr>
          <w:rFonts w:ascii="仿宋" w:hAnsi="仿宋" w:eastAsia="仿宋"/>
          <w:b/>
          <w:sz w:val="28"/>
          <w:szCs w:val="24"/>
        </w:rPr>
      </w:pPr>
    </w:p>
    <w:p w14:paraId="01FAFCF7">
      <w:pPr>
        <w:autoSpaceDE w:val="0"/>
        <w:autoSpaceDN w:val="0"/>
        <w:spacing w:before="62" w:line="360" w:lineRule="auto"/>
        <w:jc w:val="center"/>
        <w:outlineLvl w:val="2"/>
        <w:rPr>
          <w:rFonts w:ascii="仿宋" w:hAnsi="仿宋" w:eastAsia="仿宋"/>
          <w:b/>
          <w:sz w:val="28"/>
          <w:szCs w:val="24"/>
        </w:rPr>
      </w:pPr>
    </w:p>
    <w:p w14:paraId="2193A7FB">
      <w:pPr>
        <w:autoSpaceDE w:val="0"/>
        <w:autoSpaceDN w:val="0"/>
        <w:spacing w:before="62" w:line="360" w:lineRule="auto"/>
        <w:jc w:val="center"/>
        <w:outlineLvl w:val="2"/>
        <w:rPr>
          <w:rFonts w:ascii="仿宋" w:hAnsi="仿宋" w:eastAsia="仿宋"/>
          <w:b/>
          <w:sz w:val="28"/>
          <w:szCs w:val="24"/>
        </w:rPr>
      </w:pPr>
    </w:p>
    <w:p w14:paraId="27DD893D">
      <w:pPr>
        <w:autoSpaceDE w:val="0"/>
        <w:autoSpaceDN w:val="0"/>
        <w:spacing w:before="62" w:line="360" w:lineRule="auto"/>
        <w:jc w:val="center"/>
        <w:outlineLvl w:val="2"/>
        <w:rPr>
          <w:rFonts w:ascii="仿宋" w:hAnsi="仿宋" w:eastAsia="仿宋"/>
          <w:b/>
          <w:sz w:val="28"/>
          <w:szCs w:val="24"/>
        </w:rPr>
      </w:pPr>
    </w:p>
    <w:p w14:paraId="4606D970">
      <w:pPr>
        <w:autoSpaceDE w:val="0"/>
        <w:autoSpaceDN w:val="0"/>
        <w:spacing w:before="62" w:line="360" w:lineRule="auto"/>
        <w:jc w:val="center"/>
        <w:outlineLvl w:val="2"/>
        <w:rPr>
          <w:rFonts w:ascii="仿宋" w:hAnsi="仿宋" w:eastAsia="仿宋"/>
          <w:b/>
          <w:sz w:val="28"/>
          <w:szCs w:val="24"/>
        </w:rPr>
      </w:pPr>
    </w:p>
    <w:p w14:paraId="5AD3D773">
      <w:pPr>
        <w:autoSpaceDE w:val="0"/>
        <w:autoSpaceDN w:val="0"/>
        <w:spacing w:before="62" w:line="360" w:lineRule="auto"/>
        <w:jc w:val="center"/>
        <w:outlineLvl w:val="2"/>
        <w:rPr>
          <w:rFonts w:ascii="仿宋" w:hAnsi="仿宋" w:eastAsia="仿宋"/>
          <w:b/>
          <w:sz w:val="28"/>
          <w:szCs w:val="24"/>
        </w:rPr>
      </w:pPr>
    </w:p>
    <w:p w14:paraId="652D0BB2">
      <w:pPr>
        <w:autoSpaceDE w:val="0"/>
        <w:autoSpaceDN w:val="0"/>
        <w:spacing w:before="62" w:line="360" w:lineRule="auto"/>
        <w:jc w:val="center"/>
        <w:outlineLvl w:val="2"/>
        <w:rPr>
          <w:rFonts w:ascii="仿宋" w:hAnsi="仿宋" w:eastAsia="仿宋"/>
          <w:b/>
          <w:sz w:val="28"/>
          <w:szCs w:val="24"/>
        </w:rPr>
      </w:pPr>
    </w:p>
    <w:p w14:paraId="6F0D5E46">
      <w:pPr>
        <w:autoSpaceDE w:val="0"/>
        <w:autoSpaceDN w:val="0"/>
        <w:spacing w:before="62" w:line="360" w:lineRule="auto"/>
        <w:jc w:val="center"/>
        <w:outlineLvl w:val="2"/>
        <w:rPr>
          <w:rFonts w:ascii="仿宋" w:hAnsi="仿宋" w:eastAsia="仿宋"/>
          <w:b/>
          <w:sz w:val="28"/>
          <w:szCs w:val="24"/>
        </w:rPr>
      </w:pPr>
    </w:p>
    <w:p w14:paraId="2FB59E55">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sz w:val="28"/>
          <w:szCs w:val="24"/>
        </w:rPr>
        <w:t>4.3 服务承诺</w:t>
      </w:r>
    </w:p>
    <w:p w14:paraId="5595DAF0">
      <w:pPr>
        <w:autoSpaceDE w:val="0"/>
        <w:autoSpaceDN w:val="0"/>
        <w:adjustRightInd w:val="0"/>
        <w:spacing w:before="62" w:line="360" w:lineRule="auto"/>
        <w:jc w:val="center"/>
        <w:rPr>
          <w:rFonts w:ascii="仿宋" w:hAnsi="仿宋" w:eastAsia="仿宋" w:cs="宋体"/>
          <w:lang w:val="zh-CN"/>
        </w:rPr>
      </w:pPr>
    </w:p>
    <w:p w14:paraId="2A34118F">
      <w:pPr>
        <w:autoSpaceDE w:val="0"/>
        <w:autoSpaceDN w:val="0"/>
        <w:adjustRightInd w:val="0"/>
        <w:spacing w:before="62" w:line="360" w:lineRule="auto"/>
        <w:jc w:val="center"/>
        <w:rPr>
          <w:rFonts w:ascii="仿宋" w:hAnsi="仿宋" w:eastAsia="仿宋" w:cs="宋体"/>
          <w:lang w:val="zh-CN"/>
        </w:rPr>
      </w:pPr>
    </w:p>
    <w:p w14:paraId="3CBDE045">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4E752CEF">
      <w:pPr>
        <w:autoSpaceDE w:val="0"/>
        <w:autoSpaceDN w:val="0"/>
        <w:adjustRightInd w:val="0"/>
        <w:spacing w:before="62" w:line="360" w:lineRule="auto"/>
        <w:jc w:val="center"/>
        <w:rPr>
          <w:rFonts w:ascii="仿宋" w:hAnsi="仿宋" w:eastAsia="仿宋" w:cs="宋体"/>
          <w:lang w:val="zh-CN"/>
        </w:rPr>
      </w:pPr>
    </w:p>
    <w:p w14:paraId="34A067EE">
      <w:pPr>
        <w:autoSpaceDE w:val="0"/>
        <w:autoSpaceDN w:val="0"/>
        <w:adjustRightInd w:val="0"/>
        <w:spacing w:before="62" w:line="360" w:lineRule="auto"/>
        <w:jc w:val="center"/>
        <w:rPr>
          <w:rFonts w:ascii="仿宋" w:hAnsi="仿宋" w:eastAsia="仿宋" w:cs="宋体"/>
          <w:lang w:val="zh-CN"/>
        </w:rPr>
      </w:pPr>
    </w:p>
    <w:p w14:paraId="158B9761">
      <w:pPr>
        <w:autoSpaceDE w:val="0"/>
        <w:autoSpaceDN w:val="0"/>
        <w:adjustRightInd w:val="0"/>
        <w:spacing w:before="62" w:line="360" w:lineRule="auto"/>
        <w:jc w:val="center"/>
        <w:rPr>
          <w:rFonts w:ascii="仿宋" w:hAnsi="仿宋" w:eastAsia="仿宋" w:cs="宋体"/>
          <w:lang w:val="zh-CN"/>
        </w:rPr>
      </w:pPr>
      <w:bookmarkStart w:id="27" w:name="OLE_LINK14"/>
      <w:bookmarkStart w:id="28" w:name="OLE_LINK13"/>
    </w:p>
    <w:p w14:paraId="71937FCF">
      <w:pPr>
        <w:spacing w:before="62"/>
        <w:rPr>
          <w:rFonts w:ascii="仿宋" w:hAnsi="仿宋" w:eastAsia="仿宋" w:cs="宋体"/>
          <w:lang w:val="zh-CN"/>
        </w:rPr>
      </w:pPr>
      <w:r>
        <w:rPr>
          <w:rFonts w:ascii="仿宋" w:hAnsi="仿宋" w:eastAsia="仿宋" w:cs="宋体"/>
          <w:lang w:val="zh-CN"/>
        </w:rPr>
        <w:br w:type="page"/>
      </w:r>
    </w:p>
    <w:p w14:paraId="64C1E159">
      <w:pPr>
        <w:autoSpaceDE w:val="0"/>
        <w:autoSpaceDN w:val="0"/>
        <w:adjustRightInd w:val="0"/>
        <w:spacing w:before="62" w:line="360" w:lineRule="auto"/>
        <w:jc w:val="center"/>
        <w:outlineLvl w:val="0"/>
        <w:rPr>
          <w:rFonts w:ascii="仿宋" w:hAnsi="仿宋" w:eastAsia="仿宋" w:cs="宋体"/>
          <w:b/>
          <w:bCs/>
          <w:sz w:val="24"/>
          <w:szCs w:val="24"/>
        </w:rPr>
      </w:pPr>
      <w:r>
        <w:rPr>
          <w:rFonts w:hint="eastAsia" w:ascii="仿宋" w:hAnsi="仿宋" w:eastAsia="仿宋"/>
          <w:b/>
          <w:sz w:val="28"/>
          <w:szCs w:val="24"/>
        </w:rPr>
        <w:t>4.4  项目管理机构配备情况（若有）</w:t>
      </w:r>
    </w:p>
    <w:p w14:paraId="4123E948">
      <w:pPr>
        <w:spacing w:before="62" w:afterLines="100" w:line="420" w:lineRule="exact"/>
        <w:jc w:val="center"/>
        <w:rPr>
          <w:rFonts w:ascii="仿宋" w:hAnsi="仿宋" w:eastAsia="仿宋"/>
          <w:b/>
          <w:bCs/>
          <w:sz w:val="24"/>
        </w:rPr>
      </w:pPr>
      <w:r>
        <w:rPr>
          <w:rFonts w:hint="eastAsia" w:ascii="仿宋" w:hAnsi="仿宋" w:eastAsia="仿宋"/>
          <w:b/>
          <w:bCs/>
          <w:sz w:val="24"/>
        </w:rPr>
        <w:t>项目管理机构组成表</w:t>
      </w:r>
    </w:p>
    <w:tbl>
      <w:tblPr>
        <w:tblStyle w:val="17"/>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655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6DF78C39">
            <w:pPr>
              <w:spacing w:before="62" w:line="0" w:lineRule="atLeast"/>
              <w:jc w:val="center"/>
              <w:rPr>
                <w:rFonts w:ascii="仿宋" w:hAnsi="仿宋" w:eastAsia="仿宋"/>
              </w:rPr>
            </w:pPr>
            <w:r>
              <w:rPr>
                <w:rFonts w:hint="eastAsia" w:ascii="仿宋" w:hAnsi="仿宋" w:eastAsia="仿宋"/>
              </w:rPr>
              <w:t>职务</w:t>
            </w:r>
          </w:p>
        </w:tc>
        <w:tc>
          <w:tcPr>
            <w:tcW w:w="803" w:type="dxa"/>
            <w:vMerge w:val="restart"/>
            <w:noWrap/>
            <w:vAlign w:val="center"/>
          </w:tcPr>
          <w:p w14:paraId="23FAC8B3">
            <w:pPr>
              <w:spacing w:before="62" w:line="0" w:lineRule="atLeast"/>
              <w:jc w:val="center"/>
              <w:rPr>
                <w:rFonts w:ascii="仿宋" w:hAnsi="仿宋" w:eastAsia="仿宋"/>
              </w:rPr>
            </w:pPr>
            <w:r>
              <w:rPr>
                <w:rFonts w:hint="eastAsia" w:ascii="仿宋" w:hAnsi="仿宋" w:eastAsia="仿宋"/>
              </w:rPr>
              <w:t>姓名</w:t>
            </w:r>
          </w:p>
        </w:tc>
        <w:tc>
          <w:tcPr>
            <w:tcW w:w="803" w:type="dxa"/>
            <w:vMerge w:val="restart"/>
            <w:noWrap/>
            <w:vAlign w:val="center"/>
          </w:tcPr>
          <w:p w14:paraId="532C8E5F">
            <w:pPr>
              <w:spacing w:before="62" w:line="0" w:lineRule="atLeast"/>
              <w:jc w:val="center"/>
              <w:rPr>
                <w:rFonts w:ascii="仿宋" w:hAnsi="仿宋" w:eastAsia="仿宋"/>
              </w:rPr>
            </w:pPr>
            <w:r>
              <w:rPr>
                <w:rFonts w:hint="eastAsia" w:ascii="仿宋" w:hAnsi="仿宋" w:eastAsia="仿宋"/>
              </w:rPr>
              <w:t>职称</w:t>
            </w:r>
          </w:p>
        </w:tc>
        <w:tc>
          <w:tcPr>
            <w:tcW w:w="5349" w:type="dxa"/>
            <w:gridSpan w:val="5"/>
            <w:noWrap/>
            <w:vAlign w:val="center"/>
          </w:tcPr>
          <w:p w14:paraId="30F549B7">
            <w:pPr>
              <w:spacing w:before="62" w:line="0" w:lineRule="atLeast"/>
              <w:jc w:val="center"/>
              <w:rPr>
                <w:rFonts w:ascii="仿宋" w:hAnsi="仿宋" w:eastAsia="仿宋"/>
              </w:rPr>
            </w:pPr>
            <w:r>
              <w:rPr>
                <w:rFonts w:hint="eastAsia" w:ascii="仿宋" w:hAnsi="仿宋" w:eastAsia="仿宋"/>
              </w:rPr>
              <w:t>执业或职业资格证明</w:t>
            </w:r>
          </w:p>
        </w:tc>
        <w:tc>
          <w:tcPr>
            <w:tcW w:w="740" w:type="dxa"/>
            <w:vMerge w:val="restart"/>
            <w:noWrap/>
            <w:vAlign w:val="center"/>
          </w:tcPr>
          <w:p w14:paraId="062E1289">
            <w:pPr>
              <w:spacing w:before="62" w:line="0" w:lineRule="atLeast"/>
              <w:jc w:val="center"/>
              <w:rPr>
                <w:rFonts w:ascii="仿宋" w:hAnsi="仿宋" w:eastAsia="仿宋"/>
              </w:rPr>
            </w:pPr>
            <w:r>
              <w:rPr>
                <w:rFonts w:hint="eastAsia" w:ascii="仿宋" w:hAnsi="仿宋" w:eastAsia="仿宋"/>
              </w:rPr>
              <w:t>备注</w:t>
            </w:r>
          </w:p>
        </w:tc>
      </w:tr>
      <w:tr w14:paraId="223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413DC73B">
            <w:pPr>
              <w:spacing w:before="62" w:line="0" w:lineRule="atLeast"/>
              <w:jc w:val="center"/>
              <w:rPr>
                <w:rFonts w:ascii="仿宋" w:hAnsi="仿宋" w:eastAsia="仿宋"/>
              </w:rPr>
            </w:pPr>
          </w:p>
        </w:tc>
        <w:tc>
          <w:tcPr>
            <w:tcW w:w="803" w:type="dxa"/>
            <w:vMerge w:val="continue"/>
            <w:noWrap/>
            <w:vAlign w:val="center"/>
          </w:tcPr>
          <w:p w14:paraId="483EFF90">
            <w:pPr>
              <w:spacing w:before="62" w:line="0" w:lineRule="atLeast"/>
              <w:jc w:val="center"/>
              <w:rPr>
                <w:rFonts w:ascii="仿宋" w:hAnsi="仿宋" w:eastAsia="仿宋"/>
              </w:rPr>
            </w:pPr>
          </w:p>
        </w:tc>
        <w:tc>
          <w:tcPr>
            <w:tcW w:w="803" w:type="dxa"/>
            <w:vMerge w:val="continue"/>
            <w:noWrap/>
            <w:vAlign w:val="center"/>
          </w:tcPr>
          <w:p w14:paraId="01C8EFFF">
            <w:pPr>
              <w:spacing w:before="62" w:line="0" w:lineRule="atLeast"/>
              <w:jc w:val="center"/>
              <w:rPr>
                <w:rFonts w:ascii="仿宋" w:hAnsi="仿宋" w:eastAsia="仿宋"/>
              </w:rPr>
            </w:pPr>
          </w:p>
        </w:tc>
        <w:tc>
          <w:tcPr>
            <w:tcW w:w="1284" w:type="dxa"/>
            <w:noWrap/>
            <w:vAlign w:val="center"/>
          </w:tcPr>
          <w:p w14:paraId="1063F623">
            <w:pPr>
              <w:spacing w:before="62" w:line="0" w:lineRule="atLeast"/>
              <w:jc w:val="center"/>
              <w:rPr>
                <w:rFonts w:ascii="仿宋" w:hAnsi="仿宋" w:eastAsia="仿宋"/>
              </w:rPr>
            </w:pPr>
            <w:r>
              <w:rPr>
                <w:rFonts w:hint="eastAsia" w:ascii="仿宋" w:hAnsi="仿宋" w:eastAsia="仿宋"/>
              </w:rPr>
              <w:t>证书</w:t>
            </w:r>
          </w:p>
          <w:p w14:paraId="290BF81E">
            <w:pPr>
              <w:spacing w:before="62" w:line="0" w:lineRule="atLeast"/>
              <w:jc w:val="center"/>
              <w:rPr>
                <w:rFonts w:ascii="仿宋" w:hAnsi="仿宋" w:eastAsia="仿宋"/>
              </w:rPr>
            </w:pPr>
            <w:r>
              <w:rPr>
                <w:rFonts w:hint="eastAsia" w:ascii="仿宋" w:hAnsi="仿宋" w:eastAsia="仿宋"/>
              </w:rPr>
              <w:t>名称</w:t>
            </w:r>
          </w:p>
        </w:tc>
        <w:tc>
          <w:tcPr>
            <w:tcW w:w="873" w:type="dxa"/>
            <w:noWrap/>
            <w:vAlign w:val="center"/>
          </w:tcPr>
          <w:p w14:paraId="0E766E6D">
            <w:pPr>
              <w:spacing w:before="62" w:line="0" w:lineRule="atLeast"/>
              <w:jc w:val="center"/>
              <w:rPr>
                <w:rFonts w:ascii="仿宋" w:hAnsi="仿宋" w:eastAsia="仿宋"/>
              </w:rPr>
            </w:pPr>
            <w:r>
              <w:rPr>
                <w:rFonts w:hint="eastAsia" w:ascii="仿宋" w:hAnsi="仿宋" w:eastAsia="仿宋"/>
              </w:rPr>
              <w:t>级别</w:t>
            </w:r>
          </w:p>
        </w:tc>
        <w:tc>
          <w:tcPr>
            <w:tcW w:w="892" w:type="dxa"/>
            <w:noWrap/>
            <w:vAlign w:val="center"/>
          </w:tcPr>
          <w:p w14:paraId="4622D4FC">
            <w:pPr>
              <w:spacing w:before="62" w:line="0" w:lineRule="atLeast"/>
              <w:jc w:val="center"/>
              <w:rPr>
                <w:rFonts w:ascii="仿宋" w:hAnsi="仿宋" w:eastAsia="仿宋"/>
              </w:rPr>
            </w:pPr>
            <w:r>
              <w:rPr>
                <w:rFonts w:hint="eastAsia" w:ascii="仿宋" w:hAnsi="仿宋" w:eastAsia="仿宋"/>
              </w:rPr>
              <w:t>证号</w:t>
            </w:r>
          </w:p>
        </w:tc>
        <w:tc>
          <w:tcPr>
            <w:tcW w:w="962" w:type="dxa"/>
            <w:noWrap/>
            <w:vAlign w:val="center"/>
          </w:tcPr>
          <w:p w14:paraId="45757FE9">
            <w:pPr>
              <w:spacing w:before="62" w:line="0" w:lineRule="atLeast"/>
              <w:jc w:val="center"/>
              <w:rPr>
                <w:rFonts w:ascii="仿宋" w:hAnsi="仿宋" w:eastAsia="仿宋"/>
              </w:rPr>
            </w:pPr>
            <w:r>
              <w:rPr>
                <w:rFonts w:hint="eastAsia" w:ascii="仿宋" w:hAnsi="仿宋" w:eastAsia="仿宋"/>
              </w:rPr>
              <w:t>专业</w:t>
            </w:r>
          </w:p>
        </w:tc>
        <w:tc>
          <w:tcPr>
            <w:tcW w:w="1338" w:type="dxa"/>
            <w:noWrap/>
            <w:vAlign w:val="center"/>
          </w:tcPr>
          <w:p w14:paraId="1FF0FFC4">
            <w:pPr>
              <w:spacing w:before="62" w:line="0" w:lineRule="atLeast"/>
              <w:jc w:val="center"/>
              <w:rPr>
                <w:rFonts w:ascii="仿宋" w:hAnsi="仿宋" w:eastAsia="仿宋"/>
              </w:rPr>
            </w:pPr>
            <w:r>
              <w:rPr>
                <w:rFonts w:hint="eastAsia" w:ascii="仿宋" w:hAnsi="仿宋" w:eastAsia="仿宋"/>
              </w:rPr>
              <w:t>养老保险</w:t>
            </w:r>
          </w:p>
        </w:tc>
        <w:tc>
          <w:tcPr>
            <w:tcW w:w="740" w:type="dxa"/>
            <w:vMerge w:val="continue"/>
            <w:noWrap/>
            <w:vAlign w:val="center"/>
          </w:tcPr>
          <w:p w14:paraId="26CB2EC9">
            <w:pPr>
              <w:spacing w:before="62" w:line="0" w:lineRule="atLeast"/>
              <w:jc w:val="center"/>
              <w:rPr>
                <w:rFonts w:ascii="仿宋" w:hAnsi="仿宋" w:eastAsia="仿宋"/>
              </w:rPr>
            </w:pPr>
          </w:p>
        </w:tc>
      </w:tr>
      <w:tr w14:paraId="5E8F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5DAC62A">
            <w:pPr>
              <w:spacing w:before="62" w:line="0" w:lineRule="atLeast"/>
              <w:jc w:val="center"/>
              <w:rPr>
                <w:rFonts w:ascii="仿宋" w:hAnsi="仿宋" w:eastAsia="仿宋"/>
              </w:rPr>
            </w:pPr>
          </w:p>
        </w:tc>
        <w:tc>
          <w:tcPr>
            <w:tcW w:w="803" w:type="dxa"/>
            <w:noWrap/>
            <w:vAlign w:val="center"/>
          </w:tcPr>
          <w:p w14:paraId="0AC94DF2">
            <w:pPr>
              <w:spacing w:before="62" w:line="0" w:lineRule="atLeast"/>
              <w:jc w:val="center"/>
              <w:rPr>
                <w:rFonts w:ascii="仿宋" w:hAnsi="仿宋" w:eastAsia="仿宋"/>
              </w:rPr>
            </w:pPr>
          </w:p>
        </w:tc>
        <w:tc>
          <w:tcPr>
            <w:tcW w:w="803" w:type="dxa"/>
            <w:noWrap/>
            <w:vAlign w:val="center"/>
          </w:tcPr>
          <w:p w14:paraId="34EFA2D9">
            <w:pPr>
              <w:spacing w:before="62" w:line="0" w:lineRule="atLeast"/>
              <w:jc w:val="center"/>
              <w:rPr>
                <w:rFonts w:ascii="仿宋" w:hAnsi="仿宋" w:eastAsia="仿宋"/>
              </w:rPr>
            </w:pPr>
          </w:p>
        </w:tc>
        <w:tc>
          <w:tcPr>
            <w:tcW w:w="1284" w:type="dxa"/>
            <w:noWrap/>
            <w:vAlign w:val="center"/>
          </w:tcPr>
          <w:p w14:paraId="28D63A2D">
            <w:pPr>
              <w:spacing w:before="62" w:line="0" w:lineRule="atLeast"/>
              <w:jc w:val="center"/>
              <w:rPr>
                <w:rFonts w:ascii="仿宋" w:hAnsi="仿宋" w:eastAsia="仿宋"/>
              </w:rPr>
            </w:pPr>
          </w:p>
        </w:tc>
        <w:tc>
          <w:tcPr>
            <w:tcW w:w="873" w:type="dxa"/>
            <w:noWrap/>
            <w:vAlign w:val="center"/>
          </w:tcPr>
          <w:p w14:paraId="27A24867">
            <w:pPr>
              <w:spacing w:before="62" w:line="0" w:lineRule="atLeast"/>
              <w:jc w:val="center"/>
              <w:rPr>
                <w:rFonts w:ascii="仿宋" w:hAnsi="仿宋" w:eastAsia="仿宋"/>
              </w:rPr>
            </w:pPr>
          </w:p>
        </w:tc>
        <w:tc>
          <w:tcPr>
            <w:tcW w:w="892" w:type="dxa"/>
            <w:noWrap/>
            <w:vAlign w:val="center"/>
          </w:tcPr>
          <w:p w14:paraId="5610D3B8">
            <w:pPr>
              <w:spacing w:before="62" w:line="0" w:lineRule="atLeast"/>
              <w:jc w:val="center"/>
              <w:rPr>
                <w:rFonts w:ascii="仿宋" w:hAnsi="仿宋" w:eastAsia="仿宋"/>
              </w:rPr>
            </w:pPr>
          </w:p>
        </w:tc>
        <w:tc>
          <w:tcPr>
            <w:tcW w:w="962" w:type="dxa"/>
            <w:noWrap/>
            <w:vAlign w:val="center"/>
          </w:tcPr>
          <w:p w14:paraId="3022307B">
            <w:pPr>
              <w:spacing w:before="62" w:line="0" w:lineRule="atLeast"/>
              <w:jc w:val="center"/>
              <w:rPr>
                <w:rFonts w:ascii="仿宋" w:hAnsi="仿宋" w:eastAsia="仿宋"/>
              </w:rPr>
            </w:pPr>
          </w:p>
        </w:tc>
        <w:tc>
          <w:tcPr>
            <w:tcW w:w="1338" w:type="dxa"/>
            <w:noWrap/>
            <w:vAlign w:val="center"/>
          </w:tcPr>
          <w:p w14:paraId="3642561A">
            <w:pPr>
              <w:spacing w:before="62" w:line="0" w:lineRule="atLeast"/>
              <w:jc w:val="center"/>
              <w:rPr>
                <w:rFonts w:ascii="仿宋" w:hAnsi="仿宋" w:eastAsia="仿宋"/>
              </w:rPr>
            </w:pPr>
          </w:p>
        </w:tc>
        <w:tc>
          <w:tcPr>
            <w:tcW w:w="740" w:type="dxa"/>
            <w:noWrap/>
            <w:vAlign w:val="center"/>
          </w:tcPr>
          <w:p w14:paraId="6FAF00B4">
            <w:pPr>
              <w:spacing w:before="62" w:line="0" w:lineRule="atLeast"/>
              <w:jc w:val="center"/>
              <w:rPr>
                <w:rFonts w:ascii="仿宋" w:hAnsi="仿宋" w:eastAsia="仿宋"/>
              </w:rPr>
            </w:pPr>
          </w:p>
        </w:tc>
      </w:tr>
      <w:tr w14:paraId="3F19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51B43F1D">
            <w:pPr>
              <w:spacing w:before="62"/>
              <w:jc w:val="center"/>
              <w:rPr>
                <w:rFonts w:ascii="仿宋" w:hAnsi="仿宋" w:eastAsia="仿宋"/>
              </w:rPr>
            </w:pPr>
          </w:p>
        </w:tc>
        <w:tc>
          <w:tcPr>
            <w:tcW w:w="803" w:type="dxa"/>
            <w:noWrap/>
            <w:vAlign w:val="center"/>
          </w:tcPr>
          <w:p w14:paraId="4768246C">
            <w:pPr>
              <w:spacing w:before="62"/>
              <w:jc w:val="center"/>
              <w:rPr>
                <w:rFonts w:ascii="仿宋" w:hAnsi="仿宋" w:eastAsia="仿宋"/>
              </w:rPr>
            </w:pPr>
          </w:p>
        </w:tc>
        <w:tc>
          <w:tcPr>
            <w:tcW w:w="803" w:type="dxa"/>
            <w:noWrap/>
            <w:vAlign w:val="center"/>
          </w:tcPr>
          <w:p w14:paraId="792CF53A">
            <w:pPr>
              <w:spacing w:before="62"/>
              <w:jc w:val="center"/>
              <w:rPr>
                <w:rFonts w:ascii="仿宋" w:hAnsi="仿宋" w:eastAsia="仿宋"/>
              </w:rPr>
            </w:pPr>
          </w:p>
        </w:tc>
        <w:tc>
          <w:tcPr>
            <w:tcW w:w="1284" w:type="dxa"/>
            <w:noWrap/>
            <w:vAlign w:val="center"/>
          </w:tcPr>
          <w:p w14:paraId="22755986">
            <w:pPr>
              <w:spacing w:before="62"/>
              <w:jc w:val="center"/>
              <w:rPr>
                <w:rFonts w:ascii="仿宋" w:hAnsi="仿宋" w:eastAsia="仿宋"/>
              </w:rPr>
            </w:pPr>
          </w:p>
        </w:tc>
        <w:tc>
          <w:tcPr>
            <w:tcW w:w="873" w:type="dxa"/>
            <w:noWrap/>
            <w:vAlign w:val="center"/>
          </w:tcPr>
          <w:p w14:paraId="6D3E4383">
            <w:pPr>
              <w:spacing w:before="62"/>
              <w:jc w:val="center"/>
              <w:rPr>
                <w:rFonts w:ascii="仿宋" w:hAnsi="仿宋" w:eastAsia="仿宋"/>
              </w:rPr>
            </w:pPr>
          </w:p>
        </w:tc>
        <w:tc>
          <w:tcPr>
            <w:tcW w:w="892" w:type="dxa"/>
            <w:noWrap/>
            <w:vAlign w:val="center"/>
          </w:tcPr>
          <w:p w14:paraId="1DCB206B">
            <w:pPr>
              <w:spacing w:before="62"/>
              <w:jc w:val="center"/>
              <w:rPr>
                <w:rFonts w:ascii="仿宋" w:hAnsi="仿宋" w:eastAsia="仿宋"/>
              </w:rPr>
            </w:pPr>
          </w:p>
        </w:tc>
        <w:tc>
          <w:tcPr>
            <w:tcW w:w="962" w:type="dxa"/>
            <w:noWrap/>
            <w:vAlign w:val="center"/>
          </w:tcPr>
          <w:p w14:paraId="5D0E0EB5">
            <w:pPr>
              <w:spacing w:before="62"/>
              <w:jc w:val="center"/>
              <w:rPr>
                <w:rFonts w:ascii="仿宋" w:hAnsi="仿宋" w:eastAsia="仿宋"/>
              </w:rPr>
            </w:pPr>
          </w:p>
        </w:tc>
        <w:tc>
          <w:tcPr>
            <w:tcW w:w="1338" w:type="dxa"/>
            <w:noWrap/>
            <w:vAlign w:val="center"/>
          </w:tcPr>
          <w:p w14:paraId="23B86425">
            <w:pPr>
              <w:spacing w:before="62"/>
              <w:jc w:val="center"/>
              <w:rPr>
                <w:rFonts w:ascii="仿宋" w:hAnsi="仿宋" w:eastAsia="仿宋"/>
              </w:rPr>
            </w:pPr>
          </w:p>
        </w:tc>
        <w:tc>
          <w:tcPr>
            <w:tcW w:w="740" w:type="dxa"/>
            <w:noWrap/>
            <w:vAlign w:val="center"/>
          </w:tcPr>
          <w:p w14:paraId="65181BE2">
            <w:pPr>
              <w:spacing w:before="62"/>
              <w:jc w:val="center"/>
              <w:rPr>
                <w:rFonts w:ascii="仿宋" w:hAnsi="仿宋" w:eastAsia="仿宋"/>
              </w:rPr>
            </w:pPr>
          </w:p>
        </w:tc>
      </w:tr>
      <w:tr w14:paraId="3105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65EB9267">
            <w:pPr>
              <w:spacing w:before="62"/>
              <w:jc w:val="center"/>
              <w:rPr>
                <w:rFonts w:ascii="仿宋" w:hAnsi="仿宋" w:eastAsia="仿宋"/>
              </w:rPr>
            </w:pPr>
          </w:p>
        </w:tc>
        <w:tc>
          <w:tcPr>
            <w:tcW w:w="803" w:type="dxa"/>
            <w:noWrap/>
            <w:vAlign w:val="center"/>
          </w:tcPr>
          <w:p w14:paraId="74BDC2C2">
            <w:pPr>
              <w:spacing w:before="62"/>
              <w:jc w:val="center"/>
              <w:rPr>
                <w:rFonts w:ascii="仿宋" w:hAnsi="仿宋" w:eastAsia="仿宋"/>
              </w:rPr>
            </w:pPr>
          </w:p>
        </w:tc>
        <w:tc>
          <w:tcPr>
            <w:tcW w:w="803" w:type="dxa"/>
            <w:noWrap/>
            <w:vAlign w:val="center"/>
          </w:tcPr>
          <w:p w14:paraId="701DEDA5">
            <w:pPr>
              <w:spacing w:before="62"/>
              <w:jc w:val="center"/>
              <w:rPr>
                <w:rFonts w:ascii="仿宋" w:hAnsi="仿宋" w:eastAsia="仿宋"/>
              </w:rPr>
            </w:pPr>
          </w:p>
        </w:tc>
        <w:tc>
          <w:tcPr>
            <w:tcW w:w="1284" w:type="dxa"/>
            <w:noWrap/>
            <w:vAlign w:val="center"/>
          </w:tcPr>
          <w:p w14:paraId="6D9154D3">
            <w:pPr>
              <w:spacing w:before="62"/>
              <w:jc w:val="center"/>
              <w:rPr>
                <w:rFonts w:ascii="仿宋" w:hAnsi="仿宋" w:eastAsia="仿宋"/>
              </w:rPr>
            </w:pPr>
          </w:p>
        </w:tc>
        <w:tc>
          <w:tcPr>
            <w:tcW w:w="873" w:type="dxa"/>
            <w:noWrap/>
            <w:vAlign w:val="center"/>
          </w:tcPr>
          <w:p w14:paraId="42ADCD6D">
            <w:pPr>
              <w:spacing w:before="62"/>
              <w:jc w:val="center"/>
              <w:rPr>
                <w:rFonts w:ascii="仿宋" w:hAnsi="仿宋" w:eastAsia="仿宋"/>
              </w:rPr>
            </w:pPr>
          </w:p>
        </w:tc>
        <w:tc>
          <w:tcPr>
            <w:tcW w:w="892" w:type="dxa"/>
            <w:noWrap/>
            <w:vAlign w:val="center"/>
          </w:tcPr>
          <w:p w14:paraId="48B8CF2B">
            <w:pPr>
              <w:spacing w:before="62"/>
              <w:jc w:val="center"/>
              <w:rPr>
                <w:rFonts w:ascii="仿宋" w:hAnsi="仿宋" w:eastAsia="仿宋"/>
              </w:rPr>
            </w:pPr>
          </w:p>
        </w:tc>
        <w:tc>
          <w:tcPr>
            <w:tcW w:w="962" w:type="dxa"/>
            <w:noWrap/>
            <w:vAlign w:val="center"/>
          </w:tcPr>
          <w:p w14:paraId="44084866">
            <w:pPr>
              <w:spacing w:before="62"/>
              <w:jc w:val="center"/>
              <w:rPr>
                <w:rFonts w:ascii="仿宋" w:hAnsi="仿宋" w:eastAsia="仿宋"/>
              </w:rPr>
            </w:pPr>
          </w:p>
        </w:tc>
        <w:tc>
          <w:tcPr>
            <w:tcW w:w="1338" w:type="dxa"/>
            <w:noWrap/>
            <w:vAlign w:val="center"/>
          </w:tcPr>
          <w:p w14:paraId="5F2E334F">
            <w:pPr>
              <w:spacing w:before="62"/>
              <w:jc w:val="center"/>
              <w:rPr>
                <w:rFonts w:ascii="仿宋" w:hAnsi="仿宋" w:eastAsia="仿宋"/>
              </w:rPr>
            </w:pPr>
          </w:p>
        </w:tc>
        <w:tc>
          <w:tcPr>
            <w:tcW w:w="740" w:type="dxa"/>
            <w:noWrap/>
            <w:vAlign w:val="center"/>
          </w:tcPr>
          <w:p w14:paraId="550C3FFA">
            <w:pPr>
              <w:spacing w:before="62"/>
              <w:jc w:val="center"/>
              <w:rPr>
                <w:rFonts w:ascii="仿宋" w:hAnsi="仿宋" w:eastAsia="仿宋"/>
              </w:rPr>
            </w:pPr>
          </w:p>
        </w:tc>
      </w:tr>
      <w:tr w14:paraId="74F3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31C26E4A">
            <w:pPr>
              <w:spacing w:before="62"/>
              <w:jc w:val="center"/>
              <w:rPr>
                <w:rFonts w:ascii="仿宋" w:hAnsi="仿宋" w:eastAsia="仿宋"/>
              </w:rPr>
            </w:pPr>
          </w:p>
        </w:tc>
        <w:tc>
          <w:tcPr>
            <w:tcW w:w="803" w:type="dxa"/>
            <w:noWrap/>
            <w:vAlign w:val="center"/>
          </w:tcPr>
          <w:p w14:paraId="193DC045">
            <w:pPr>
              <w:spacing w:before="62"/>
              <w:jc w:val="center"/>
              <w:rPr>
                <w:rFonts w:ascii="仿宋" w:hAnsi="仿宋" w:eastAsia="仿宋"/>
              </w:rPr>
            </w:pPr>
          </w:p>
        </w:tc>
        <w:tc>
          <w:tcPr>
            <w:tcW w:w="803" w:type="dxa"/>
            <w:noWrap/>
            <w:vAlign w:val="center"/>
          </w:tcPr>
          <w:p w14:paraId="2FB95CC1">
            <w:pPr>
              <w:spacing w:before="62"/>
              <w:jc w:val="center"/>
              <w:rPr>
                <w:rFonts w:ascii="仿宋" w:hAnsi="仿宋" w:eastAsia="仿宋"/>
              </w:rPr>
            </w:pPr>
          </w:p>
        </w:tc>
        <w:tc>
          <w:tcPr>
            <w:tcW w:w="1284" w:type="dxa"/>
            <w:noWrap/>
            <w:vAlign w:val="center"/>
          </w:tcPr>
          <w:p w14:paraId="5FD9B19B">
            <w:pPr>
              <w:spacing w:before="62"/>
              <w:jc w:val="center"/>
              <w:rPr>
                <w:rFonts w:ascii="仿宋" w:hAnsi="仿宋" w:eastAsia="仿宋"/>
              </w:rPr>
            </w:pPr>
          </w:p>
        </w:tc>
        <w:tc>
          <w:tcPr>
            <w:tcW w:w="873" w:type="dxa"/>
            <w:noWrap/>
            <w:vAlign w:val="center"/>
          </w:tcPr>
          <w:p w14:paraId="79A86918">
            <w:pPr>
              <w:spacing w:before="62"/>
              <w:jc w:val="center"/>
              <w:rPr>
                <w:rFonts w:ascii="仿宋" w:hAnsi="仿宋" w:eastAsia="仿宋"/>
              </w:rPr>
            </w:pPr>
          </w:p>
        </w:tc>
        <w:tc>
          <w:tcPr>
            <w:tcW w:w="892" w:type="dxa"/>
            <w:noWrap/>
            <w:vAlign w:val="center"/>
          </w:tcPr>
          <w:p w14:paraId="0FF69F75">
            <w:pPr>
              <w:spacing w:before="62"/>
              <w:jc w:val="center"/>
              <w:rPr>
                <w:rFonts w:ascii="仿宋" w:hAnsi="仿宋" w:eastAsia="仿宋"/>
              </w:rPr>
            </w:pPr>
          </w:p>
        </w:tc>
        <w:tc>
          <w:tcPr>
            <w:tcW w:w="962" w:type="dxa"/>
            <w:noWrap/>
            <w:vAlign w:val="center"/>
          </w:tcPr>
          <w:p w14:paraId="4CC8B1F0">
            <w:pPr>
              <w:spacing w:before="62"/>
              <w:jc w:val="center"/>
              <w:rPr>
                <w:rFonts w:ascii="仿宋" w:hAnsi="仿宋" w:eastAsia="仿宋"/>
              </w:rPr>
            </w:pPr>
          </w:p>
        </w:tc>
        <w:tc>
          <w:tcPr>
            <w:tcW w:w="1338" w:type="dxa"/>
            <w:noWrap/>
            <w:vAlign w:val="center"/>
          </w:tcPr>
          <w:p w14:paraId="0EE385B0">
            <w:pPr>
              <w:spacing w:before="62"/>
              <w:jc w:val="center"/>
              <w:rPr>
                <w:rFonts w:ascii="仿宋" w:hAnsi="仿宋" w:eastAsia="仿宋"/>
              </w:rPr>
            </w:pPr>
          </w:p>
        </w:tc>
        <w:tc>
          <w:tcPr>
            <w:tcW w:w="740" w:type="dxa"/>
            <w:noWrap/>
            <w:vAlign w:val="center"/>
          </w:tcPr>
          <w:p w14:paraId="2DBF49DE">
            <w:pPr>
              <w:spacing w:before="62"/>
              <w:jc w:val="center"/>
              <w:rPr>
                <w:rFonts w:ascii="仿宋" w:hAnsi="仿宋" w:eastAsia="仿宋"/>
              </w:rPr>
            </w:pPr>
          </w:p>
        </w:tc>
      </w:tr>
      <w:tr w14:paraId="456B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48503C6">
            <w:pPr>
              <w:spacing w:before="62"/>
              <w:jc w:val="center"/>
              <w:rPr>
                <w:rFonts w:ascii="仿宋" w:hAnsi="仿宋" w:eastAsia="仿宋"/>
              </w:rPr>
            </w:pPr>
          </w:p>
        </w:tc>
        <w:tc>
          <w:tcPr>
            <w:tcW w:w="803" w:type="dxa"/>
            <w:noWrap/>
            <w:vAlign w:val="center"/>
          </w:tcPr>
          <w:p w14:paraId="00FA703D">
            <w:pPr>
              <w:spacing w:before="62"/>
              <w:jc w:val="center"/>
              <w:rPr>
                <w:rFonts w:ascii="仿宋" w:hAnsi="仿宋" w:eastAsia="仿宋"/>
              </w:rPr>
            </w:pPr>
          </w:p>
        </w:tc>
        <w:tc>
          <w:tcPr>
            <w:tcW w:w="803" w:type="dxa"/>
            <w:noWrap/>
            <w:vAlign w:val="center"/>
          </w:tcPr>
          <w:p w14:paraId="6279314D">
            <w:pPr>
              <w:spacing w:before="62"/>
              <w:jc w:val="center"/>
              <w:rPr>
                <w:rFonts w:ascii="仿宋" w:hAnsi="仿宋" w:eastAsia="仿宋"/>
              </w:rPr>
            </w:pPr>
          </w:p>
        </w:tc>
        <w:tc>
          <w:tcPr>
            <w:tcW w:w="1284" w:type="dxa"/>
            <w:noWrap/>
            <w:vAlign w:val="center"/>
          </w:tcPr>
          <w:p w14:paraId="5B8FD3F1">
            <w:pPr>
              <w:spacing w:before="62"/>
              <w:jc w:val="center"/>
              <w:rPr>
                <w:rFonts w:ascii="仿宋" w:hAnsi="仿宋" w:eastAsia="仿宋"/>
              </w:rPr>
            </w:pPr>
          </w:p>
        </w:tc>
        <w:tc>
          <w:tcPr>
            <w:tcW w:w="873" w:type="dxa"/>
            <w:noWrap/>
            <w:vAlign w:val="center"/>
          </w:tcPr>
          <w:p w14:paraId="1884160F">
            <w:pPr>
              <w:spacing w:before="62"/>
              <w:jc w:val="center"/>
              <w:rPr>
                <w:rFonts w:ascii="仿宋" w:hAnsi="仿宋" w:eastAsia="仿宋"/>
              </w:rPr>
            </w:pPr>
          </w:p>
        </w:tc>
        <w:tc>
          <w:tcPr>
            <w:tcW w:w="892" w:type="dxa"/>
            <w:noWrap/>
            <w:vAlign w:val="center"/>
          </w:tcPr>
          <w:p w14:paraId="021F823B">
            <w:pPr>
              <w:spacing w:before="62"/>
              <w:jc w:val="center"/>
              <w:rPr>
                <w:rFonts w:ascii="仿宋" w:hAnsi="仿宋" w:eastAsia="仿宋"/>
              </w:rPr>
            </w:pPr>
          </w:p>
        </w:tc>
        <w:tc>
          <w:tcPr>
            <w:tcW w:w="962" w:type="dxa"/>
            <w:noWrap/>
            <w:vAlign w:val="center"/>
          </w:tcPr>
          <w:p w14:paraId="569CF77E">
            <w:pPr>
              <w:spacing w:before="62"/>
              <w:jc w:val="center"/>
              <w:rPr>
                <w:rFonts w:ascii="仿宋" w:hAnsi="仿宋" w:eastAsia="仿宋"/>
              </w:rPr>
            </w:pPr>
          </w:p>
        </w:tc>
        <w:tc>
          <w:tcPr>
            <w:tcW w:w="1338" w:type="dxa"/>
            <w:noWrap/>
            <w:vAlign w:val="center"/>
          </w:tcPr>
          <w:p w14:paraId="5B531EBE">
            <w:pPr>
              <w:spacing w:before="62"/>
              <w:jc w:val="center"/>
              <w:rPr>
                <w:rFonts w:ascii="仿宋" w:hAnsi="仿宋" w:eastAsia="仿宋"/>
              </w:rPr>
            </w:pPr>
          </w:p>
        </w:tc>
        <w:tc>
          <w:tcPr>
            <w:tcW w:w="740" w:type="dxa"/>
            <w:noWrap/>
            <w:vAlign w:val="center"/>
          </w:tcPr>
          <w:p w14:paraId="6A2397F1">
            <w:pPr>
              <w:spacing w:before="62"/>
              <w:jc w:val="center"/>
              <w:rPr>
                <w:rFonts w:ascii="仿宋" w:hAnsi="仿宋" w:eastAsia="仿宋"/>
              </w:rPr>
            </w:pPr>
          </w:p>
        </w:tc>
      </w:tr>
      <w:tr w14:paraId="3CBA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757136A1">
            <w:pPr>
              <w:spacing w:before="62"/>
              <w:jc w:val="center"/>
              <w:rPr>
                <w:rFonts w:ascii="仿宋" w:hAnsi="仿宋" w:eastAsia="仿宋"/>
              </w:rPr>
            </w:pPr>
            <w:r>
              <w:rPr>
                <w:rFonts w:hint="eastAsia" w:ascii="仿宋" w:hAnsi="仿宋" w:eastAsia="仿宋" w:cs="宋体"/>
              </w:rPr>
              <w:t>……</w:t>
            </w:r>
          </w:p>
        </w:tc>
        <w:tc>
          <w:tcPr>
            <w:tcW w:w="803" w:type="dxa"/>
            <w:noWrap/>
            <w:vAlign w:val="center"/>
          </w:tcPr>
          <w:p w14:paraId="5864806A">
            <w:pPr>
              <w:spacing w:before="62"/>
              <w:jc w:val="center"/>
              <w:rPr>
                <w:rFonts w:ascii="仿宋" w:hAnsi="仿宋" w:eastAsia="仿宋"/>
              </w:rPr>
            </w:pPr>
          </w:p>
        </w:tc>
        <w:tc>
          <w:tcPr>
            <w:tcW w:w="803" w:type="dxa"/>
            <w:noWrap/>
            <w:vAlign w:val="center"/>
          </w:tcPr>
          <w:p w14:paraId="6C93FD1F">
            <w:pPr>
              <w:spacing w:before="62"/>
              <w:jc w:val="center"/>
              <w:rPr>
                <w:rFonts w:ascii="仿宋" w:hAnsi="仿宋" w:eastAsia="仿宋"/>
              </w:rPr>
            </w:pPr>
          </w:p>
        </w:tc>
        <w:tc>
          <w:tcPr>
            <w:tcW w:w="1284" w:type="dxa"/>
            <w:noWrap/>
            <w:vAlign w:val="center"/>
          </w:tcPr>
          <w:p w14:paraId="26AD20FF">
            <w:pPr>
              <w:spacing w:before="62"/>
              <w:jc w:val="center"/>
              <w:rPr>
                <w:rFonts w:ascii="仿宋" w:hAnsi="仿宋" w:eastAsia="仿宋"/>
              </w:rPr>
            </w:pPr>
          </w:p>
        </w:tc>
        <w:tc>
          <w:tcPr>
            <w:tcW w:w="873" w:type="dxa"/>
            <w:noWrap/>
            <w:vAlign w:val="center"/>
          </w:tcPr>
          <w:p w14:paraId="48356F51">
            <w:pPr>
              <w:spacing w:before="62"/>
              <w:jc w:val="center"/>
              <w:rPr>
                <w:rFonts w:ascii="仿宋" w:hAnsi="仿宋" w:eastAsia="仿宋"/>
              </w:rPr>
            </w:pPr>
          </w:p>
        </w:tc>
        <w:tc>
          <w:tcPr>
            <w:tcW w:w="892" w:type="dxa"/>
            <w:noWrap/>
            <w:vAlign w:val="center"/>
          </w:tcPr>
          <w:p w14:paraId="1C00DEFB">
            <w:pPr>
              <w:spacing w:before="62"/>
              <w:jc w:val="center"/>
              <w:rPr>
                <w:rFonts w:ascii="仿宋" w:hAnsi="仿宋" w:eastAsia="仿宋"/>
              </w:rPr>
            </w:pPr>
          </w:p>
        </w:tc>
        <w:tc>
          <w:tcPr>
            <w:tcW w:w="962" w:type="dxa"/>
            <w:noWrap/>
            <w:vAlign w:val="center"/>
          </w:tcPr>
          <w:p w14:paraId="5922B701">
            <w:pPr>
              <w:spacing w:before="62"/>
              <w:jc w:val="center"/>
              <w:rPr>
                <w:rFonts w:ascii="仿宋" w:hAnsi="仿宋" w:eastAsia="仿宋"/>
              </w:rPr>
            </w:pPr>
          </w:p>
        </w:tc>
        <w:tc>
          <w:tcPr>
            <w:tcW w:w="1338" w:type="dxa"/>
            <w:noWrap/>
            <w:vAlign w:val="center"/>
          </w:tcPr>
          <w:p w14:paraId="5230C4CB">
            <w:pPr>
              <w:spacing w:before="62"/>
              <w:jc w:val="center"/>
              <w:rPr>
                <w:rFonts w:ascii="仿宋" w:hAnsi="仿宋" w:eastAsia="仿宋"/>
              </w:rPr>
            </w:pPr>
          </w:p>
        </w:tc>
        <w:tc>
          <w:tcPr>
            <w:tcW w:w="740" w:type="dxa"/>
            <w:noWrap/>
            <w:vAlign w:val="center"/>
          </w:tcPr>
          <w:p w14:paraId="2673BCCC">
            <w:pPr>
              <w:spacing w:before="62"/>
              <w:jc w:val="center"/>
              <w:rPr>
                <w:rFonts w:ascii="仿宋" w:hAnsi="仿宋" w:eastAsia="仿宋"/>
              </w:rPr>
            </w:pPr>
          </w:p>
        </w:tc>
      </w:tr>
    </w:tbl>
    <w:p w14:paraId="602023B0">
      <w:pPr>
        <w:pStyle w:val="15"/>
        <w:spacing w:before="62"/>
        <w:ind w:firstLine="340"/>
        <w:rPr>
          <w:rFonts w:ascii="仿宋" w:hAnsi="仿宋" w:eastAsia="仿宋"/>
          <w:lang w:val="zh-CN"/>
        </w:rPr>
      </w:pPr>
    </w:p>
    <w:p w14:paraId="0B349A0F">
      <w:pPr>
        <w:spacing w:before="62"/>
        <w:rPr>
          <w:rFonts w:ascii="仿宋" w:hAnsi="仿宋" w:eastAsia="仿宋" w:cs="宋体"/>
        </w:rPr>
      </w:pPr>
      <w:r>
        <w:rPr>
          <w:rFonts w:hint="eastAsia" w:ascii="仿宋" w:hAnsi="仿宋" w:eastAsia="仿宋" w:cs="宋体"/>
        </w:rPr>
        <w:br w:type="page"/>
      </w:r>
    </w:p>
    <w:p w14:paraId="68242D22">
      <w:pPr>
        <w:spacing w:before="62" w:line="360" w:lineRule="auto"/>
        <w:ind w:firstLine="420" w:firstLineChars="200"/>
        <w:rPr>
          <w:rFonts w:ascii="仿宋" w:hAnsi="仿宋" w:eastAsia="仿宋" w:cs="宋体"/>
        </w:rPr>
      </w:pPr>
      <w:r>
        <w:rPr>
          <w:rFonts w:hint="eastAsia" w:ascii="仿宋" w:hAnsi="仿宋" w:eastAsia="仿宋" w:cs="宋体"/>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7530EEEA">
      <w:pPr>
        <w:topLinePunct/>
        <w:spacing w:before="62" w:line="360" w:lineRule="auto"/>
        <w:jc w:val="center"/>
        <w:rPr>
          <w:rFonts w:ascii="仿宋" w:hAnsi="仿宋" w:eastAsia="仿宋" w:cs="宋体"/>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304C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17416B1">
            <w:pPr>
              <w:spacing w:before="62" w:line="360" w:lineRule="auto"/>
              <w:jc w:val="center"/>
              <w:rPr>
                <w:rFonts w:ascii="仿宋" w:hAnsi="仿宋" w:eastAsia="仿宋" w:cs="宋体"/>
              </w:rPr>
            </w:pPr>
            <w:r>
              <w:rPr>
                <w:rFonts w:hint="eastAsia" w:ascii="仿宋" w:hAnsi="仿宋" w:eastAsia="仿宋" w:cs="宋体"/>
              </w:rPr>
              <w:t>姓  名</w:t>
            </w:r>
          </w:p>
        </w:tc>
        <w:tc>
          <w:tcPr>
            <w:tcW w:w="1079" w:type="dxa"/>
            <w:gridSpan w:val="2"/>
            <w:noWrap/>
            <w:vAlign w:val="center"/>
          </w:tcPr>
          <w:p w14:paraId="3619570C">
            <w:pPr>
              <w:spacing w:before="62" w:line="360" w:lineRule="auto"/>
              <w:jc w:val="center"/>
              <w:rPr>
                <w:rFonts w:ascii="仿宋" w:hAnsi="仿宋" w:eastAsia="仿宋" w:cs="宋体"/>
              </w:rPr>
            </w:pPr>
          </w:p>
        </w:tc>
        <w:tc>
          <w:tcPr>
            <w:tcW w:w="927" w:type="dxa"/>
            <w:noWrap/>
            <w:vAlign w:val="center"/>
          </w:tcPr>
          <w:p w14:paraId="568A590F">
            <w:pPr>
              <w:spacing w:before="62" w:line="360" w:lineRule="auto"/>
              <w:jc w:val="center"/>
              <w:rPr>
                <w:rFonts w:ascii="仿宋" w:hAnsi="仿宋" w:eastAsia="仿宋" w:cs="宋体"/>
              </w:rPr>
            </w:pPr>
            <w:r>
              <w:rPr>
                <w:rFonts w:hint="eastAsia" w:ascii="仿宋" w:hAnsi="仿宋" w:eastAsia="仿宋" w:cs="宋体"/>
              </w:rPr>
              <w:t>年 龄</w:t>
            </w:r>
          </w:p>
        </w:tc>
        <w:tc>
          <w:tcPr>
            <w:tcW w:w="1065" w:type="dxa"/>
            <w:noWrap/>
            <w:vAlign w:val="center"/>
          </w:tcPr>
          <w:p w14:paraId="6BB42394">
            <w:pPr>
              <w:spacing w:before="62" w:line="360" w:lineRule="auto"/>
              <w:jc w:val="center"/>
              <w:rPr>
                <w:rFonts w:ascii="仿宋" w:hAnsi="仿宋" w:eastAsia="仿宋" w:cs="宋体"/>
              </w:rPr>
            </w:pPr>
          </w:p>
        </w:tc>
        <w:tc>
          <w:tcPr>
            <w:tcW w:w="2130" w:type="dxa"/>
            <w:gridSpan w:val="3"/>
            <w:noWrap/>
            <w:vAlign w:val="center"/>
          </w:tcPr>
          <w:p w14:paraId="0AB41795">
            <w:pPr>
              <w:spacing w:before="62" w:line="360" w:lineRule="auto"/>
              <w:jc w:val="center"/>
              <w:rPr>
                <w:rFonts w:ascii="仿宋" w:hAnsi="仿宋" w:eastAsia="仿宋" w:cs="宋体"/>
              </w:rPr>
            </w:pPr>
            <w:r>
              <w:rPr>
                <w:rFonts w:hint="eastAsia" w:ascii="仿宋" w:hAnsi="仿宋" w:eastAsia="仿宋" w:cs="宋体"/>
              </w:rPr>
              <w:t>学历</w:t>
            </w:r>
          </w:p>
        </w:tc>
        <w:tc>
          <w:tcPr>
            <w:tcW w:w="2134" w:type="dxa"/>
            <w:noWrap/>
            <w:vAlign w:val="center"/>
          </w:tcPr>
          <w:p w14:paraId="6A17AFD3">
            <w:pPr>
              <w:spacing w:before="62" w:line="360" w:lineRule="auto"/>
              <w:jc w:val="center"/>
              <w:rPr>
                <w:rFonts w:ascii="仿宋" w:hAnsi="仿宋" w:eastAsia="仿宋" w:cs="宋体"/>
              </w:rPr>
            </w:pPr>
          </w:p>
        </w:tc>
      </w:tr>
      <w:tr w14:paraId="4E1C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4AFDEB3">
            <w:pPr>
              <w:spacing w:before="62" w:line="360" w:lineRule="auto"/>
              <w:jc w:val="center"/>
              <w:rPr>
                <w:rFonts w:ascii="仿宋" w:hAnsi="仿宋" w:eastAsia="仿宋" w:cs="宋体"/>
              </w:rPr>
            </w:pPr>
            <w:r>
              <w:rPr>
                <w:rFonts w:hint="eastAsia" w:ascii="仿宋" w:hAnsi="仿宋" w:eastAsia="仿宋" w:cs="宋体"/>
              </w:rPr>
              <w:t>职  称</w:t>
            </w:r>
          </w:p>
        </w:tc>
        <w:tc>
          <w:tcPr>
            <w:tcW w:w="1079" w:type="dxa"/>
            <w:gridSpan w:val="2"/>
            <w:noWrap/>
            <w:vAlign w:val="center"/>
          </w:tcPr>
          <w:p w14:paraId="36AB0933">
            <w:pPr>
              <w:spacing w:before="62" w:line="360" w:lineRule="auto"/>
              <w:jc w:val="center"/>
              <w:rPr>
                <w:rFonts w:ascii="仿宋" w:hAnsi="仿宋" w:eastAsia="仿宋" w:cs="宋体"/>
              </w:rPr>
            </w:pPr>
          </w:p>
        </w:tc>
        <w:tc>
          <w:tcPr>
            <w:tcW w:w="927" w:type="dxa"/>
            <w:noWrap/>
            <w:vAlign w:val="center"/>
          </w:tcPr>
          <w:p w14:paraId="328DAAEB">
            <w:pPr>
              <w:spacing w:before="62" w:line="360" w:lineRule="auto"/>
              <w:jc w:val="center"/>
              <w:rPr>
                <w:rFonts w:ascii="仿宋" w:hAnsi="仿宋" w:eastAsia="仿宋" w:cs="宋体"/>
              </w:rPr>
            </w:pPr>
            <w:r>
              <w:rPr>
                <w:rFonts w:hint="eastAsia" w:ascii="仿宋" w:hAnsi="仿宋" w:eastAsia="仿宋" w:cs="宋体"/>
              </w:rPr>
              <w:t>职 务</w:t>
            </w:r>
          </w:p>
        </w:tc>
        <w:tc>
          <w:tcPr>
            <w:tcW w:w="1065" w:type="dxa"/>
            <w:noWrap/>
            <w:vAlign w:val="center"/>
          </w:tcPr>
          <w:p w14:paraId="117A9AB9">
            <w:pPr>
              <w:spacing w:before="62" w:line="360" w:lineRule="auto"/>
              <w:jc w:val="center"/>
              <w:rPr>
                <w:rFonts w:ascii="仿宋" w:hAnsi="仿宋" w:eastAsia="仿宋" w:cs="宋体"/>
              </w:rPr>
            </w:pPr>
          </w:p>
        </w:tc>
        <w:tc>
          <w:tcPr>
            <w:tcW w:w="2130" w:type="dxa"/>
            <w:gridSpan w:val="3"/>
            <w:noWrap/>
            <w:vAlign w:val="center"/>
          </w:tcPr>
          <w:p w14:paraId="570869AF">
            <w:pPr>
              <w:spacing w:before="62" w:line="360" w:lineRule="auto"/>
              <w:jc w:val="center"/>
              <w:rPr>
                <w:rFonts w:ascii="仿宋" w:hAnsi="仿宋" w:eastAsia="仿宋" w:cs="宋体"/>
              </w:rPr>
            </w:pPr>
            <w:r>
              <w:rPr>
                <w:rFonts w:hint="eastAsia" w:ascii="仿宋" w:hAnsi="仿宋" w:eastAsia="仿宋" w:cs="宋体"/>
              </w:rPr>
              <w:t>拟在本合同任职</w:t>
            </w:r>
          </w:p>
        </w:tc>
        <w:tc>
          <w:tcPr>
            <w:tcW w:w="2134" w:type="dxa"/>
            <w:noWrap/>
            <w:vAlign w:val="center"/>
          </w:tcPr>
          <w:p w14:paraId="0A237D27">
            <w:pPr>
              <w:spacing w:before="62" w:line="360" w:lineRule="auto"/>
              <w:jc w:val="center"/>
              <w:rPr>
                <w:rFonts w:ascii="仿宋" w:hAnsi="仿宋" w:eastAsia="仿宋" w:cs="宋体"/>
              </w:rPr>
            </w:pPr>
          </w:p>
        </w:tc>
      </w:tr>
      <w:tr w14:paraId="576C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672EE45F">
            <w:pPr>
              <w:spacing w:before="62" w:line="360" w:lineRule="auto"/>
              <w:jc w:val="center"/>
              <w:rPr>
                <w:rFonts w:ascii="仿宋" w:hAnsi="仿宋" w:eastAsia="仿宋" w:cs="宋体"/>
              </w:rPr>
            </w:pPr>
            <w:r>
              <w:rPr>
                <w:rFonts w:hint="eastAsia" w:ascii="仿宋" w:hAnsi="仿宋" w:eastAsia="仿宋" w:cs="宋体"/>
              </w:rPr>
              <w:t>毕业学校</w:t>
            </w:r>
          </w:p>
        </w:tc>
        <w:tc>
          <w:tcPr>
            <w:tcW w:w="7335" w:type="dxa"/>
            <w:gridSpan w:val="8"/>
            <w:noWrap/>
          </w:tcPr>
          <w:p w14:paraId="54EE528C">
            <w:pPr>
              <w:spacing w:before="62" w:line="360" w:lineRule="auto"/>
              <w:ind w:firstLine="945" w:firstLineChars="450"/>
              <w:rPr>
                <w:rFonts w:ascii="仿宋" w:hAnsi="仿宋" w:eastAsia="仿宋" w:cs="宋体"/>
              </w:rPr>
            </w:pPr>
            <w:r>
              <w:rPr>
                <w:rFonts w:hint="eastAsia" w:ascii="仿宋" w:hAnsi="仿宋" w:eastAsia="仿宋" w:cs="宋体"/>
              </w:rPr>
              <w:t>年毕业于            学校        专业</w:t>
            </w:r>
          </w:p>
        </w:tc>
      </w:tr>
      <w:tr w14:paraId="2F08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5368691B">
            <w:pPr>
              <w:spacing w:before="62" w:line="360" w:lineRule="auto"/>
              <w:rPr>
                <w:rFonts w:ascii="仿宋" w:hAnsi="仿宋" w:eastAsia="仿宋" w:cs="宋体"/>
              </w:rPr>
            </w:pPr>
            <w:r>
              <w:rPr>
                <w:rFonts w:hint="eastAsia" w:ascii="仿宋" w:hAnsi="仿宋" w:eastAsia="仿宋" w:cs="宋体"/>
              </w:rPr>
              <w:t>主要工作经历</w:t>
            </w:r>
          </w:p>
        </w:tc>
      </w:tr>
      <w:tr w14:paraId="45F4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2080136C">
            <w:pPr>
              <w:spacing w:before="62" w:line="360" w:lineRule="auto"/>
              <w:jc w:val="center"/>
              <w:rPr>
                <w:rFonts w:ascii="仿宋" w:hAnsi="仿宋" w:eastAsia="仿宋" w:cs="宋体"/>
              </w:rPr>
            </w:pPr>
            <w:r>
              <w:rPr>
                <w:rFonts w:hint="eastAsia" w:ascii="仿宋" w:hAnsi="仿宋" w:eastAsia="仿宋" w:cs="宋体"/>
              </w:rPr>
              <w:t>时  间</w:t>
            </w:r>
          </w:p>
        </w:tc>
        <w:tc>
          <w:tcPr>
            <w:tcW w:w="3420" w:type="dxa"/>
            <w:gridSpan w:val="4"/>
            <w:noWrap/>
            <w:vAlign w:val="center"/>
          </w:tcPr>
          <w:p w14:paraId="4E745FAE">
            <w:pPr>
              <w:spacing w:before="62" w:line="360" w:lineRule="auto"/>
              <w:jc w:val="center"/>
              <w:rPr>
                <w:rFonts w:ascii="仿宋" w:hAnsi="仿宋" w:eastAsia="仿宋" w:cs="宋体"/>
              </w:rPr>
            </w:pPr>
            <w:r>
              <w:rPr>
                <w:rFonts w:hint="eastAsia" w:ascii="仿宋" w:hAnsi="仿宋" w:eastAsia="仿宋" w:cs="宋体"/>
              </w:rPr>
              <w:t>参加过的类似项目</w:t>
            </w:r>
          </w:p>
        </w:tc>
        <w:tc>
          <w:tcPr>
            <w:tcW w:w="1261" w:type="dxa"/>
            <w:noWrap/>
            <w:vAlign w:val="center"/>
          </w:tcPr>
          <w:p w14:paraId="120B2F18">
            <w:pPr>
              <w:spacing w:before="62" w:line="360" w:lineRule="auto"/>
              <w:rPr>
                <w:rFonts w:ascii="仿宋" w:hAnsi="仿宋" w:eastAsia="仿宋" w:cs="宋体"/>
              </w:rPr>
            </w:pPr>
            <w:r>
              <w:rPr>
                <w:rFonts w:hint="eastAsia" w:ascii="仿宋" w:hAnsi="仿宋" w:eastAsia="仿宋" w:cs="宋体"/>
              </w:rPr>
              <w:t>担任职务</w:t>
            </w:r>
          </w:p>
        </w:tc>
        <w:tc>
          <w:tcPr>
            <w:tcW w:w="2297" w:type="dxa"/>
            <w:gridSpan w:val="2"/>
            <w:noWrap/>
            <w:vAlign w:val="center"/>
          </w:tcPr>
          <w:p w14:paraId="20D4FD67">
            <w:pPr>
              <w:spacing w:before="62" w:line="360" w:lineRule="auto"/>
              <w:jc w:val="center"/>
              <w:rPr>
                <w:rFonts w:ascii="仿宋" w:hAnsi="仿宋" w:eastAsia="仿宋" w:cs="宋体"/>
              </w:rPr>
            </w:pPr>
            <w:r>
              <w:rPr>
                <w:rFonts w:hint="eastAsia" w:ascii="仿宋" w:hAnsi="仿宋" w:eastAsia="仿宋" w:cs="宋体"/>
              </w:rPr>
              <w:t>备注</w:t>
            </w:r>
          </w:p>
        </w:tc>
      </w:tr>
      <w:tr w14:paraId="4D2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0A52FC8B">
            <w:pPr>
              <w:spacing w:before="62" w:line="360" w:lineRule="auto"/>
              <w:rPr>
                <w:rFonts w:ascii="仿宋" w:hAnsi="仿宋" w:eastAsia="仿宋" w:cs="宋体"/>
              </w:rPr>
            </w:pPr>
          </w:p>
        </w:tc>
        <w:tc>
          <w:tcPr>
            <w:tcW w:w="3420" w:type="dxa"/>
            <w:gridSpan w:val="4"/>
            <w:noWrap/>
          </w:tcPr>
          <w:p w14:paraId="371DF8F7">
            <w:pPr>
              <w:spacing w:before="62" w:line="360" w:lineRule="auto"/>
              <w:rPr>
                <w:rFonts w:ascii="仿宋" w:hAnsi="仿宋" w:eastAsia="仿宋" w:cs="宋体"/>
              </w:rPr>
            </w:pPr>
          </w:p>
        </w:tc>
        <w:tc>
          <w:tcPr>
            <w:tcW w:w="1261" w:type="dxa"/>
            <w:noWrap/>
          </w:tcPr>
          <w:p w14:paraId="733D0E93">
            <w:pPr>
              <w:spacing w:before="62" w:line="360" w:lineRule="auto"/>
              <w:rPr>
                <w:rFonts w:ascii="仿宋" w:hAnsi="仿宋" w:eastAsia="仿宋" w:cs="宋体"/>
              </w:rPr>
            </w:pPr>
          </w:p>
        </w:tc>
        <w:tc>
          <w:tcPr>
            <w:tcW w:w="2297" w:type="dxa"/>
            <w:gridSpan w:val="2"/>
            <w:noWrap/>
          </w:tcPr>
          <w:p w14:paraId="7111B48B">
            <w:pPr>
              <w:spacing w:before="62" w:line="360" w:lineRule="auto"/>
              <w:rPr>
                <w:rFonts w:ascii="仿宋" w:hAnsi="仿宋" w:eastAsia="仿宋" w:cs="宋体"/>
              </w:rPr>
            </w:pPr>
          </w:p>
        </w:tc>
      </w:tr>
      <w:tr w14:paraId="3DBF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61702126">
            <w:pPr>
              <w:spacing w:before="62" w:line="360" w:lineRule="auto"/>
              <w:rPr>
                <w:rFonts w:ascii="仿宋" w:hAnsi="仿宋" w:eastAsia="仿宋" w:cs="宋体"/>
              </w:rPr>
            </w:pPr>
          </w:p>
        </w:tc>
        <w:tc>
          <w:tcPr>
            <w:tcW w:w="3420" w:type="dxa"/>
            <w:gridSpan w:val="4"/>
            <w:noWrap/>
          </w:tcPr>
          <w:p w14:paraId="43E232B8">
            <w:pPr>
              <w:spacing w:before="62" w:line="360" w:lineRule="auto"/>
              <w:rPr>
                <w:rFonts w:ascii="仿宋" w:hAnsi="仿宋" w:eastAsia="仿宋" w:cs="宋体"/>
              </w:rPr>
            </w:pPr>
          </w:p>
        </w:tc>
        <w:tc>
          <w:tcPr>
            <w:tcW w:w="1261" w:type="dxa"/>
            <w:noWrap/>
          </w:tcPr>
          <w:p w14:paraId="06D721A6">
            <w:pPr>
              <w:spacing w:before="62" w:line="360" w:lineRule="auto"/>
              <w:rPr>
                <w:rFonts w:ascii="仿宋" w:hAnsi="仿宋" w:eastAsia="仿宋" w:cs="宋体"/>
              </w:rPr>
            </w:pPr>
          </w:p>
        </w:tc>
        <w:tc>
          <w:tcPr>
            <w:tcW w:w="2297" w:type="dxa"/>
            <w:gridSpan w:val="2"/>
            <w:noWrap/>
          </w:tcPr>
          <w:p w14:paraId="21DB5189">
            <w:pPr>
              <w:spacing w:before="62" w:line="360" w:lineRule="auto"/>
              <w:rPr>
                <w:rFonts w:ascii="仿宋" w:hAnsi="仿宋" w:eastAsia="仿宋" w:cs="宋体"/>
              </w:rPr>
            </w:pPr>
          </w:p>
        </w:tc>
      </w:tr>
      <w:tr w14:paraId="0422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551EF9A5">
            <w:pPr>
              <w:spacing w:before="62" w:line="360" w:lineRule="auto"/>
              <w:rPr>
                <w:rFonts w:ascii="仿宋" w:hAnsi="仿宋" w:eastAsia="仿宋" w:cs="宋体"/>
              </w:rPr>
            </w:pPr>
          </w:p>
        </w:tc>
        <w:tc>
          <w:tcPr>
            <w:tcW w:w="3420" w:type="dxa"/>
            <w:gridSpan w:val="4"/>
            <w:noWrap/>
          </w:tcPr>
          <w:p w14:paraId="4EF69B08">
            <w:pPr>
              <w:spacing w:before="62" w:line="360" w:lineRule="auto"/>
              <w:rPr>
                <w:rFonts w:ascii="仿宋" w:hAnsi="仿宋" w:eastAsia="仿宋" w:cs="宋体"/>
              </w:rPr>
            </w:pPr>
          </w:p>
        </w:tc>
        <w:tc>
          <w:tcPr>
            <w:tcW w:w="1261" w:type="dxa"/>
            <w:noWrap/>
          </w:tcPr>
          <w:p w14:paraId="38A6DA87">
            <w:pPr>
              <w:spacing w:before="62" w:line="360" w:lineRule="auto"/>
              <w:rPr>
                <w:rFonts w:ascii="仿宋" w:hAnsi="仿宋" w:eastAsia="仿宋" w:cs="宋体"/>
              </w:rPr>
            </w:pPr>
          </w:p>
        </w:tc>
        <w:tc>
          <w:tcPr>
            <w:tcW w:w="2297" w:type="dxa"/>
            <w:gridSpan w:val="2"/>
            <w:noWrap/>
          </w:tcPr>
          <w:p w14:paraId="4691B094">
            <w:pPr>
              <w:spacing w:before="62" w:line="360" w:lineRule="auto"/>
              <w:rPr>
                <w:rFonts w:ascii="仿宋" w:hAnsi="仿宋" w:eastAsia="仿宋" w:cs="宋体"/>
              </w:rPr>
            </w:pPr>
          </w:p>
        </w:tc>
      </w:tr>
      <w:tr w14:paraId="22EA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573179F5">
            <w:pPr>
              <w:spacing w:before="62" w:line="360" w:lineRule="auto"/>
              <w:rPr>
                <w:rFonts w:ascii="仿宋" w:hAnsi="仿宋" w:eastAsia="仿宋" w:cs="宋体"/>
              </w:rPr>
            </w:pPr>
          </w:p>
        </w:tc>
        <w:tc>
          <w:tcPr>
            <w:tcW w:w="3420" w:type="dxa"/>
            <w:gridSpan w:val="4"/>
            <w:noWrap/>
            <w:vAlign w:val="center"/>
          </w:tcPr>
          <w:p w14:paraId="442740A9">
            <w:pPr>
              <w:spacing w:before="62" w:line="360" w:lineRule="auto"/>
              <w:rPr>
                <w:rFonts w:ascii="仿宋" w:hAnsi="仿宋" w:eastAsia="仿宋" w:cs="宋体"/>
              </w:rPr>
            </w:pPr>
          </w:p>
        </w:tc>
        <w:tc>
          <w:tcPr>
            <w:tcW w:w="1261" w:type="dxa"/>
            <w:noWrap/>
            <w:vAlign w:val="center"/>
          </w:tcPr>
          <w:p w14:paraId="3D73724E">
            <w:pPr>
              <w:spacing w:before="62" w:line="360" w:lineRule="auto"/>
              <w:rPr>
                <w:rFonts w:ascii="仿宋" w:hAnsi="仿宋" w:eastAsia="仿宋" w:cs="宋体"/>
              </w:rPr>
            </w:pPr>
          </w:p>
        </w:tc>
        <w:tc>
          <w:tcPr>
            <w:tcW w:w="2297" w:type="dxa"/>
            <w:gridSpan w:val="2"/>
            <w:noWrap/>
            <w:vAlign w:val="center"/>
          </w:tcPr>
          <w:p w14:paraId="7D391CF1">
            <w:pPr>
              <w:spacing w:before="62" w:line="360" w:lineRule="auto"/>
              <w:rPr>
                <w:rFonts w:ascii="仿宋" w:hAnsi="仿宋" w:eastAsia="仿宋" w:cs="宋体"/>
              </w:rPr>
            </w:pPr>
          </w:p>
        </w:tc>
      </w:tr>
      <w:tr w14:paraId="1C78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18889D50">
            <w:pPr>
              <w:spacing w:before="62" w:line="360" w:lineRule="auto"/>
              <w:rPr>
                <w:rFonts w:ascii="仿宋" w:hAnsi="仿宋" w:eastAsia="仿宋" w:cs="宋体"/>
              </w:rPr>
            </w:pPr>
          </w:p>
        </w:tc>
        <w:tc>
          <w:tcPr>
            <w:tcW w:w="3420" w:type="dxa"/>
            <w:gridSpan w:val="4"/>
            <w:noWrap/>
            <w:vAlign w:val="center"/>
          </w:tcPr>
          <w:p w14:paraId="356AFAAA">
            <w:pPr>
              <w:spacing w:before="62" w:line="360" w:lineRule="auto"/>
              <w:rPr>
                <w:rFonts w:ascii="仿宋" w:hAnsi="仿宋" w:eastAsia="仿宋" w:cs="宋体"/>
              </w:rPr>
            </w:pPr>
          </w:p>
        </w:tc>
        <w:tc>
          <w:tcPr>
            <w:tcW w:w="1261" w:type="dxa"/>
            <w:noWrap/>
            <w:vAlign w:val="center"/>
          </w:tcPr>
          <w:p w14:paraId="4447533C">
            <w:pPr>
              <w:spacing w:before="62" w:line="360" w:lineRule="auto"/>
              <w:rPr>
                <w:rFonts w:ascii="仿宋" w:hAnsi="仿宋" w:eastAsia="仿宋" w:cs="宋体"/>
              </w:rPr>
            </w:pPr>
          </w:p>
        </w:tc>
        <w:tc>
          <w:tcPr>
            <w:tcW w:w="2297" w:type="dxa"/>
            <w:gridSpan w:val="2"/>
            <w:noWrap/>
            <w:vAlign w:val="center"/>
          </w:tcPr>
          <w:p w14:paraId="77645EBB">
            <w:pPr>
              <w:spacing w:before="62" w:line="360" w:lineRule="auto"/>
              <w:rPr>
                <w:rFonts w:ascii="仿宋" w:hAnsi="仿宋" w:eastAsia="仿宋" w:cs="宋体"/>
              </w:rPr>
            </w:pPr>
          </w:p>
        </w:tc>
      </w:tr>
      <w:tr w14:paraId="1FDB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7346E06">
            <w:pPr>
              <w:spacing w:before="62" w:line="360" w:lineRule="auto"/>
              <w:rPr>
                <w:rFonts w:ascii="仿宋" w:hAnsi="仿宋" w:eastAsia="仿宋" w:cs="宋体"/>
              </w:rPr>
            </w:pPr>
          </w:p>
        </w:tc>
        <w:tc>
          <w:tcPr>
            <w:tcW w:w="3420" w:type="dxa"/>
            <w:gridSpan w:val="4"/>
            <w:noWrap/>
            <w:vAlign w:val="center"/>
          </w:tcPr>
          <w:p w14:paraId="08D7E239">
            <w:pPr>
              <w:spacing w:before="62" w:line="360" w:lineRule="auto"/>
              <w:rPr>
                <w:rFonts w:ascii="仿宋" w:hAnsi="仿宋" w:eastAsia="仿宋" w:cs="宋体"/>
              </w:rPr>
            </w:pPr>
          </w:p>
        </w:tc>
        <w:tc>
          <w:tcPr>
            <w:tcW w:w="1261" w:type="dxa"/>
            <w:noWrap/>
            <w:vAlign w:val="center"/>
          </w:tcPr>
          <w:p w14:paraId="0E8D564D">
            <w:pPr>
              <w:spacing w:before="62" w:line="360" w:lineRule="auto"/>
              <w:rPr>
                <w:rFonts w:ascii="仿宋" w:hAnsi="仿宋" w:eastAsia="仿宋" w:cs="宋体"/>
              </w:rPr>
            </w:pPr>
          </w:p>
        </w:tc>
        <w:tc>
          <w:tcPr>
            <w:tcW w:w="2297" w:type="dxa"/>
            <w:gridSpan w:val="2"/>
            <w:noWrap/>
            <w:vAlign w:val="center"/>
          </w:tcPr>
          <w:p w14:paraId="18138E02">
            <w:pPr>
              <w:spacing w:before="62" w:line="360" w:lineRule="auto"/>
              <w:rPr>
                <w:rFonts w:ascii="仿宋" w:hAnsi="仿宋" w:eastAsia="仿宋" w:cs="宋体"/>
              </w:rPr>
            </w:pPr>
          </w:p>
        </w:tc>
      </w:tr>
      <w:tr w14:paraId="0407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026D478C">
            <w:pPr>
              <w:spacing w:before="62" w:line="360" w:lineRule="auto"/>
              <w:rPr>
                <w:rFonts w:ascii="仿宋" w:hAnsi="仿宋" w:eastAsia="仿宋" w:cs="宋体"/>
              </w:rPr>
            </w:pPr>
          </w:p>
        </w:tc>
        <w:tc>
          <w:tcPr>
            <w:tcW w:w="3420" w:type="dxa"/>
            <w:gridSpan w:val="4"/>
            <w:noWrap/>
            <w:vAlign w:val="center"/>
          </w:tcPr>
          <w:p w14:paraId="71D8CD75">
            <w:pPr>
              <w:spacing w:before="62" w:line="360" w:lineRule="auto"/>
              <w:rPr>
                <w:rFonts w:ascii="仿宋" w:hAnsi="仿宋" w:eastAsia="仿宋" w:cs="宋体"/>
              </w:rPr>
            </w:pPr>
          </w:p>
        </w:tc>
        <w:tc>
          <w:tcPr>
            <w:tcW w:w="1261" w:type="dxa"/>
            <w:noWrap/>
            <w:vAlign w:val="center"/>
          </w:tcPr>
          <w:p w14:paraId="250BA765">
            <w:pPr>
              <w:spacing w:before="62" w:line="360" w:lineRule="auto"/>
              <w:rPr>
                <w:rFonts w:ascii="仿宋" w:hAnsi="仿宋" w:eastAsia="仿宋" w:cs="宋体"/>
              </w:rPr>
            </w:pPr>
          </w:p>
        </w:tc>
        <w:tc>
          <w:tcPr>
            <w:tcW w:w="2297" w:type="dxa"/>
            <w:gridSpan w:val="2"/>
            <w:noWrap/>
            <w:vAlign w:val="center"/>
          </w:tcPr>
          <w:p w14:paraId="3F658717">
            <w:pPr>
              <w:spacing w:before="62" w:line="360" w:lineRule="auto"/>
              <w:rPr>
                <w:rFonts w:ascii="仿宋" w:hAnsi="仿宋" w:eastAsia="仿宋" w:cs="宋体"/>
              </w:rPr>
            </w:pPr>
          </w:p>
        </w:tc>
      </w:tr>
      <w:tr w14:paraId="7C48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135D931">
            <w:pPr>
              <w:spacing w:before="62" w:line="360" w:lineRule="auto"/>
              <w:rPr>
                <w:rFonts w:ascii="仿宋" w:hAnsi="仿宋" w:eastAsia="仿宋" w:cs="宋体"/>
              </w:rPr>
            </w:pPr>
          </w:p>
        </w:tc>
        <w:tc>
          <w:tcPr>
            <w:tcW w:w="3420" w:type="dxa"/>
            <w:gridSpan w:val="4"/>
            <w:noWrap/>
            <w:vAlign w:val="center"/>
          </w:tcPr>
          <w:p w14:paraId="7107518B">
            <w:pPr>
              <w:spacing w:before="62" w:line="360" w:lineRule="auto"/>
              <w:rPr>
                <w:rFonts w:ascii="仿宋" w:hAnsi="仿宋" w:eastAsia="仿宋" w:cs="宋体"/>
              </w:rPr>
            </w:pPr>
          </w:p>
        </w:tc>
        <w:tc>
          <w:tcPr>
            <w:tcW w:w="1261" w:type="dxa"/>
            <w:noWrap/>
            <w:vAlign w:val="center"/>
          </w:tcPr>
          <w:p w14:paraId="13A31B3C">
            <w:pPr>
              <w:spacing w:before="62" w:line="360" w:lineRule="auto"/>
              <w:rPr>
                <w:rFonts w:ascii="仿宋" w:hAnsi="仿宋" w:eastAsia="仿宋" w:cs="宋体"/>
              </w:rPr>
            </w:pPr>
          </w:p>
        </w:tc>
        <w:tc>
          <w:tcPr>
            <w:tcW w:w="2297" w:type="dxa"/>
            <w:gridSpan w:val="2"/>
            <w:noWrap/>
            <w:vAlign w:val="center"/>
          </w:tcPr>
          <w:p w14:paraId="6CDF121C">
            <w:pPr>
              <w:spacing w:before="62" w:line="360" w:lineRule="auto"/>
              <w:rPr>
                <w:rFonts w:ascii="仿宋" w:hAnsi="仿宋" w:eastAsia="仿宋" w:cs="宋体"/>
              </w:rPr>
            </w:pPr>
          </w:p>
        </w:tc>
      </w:tr>
      <w:tr w14:paraId="3245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D1E2634">
            <w:pPr>
              <w:spacing w:before="62" w:line="360" w:lineRule="auto"/>
              <w:rPr>
                <w:rFonts w:ascii="仿宋" w:hAnsi="仿宋" w:eastAsia="仿宋" w:cs="宋体"/>
              </w:rPr>
            </w:pPr>
          </w:p>
        </w:tc>
        <w:tc>
          <w:tcPr>
            <w:tcW w:w="3420" w:type="dxa"/>
            <w:gridSpan w:val="4"/>
            <w:noWrap/>
            <w:vAlign w:val="center"/>
          </w:tcPr>
          <w:p w14:paraId="7E434F32">
            <w:pPr>
              <w:spacing w:before="62" w:line="360" w:lineRule="auto"/>
              <w:rPr>
                <w:rFonts w:ascii="仿宋" w:hAnsi="仿宋" w:eastAsia="仿宋" w:cs="宋体"/>
              </w:rPr>
            </w:pPr>
          </w:p>
        </w:tc>
        <w:tc>
          <w:tcPr>
            <w:tcW w:w="1261" w:type="dxa"/>
            <w:noWrap/>
            <w:vAlign w:val="center"/>
          </w:tcPr>
          <w:p w14:paraId="4EB00467">
            <w:pPr>
              <w:spacing w:before="62" w:line="360" w:lineRule="auto"/>
              <w:rPr>
                <w:rFonts w:ascii="仿宋" w:hAnsi="仿宋" w:eastAsia="仿宋" w:cs="宋体"/>
              </w:rPr>
            </w:pPr>
          </w:p>
        </w:tc>
        <w:tc>
          <w:tcPr>
            <w:tcW w:w="2297" w:type="dxa"/>
            <w:gridSpan w:val="2"/>
            <w:noWrap/>
            <w:vAlign w:val="center"/>
          </w:tcPr>
          <w:p w14:paraId="781051CF">
            <w:pPr>
              <w:spacing w:before="62" w:line="360" w:lineRule="auto"/>
              <w:rPr>
                <w:rFonts w:ascii="仿宋" w:hAnsi="仿宋" w:eastAsia="仿宋" w:cs="宋体"/>
              </w:rPr>
            </w:pPr>
          </w:p>
        </w:tc>
      </w:tr>
    </w:tbl>
    <w:p w14:paraId="1A1348DD">
      <w:pPr>
        <w:spacing w:before="62" w:line="360" w:lineRule="auto"/>
        <w:rPr>
          <w:rFonts w:ascii="仿宋" w:hAnsi="仿宋" w:eastAsia="仿宋" w:cs="宋体"/>
        </w:rPr>
      </w:pPr>
      <w:r>
        <w:rPr>
          <w:rFonts w:hint="eastAsia" w:ascii="仿宋" w:hAnsi="仿宋" w:eastAsia="仿宋" w:cs="宋体"/>
        </w:rPr>
        <w:t>注：投标人的每位主要人员均按此表格式分别填写和附相应的证明资料原件扫描件。</w:t>
      </w:r>
    </w:p>
    <w:p w14:paraId="70AC1149">
      <w:pPr>
        <w:spacing w:before="62" w:line="360" w:lineRule="auto"/>
        <w:rPr>
          <w:rFonts w:ascii="仿宋" w:hAnsi="仿宋" w:eastAsia="仿宋"/>
          <w:b/>
          <w:bCs/>
          <w:sz w:val="24"/>
          <w:szCs w:val="24"/>
        </w:rPr>
      </w:pPr>
      <w:r>
        <w:rPr>
          <w:rFonts w:hint="eastAsia" w:ascii="仿宋" w:hAnsi="仿宋" w:eastAsia="仿宋"/>
          <w:b/>
          <w:bCs/>
          <w:sz w:val="24"/>
          <w:szCs w:val="24"/>
        </w:rPr>
        <w:br w:type="page"/>
      </w:r>
      <w:bookmarkEnd w:id="27"/>
      <w:bookmarkEnd w:id="28"/>
    </w:p>
    <w:p w14:paraId="3F3ECFE3">
      <w:pPr>
        <w:pStyle w:val="9"/>
        <w:spacing w:before="62" w:line="360" w:lineRule="auto"/>
        <w:jc w:val="center"/>
        <w:outlineLvl w:val="1"/>
        <w:rPr>
          <w:rFonts w:ascii="仿宋" w:hAnsi="仿宋" w:eastAsia="仿宋"/>
          <w:b/>
          <w:bCs/>
          <w:snapToGrid w:val="0"/>
          <w:sz w:val="28"/>
          <w:szCs w:val="28"/>
        </w:rPr>
      </w:pPr>
      <w:bookmarkStart w:id="29" w:name="_Toc138068733"/>
      <w:r>
        <w:rPr>
          <w:rFonts w:hint="eastAsia" w:ascii="仿宋" w:hAnsi="仿宋" w:eastAsia="仿宋"/>
          <w:b/>
          <w:bCs/>
          <w:snapToGrid w:val="0"/>
          <w:sz w:val="28"/>
          <w:szCs w:val="28"/>
        </w:rPr>
        <w:t>五、其他资料（若有）</w:t>
      </w:r>
      <w:bookmarkEnd w:id="29"/>
    </w:p>
    <w:p w14:paraId="27CC99D8">
      <w:pPr>
        <w:spacing w:before="62" w:line="360" w:lineRule="auto"/>
        <w:rPr>
          <w:rFonts w:ascii="仿宋" w:hAnsi="仿宋" w:eastAsia="仿宋"/>
        </w:rPr>
      </w:pPr>
    </w:p>
    <w:p w14:paraId="63698CEC">
      <w:pPr>
        <w:spacing w:before="62" w:line="360" w:lineRule="auto"/>
        <w:rPr>
          <w:rFonts w:ascii="仿宋" w:hAnsi="仿宋" w:eastAsia="仿宋"/>
        </w:rPr>
      </w:pPr>
    </w:p>
    <w:p w14:paraId="4E901388">
      <w:pPr>
        <w:spacing w:before="62" w:line="360" w:lineRule="auto"/>
        <w:rPr>
          <w:rFonts w:ascii="仿宋" w:hAnsi="仿宋" w:eastAsia="仿宋"/>
        </w:rPr>
      </w:pPr>
    </w:p>
    <w:p w14:paraId="6C3BDF7B">
      <w:pPr>
        <w:spacing w:before="62" w:line="360" w:lineRule="auto"/>
        <w:jc w:val="center"/>
        <w:rPr>
          <w:rFonts w:ascii="仿宋" w:hAnsi="仿宋" w:eastAsia="仿宋"/>
          <w:b/>
          <w:bCs/>
          <w:sz w:val="28"/>
          <w:szCs w:val="28"/>
        </w:rPr>
      </w:pPr>
      <w:r>
        <w:rPr>
          <w:rFonts w:hint="eastAsia" w:ascii="仿宋" w:hAnsi="仿宋" w:eastAsia="仿宋"/>
          <w:b/>
          <w:bCs/>
          <w:sz w:val="28"/>
          <w:szCs w:val="28"/>
        </w:rPr>
        <w:t>除磋商文件另有规定外，供应商认为需要提交的其他证明材料或资料加盖供应商单位公章后应在此项下提交。</w:t>
      </w:r>
    </w:p>
    <w:p w14:paraId="57869940">
      <w:pPr>
        <w:spacing w:before="62" w:line="360" w:lineRule="auto"/>
        <w:jc w:val="center"/>
        <w:rPr>
          <w:rFonts w:ascii="仿宋" w:hAnsi="仿宋" w:eastAsia="仿宋"/>
        </w:rPr>
      </w:pPr>
      <w:r>
        <w:rPr>
          <w:rFonts w:hint="eastAsia" w:ascii="宋体" w:hAnsi="宋体" w:cs="宋体"/>
          <w:b/>
          <w:bCs/>
          <w:sz w:val="28"/>
          <w:szCs w:val="28"/>
        </w:rPr>
        <w:t> </w:t>
      </w:r>
    </w:p>
    <w:p w14:paraId="4DA4360C">
      <w:pPr>
        <w:spacing w:before="62" w:line="360" w:lineRule="auto"/>
        <w:jc w:val="center"/>
        <w:rPr>
          <w:rFonts w:ascii="仿宋" w:hAnsi="仿宋" w:eastAsia="仿宋"/>
        </w:rPr>
      </w:pPr>
    </w:p>
    <w:p w14:paraId="7C8A07BA">
      <w:pPr>
        <w:spacing w:before="62"/>
        <w:rPr>
          <w:rFonts w:ascii="仿宋" w:hAnsi="仿宋" w:eastAsia="仿宋"/>
        </w:rPr>
      </w:pPr>
    </w:p>
    <w:p w14:paraId="7768DE37"/>
    <w:p w14:paraId="3955A2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ST Song">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8D4A">
    <w:pPr>
      <w:tabs>
        <w:tab w:val="left" w:pos="4516"/>
      </w:tabs>
      <w:spacing w:line="188" w:lineRule="auto"/>
      <w:ind w:left="4324"/>
      <w:rPr>
        <w:rFonts w:ascii="Calibri" w:hAnsi="Calibri" w:eastAsia="Calibri"/>
        <w:sz w:val="17"/>
        <w:szCs w:val="17"/>
      </w:rPr>
    </w:pPr>
    <w:r>
      <w:rPr>
        <w:sz w:val="17"/>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783E85C3">
                <w:pPr>
                  <w:pStyle w:val="10"/>
                </w:pPr>
                <w:r>
                  <w:fldChar w:fldCharType="begin"/>
                </w:r>
                <w:r>
                  <w:instrText xml:space="preserve"> PAGE  \* MERGEFORMAT </w:instrText>
                </w:r>
                <w:r>
                  <w:fldChar w:fldCharType="separate"/>
                </w:r>
                <w:r>
                  <w:t>10</w:t>
                </w:r>
                <w:r>
                  <w:fldChar w:fldCharType="end"/>
                </w:r>
              </w:p>
            </w:txbxContent>
          </v:textbox>
        </v:shape>
      </w:pic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A88B"/>
    <w:multiLevelType w:val="singleLevel"/>
    <w:tmpl w:val="96BCA88B"/>
    <w:lvl w:ilvl="0" w:tentative="0">
      <w:start w:val="1"/>
      <w:numFmt w:val="chineseCounting"/>
      <w:suff w:val="nothing"/>
      <w:lvlText w:val="%1、"/>
      <w:lvlJc w:val="left"/>
      <w:rPr>
        <w:rFonts w:hint="eastAsia"/>
      </w:rPr>
    </w:lvl>
  </w:abstractNum>
  <w:abstractNum w:abstractNumId="1">
    <w:nsid w:val="C4BFC133"/>
    <w:multiLevelType w:val="singleLevel"/>
    <w:tmpl w:val="C4BFC133"/>
    <w:lvl w:ilvl="0" w:tentative="0">
      <w:start w:val="2"/>
      <w:numFmt w:val="chineseCounting"/>
      <w:suff w:val="nothing"/>
      <w:lvlText w:val="%1、"/>
      <w:lvlJc w:val="left"/>
      <w:rPr>
        <w:rFonts w:hint="eastAsia"/>
      </w:rPr>
    </w:lvl>
  </w:abstractNum>
  <w:abstractNum w:abstractNumId="2">
    <w:nsid w:val="D190E883"/>
    <w:multiLevelType w:val="singleLevel"/>
    <w:tmpl w:val="D190E883"/>
    <w:lvl w:ilvl="0" w:tentative="0">
      <w:start w:val="3"/>
      <w:numFmt w:val="chineseCounting"/>
      <w:suff w:val="nothing"/>
      <w:lvlText w:val="%1、"/>
      <w:lvlJc w:val="left"/>
      <w:rPr>
        <w:rFonts w:hint="eastAsia"/>
      </w:rPr>
    </w:lvl>
  </w:abstractNum>
  <w:abstractNum w:abstractNumId="3">
    <w:nsid w:val="EAAAA520"/>
    <w:multiLevelType w:val="singleLevel"/>
    <w:tmpl w:val="EAAAA520"/>
    <w:lvl w:ilvl="0" w:tentative="0">
      <w:start w:val="2"/>
      <w:numFmt w:val="decimal"/>
      <w:lvlText w:val="%1."/>
      <w:lvlJc w:val="left"/>
      <w:pPr>
        <w:tabs>
          <w:tab w:val="left" w:pos="312"/>
        </w:tabs>
      </w:pPr>
    </w:lvl>
  </w:abstractNum>
  <w:abstractNum w:abstractNumId="4">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00000008"/>
    <w:multiLevelType w:val="singleLevel"/>
    <w:tmpl w:val="00000008"/>
    <w:lvl w:ilvl="0" w:tentative="0">
      <w:start w:val="3"/>
      <w:numFmt w:val="decimal"/>
      <w:suff w:val="nothing"/>
      <w:lvlText w:val="%1、"/>
      <w:lvlJc w:val="left"/>
      <w:pPr>
        <w:ind w:left="0" w:firstLine="0"/>
      </w:pPr>
    </w:lvl>
  </w:abstractNum>
  <w:abstractNum w:abstractNumId="7">
    <w:nsid w:val="1858B200"/>
    <w:multiLevelType w:val="singleLevel"/>
    <w:tmpl w:val="1858B200"/>
    <w:lvl w:ilvl="0" w:tentative="0">
      <w:start w:val="1"/>
      <w:numFmt w:val="decimal"/>
      <w:suff w:val="nothing"/>
      <w:lvlText w:val="%1、"/>
      <w:lvlJc w:val="left"/>
    </w:lvl>
  </w:abstractNum>
  <w:abstractNum w:abstractNumId="8">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B883F31"/>
    <w:multiLevelType w:val="singleLevel"/>
    <w:tmpl w:val="4B883F31"/>
    <w:lvl w:ilvl="0" w:tentative="0">
      <w:start w:val="1"/>
      <w:numFmt w:val="decimal"/>
      <w:suff w:val="nothing"/>
      <w:lvlText w:val="%1、"/>
      <w:lvlJc w:val="left"/>
    </w:lvl>
  </w:abstractNum>
  <w:num w:numId="1">
    <w:abstractNumId w:val="2"/>
  </w:num>
  <w:num w:numId="2">
    <w:abstractNumId w:val="1"/>
  </w:num>
  <w:num w:numId="3">
    <w:abstractNumId w:val="0"/>
  </w:num>
  <w:num w:numId="4">
    <w:abstractNumId w:val="7"/>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lvlOverride w:ilvl="0">
      <w:startOverride w:val="3"/>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0572F6A"/>
    <w:rsid w:val="000271C9"/>
    <w:rsid w:val="000338DE"/>
    <w:rsid w:val="00055101"/>
    <w:rsid w:val="001265EC"/>
    <w:rsid w:val="0025432C"/>
    <w:rsid w:val="00267070"/>
    <w:rsid w:val="003D031D"/>
    <w:rsid w:val="00456CE1"/>
    <w:rsid w:val="00631129"/>
    <w:rsid w:val="0063766C"/>
    <w:rsid w:val="006D3F06"/>
    <w:rsid w:val="008A058C"/>
    <w:rsid w:val="00934F8C"/>
    <w:rsid w:val="00A32565"/>
    <w:rsid w:val="00B659A5"/>
    <w:rsid w:val="00BD2CD9"/>
    <w:rsid w:val="00C80F4E"/>
    <w:rsid w:val="00E44D36"/>
    <w:rsid w:val="00E659AB"/>
    <w:rsid w:val="051018A7"/>
    <w:rsid w:val="10FD1C16"/>
    <w:rsid w:val="11FF39F4"/>
    <w:rsid w:val="164A285B"/>
    <w:rsid w:val="1A9C6C59"/>
    <w:rsid w:val="20572F6A"/>
    <w:rsid w:val="20FB5A46"/>
    <w:rsid w:val="226D35D5"/>
    <w:rsid w:val="23064572"/>
    <w:rsid w:val="24392B0D"/>
    <w:rsid w:val="2BFF60B6"/>
    <w:rsid w:val="332F4A9B"/>
    <w:rsid w:val="355F7F9B"/>
    <w:rsid w:val="37A278A0"/>
    <w:rsid w:val="38650E2F"/>
    <w:rsid w:val="3A190E75"/>
    <w:rsid w:val="3B854309"/>
    <w:rsid w:val="485A5FF2"/>
    <w:rsid w:val="48DE2605"/>
    <w:rsid w:val="525F5585"/>
    <w:rsid w:val="540674B2"/>
    <w:rsid w:val="54752E3E"/>
    <w:rsid w:val="561D72AA"/>
    <w:rsid w:val="57872F22"/>
    <w:rsid w:val="57A87E15"/>
    <w:rsid w:val="58F76517"/>
    <w:rsid w:val="5A841058"/>
    <w:rsid w:val="5AFA6DFD"/>
    <w:rsid w:val="5C646D8E"/>
    <w:rsid w:val="5EB338BF"/>
    <w:rsid w:val="6B106D0F"/>
    <w:rsid w:val="7404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caption"/>
    <w:basedOn w:val="1"/>
    <w:next w:val="1"/>
    <w:semiHidden/>
    <w:unhideWhenUsed/>
    <w:qFormat/>
    <w:uiPriority w:val="99"/>
    <w:rPr>
      <w:rFonts w:ascii="Arial" w:hAnsi="Arial" w:eastAsia="黑体" w:cs="Arial"/>
      <w:sz w:val="20"/>
      <w:szCs w:val="20"/>
    </w:rPr>
  </w:style>
  <w:style w:type="paragraph" w:styleId="4">
    <w:name w:val="annotation text"/>
    <w:basedOn w:val="1"/>
    <w:next w:val="1"/>
    <w:qFormat/>
    <w:uiPriority w:val="0"/>
    <w:pPr>
      <w:jc w:val="left"/>
    </w:pPr>
  </w:style>
  <w:style w:type="paragraph" w:styleId="5">
    <w:name w:val="Body Text"/>
    <w:basedOn w:val="1"/>
    <w:next w:val="6"/>
    <w:semiHidden/>
    <w:unhideWhenUsed/>
    <w:qFormat/>
    <w:uiPriority w:val="99"/>
    <w:pPr>
      <w:spacing w:after="120"/>
    </w:pPr>
    <w:rPr>
      <w:rFonts w:ascii="Calibri" w:hAnsi="Calibri" w:cs="Times New Roman"/>
      <w:kern w:val="0"/>
      <w:sz w:val="20"/>
    </w:rPr>
  </w:style>
  <w:style w:type="paragraph" w:customStyle="1" w:styleId="6">
    <w:name w:val="Default"/>
    <w:next w:val="4"/>
    <w:autoRedefine/>
    <w:qFormat/>
    <w:uiPriority w:val="0"/>
    <w:pPr>
      <w:widowControl w:val="0"/>
      <w:autoSpaceDE w:val="0"/>
      <w:autoSpaceDN w:val="0"/>
      <w:adjustRightInd w:val="0"/>
    </w:pPr>
    <w:rPr>
      <w:rFonts w:ascii="ST Song" w:hAnsi="Calibri" w:eastAsia="ST Song" w:cs="ST Song"/>
      <w:color w:val="000000"/>
      <w:sz w:val="24"/>
      <w:szCs w:val="24"/>
      <w:lang w:val="en-US" w:eastAsia="zh-CN" w:bidi="ar-SA"/>
    </w:rPr>
  </w:style>
  <w:style w:type="paragraph" w:styleId="7">
    <w:name w:val="Body Text Indent"/>
    <w:basedOn w:val="1"/>
    <w:next w:val="8"/>
    <w:unhideWhenUsed/>
    <w:qFormat/>
    <w:uiPriority w:val="99"/>
    <w:pPr>
      <w:spacing w:before="100" w:beforeAutospacing="1" w:after="120"/>
      <w:ind w:left="420" w:leftChars="200"/>
    </w:pPr>
    <w:rPr>
      <w:kern w:val="0"/>
      <w:sz w:val="20"/>
      <w:szCs w:val="20"/>
    </w:rPr>
  </w:style>
  <w:style w:type="paragraph" w:styleId="8">
    <w:name w:val="envelope return"/>
    <w:basedOn w:val="1"/>
    <w:unhideWhenUsed/>
    <w:qFormat/>
    <w:uiPriority w:val="99"/>
    <w:pPr>
      <w:snapToGrid w:val="0"/>
    </w:pPr>
    <w:rPr>
      <w:rFonts w:ascii="Arial" w:hAnsi="Arial"/>
    </w:rPr>
  </w:style>
  <w:style w:type="paragraph" w:styleId="9">
    <w:name w:val="Plain Text"/>
    <w:basedOn w:val="1"/>
    <w:semiHidden/>
    <w:unhideWhenUsed/>
    <w:qFormat/>
    <w:uiPriority w:val="99"/>
    <w:rPr>
      <w:rFonts w:cs="Times New Roman"/>
      <w:kern w:val="0"/>
      <w:sz w:val="24"/>
      <w:szCs w:val="24"/>
    </w:rPr>
  </w:style>
  <w:style w:type="paragraph" w:styleId="10">
    <w:name w:val="footer"/>
    <w:basedOn w:val="1"/>
    <w:unhideWhenUsed/>
    <w:qFormat/>
    <w:uiPriority w:val="99"/>
    <w:pPr>
      <w:snapToGrid w:val="0"/>
      <w:jc w:val="left"/>
    </w:pPr>
    <w:rPr>
      <w:rFonts w:cs="Times New Roman"/>
      <w:kern w:val="0"/>
      <w:sz w:val="18"/>
      <w:szCs w:val="18"/>
    </w:rPr>
  </w:style>
  <w:style w:type="paragraph" w:styleId="11">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spacing w:before="120"/>
      <w:ind w:left="210"/>
      <w:jc w:val="left"/>
    </w:pPr>
    <w:rPr>
      <w:rFonts w:cs="Times New Roman"/>
      <w:i/>
      <w:iCs/>
      <w:sz w:val="20"/>
      <w:szCs w:val="24"/>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5"/>
    <w:next w:val="16"/>
    <w:unhideWhenUsed/>
    <w:qFormat/>
    <w:uiPriority w:val="99"/>
    <w:pPr>
      <w:spacing w:before="100" w:beforeAutospacing="1"/>
      <w:ind w:firstLine="420" w:firstLineChars="100"/>
    </w:pPr>
    <w:rPr>
      <w:rFonts w:ascii="宋体" w:hAnsi="Times New Roman"/>
      <w:sz w:val="34"/>
      <w:szCs w:val="34"/>
    </w:rPr>
  </w:style>
  <w:style w:type="paragraph" w:styleId="16">
    <w:name w:val="Body Text First Indent 2"/>
    <w:basedOn w:val="7"/>
    <w:next w:val="1"/>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semiHidden/>
    <w:unhideWhenUsed/>
    <w:qFormat/>
    <w:uiPriority w:val="99"/>
    <w:rPr>
      <w:color w:val="000000"/>
      <w:u w:val="none"/>
    </w:rPr>
  </w:style>
  <w:style w:type="paragraph" w:customStyle="1" w:styleId="21">
    <w:name w:val="List Paragraph1"/>
    <w:basedOn w:val="1"/>
    <w:next w:val="1"/>
    <w:autoRedefine/>
    <w:qFormat/>
    <w:uiPriority w:val="0"/>
    <w:pPr>
      <w:ind w:left="420" w:firstLine="3748"/>
    </w:pPr>
  </w:style>
  <w:style w:type="paragraph" w:styleId="22">
    <w:name w:val="List Paragraph"/>
    <w:basedOn w:val="1"/>
    <w:autoRedefine/>
    <w:qFormat/>
    <w:uiPriority w:val="99"/>
    <w:pPr>
      <w:ind w:firstLine="420" w:firstLineChars="200"/>
    </w:pPr>
  </w:style>
  <w:style w:type="character" w:customStyle="1" w:styleId="23">
    <w:name w:val="font101"/>
    <w:basedOn w:val="19"/>
    <w:qFormat/>
    <w:uiPriority w:val="0"/>
    <w:rPr>
      <w:rFonts w:hint="eastAsia" w:ascii="宋体" w:hAnsi="宋体" w:eastAsia="宋体" w:cs="宋体"/>
      <w:b/>
      <w:bCs/>
      <w:color w:val="000000"/>
      <w:sz w:val="18"/>
      <w:szCs w:val="18"/>
      <w:u w:val="none"/>
    </w:rPr>
  </w:style>
  <w:style w:type="character" w:customStyle="1" w:styleId="24">
    <w:name w:val="font31"/>
    <w:basedOn w:val="19"/>
    <w:qFormat/>
    <w:uiPriority w:val="0"/>
    <w:rPr>
      <w:rFonts w:hint="eastAsia" w:ascii="宋体" w:hAnsi="宋体" w:eastAsia="宋体" w:cs="宋体"/>
      <w:color w:val="000000"/>
      <w:sz w:val="18"/>
      <w:szCs w:val="18"/>
      <w:u w:val="none"/>
    </w:rPr>
  </w:style>
  <w:style w:type="character" w:customStyle="1" w:styleId="25">
    <w:name w:val="font112"/>
    <w:basedOn w:val="19"/>
    <w:qFormat/>
    <w:uiPriority w:val="0"/>
    <w:rPr>
      <w:rFonts w:hint="eastAsia" w:ascii="宋体" w:hAnsi="宋体" w:eastAsia="宋体" w:cs="宋体"/>
      <w:b/>
      <w:bCs/>
      <w:color w:val="000000"/>
      <w:sz w:val="18"/>
      <w:szCs w:val="18"/>
      <w:u w:val="none"/>
    </w:rPr>
  </w:style>
  <w:style w:type="character" w:customStyle="1" w:styleId="26">
    <w:name w:val="font61"/>
    <w:basedOn w:val="19"/>
    <w:qFormat/>
    <w:uiPriority w:val="0"/>
    <w:rPr>
      <w:rFonts w:hint="eastAsia" w:ascii="宋体" w:hAnsi="宋体" w:eastAsia="宋体" w:cs="宋体"/>
      <w:color w:val="000000"/>
      <w:sz w:val="18"/>
      <w:szCs w:val="18"/>
      <w:u w:val="none"/>
    </w:rPr>
  </w:style>
  <w:style w:type="character" w:customStyle="1" w:styleId="27">
    <w:name w:val="font121"/>
    <w:basedOn w:val="19"/>
    <w:qFormat/>
    <w:uiPriority w:val="0"/>
    <w:rPr>
      <w:rFonts w:hint="eastAsia" w:ascii="宋体" w:hAnsi="宋体" w:eastAsia="宋体" w:cs="宋体"/>
      <w:b/>
      <w:bCs/>
      <w:color w:val="333333"/>
      <w:sz w:val="20"/>
      <w:szCs w:val="20"/>
      <w:u w:val="none"/>
    </w:rPr>
  </w:style>
  <w:style w:type="character" w:customStyle="1" w:styleId="28">
    <w:name w:val="font131"/>
    <w:basedOn w:val="19"/>
    <w:qFormat/>
    <w:uiPriority w:val="0"/>
    <w:rPr>
      <w:rFonts w:hint="eastAsia" w:ascii="宋体" w:hAnsi="宋体" w:eastAsia="宋体" w:cs="宋体"/>
      <w:color w:val="333333"/>
      <w:sz w:val="20"/>
      <w:szCs w:val="20"/>
      <w:u w:val="none"/>
    </w:rPr>
  </w:style>
  <w:style w:type="character" w:customStyle="1" w:styleId="29">
    <w:name w:val="font141"/>
    <w:basedOn w:val="19"/>
    <w:qFormat/>
    <w:uiPriority w:val="0"/>
    <w:rPr>
      <w:rFonts w:hint="eastAsia" w:ascii="宋体" w:hAnsi="宋体" w:eastAsia="宋体" w:cs="宋体"/>
      <w:b/>
      <w:bCs/>
      <w:color w:val="000000"/>
      <w:sz w:val="20"/>
      <w:szCs w:val="20"/>
      <w:u w:val="none"/>
    </w:rPr>
  </w:style>
  <w:style w:type="character" w:customStyle="1" w:styleId="30">
    <w:name w:val="font71"/>
    <w:basedOn w:val="19"/>
    <w:qFormat/>
    <w:uiPriority w:val="0"/>
    <w:rPr>
      <w:rFonts w:hint="eastAsia" w:ascii="宋体" w:hAnsi="宋体" w:eastAsia="宋体" w:cs="宋体"/>
      <w:color w:val="000000"/>
      <w:sz w:val="20"/>
      <w:szCs w:val="20"/>
      <w:u w:val="none"/>
    </w:rPr>
  </w:style>
  <w:style w:type="paragraph" w:customStyle="1" w:styleId="3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paragraph" w:customStyle="1" w:styleId="33">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34">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35">
    <w:name w:val="日期1"/>
    <w:basedOn w:val="1"/>
    <w:next w:val="1"/>
    <w:autoRedefine/>
    <w:qFormat/>
    <w:uiPriority w:val="99"/>
    <w:rPr>
      <w:rFonts w:cs="Times New Roman"/>
      <w:kern w:val="0"/>
      <w:sz w:val="24"/>
      <w:szCs w:val="24"/>
    </w:rPr>
  </w:style>
  <w:style w:type="character" w:customStyle="1" w:styleId="36">
    <w:name w:val="页眉 Char"/>
    <w:basedOn w:val="19"/>
    <w:link w:val="11"/>
    <w:qFormat/>
    <w:uiPriority w:val="0"/>
    <w:rPr>
      <w:rFonts w:cs="Calibri"/>
      <w:kern w:val="2"/>
      <w:sz w:val="18"/>
      <w:szCs w:val="18"/>
    </w:rPr>
  </w:style>
  <w:style w:type="paragraph" w:customStyle="1" w:styleId="3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7399</Words>
  <Characters>8130</Characters>
  <Lines>277</Lines>
  <Paragraphs>78</Paragraphs>
  <TotalTime>2</TotalTime>
  <ScaleCrop>false</ScaleCrop>
  <LinksUpToDate>false</LinksUpToDate>
  <CharactersWithSpaces>8271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2025-01-09T03:40:00Z</dcterms:created>
  <dc:creator>欧邦工程管理集团有限公司:郝玉杰</dc:creator>
  <cp:lastModifiedBy>Administrator</cp:lastModifiedBy>
  <dcterms:modified xsi:type="dcterms:W3CDTF">2025-04-27T07:26:52Z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AB124BCDEA5C4CF595E6F0CFDB08D6A3_11</vt:lpwstr>
  </property>
  <property fmtid="{D5CDD505-2E9C-101B-9397-08002B2CF9AE}" pid="4" name="KSOTemplateDocerSaveRecord">
    <vt:lpwstr>eyJoZGlkIjoiMWYyN2VmMzM4MWNmOTZkODc4Nzk1OGMzMTBhYTgzZjkifQ==</vt:lpwstr>
  </property>
</Properties>
</file>