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99978">
      <w:pPr>
        <w:widowControl/>
        <w:shd w:val="clear" w:color="auto" w:fill="FFFFFF"/>
        <w:spacing w:line="24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国有禹州市林场禹州市森林植物园保安服务项目</w:t>
      </w:r>
    </w:p>
    <w:p w14:paraId="74CE1D7C">
      <w:pPr>
        <w:widowControl/>
        <w:shd w:val="clear" w:color="auto" w:fill="FFFFFF"/>
        <w:spacing w:line="24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（二次）（不见面开标）</w:t>
      </w:r>
    </w:p>
    <w:p w14:paraId="093E3AF1"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招 标 公 告</w:t>
      </w:r>
    </w:p>
    <w:p w14:paraId="034B3B47">
      <w:pPr>
        <w:pStyle w:val="8"/>
        <w:widowControl/>
        <w:numPr>
          <w:ilvl w:val="0"/>
          <w:numId w:val="0"/>
        </w:numPr>
        <w:shd w:val="clear" w:color="auto" w:fill="FFFFFF"/>
        <w:spacing w:line="44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禹州市政府采购中心受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国有禹州市林场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的委托，对“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国有禹州市林场禹州市森林植物园保安服务项目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（二次）(不见面开标)”进行公开招标，现邀请符合本文件规定条件的供应商前来投标。</w:t>
      </w:r>
    </w:p>
    <w:p w14:paraId="49A2D18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一、采购编号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：YZCG-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G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20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25014-1</w:t>
      </w:r>
    </w:p>
    <w:p w14:paraId="660CD2D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二、项目名称：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 国有禹州市林场禹州市森林植物园保安服务项目（二次）(不见面开标)</w:t>
      </w:r>
    </w:p>
    <w:p w14:paraId="698CDB9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三、采购方式：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公开招标</w:t>
      </w:r>
    </w:p>
    <w:p w14:paraId="6647472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四、项目属性：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服务</w:t>
      </w:r>
    </w:p>
    <w:p w14:paraId="15728C1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五、项目基本情况：</w:t>
      </w:r>
    </w:p>
    <w:p w14:paraId="776622A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1、采购人：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国有禹州市林场</w:t>
      </w:r>
    </w:p>
    <w:p w14:paraId="6C86F7D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2、项目主要内容、数量及要求：禹州市森林植物园保安服务（详见招标文件）</w:t>
      </w:r>
    </w:p>
    <w:p w14:paraId="5731FF8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3、预算金额：3459600.00元</w:t>
      </w:r>
    </w:p>
    <w:p w14:paraId="045B17B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4、最高限价：3459600.00元</w:t>
      </w:r>
    </w:p>
    <w:p w14:paraId="7403435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5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、履约时间 ：自合同生效之日起三年</w:t>
      </w:r>
    </w:p>
    <w:p w14:paraId="734A39D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6、履约地点：禹州市森林植物园</w:t>
      </w:r>
    </w:p>
    <w:p w14:paraId="51CFBA3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7、分包：不允许</w:t>
      </w:r>
    </w:p>
    <w:p w14:paraId="7BB5E51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8、是否面向中小企业采购：是</w:t>
      </w:r>
    </w:p>
    <w:p w14:paraId="0B3FBC4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六、申请人的资格要求：</w:t>
      </w:r>
    </w:p>
    <w:p w14:paraId="57602B3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1、满足《中华人民共和国政府采购法》第二十二条规定；</w:t>
      </w:r>
    </w:p>
    <w:p w14:paraId="3EE4C9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 本项目落实节约能源、保护环境、扶持不发达地区和少数民族地区、促进中小企业、监狱企业发展等政府采购政策。</w:t>
      </w:r>
    </w:p>
    <w:p w14:paraId="75871E5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3、本项目的特定资格要求：无。</w:t>
      </w:r>
    </w:p>
    <w:p w14:paraId="2AE796A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七、招标文件的获取：</w:t>
      </w:r>
    </w:p>
    <w:p w14:paraId="2621FDE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即日起至投标截止时间，供应商使用 CA 数字证书或移动数字证书登录“全国公共资源交易平台（河南省·许昌市）”（下文所述“全国公共资源交易平台（河南省·许昌市）”的地址均为http://117.159.53.11:60632/）的“投标人”登录入口免费获取本项目采购文件。</w:t>
      </w:r>
    </w:p>
    <w:p w14:paraId="0529D23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right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八、投标文件的提交方式及注意事项：</w:t>
      </w:r>
    </w:p>
    <w:p w14:paraId="6F4E829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本项目为全流程电子化交易项目，供应商必须通过许昌公共资源交易系统下载“新点投标文件制作软件（河南省版）”的最新版本制作并上传加密电子响应文件（后缀格式为.XCSTF）。截至投标截止时间，交易系统投标通道将关闭，供应商未完成电子响应文件上传的，投标将被拒绝。</w:t>
      </w:r>
    </w:p>
    <w:p w14:paraId="232B4E63">
      <w:pPr>
        <w:widowControl/>
        <w:shd w:val="clear" w:color="auto" w:fill="FFFFFF"/>
        <w:spacing w:line="440" w:lineRule="exact"/>
        <w:ind w:firstLine="422" w:firstLineChars="200"/>
        <w:jc w:val="left"/>
        <w:rPr>
          <w:rFonts w:hint="default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九、投标文件提交截止时间及开标时间</w:t>
      </w:r>
      <w:r>
        <w:rPr>
          <w:rFonts w:hint="eastAsia" w:asciiTheme="minorEastAsia" w:hAnsiTheme="minorEastAsia" w:cstheme="minorEastAsia"/>
          <w:b/>
          <w:bCs/>
          <w:kern w:val="2"/>
          <w:sz w:val="21"/>
          <w:szCs w:val="21"/>
          <w:lang w:val="en-US" w:eastAsia="zh-CN" w:bidi="ar-SA"/>
        </w:rPr>
        <w:t>、地点：</w:t>
      </w:r>
    </w:p>
    <w:p w14:paraId="0DC909F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1、投标文件提交截止时间及开标时间：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  <w:lang w:val="en-US" w:eastAsia="zh-CN" w:bidi="ar-SA"/>
        </w:rPr>
        <w:t xml:space="preserve"> 2025年7月10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  <w:lang w:val="en-US" w:eastAsia="zh-CN" w:bidi="ar-SA"/>
        </w:rPr>
        <w:t>日8 时30分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（北京时间），逾期提交或不符合规定的投标文件不予接受。</w:t>
      </w:r>
    </w:p>
    <w:p w14:paraId="14E4597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2、投标文件开启时间：同投标文件提交截止时间。</w:t>
      </w:r>
    </w:p>
    <w:p w14:paraId="4F021CC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3、投标文件开启地点：禹州市公共资源交易中心九楼第二开标室。（本项目采用远程不见面开标方式，投标人无须到现场）。</w:t>
      </w:r>
    </w:p>
    <w:p w14:paraId="2E06C29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十、开标注意事项：</w:t>
      </w:r>
    </w:p>
    <w:p w14:paraId="4A70C64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4" w:leftChars="202" w:right="0" w:firstLine="424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开标时间前，供应商进入“全国公共资源交易平台（河南省·许昌市）”——点击“平台导航”下方左侧的“网上开标大厅”进入不见面大厅登录页面——选择“投标人”身份，使用CA数字证书或移动数字证书登录——在“今日开标项目”中找到已投标的项目——鼠标点击该项目即可进入开标操作界面，在系统规定时间内对电子投标文件进行远程解密，未在规定时间内解密或因供应商原因解密失败的，其投标文件将被拒绝。</w:t>
      </w:r>
    </w:p>
    <w:p w14:paraId="252BA69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十一、本次采购公告同时在《中国政府采购网》《河南省政府采购网》《许昌市政府采购网》《全国公共资源交易平台（河南省·许昌市）》发布。</w:t>
      </w:r>
    </w:p>
    <w:p w14:paraId="4BB0F2F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十二、联系方式：</w:t>
      </w:r>
    </w:p>
    <w:p w14:paraId="2ADC594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840" w:firstLineChars="4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采购人名称：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国有禹州市林场</w:t>
      </w:r>
    </w:p>
    <w:p w14:paraId="476EB67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840" w:firstLineChars="4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地址：禹州市钧台办三里社区</w:t>
      </w:r>
    </w:p>
    <w:p w14:paraId="5C39AFA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4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>联系人：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val="en-US" w:eastAsia="zh-CN"/>
        </w:rPr>
        <w:t>赵先生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 xml:space="preserve">  联系电话：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val="en-US" w:eastAsia="zh-CN"/>
        </w:rPr>
        <w:t>0374-8209232</w:t>
      </w:r>
    </w:p>
    <w:p w14:paraId="3BF059E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集中采购机构：禹州市政府采购中心 </w:t>
      </w:r>
    </w:p>
    <w:p w14:paraId="66195AF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地址：禹州市行政服务中心楼8楼820室</w:t>
      </w:r>
    </w:p>
    <w:p w14:paraId="5FC8131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联系人： 方女士   联系电话：0374-2077111</w:t>
      </w:r>
    </w:p>
    <w:p w14:paraId="7353DEA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监督单位：禹州市政府采购监督管理办公室</w:t>
      </w:r>
    </w:p>
    <w:p w14:paraId="3079C6D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联系人：赵先生   联系电话：0374-8112523</w:t>
      </w:r>
    </w:p>
    <w:p w14:paraId="15516A4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</w:p>
    <w:p w14:paraId="5F8D74B8"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 w14:paraId="1ED494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06212"/>
    <w:rsid w:val="1F975EE3"/>
    <w:rsid w:val="2ACD279E"/>
    <w:rsid w:val="4D2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widowControl/>
      <w:adjustRightInd w:val="0"/>
      <w:spacing w:line="420" w:lineRule="atLeast"/>
      <w:jc w:val="left"/>
      <w:textAlignment w:val="baseline"/>
    </w:pPr>
    <w:rPr>
      <w:rFonts w:ascii="Times New Roman" w:hAnsi="Times New Roman" w:eastAsia="仿宋_GB2312" w:cs="Times New Roman"/>
      <w:kern w:val="0"/>
      <w:sz w:val="32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2"/>
    <w:basedOn w:val="1"/>
    <w:qFormat/>
    <w:uiPriority w:val="0"/>
    <w:pPr>
      <w:spacing w:line="480" w:lineRule="auto"/>
      <w:ind w:right="357"/>
    </w:pPr>
    <w:rPr>
      <w:szCs w:val="20"/>
    </w:rPr>
  </w:style>
  <w:style w:type="paragraph" w:styleId="5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1217</Words>
  <Characters>1321</Characters>
  <Lines>0</Lines>
  <Paragraphs>0</Paragraphs>
  <TotalTime>3</TotalTime>
  <ScaleCrop>false</ScaleCrop>
  <LinksUpToDate>false</LinksUpToDate>
  <CharactersWithSpaces>1345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2025-06-16T02:50:00Z</dcterms:created>
  <dc:creator>Administrator</dc:creator>
  <cp:lastModifiedBy>朱俊铭</cp:lastModifiedBy>
  <cp:lastPrinted>2025-06-16T03:27:00Z</cp:lastPrinted>
  <dcterms:modified xsi:type="dcterms:W3CDTF">2025-06-18T03:26:28Z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eyJoZGlkIjoiZjFmZWIzNDg2MmIzZjExOTIzMmViNTBmYTMwYTk0ZWYiLCJ1c2VySWQiOiIyNDk3NDU2MzUifQ==</vt:lpwstr>
  </property>
  <property fmtid="{D5CDD505-2E9C-101B-9397-08002B2CF9AE}" pid="4" name="ICV">
    <vt:lpwstr>11A5BC6FED0A4E3E94074219E10A7876_13</vt:lpwstr>
  </property>
</Properties>
</file>