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466E9">
      <w:pPr>
        <w:jc w:val="center"/>
        <w:rPr>
          <w:rFonts w:cs="仿宋" w:asciiTheme="minorEastAsia" w:hAnsiTheme="minorEastAsia"/>
          <w:b/>
          <w:sz w:val="44"/>
          <w:szCs w:val="48"/>
        </w:rPr>
      </w:pPr>
      <w:r>
        <w:rPr>
          <w:rFonts w:hint="eastAsia" w:cs="仿宋" w:asciiTheme="minorEastAsia" w:hAnsiTheme="minorEastAsia"/>
          <w:b/>
          <w:sz w:val="44"/>
          <w:szCs w:val="48"/>
          <w:lang w:val="en-US" w:eastAsia="zh-CN"/>
        </w:rPr>
        <w:t>襄城县居家和社区基本养老服务提升行动居家养老上门服务项目</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不见面开标</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 xml:space="preserve"> </w:t>
      </w:r>
    </w:p>
    <w:p w14:paraId="4D56DEE3">
      <w:pPr>
        <w:jc w:val="center"/>
        <w:rPr>
          <w:rFonts w:hint="eastAsia" w:ascii="汉仪大隶书简" w:eastAsia="汉仪大隶书简"/>
        </w:rPr>
      </w:pPr>
    </w:p>
    <w:p w14:paraId="70F3DF7B">
      <w:pPr>
        <w:jc w:val="center"/>
        <w:rPr>
          <w:rFonts w:hint="eastAsia" w:ascii="汉仪大隶书简" w:eastAsia="汉仪大隶书简"/>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jc w:val="center"/>
        <w:rPr>
          <w:rFonts w:asciiTheme="majorEastAsia" w:hAnsiTheme="majorEastAsia" w:eastAsiaTheme="majorEastAsia"/>
          <w:bCs/>
          <w:w w:val="90"/>
          <w:sz w:val="72"/>
          <w:szCs w:val="110"/>
        </w:rPr>
      </w:pPr>
      <w:r>
        <w:rPr>
          <w:rFonts w:hint="eastAsia" w:asciiTheme="majorEastAsia" w:hAnsiTheme="majorEastAsia" w:eastAsiaTheme="majorEastAsia"/>
          <w:bCs/>
          <w:w w:val="90"/>
          <w:sz w:val="72"/>
          <w:szCs w:val="110"/>
        </w:rPr>
        <w:t>竞争性谈判文件</w:t>
      </w:r>
    </w:p>
    <w:p w14:paraId="1F71F0DC">
      <w:pPr>
        <w:jc w:val="center"/>
        <w:rPr>
          <w:rFonts w:hint="eastAsia" w:ascii="汉仪大隶书简" w:eastAsia="汉仪大隶书简"/>
        </w:rPr>
      </w:pPr>
    </w:p>
    <w:p w14:paraId="0DDD06C1">
      <w:pPr>
        <w:jc w:val="center"/>
        <w:rPr>
          <w:rFonts w:hint="eastAsia" w:ascii="汉仪大隶书简" w:eastAsia="汉仪大隶书简"/>
        </w:rPr>
      </w:pPr>
    </w:p>
    <w:p w14:paraId="42C8A7A2">
      <w:pPr>
        <w:jc w:val="center"/>
        <w:rPr>
          <w:rFonts w:hint="eastAsia" w:ascii="汉仪大隶书简" w:eastAsia="汉仪大隶书简"/>
        </w:rPr>
      </w:pPr>
    </w:p>
    <w:p w14:paraId="05EB924E">
      <w:pPr>
        <w:jc w:val="center"/>
        <w:rPr>
          <w:rFonts w:hint="eastAsia" w:ascii="汉仪大隶书简" w:eastAsia="汉仪大隶书简"/>
        </w:rPr>
      </w:pPr>
    </w:p>
    <w:p w14:paraId="2EE64293">
      <w:pPr>
        <w:jc w:val="center"/>
        <w:rPr>
          <w:rFonts w:hint="eastAsia" w:ascii="汉仪大隶书简" w:eastAsia="汉仪大隶书简"/>
        </w:rPr>
      </w:pPr>
    </w:p>
    <w:p w14:paraId="66D41336">
      <w:pPr>
        <w:jc w:val="center"/>
        <w:rPr>
          <w:rFonts w:hint="eastAsia" w:ascii="汉仪大隶书简" w:eastAsia="汉仪大隶书简"/>
        </w:rPr>
      </w:pPr>
    </w:p>
    <w:p w14:paraId="386A360F">
      <w:pPr>
        <w:jc w:val="center"/>
        <w:rPr>
          <w:rFonts w:hint="eastAsia" w:ascii="汉仪大隶书简" w:eastAsia="汉仪大隶书简"/>
        </w:rPr>
      </w:pPr>
    </w:p>
    <w:p w14:paraId="182DFA3D">
      <w:pPr>
        <w:jc w:val="center"/>
        <w:rPr>
          <w:rFonts w:hint="eastAsia" w:ascii="汉仪大隶书简" w:eastAsia="汉仪大隶书简"/>
        </w:rPr>
      </w:pPr>
    </w:p>
    <w:p w14:paraId="09A1D8EE">
      <w:pPr>
        <w:jc w:val="center"/>
        <w:rPr>
          <w:rFonts w:hint="eastAsia" w:ascii="汉仪大隶书简" w:eastAsia="汉仪大隶书简"/>
        </w:rPr>
      </w:pPr>
    </w:p>
    <w:p w14:paraId="793A1463">
      <w:pPr>
        <w:jc w:val="both"/>
        <w:rPr>
          <w:rFonts w:hint="eastAsia" w:ascii="汉仪大隶书简" w:eastAsia="汉仪大隶书简"/>
        </w:rPr>
      </w:pPr>
    </w:p>
    <w:p w14:paraId="351522F5">
      <w:pPr>
        <w:jc w:val="both"/>
        <w:rPr>
          <w:rFonts w:hint="eastAsia" w:ascii="汉仪大隶书简" w:eastAsia="汉仪大隶书简"/>
        </w:rPr>
      </w:pPr>
    </w:p>
    <w:p w14:paraId="07947AC1">
      <w:pPr>
        <w:ind w:firstLine="2160" w:firstLineChars="6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Cs/>
          <w:sz w:val="36"/>
          <w:szCs w:val="36"/>
        </w:rPr>
        <w:t>项目编号：襄财竞谈-202</w:t>
      </w:r>
      <w:r>
        <w:rPr>
          <w:rFonts w:hint="eastAsia" w:asciiTheme="majorEastAsia" w:hAnsiTheme="majorEastAsia" w:eastAsiaTheme="majorEastAsia" w:cstheme="majorEastAsia"/>
          <w:bCs/>
          <w:sz w:val="36"/>
          <w:szCs w:val="36"/>
          <w:lang w:val="en-US" w:eastAsia="zh-CN"/>
        </w:rPr>
        <w:t>6</w:t>
      </w:r>
      <w:r>
        <w:rPr>
          <w:rFonts w:hint="eastAsia" w:asciiTheme="majorEastAsia" w:hAnsiTheme="majorEastAsia" w:eastAsiaTheme="majorEastAsia" w:cstheme="majorEastAsia"/>
          <w:bCs/>
          <w:sz w:val="36"/>
          <w:szCs w:val="36"/>
        </w:rPr>
        <w:t>-</w:t>
      </w:r>
      <w:r>
        <w:rPr>
          <w:rFonts w:hint="eastAsia" w:asciiTheme="majorEastAsia" w:hAnsiTheme="majorEastAsia" w:eastAsiaTheme="majorEastAsia" w:cstheme="majorEastAsia"/>
          <w:bCs/>
          <w:sz w:val="36"/>
          <w:szCs w:val="36"/>
          <w:lang w:val="en-US" w:eastAsia="zh-CN"/>
        </w:rPr>
        <w:t>1</w:t>
      </w:r>
    </w:p>
    <w:p w14:paraId="35AC2D3E">
      <w:pPr>
        <w:ind w:firstLine="2160" w:firstLineChars="600"/>
        <w:jc w:val="both"/>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采购单位：襄城县</w:t>
      </w:r>
      <w:r>
        <w:rPr>
          <w:rFonts w:hint="eastAsia" w:asciiTheme="majorEastAsia" w:hAnsiTheme="majorEastAsia" w:eastAsiaTheme="majorEastAsia" w:cstheme="majorEastAsia"/>
          <w:bCs/>
          <w:sz w:val="36"/>
          <w:szCs w:val="36"/>
          <w:lang w:val="en-US" w:eastAsia="zh-CN"/>
        </w:rPr>
        <w:t>民政</w:t>
      </w:r>
      <w:r>
        <w:rPr>
          <w:rFonts w:hint="eastAsia" w:asciiTheme="majorEastAsia" w:hAnsiTheme="majorEastAsia" w:eastAsiaTheme="majorEastAsia" w:cstheme="majorEastAsia"/>
          <w:bCs/>
          <w:sz w:val="36"/>
          <w:szCs w:val="36"/>
        </w:rPr>
        <w:t>局</w:t>
      </w:r>
    </w:p>
    <w:p w14:paraId="49DDC187">
      <w:pPr>
        <w:ind w:firstLine="2160" w:firstLineChars="600"/>
        <w:jc w:val="both"/>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采购机构：河南崇程建设工程管理有限公司</w:t>
      </w:r>
    </w:p>
    <w:p w14:paraId="0E52CF0A">
      <w:pPr>
        <w:autoSpaceDE w:val="0"/>
        <w:autoSpaceDN w:val="0"/>
        <w:adjustRightInd w:val="0"/>
        <w:spacing w:line="700" w:lineRule="exact"/>
        <w:ind w:firstLine="3534" w:firstLineChars="800"/>
        <w:jc w:val="both"/>
        <w:rPr>
          <w:rFonts w:cs="黑体" w:asciiTheme="minorEastAsia" w:hAnsiTheme="minorEastAsia"/>
          <w:b/>
          <w:bCs/>
          <w:sz w:val="44"/>
          <w:szCs w:val="44"/>
          <w:lang w:val="zh-CN"/>
        </w:rPr>
      </w:pPr>
    </w:p>
    <w:p w14:paraId="4CF7C0DD">
      <w:pPr>
        <w:pStyle w:val="42"/>
        <w:jc w:val="center"/>
        <w:rPr>
          <w:rFonts w:hint="eastAsia"/>
          <w:lang w:val="zh-CN"/>
        </w:rPr>
      </w:pPr>
    </w:p>
    <w:p w14:paraId="6D7C8EB3">
      <w:pPr>
        <w:pStyle w:val="42"/>
        <w:jc w:val="center"/>
        <w:rPr>
          <w:rFonts w:hint="eastAsia"/>
          <w:lang w:val="zh-CN"/>
        </w:rPr>
      </w:pPr>
    </w:p>
    <w:p w14:paraId="12DE0E25">
      <w:pPr>
        <w:jc w:val="center"/>
        <w:rPr>
          <w:rFonts w:hint="eastAsia" w:ascii="宋体" w:hAnsi="宋体" w:eastAsia="宋体" w:cs="宋体"/>
          <w:bCs/>
          <w:sz w:val="36"/>
          <w:szCs w:val="36"/>
        </w:rPr>
      </w:pPr>
    </w:p>
    <w:p w14:paraId="175C0C4D">
      <w:pPr>
        <w:jc w:val="center"/>
        <w:rPr>
          <w:rFonts w:ascii="宋体" w:hAnsi="宋体" w:eastAsia="宋体" w:cs="宋体"/>
          <w:bCs/>
          <w:sz w:val="44"/>
          <w:szCs w:val="44"/>
        </w:rPr>
      </w:pPr>
      <w:r>
        <w:rPr>
          <w:rFonts w:hint="eastAsia" w:ascii="宋体" w:hAnsi="宋体" w:eastAsia="宋体" w:cs="宋体"/>
          <w:bCs/>
          <w:sz w:val="36"/>
          <w:szCs w:val="36"/>
          <w:lang w:eastAsia="zh-CN"/>
        </w:rPr>
        <w:t>二〇二六</w:t>
      </w:r>
      <w:r>
        <w:rPr>
          <w:rFonts w:hint="eastAsia" w:ascii="宋体" w:hAnsi="宋体" w:eastAsia="宋体" w:cs="宋体"/>
          <w:bCs/>
          <w:sz w:val="36"/>
          <w:szCs w:val="36"/>
        </w:rPr>
        <w:t>年</w:t>
      </w:r>
      <w:r>
        <w:rPr>
          <w:rFonts w:hint="eastAsia" w:ascii="宋体" w:hAnsi="宋体" w:eastAsia="宋体" w:cs="宋体"/>
          <w:bCs/>
          <w:sz w:val="36"/>
          <w:szCs w:val="36"/>
          <w:lang w:val="en-US" w:eastAsia="zh-CN"/>
        </w:rPr>
        <w:t>二</w:t>
      </w:r>
      <w:r>
        <w:rPr>
          <w:rFonts w:hint="eastAsia" w:ascii="宋体" w:hAnsi="宋体" w:eastAsia="宋体" w:cs="宋体"/>
          <w:bCs/>
          <w:sz w:val="36"/>
          <w:szCs w:val="36"/>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472DCF98">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w:t>
      </w:r>
      <w:r>
        <w:rPr>
          <w:rFonts w:hint="eastAsia" w:asciiTheme="majorEastAsia" w:hAnsiTheme="majorEastAsia" w:eastAsiaTheme="majorEastAsia" w:cstheme="majorEastAsia"/>
          <w:b/>
          <w:bCs/>
          <w:sz w:val="32"/>
          <w:szCs w:val="32"/>
          <w:lang w:val="en-US" w:eastAsia="zh-CN"/>
        </w:rPr>
        <w:t>条</w:t>
      </w:r>
      <w:r>
        <w:rPr>
          <w:rFonts w:hint="eastAsia" w:asciiTheme="majorEastAsia" w:hAnsiTheme="majorEastAsia" w:eastAsiaTheme="majorEastAsia" w:cstheme="majorEastAsia"/>
          <w:b/>
          <w:bCs/>
          <w:sz w:val="32"/>
          <w:szCs w:val="32"/>
          <w:lang w:val="zh-CN"/>
        </w:rPr>
        <w:t>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78C9158A">
      <w:pPr>
        <w:shd w:val="clear" w:color="auto" w:fill="FFFFFF"/>
        <w:spacing w:line="411" w:lineRule="atLeast"/>
        <w:jc w:val="left"/>
        <w:rPr>
          <w:rFonts w:asciiTheme="minorEastAsia" w:hAnsiTheme="minorEastAsia"/>
          <w:sz w:val="30"/>
          <w:szCs w:val="30"/>
        </w:rPr>
      </w:pPr>
      <w:r>
        <w:rPr>
          <w:rFonts w:hint="eastAsia" w:asciiTheme="minorEastAsia" w:hAnsiTheme="minorEastAsia"/>
          <w:b/>
          <w:bCs/>
          <w:sz w:val="30"/>
          <w:szCs w:val="30"/>
        </w:rPr>
        <w:t>项目概况：</w:t>
      </w:r>
    </w:p>
    <w:p w14:paraId="1FAA3751">
      <w:pPr>
        <w:widowControl/>
        <w:shd w:val="clear" w:color="auto" w:fill="FFFFFF"/>
        <w:spacing w:line="360" w:lineRule="auto"/>
        <w:ind w:left="120" w:leftChars="57" w:firstLine="480" w:firstLineChars="200"/>
        <w:jc w:val="left"/>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襄城县居家和社区基本养老服务提升行动居家养老上门服务项目</w:t>
      </w:r>
      <w:r>
        <w:rPr>
          <w:rFonts w:hint="eastAsia" w:asciiTheme="minorEastAsia" w:hAnsiTheme="minorEastAsia"/>
          <w:sz w:val="24"/>
          <w:szCs w:val="24"/>
        </w:rPr>
        <w:t>”的潜在投标人应在即日起至投标截止时间，登录</w:t>
      </w:r>
      <w:r>
        <w:rPr>
          <w:rFonts w:hint="eastAsia" w:asciiTheme="minorEastAsia" w:hAnsiTheme="minorEastAsia"/>
          <w:bCs/>
          <w:color w:val="auto"/>
          <w:sz w:val="24"/>
          <w:szCs w:val="24"/>
        </w:rPr>
        <w:t>《全国公共资源交易平台（河南省·许昌市）》（https://ggzy.xuchang.gov.cn）</w:t>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 2 月 6  </w:t>
      </w:r>
      <w:r>
        <w:rPr>
          <w:rFonts w:hint="eastAsia" w:asciiTheme="minorEastAsia" w:hAnsiTheme="minorEastAsia"/>
          <w:sz w:val="24"/>
          <w:szCs w:val="24"/>
        </w:rPr>
        <w:t>日</w:t>
      </w:r>
      <w:r>
        <w:rPr>
          <w:rFonts w:hint="eastAsia" w:asciiTheme="minorEastAsia" w:hAnsiTheme="minorEastAsia"/>
          <w:sz w:val="24"/>
          <w:szCs w:val="24"/>
          <w:lang w:val="en-US" w:eastAsia="zh-CN"/>
        </w:rPr>
        <w:t>10</w:t>
      </w:r>
      <w:r>
        <w:rPr>
          <w:rFonts w:hint="eastAsia" w:asciiTheme="minorEastAsia" w:hAnsiTheme="minorEastAsia"/>
          <w:sz w:val="24"/>
          <w:szCs w:val="24"/>
        </w:rPr>
        <w:t xml:space="preserve"> 点 </w:t>
      </w:r>
      <w:r>
        <w:rPr>
          <w:rFonts w:hint="eastAsia" w:asciiTheme="minorEastAsia" w:hAnsiTheme="minorEastAsia"/>
          <w:sz w:val="24"/>
          <w:szCs w:val="24"/>
          <w:lang w:val="en-US" w:eastAsia="zh-CN"/>
        </w:rPr>
        <w:t>00</w:t>
      </w:r>
      <w:r>
        <w:rPr>
          <w:rFonts w:hint="eastAsia" w:asciiTheme="minorEastAsia" w:hAnsiTheme="minorEastAsia"/>
          <w:sz w:val="24"/>
          <w:szCs w:val="24"/>
        </w:rPr>
        <w:t xml:space="preserve"> 分（北京时间）前提交（上传）文件。</w:t>
      </w:r>
    </w:p>
    <w:p w14:paraId="207A21AB">
      <w:pPr>
        <w:shd w:val="clear" w:color="auto" w:fill="FFFFFF"/>
        <w:spacing w:line="411" w:lineRule="atLeast"/>
        <w:jc w:val="left"/>
        <w:rPr>
          <w:rFonts w:asciiTheme="minorEastAsia" w:hAnsiTheme="minorEastAsia"/>
          <w:b/>
          <w:sz w:val="24"/>
          <w:szCs w:val="24"/>
        </w:rPr>
      </w:pPr>
      <w:bookmarkStart w:id="0" w:name="_Hlk24379207"/>
      <w:bookmarkEnd w:id="0"/>
      <w:bookmarkStart w:id="1" w:name="_Toc35393790"/>
      <w:bookmarkEnd w:id="1"/>
      <w:bookmarkStart w:id="2" w:name="_Toc35393621"/>
      <w:bookmarkEnd w:id="2"/>
      <w:bookmarkStart w:id="3" w:name="_Toc28359002"/>
      <w:bookmarkEnd w:id="3"/>
      <w:bookmarkStart w:id="4" w:name="_Toc28359079"/>
      <w:bookmarkEnd w:id="4"/>
      <w:r>
        <w:rPr>
          <w:rFonts w:hint="eastAsia" w:asciiTheme="minorEastAsia" w:hAnsiTheme="minorEastAsia"/>
          <w:b/>
          <w:sz w:val="24"/>
          <w:szCs w:val="24"/>
          <w:shd w:val="clear" w:color="auto" w:fill="FFFFFF"/>
        </w:rPr>
        <w:t>一、项目基本情况</w:t>
      </w:r>
    </w:p>
    <w:p w14:paraId="181D5320">
      <w:pPr>
        <w:shd w:val="clear" w:color="auto" w:fill="FFFFFF"/>
        <w:spacing w:line="360" w:lineRule="auto"/>
        <w:ind w:left="269" w:leftChars="71" w:hanging="120" w:hangingChars="50"/>
        <w:jc w:val="left"/>
        <w:rPr>
          <w:rFonts w:hint="default" w:asciiTheme="minorEastAsia" w:hAnsiTheme="minorEastAsia" w:eastAsiaTheme="minorEastAsia"/>
          <w:bCs/>
          <w:sz w:val="24"/>
          <w:szCs w:val="24"/>
          <w:lang w:val="en-US" w:eastAsia="zh-CN"/>
        </w:rPr>
      </w:pPr>
      <w:r>
        <w:rPr>
          <w:rFonts w:hint="eastAsia" w:asciiTheme="minorEastAsia" w:hAnsiTheme="minorEastAsia"/>
          <w:bCs/>
          <w:sz w:val="24"/>
          <w:szCs w:val="24"/>
        </w:rPr>
        <w:t>1.项目编号：襄财竞谈-202</w:t>
      </w:r>
      <w:r>
        <w:rPr>
          <w:rFonts w:hint="eastAsia" w:asciiTheme="minorEastAsia" w:hAnsiTheme="minorEastAsia"/>
          <w:bCs/>
          <w:sz w:val="24"/>
          <w:szCs w:val="24"/>
          <w:lang w:val="en-US" w:eastAsia="zh-CN"/>
        </w:rPr>
        <w:t>6-1</w:t>
      </w:r>
    </w:p>
    <w:p w14:paraId="415B05B4">
      <w:pPr>
        <w:shd w:val="clear" w:color="auto" w:fill="FFFFFF"/>
        <w:spacing w:line="360" w:lineRule="auto"/>
        <w:ind w:left="269" w:leftChars="71" w:hanging="120" w:hangingChars="50"/>
        <w:jc w:val="left"/>
        <w:rPr>
          <w:rFonts w:hint="eastAsia" w:asciiTheme="minorEastAsia" w:hAnsiTheme="minorEastAsia"/>
          <w:sz w:val="24"/>
          <w:szCs w:val="24"/>
          <w:lang w:val="en-US" w:eastAsia="zh-CN"/>
        </w:rPr>
      </w:pPr>
      <w:r>
        <w:rPr>
          <w:rFonts w:hint="eastAsia" w:asciiTheme="minorEastAsia" w:hAnsiTheme="minorEastAsia"/>
          <w:bCs/>
          <w:sz w:val="24"/>
          <w:szCs w:val="24"/>
        </w:rPr>
        <w:t>2.项目名称：</w:t>
      </w:r>
      <w:r>
        <w:rPr>
          <w:rFonts w:hint="eastAsia" w:asciiTheme="minorEastAsia" w:hAnsiTheme="minorEastAsia"/>
          <w:sz w:val="24"/>
          <w:szCs w:val="24"/>
          <w:lang w:val="en-US" w:eastAsia="zh-CN"/>
        </w:rPr>
        <w:t>襄城县居家和社区基本养老服务提升行动居家养老上门服务项目</w:t>
      </w:r>
    </w:p>
    <w:p w14:paraId="4F48501B">
      <w:pPr>
        <w:shd w:val="clear" w:color="auto" w:fill="FFFFFF"/>
        <w:spacing w:line="360" w:lineRule="auto"/>
        <w:ind w:left="269" w:leftChars="71" w:hanging="120" w:hangingChar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3.采购方式：</w:t>
      </w:r>
      <w:r>
        <w:rPr>
          <w:rFonts w:hint="eastAsia" w:asciiTheme="minorEastAsia" w:hAnsiTheme="minorEastAsia"/>
          <w:sz w:val="24"/>
          <w:szCs w:val="24"/>
          <w:lang w:val="en-US" w:eastAsia="zh-CN"/>
        </w:rPr>
        <w:t>竞争性谈判</w:t>
      </w:r>
    </w:p>
    <w:p w14:paraId="39B6FB59">
      <w:pPr>
        <w:shd w:val="clear" w:color="auto" w:fill="FFFFFF"/>
        <w:spacing w:line="360" w:lineRule="auto"/>
        <w:ind w:firstLine="120" w:firstLineChars="5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Theme="minorEastAsia" w:hAnsiTheme="minorEastAsia"/>
          <w:bCs/>
          <w:sz w:val="24"/>
          <w:szCs w:val="24"/>
        </w:rPr>
        <w:t>4.预算金额：</w:t>
      </w:r>
      <w:r>
        <w:rPr>
          <w:rFonts w:hint="eastAsia" w:cs="宋体" w:asciiTheme="minorEastAsia" w:hAnsiTheme="minorEastAsia"/>
          <w:color w:val="000000" w:themeColor="text1"/>
          <w:kern w:val="0"/>
          <w:sz w:val="24"/>
          <w:szCs w:val="24"/>
          <w:lang w:val="en-US" w:eastAsia="zh-CN"/>
          <w14:textFill>
            <w14:solidFill>
              <w14:schemeClr w14:val="tx1"/>
            </w14:solidFill>
          </w14:textFill>
        </w:rPr>
        <w:t>1835820.00</w:t>
      </w:r>
      <w:r>
        <w:rPr>
          <w:rFonts w:hint="eastAsia" w:cs="宋体" w:asciiTheme="minorEastAsia" w:hAnsiTheme="minorEastAsia"/>
          <w:color w:val="000000" w:themeColor="text1"/>
          <w:kern w:val="0"/>
          <w:sz w:val="24"/>
          <w:szCs w:val="24"/>
          <w14:textFill>
            <w14:solidFill>
              <w14:schemeClr w14:val="tx1"/>
            </w14:solidFill>
          </w14:textFill>
        </w:rPr>
        <w:t>元</w:t>
      </w:r>
      <w:r>
        <w:rPr>
          <w:rFonts w:hint="eastAsia" w:cs="宋体" w:asciiTheme="minorEastAsia" w:hAnsiTheme="minorEastAsia"/>
          <w:color w:val="000000" w:themeColor="text1"/>
          <w:kern w:val="0"/>
          <w:sz w:val="24"/>
          <w:szCs w:val="24"/>
          <w:lang w:eastAsia="zh-CN"/>
          <w14:textFill>
            <w14:solidFill>
              <w14:schemeClr w14:val="tx1"/>
            </w14:solidFill>
          </w14:textFill>
        </w:rPr>
        <w:t>；</w:t>
      </w:r>
    </w:p>
    <w:p w14:paraId="6DDF5946">
      <w:pPr>
        <w:shd w:val="clear" w:color="auto" w:fill="FFFFFF"/>
        <w:spacing w:line="360" w:lineRule="auto"/>
        <w:ind w:firstLine="360" w:firstLineChars="150"/>
        <w:jc w:val="left"/>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最高限价：</w:t>
      </w:r>
      <w:r>
        <w:rPr>
          <w:rFonts w:hint="eastAsia" w:cs="宋体" w:asciiTheme="minorEastAsia" w:hAnsiTheme="minorEastAsia"/>
          <w:color w:val="000000" w:themeColor="text1"/>
          <w:kern w:val="0"/>
          <w:sz w:val="24"/>
          <w:szCs w:val="24"/>
          <w:lang w:val="en-US" w:eastAsia="zh-CN"/>
          <w14:textFill>
            <w14:solidFill>
              <w14:schemeClr w14:val="tx1"/>
            </w14:solidFill>
          </w14:textFill>
        </w:rPr>
        <w:t>1835820.00</w:t>
      </w:r>
      <w:r>
        <w:rPr>
          <w:rFonts w:hint="eastAsia" w:cs="宋体" w:asciiTheme="minorEastAsia" w:hAnsiTheme="minorEastAsia"/>
          <w:color w:val="000000" w:themeColor="text1"/>
          <w:kern w:val="0"/>
          <w:sz w:val="24"/>
          <w:szCs w:val="24"/>
          <w14:textFill>
            <w14:solidFill>
              <w14:schemeClr w14:val="tx1"/>
            </w14:solidFill>
          </w14:textFill>
        </w:rPr>
        <w:t>元</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zh-CN" w:eastAsia="zh-CN"/>
          <w14:textFill>
            <w14:solidFill>
              <w14:schemeClr w14:val="tx1"/>
            </w14:solidFill>
          </w14:textFill>
        </w:rPr>
        <w:t>采用</w:t>
      </w:r>
      <w:r>
        <w:rPr>
          <w:rFonts w:hint="eastAsia" w:cs="宋体" w:asciiTheme="minorEastAsia" w:hAnsiTheme="minorEastAsia"/>
          <w:color w:val="000000" w:themeColor="text1"/>
          <w:kern w:val="0"/>
          <w:sz w:val="24"/>
          <w:szCs w:val="24"/>
          <w:lang w:val="en-US" w:eastAsia="zh-CN"/>
          <w14:textFill>
            <w14:solidFill>
              <w14:schemeClr w14:val="tx1"/>
            </w14:solidFill>
          </w14:textFill>
        </w:rPr>
        <w:t>单价最高限价基准</w:t>
      </w:r>
      <w:r>
        <w:rPr>
          <w:rFonts w:hint="eastAsia" w:cs="宋体" w:asciiTheme="minorEastAsia" w:hAnsiTheme="minorEastAsia"/>
          <w:color w:val="000000" w:themeColor="text1"/>
          <w:kern w:val="0"/>
          <w:sz w:val="24"/>
          <w:szCs w:val="24"/>
          <w:lang w:val="zh-CN" w:eastAsia="zh-CN"/>
          <w14:textFill>
            <w14:solidFill>
              <w14:schemeClr w14:val="tx1"/>
            </w14:solidFill>
          </w14:textFill>
        </w:rPr>
        <w:t>折扣率</w:t>
      </w:r>
      <w:r>
        <w:rPr>
          <w:rFonts w:hint="eastAsia" w:cs="宋体" w:asciiTheme="minorEastAsia" w:hAnsiTheme="minorEastAsia"/>
          <w:color w:val="000000" w:themeColor="text1"/>
          <w:kern w:val="0"/>
          <w:sz w:val="24"/>
          <w:szCs w:val="24"/>
          <w:lang w:val="en-US" w:eastAsia="zh-CN"/>
          <w14:textFill>
            <w14:solidFill>
              <w14:schemeClr w14:val="tx1"/>
            </w14:solidFill>
          </w14:textFill>
        </w:rPr>
        <w:t>报价</w:t>
      </w:r>
    </w:p>
    <w:tbl>
      <w:tblPr>
        <w:tblStyle w:val="32"/>
        <w:tblW w:w="6105"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606"/>
        <w:gridCol w:w="1786"/>
        <w:gridCol w:w="1800"/>
        <w:gridCol w:w="1911"/>
        <w:gridCol w:w="1546"/>
        <w:gridCol w:w="1546"/>
      </w:tblGrid>
      <w:tr w14:paraId="4FF8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300"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740"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823"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829"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880" w:type="pct"/>
            <w:tcBorders>
              <w:top w:val="single" w:color="auto" w:sz="4" w:space="0"/>
              <w:left w:val="single" w:color="auto" w:sz="4" w:space="0"/>
              <w:bottom w:val="single" w:color="auto" w:sz="4" w:space="0"/>
              <w:right w:val="single" w:color="auto" w:sz="4" w:space="0"/>
            </w:tcBorders>
            <w:noWrap/>
            <w:vAlign w:val="center"/>
          </w:tcPr>
          <w:p w14:paraId="4332129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712"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6458711C">
            <w:pPr>
              <w:widowControl/>
              <w:spacing w:line="360" w:lineRule="auto"/>
              <w:jc w:val="center"/>
              <w:rPr>
                <w:rFonts w:hint="eastAsia" w:ascii="宋体" w:hAnsi="宋体" w:cs="Arial"/>
                <w:color w:val="000000"/>
                <w:kern w:val="0"/>
                <w:sz w:val="24"/>
                <w:szCs w:val="24"/>
              </w:rPr>
            </w:pPr>
            <w:r>
              <w:rPr>
                <w:rFonts w:hint="eastAsia" w:cs="宋体" w:asciiTheme="minorEastAsia" w:hAnsiTheme="minorEastAsia"/>
                <w:kern w:val="0"/>
                <w:sz w:val="24"/>
                <w:szCs w:val="24"/>
                <w:lang w:val="en-US" w:eastAsia="zh-CN"/>
              </w:rPr>
              <w:t>中小微企业</w:t>
            </w:r>
          </w:p>
        </w:tc>
        <w:tc>
          <w:tcPr>
            <w:tcW w:w="712" w:type="pct"/>
            <w:tcBorders>
              <w:top w:val="single" w:color="auto" w:sz="4" w:space="0"/>
              <w:left w:val="single" w:color="auto" w:sz="4" w:space="0"/>
              <w:bottom w:val="single" w:color="auto" w:sz="4" w:space="0"/>
              <w:right w:val="single" w:color="auto" w:sz="4" w:space="0"/>
            </w:tcBorders>
            <w:noWrap/>
            <w:vAlign w:val="center"/>
          </w:tcPr>
          <w:p w14:paraId="0A0D099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w:t>
            </w:r>
          </w:p>
          <w:p w14:paraId="5F39226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金额（元）</w:t>
            </w:r>
          </w:p>
        </w:tc>
      </w:tr>
      <w:tr w14:paraId="256F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300"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740"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Theme="minorEastAsia" w:hAnsiTheme="minorEastAsia"/>
                <w:bCs/>
                <w:sz w:val="24"/>
                <w:szCs w:val="24"/>
              </w:rPr>
              <w:t>襄财竞谈-202</w:t>
            </w:r>
            <w:r>
              <w:rPr>
                <w:rFonts w:hint="eastAsia" w:asciiTheme="minorEastAsia" w:hAnsiTheme="minorEastAsia"/>
                <w:bCs/>
                <w:sz w:val="24"/>
                <w:szCs w:val="24"/>
                <w:lang w:val="en-US" w:eastAsia="zh-CN"/>
              </w:rPr>
              <w:t>6</w:t>
            </w:r>
            <w:r>
              <w:rPr>
                <w:rFonts w:hint="eastAsia" w:asciiTheme="minorEastAsia" w:hAnsiTheme="minorEastAsia"/>
                <w:bCs/>
                <w:sz w:val="24"/>
                <w:szCs w:val="24"/>
              </w:rPr>
              <w:t>-</w:t>
            </w:r>
            <w:r>
              <w:rPr>
                <w:rFonts w:hint="eastAsia" w:asciiTheme="minorEastAsia" w:hAnsiTheme="minorEastAsia"/>
                <w:bCs/>
                <w:sz w:val="24"/>
                <w:szCs w:val="24"/>
                <w:lang w:val="en-US" w:eastAsia="zh-CN"/>
              </w:rPr>
              <w:t>1</w:t>
            </w:r>
            <w:r>
              <w:rPr>
                <w:rFonts w:hint="eastAsia" w:ascii="宋体" w:hAnsi="宋体"/>
                <w:bCs/>
                <w:color w:val="auto"/>
                <w:sz w:val="24"/>
                <w:szCs w:val="24"/>
                <w:lang w:val="en-US" w:eastAsia="zh-CN"/>
              </w:rPr>
              <w:t>-A</w:t>
            </w:r>
          </w:p>
        </w:tc>
        <w:tc>
          <w:tcPr>
            <w:tcW w:w="823"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center"/>
              <w:rPr>
                <w:rFonts w:ascii="宋体" w:hAnsi="宋体"/>
                <w:color w:val="auto"/>
                <w:sz w:val="24"/>
                <w:szCs w:val="24"/>
              </w:rPr>
            </w:pPr>
            <w:r>
              <w:rPr>
                <w:rFonts w:hint="eastAsia" w:ascii="宋体" w:hAnsi="宋体"/>
                <w:bCs/>
                <w:color w:val="auto"/>
                <w:sz w:val="24"/>
                <w:szCs w:val="24"/>
                <w:lang w:val="en-US" w:eastAsia="zh-CN"/>
              </w:rPr>
              <w:t>第</w:t>
            </w:r>
            <w:r>
              <w:rPr>
                <w:rFonts w:hint="eastAsia" w:ascii="宋体" w:hAnsi="宋体"/>
                <w:bCs/>
                <w:color w:val="auto"/>
                <w:sz w:val="24"/>
                <w:szCs w:val="24"/>
              </w:rPr>
              <w:t>一标段</w:t>
            </w:r>
          </w:p>
        </w:tc>
        <w:tc>
          <w:tcPr>
            <w:tcW w:w="829" w:type="pct"/>
            <w:tcBorders>
              <w:top w:val="single" w:color="auto" w:sz="4" w:space="0"/>
              <w:left w:val="single" w:color="auto" w:sz="4" w:space="0"/>
              <w:bottom w:val="single" w:color="auto" w:sz="4" w:space="0"/>
              <w:right w:val="single" w:color="auto" w:sz="4" w:space="0"/>
            </w:tcBorders>
            <w:noWrap/>
            <w:vAlign w:val="center"/>
          </w:tcPr>
          <w:p w14:paraId="6994182B">
            <w:pPr>
              <w:widowControl/>
              <w:spacing w:line="360" w:lineRule="auto"/>
              <w:jc w:val="center"/>
              <w:rPr>
                <w:rFonts w:hint="default" w:ascii="宋体" w:hAnsi="宋体" w:cs="Arial"/>
                <w:color w:val="000000"/>
                <w:kern w:val="0"/>
                <w:sz w:val="24"/>
                <w:szCs w:val="24"/>
                <w:lang w:val="en-US"/>
              </w:rPr>
            </w:pPr>
            <w:r>
              <w:rPr>
                <w:rFonts w:hint="eastAsia" w:cs="宋体" w:asciiTheme="minorEastAsia" w:hAnsiTheme="minorEastAsia"/>
                <w:kern w:val="0"/>
                <w:sz w:val="24"/>
                <w:szCs w:val="24"/>
                <w:lang w:val="en-US" w:eastAsia="zh-CN"/>
              </w:rPr>
              <w:t>1835820.00</w:t>
            </w:r>
          </w:p>
        </w:tc>
        <w:tc>
          <w:tcPr>
            <w:tcW w:w="880" w:type="pct"/>
            <w:tcBorders>
              <w:top w:val="single" w:color="auto" w:sz="4" w:space="0"/>
              <w:left w:val="single" w:color="auto" w:sz="4" w:space="0"/>
              <w:bottom w:val="single" w:color="auto" w:sz="4" w:space="0"/>
              <w:right w:val="single" w:color="auto" w:sz="4" w:space="0"/>
            </w:tcBorders>
            <w:noWrap/>
            <w:vAlign w:val="center"/>
          </w:tcPr>
          <w:p w14:paraId="1947CC4B">
            <w:pPr>
              <w:widowControl/>
              <w:spacing w:line="360" w:lineRule="auto"/>
              <w:jc w:val="center"/>
              <w:rPr>
                <w:rFonts w:hint="default" w:ascii="宋体" w:hAnsi="宋体" w:cs="Arial"/>
                <w:color w:val="000000"/>
                <w:kern w:val="0"/>
                <w:sz w:val="24"/>
                <w:szCs w:val="24"/>
                <w:lang w:val="en-US"/>
              </w:rPr>
            </w:pPr>
            <w:r>
              <w:rPr>
                <w:rFonts w:hint="eastAsia" w:cs="宋体" w:asciiTheme="minorEastAsia" w:hAnsiTheme="minorEastAsia"/>
                <w:kern w:val="0"/>
                <w:sz w:val="24"/>
                <w:szCs w:val="24"/>
                <w:lang w:val="en-US" w:eastAsia="zh-CN"/>
              </w:rPr>
              <w:t>1835820.00</w:t>
            </w:r>
          </w:p>
        </w:tc>
        <w:tc>
          <w:tcPr>
            <w:tcW w:w="712" w:type="pct"/>
            <w:tcBorders>
              <w:top w:val="single" w:color="auto" w:sz="4" w:space="0"/>
              <w:left w:val="single" w:color="auto" w:sz="4" w:space="0"/>
              <w:bottom w:val="single" w:color="auto" w:sz="4" w:space="0"/>
              <w:right w:val="single" w:color="auto" w:sz="4" w:space="0"/>
            </w:tcBorders>
            <w:noWrap/>
            <w:vAlign w:val="center"/>
          </w:tcPr>
          <w:p w14:paraId="1D891329">
            <w:pPr>
              <w:widowControl/>
              <w:spacing w:line="360" w:lineRule="auto"/>
              <w:jc w:val="center"/>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c>
          <w:tcPr>
            <w:tcW w:w="712" w:type="pct"/>
            <w:tcBorders>
              <w:top w:val="single" w:color="auto" w:sz="4" w:space="0"/>
              <w:left w:val="single" w:color="auto" w:sz="4" w:space="0"/>
              <w:bottom w:val="single" w:color="auto" w:sz="4" w:space="0"/>
              <w:right w:val="single" w:color="auto" w:sz="4" w:space="0"/>
            </w:tcBorders>
            <w:noWrap/>
            <w:vAlign w:val="center"/>
          </w:tcPr>
          <w:p w14:paraId="72A8D672">
            <w:pPr>
              <w:widowControl/>
              <w:spacing w:line="360" w:lineRule="auto"/>
              <w:jc w:val="center"/>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1835820.00</w:t>
            </w:r>
          </w:p>
        </w:tc>
      </w:tr>
    </w:tbl>
    <w:p w14:paraId="6348A423">
      <w:pPr>
        <w:shd w:val="clear" w:color="auto" w:fill="FFFFFF"/>
        <w:spacing w:line="360" w:lineRule="auto"/>
        <w:jc w:val="left"/>
        <w:rPr>
          <w:rFonts w:cs="宋体" w:asciiTheme="minorEastAsia" w:hAnsiTheme="minorEastAsia"/>
          <w:kern w:val="0"/>
          <w:sz w:val="24"/>
          <w:szCs w:val="24"/>
        </w:rPr>
      </w:pPr>
    </w:p>
    <w:p w14:paraId="7FE04245">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5.采购需求</w:t>
      </w:r>
      <w:r>
        <w:rPr>
          <w:rFonts w:hint="eastAsia" w:cs="Arial" w:asciiTheme="minorEastAsia" w:hAnsiTheme="minorEastAsia"/>
          <w:kern w:val="0"/>
          <w:sz w:val="24"/>
          <w:szCs w:val="24"/>
        </w:rPr>
        <w:t>：</w:t>
      </w:r>
      <w:r>
        <w:rPr>
          <w:rFonts w:hint="eastAsia" w:ascii="宋体" w:hAnsi="宋体" w:eastAsia="宋体" w:cs="宋体"/>
          <w:color w:val="000000"/>
          <w:kern w:val="0"/>
          <w:sz w:val="24"/>
          <w:szCs w:val="24"/>
          <w:shd w:val="clear" w:color="auto" w:fill="FFFFFF"/>
        </w:rPr>
        <w:t>面向全县经济困难的失能、部分失能老年人提供居家上门服务共846人次，每人2170元标准，1人次是指项目执行时间内为同一位服务对象累计 提供不少于30次居家养老上门服务，每次提供上门服务不少于1小时(单次上门服务可提供1项或多项服务内容，每日无论完成多少服务，均只记录为“一次上门”)</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300D7B58">
      <w:pPr>
        <w:shd w:val="clear" w:color="auto" w:fill="FFFFFF"/>
        <w:spacing w:line="360" w:lineRule="auto"/>
        <w:ind w:firstLine="120" w:firstLineChars="50"/>
        <w:jc w:val="left"/>
        <w:rPr>
          <w:rFonts w:hint="eastAsia" w:asciiTheme="minorEastAsia" w:hAnsiTheme="minorEastAsia"/>
          <w:bCs/>
          <w:sz w:val="24"/>
          <w:szCs w:val="24"/>
        </w:rPr>
      </w:pPr>
      <w:r>
        <w:rPr>
          <w:rFonts w:hint="eastAsia" w:asciiTheme="minorEastAsia" w:hAnsiTheme="minorEastAsia"/>
          <w:bCs/>
          <w:sz w:val="24"/>
          <w:szCs w:val="24"/>
        </w:rPr>
        <w:t>6.合同履行期限：服务周期150天</w:t>
      </w:r>
    </w:p>
    <w:p w14:paraId="28FB69DD">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7.本项目是否接受联合体投标：否</w:t>
      </w:r>
    </w:p>
    <w:p w14:paraId="70B30155">
      <w:pPr>
        <w:shd w:val="clear" w:color="auto" w:fill="FFFFFF"/>
        <w:spacing w:line="360" w:lineRule="auto"/>
        <w:ind w:firstLine="120" w:firstLineChars="50"/>
        <w:jc w:val="left"/>
        <w:rPr>
          <w:rFonts w:cs="宋体" w:asciiTheme="minorEastAsia" w:hAnsiTheme="minorEastAsia"/>
          <w:kern w:val="0"/>
          <w:sz w:val="24"/>
          <w:szCs w:val="24"/>
        </w:rPr>
      </w:pPr>
      <w:bookmarkStart w:id="5" w:name="_Toc35393791"/>
      <w:bookmarkEnd w:id="5"/>
      <w:bookmarkStart w:id="6" w:name="_Toc35393622"/>
      <w:bookmarkEnd w:id="6"/>
      <w:bookmarkStart w:id="7" w:name="_Toc28359080"/>
      <w:bookmarkEnd w:id="7"/>
      <w:bookmarkStart w:id="8" w:name="_Toc28359003"/>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14:paraId="6DE21F8C">
      <w:pPr>
        <w:shd w:val="clear" w:color="auto" w:fill="FFFFFF"/>
        <w:spacing w:line="360" w:lineRule="auto"/>
        <w:ind w:firstLine="120" w:firstLineChars="5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eastAsia="zh-CN"/>
        </w:rPr>
        <w:t>9.</w:t>
      </w:r>
      <w:r>
        <w:rPr>
          <w:rFonts w:hint="eastAsia" w:cs="宋体" w:asciiTheme="minorEastAsia" w:hAnsiTheme="minorEastAsia"/>
          <w:kern w:val="0"/>
          <w:sz w:val="24"/>
          <w:szCs w:val="24"/>
        </w:rPr>
        <w:t>是否专门面向中小企业：</w:t>
      </w:r>
      <w:r>
        <w:rPr>
          <w:rFonts w:hint="eastAsia" w:cs="宋体" w:asciiTheme="minorEastAsia" w:hAnsiTheme="minorEastAsia"/>
          <w:kern w:val="0"/>
          <w:sz w:val="24"/>
          <w:szCs w:val="24"/>
          <w:lang w:val="en-US" w:eastAsia="zh-CN"/>
        </w:rPr>
        <w:t>是</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14:paraId="1609F95F">
      <w:pPr>
        <w:shd w:val="clear" w:color="auto" w:fill="FFFFFF"/>
        <w:spacing w:line="360" w:lineRule="auto"/>
        <w:ind w:firstLine="120" w:firstLineChars="50"/>
        <w:jc w:val="left"/>
        <w:rPr>
          <w:rFonts w:hint="eastAsia" w:asciiTheme="minorEastAsia" w:hAnsiTheme="minorEastAsia"/>
          <w:sz w:val="24"/>
          <w:szCs w:val="24"/>
        </w:rPr>
      </w:pPr>
      <w:bookmarkStart w:id="9" w:name="_Toc28359004"/>
      <w:bookmarkEnd w:id="9"/>
      <w:bookmarkStart w:id="10" w:name="_Toc28359081"/>
      <w:bookmarkEnd w:id="10"/>
      <w:r>
        <w:rPr>
          <w:rFonts w:hint="eastAsia" w:asciiTheme="minorEastAsia" w:hAnsiTheme="minorEastAsia"/>
          <w:sz w:val="24"/>
          <w:szCs w:val="24"/>
        </w:rPr>
        <w:t>2.落实政府采购政策需满足的资格要求：</w:t>
      </w:r>
    </w:p>
    <w:p w14:paraId="2C87A180">
      <w:pPr>
        <w:shd w:val="clear" w:color="auto" w:fill="FFFFFF"/>
        <w:spacing w:line="360" w:lineRule="auto"/>
        <w:ind w:firstLine="360" w:firstLineChars="150"/>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本项目</w:t>
      </w:r>
      <w:r>
        <w:rPr>
          <w:rFonts w:hint="eastAsia" w:cs="宋体" w:asciiTheme="minorEastAsia" w:hAnsiTheme="minorEastAsia"/>
          <w:kern w:val="0"/>
          <w:sz w:val="24"/>
          <w:szCs w:val="24"/>
        </w:rPr>
        <w:t>专门面向中小企业</w:t>
      </w:r>
      <w:r>
        <w:rPr>
          <w:rFonts w:hint="eastAsia" w:cs="宋体" w:asciiTheme="minorEastAsia" w:hAnsiTheme="minorEastAsia"/>
          <w:kern w:val="0"/>
          <w:sz w:val="24"/>
          <w:szCs w:val="24"/>
          <w:lang w:val="en-US" w:eastAsia="zh-CN"/>
        </w:rPr>
        <w:t>采购</w:t>
      </w:r>
    </w:p>
    <w:p w14:paraId="45D6FFF2">
      <w:pPr>
        <w:numPr>
          <w:ilvl w:val="0"/>
          <w:numId w:val="2"/>
        </w:numPr>
        <w:shd w:val="clear" w:color="auto" w:fill="FFFFFF"/>
        <w:spacing w:line="360" w:lineRule="auto"/>
        <w:ind w:firstLine="120" w:firstLineChars="50"/>
        <w:jc w:val="left"/>
        <w:rPr>
          <w:rFonts w:hint="eastAsia" w:asciiTheme="minorEastAsia" w:hAnsiTheme="minorEastAsia"/>
          <w:sz w:val="24"/>
          <w:szCs w:val="24"/>
          <w:lang w:eastAsia="zh-CN"/>
        </w:rPr>
      </w:pPr>
      <w:r>
        <w:rPr>
          <w:rFonts w:hint="eastAsia" w:asciiTheme="minorEastAsia" w:hAnsiTheme="minorEastAsia"/>
          <w:sz w:val="24"/>
          <w:szCs w:val="24"/>
        </w:rPr>
        <w:t>本项目的特定资格要求</w:t>
      </w:r>
      <w:r>
        <w:rPr>
          <w:rFonts w:hint="eastAsia" w:asciiTheme="minorEastAsia" w:hAnsiTheme="minorEastAsia"/>
          <w:sz w:val="24"/>
          <w:szCs w:val="24"/>
          <w:lang w:eastAsia="zh-CN"/>
        </w:rPr>
        <w:t>：</w:t>
      </w:r>
      <w:bookmarkStart w:id="11" w:name="_Toc35393793"/>
      <w:bookmarkEnd w:id="11"/>
      <w:bookmarkStart w:id="12" w:name="_Toc35393624"/>
      <w:bookmarkEnd w:id="12"/>
      <w:bookmarkStart w:id="13" w:name="_Toc28359005"/>
      <w:bookmarkEnd w:id="13"/>
      <w:bookmarkStart w:id="14" w:name="_Toc28359082"/>
      <w:bookmarkEnd w:id="14"/>
      <w:r>
        <w:rPr>
          <w:rFonts w:hint="eastAsia" w:asciiTheme="minorEastAsia" w:hAnsiTheme="minorEastAsia"/>
          <w:sz w:val="24"/>
          <w:szCs w:val="24"/>
          <w:lang w:val="en-US" w:eastAsia="zh-CN"/>
        </w:rPr>
        <w:t>无</w:t>
      </w:r>
    </w:p>
    <w:p w14:paraId="22B73D24">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rPr>
        <w:t>三、文件的获取</w:t>
      </w:r>
    </w:p>
    <w:p w14:paraId="41EB3A1B">
      <w:pPr>
        <w:shd w:val="clear" w:color="auto" w:fill="FFFFFF"/>
        <w:spacing w:line="360" w:lineRule="auto"/>
        <w:ind w:firstLine="210" w:firstLineChars="100"/>
        <w:jc w:val="left"/>
        <w:rPr>
          <w:rFonts w:hint="eastAsia" w:asciiTheme="minorEastAsia" w:hAnsiTheme="minorEastAsia"/>
          <w:bCs/>
          <w:color w:val="auto"/>
          <w:sz w:val="24"/>
          <w:szCs w:val="24"/>
        </w:rPr>
      </w:pPr>
      <w:r>
        <w:rPr>
          <w:rFonts w:hint="eastAsia"/>
        </w:rPr>
        <w:t>1</w:t>
      </w:r>
      <w:r>
        <w:rPr>
          <w:rFonts w:hint="eastAsia" w:asciiTheme="minorEastAsia" w:hAnsiTheme="minorEastAsia"/>
          <w:bCs/>
          <w:color w:val="auto"/>
          <w:sz w:val="24"/>
          <w:szCs w:val="24"/>
        </w:rPr>
        <w:t>.时间：202</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 xml:space="preserve"> 2 </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 xml:space="preserve"> 2</w:t>
      </w:r>
      <w:r>
        <w:rPr>
          <w:rFonts w:hint="eastAsia" w:asciiTheme="minorEastAsia" w:hAnsiTheme="minorEastAsia"/>
          <w:bCs/>
          <w:color w:val="auto"/>
          <w:sz w:val="24"/>
          <w:szCs w:val="24"/>
        </w:rPr>
        <w:t>日 至 202</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 xml:space="preserve">2 </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 xml:space="preserve"> 6 </w:t>
      </w:r>
      <w:r>
        <w:rPr>
          <w:rFonts w:hint="eastAsia" w:asciiTheme="minorEastAsia" w:hAnsiTheme="minorEastAsia"/>
          <w:bCs/>
          <w:color w:val="auto"/>
          <w:sz w:val="24"/>
          <w:szCs w:val="24"/>
        </w:rPr>
        <w:t>日，每天上午00:00至</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59</w:t>
      </w:r>
      <w:r>
        <w:rPr>
          <w:rFonts w:hint="eastAsia" w:asciiTheme="minorEastAsia" w:hAnsiTheme="minorEastAsia"/>
          <w:bCs/>
          <w:color w:val="auto"/>
          <w:sz w:val="24"/>
          <w:szCs w:val="24"/>
        </w:rPr>
        <w:t>，下午1</w:t>
      </w:r>
      <w:r>
        <w:rPr>
          <w:rFonts w:hint="eastAsia" w:asciiTheme="minorEastAsia" w:hAnsiTheme="minorEastAsia"/>
          <w:bCs/>
          <w:color w:val="auto"/>
          <w:sz w:val="24"/>
          <w:szCs w:val="24"/>
          <w:lang w:val="en-US" w:eastAsia="zh-CN"/>
        </w:rPr>
        <w:t>2</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00</w:t>
      </w:r>
      <w:r>
        <w:rPr>
          <w:rFonts w:hint="eastAsia" w:asciiTheme="minorEastAsia" w:hAnsiTheme="minorEastAsia"/>
          <w:bCs/>
          <w:color w:val="auto"/>
          <w:sz w:val="24"/>
          <w:szCs w:val="24"/>
        </w:rPr>
        <w:t>至23:59（北京时间，法定节假日除外）</w:t>
      </w:r>
    </w:p>
    <w:p w14:paraId="2853E5F6">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2.地点</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rPr>
        <w:t>即日起至投标截止时间，登录《全国公共资源交易平台（河南省·许昌市）》（https://ggzy.xuchang.gov.cn）免费下载。 </w:t>
      </w:r>
    </w:p>
    <w:p w14:paraId="7FD17AF5">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3.方式：在线下载</w:t>
      </w:r>
    </w:p>
    <w:p w14:paraId="2F7FA528">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4.售价：0元</w:t>
      </w:r>
    </w:p>
    <w:p w14:paraId="66A73A72">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四、响应文件提交</w:t>
      </w:r>
    </w:p>
    <w:p w14:paraId="2062B940">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1.提交（上传）投标文件截止时间：</w:t>
      </w:r>
      <w:r>
        <w:rPr>
          <w:rFonts w:cs="Arial" w:asciiTheme="minorEastAsia" w:hAnsiTheme="minorEastAsia"/>
          <w:kern w:val="0"/>
          <w:sz w:val="24"/>
          <w:szCs w:val="24"/>
          <w:shd w:val="clear" w:color="auto" w:fill="FFFFFF"/>
        </w:rPr>
        <w:t xml:space="preserve"> 202</w:t>
      </w:r>
      <w:r>
        <w:rPr>
          <w:rFonts w:hint="eastAsia" w:cs="Arial" w:asciiTheme="minorEastAsia" w:hAnsiTheme="minorEastAsia"/>
          <w:kern w:val="0"/>
          <w:sz w:val="24"/>
          <w:szCs w:val="24"/>
          <w:shd w:val="clear" w:color="auto" w:fill="FFFFFF"/>
          <w:lang w:val="en-US" w:eastAsia="zh-CN"/>
        </w:rPr>
        <w:t>6</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 xml:space="preserve"> 2 </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 xml:space="preserve"> 6 </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lang w:val="en-US" w:eastAsia="zh-CN"/>
        </w:rPr>
        <w:t>10</w:t>
      </w:r>
      <w:r>
        <w:rPr>
          <w:rFonts w:hint="eastAsia" w:asciiTheme="minorEastAsia" w:hAnsiTheme="minorEastAsia"/>
          <w:sz w:val="24"/>
          <w:szCs w:val="24"/>
        </w:rPr>
        <w:t>点00分（北京时间）</w:t>
      </w:r>
    </w:p>
    <w:p w14:paraId="385A4B55">
      <w:pPr>
        <w:shd w:val="clear" w:color="auto" w:fill="FFFFFF"/>
        <w:spacing w:line="360" w:lineRule="auto"/>
        <w:ind w:firstLine="240" w:firstLineChars="100"/>
        <w:jc w:val="left"/>
        <w:rPr>
          <w:rFonts w:hint="eastAsia" w:asciiTheme="minorEastAsia" w:hAnsiTheme="minorEastAsia"/>
          <w:color w:val="auto"/>
          <w:sz w:val="24"/>
          <w:szCs w:val="24"/>
        </w:rPr>
      </w:pPr>
      <w:r>
        <w:rPr>
          <w:rFonts w:hint="eastAsia" w:asciiTheme="minorEastAsia" w:hAnsiTheme="minorEastAsia"/>
          <w:bCs/>
          <w:sz w:val="24"/>
          <w:szCs w:val="24"/>
        </w:rPr>
        <w:t>2.</w:t>
      </w:r>
      <w:r>
        <w:rPr>
          <w:rFonts w:hint="eastAsia" w:asciiTheme="minorEastAsia" w:hAnsiTheme="minorEastAsia"/>
          <w:bCs/>
          <w:color w:val="auto"/>
          <w:sz w:val="24"/>
          <w:szCs w:val="24"/>
        </w:rPr>
        <w:t>提交（上传）投标文件地点</w:t>
      </w:r>
      <w:r>
        <w:rPr>
          <w:rFonts w:hint="eastAsia" w:asciiTheme="minorEastAsia" w:hAnsiTheme="minorEastAsia"/>
          <w:color w:val="auto"/>
          <w:sz w:val="24"/>
          <w:szCs w:val="24"/>
        </w:rPr>
        <w:t>：</w:t>
      </w:r>
      <w:bookmarkStart w:id="15" w:name="_Toc35393796"/>
      <w:bookmarkEnd w:id="15"/>
      <w:bookmarkStart w:id="16" w:name="_Toc35393627"/>
      <w:bookmarkEnd w:id="16"/>
      <w:bookmarkStart w:id="17" w:name="_Toc28359008"/>
      <w:bookmarkEnd w:id="17"/>
      <w:bookmarkStart w:id="18" w:name="_Toc28359085"/>
      <w:bookmarkEnd w:id="18"/>
      <w:r>
        <w:rPr>
          <w:rFonts w:hint="eastAsia" w:asciiTheme="minorEastAsia" w:hAnsiTheme="minorEastAsia"/>
          <w:color w:val="auto"/>
          <w:sz w:val="24"/>
          <w:szCs w:val="24"/>
          <w:lang w:val="en-US" w:eastAsia="zh-CN"/>
        </w:rPr>
        <w:t>襄城县</w:t>
      </w:r>
      <w:r>
        <w:rPr>
          <w:rFonts w:hint="eastAsia" w:asciiTheme="minorEastAsia" w:hAnsiTheme="minorEastAsia"/>
          <w:color w:val="auto"/>
          <w:sz w:val="24"/>
          <w:szCs w:val="24"/>
        </w:rPr>
        <w:t>公共资源交易中心</w:t>
      </w:r>
      <w:r>
        <w:rPr>
          <w:rFonts w:hint="eastAsia" w:asciiTheme="minorEastAsia" w:hAnsiTheme="minorEastAsia"/>
          <w:color w:val="auto"/>
          <w:sz w:val="24"/>
          <w:szCs w:val="24"/>
          <w:lang w:val="en-US" w:eastAsia="zh-CN"/>
        </w:rPr>
        <w:t>十二楼</w:t>
      </w:r>
      <w:r>
        <w:rPr>
          <w:rFonts w:hint="eastAsia" w:asciiTheme="minorEastAsia" w:hAnsiTheme="minorEastAsia"/>
          <w:color w:val="auto"/>
          <w:sz w:val="24"/>
          <w:szCs w:val="24"/>
        </w:rPr>
        <w:t>不见面</w:t>
      </w:r>
      <w:r>
        <w:rPr>
          <w:rFonts w:hint="eastAsia" w:asciiTheme="minorEastAsia" w:hAnsiTheme="minorEastAsia"/>
          <w:color w:val="auto"/>
          <w:sz w:val="24"/>
          <w:szCs w:val="24"/>
          <w:highlight w:val="red"/>
        </w:rPr>
        <w:t>开标</w:t>
      </w:r>
      <w:r>
        <w:rPr>
          <w:rFonts w:hint="eastAsia" w:asciiTheme="minorEastAsia" w:hAnsiTheme="minorEastAsia"/>
          <w:color w:val="auto"/>
          <w:sz w:val="24"/>
          <w:szCs w:val="24"/>
          <w:highlight w:val="red"/>
          <w:lang w:eastAsia="zh-CN"/>
        </w:rPr>
        <w:t>二</w:t>
      </w:r>
      <w:r>
        <w:rPr>
          <w:rFonts w:hint="eastAsia" w:asciiTheme="minorEastAsia" w:hAnsiTheme="minorEastAsia"/>
          <w:color w:val="auto"/>
          <w:sz w:val="24"/>
          <w:szCs w:val="24"/>
          <w:highlight w:val="red"/>
        </w:rPr>
        <w:t>室</w:t>
      </w:r>
      <w:r>
        <w:rPr>
          <w:rFonts w:hint="eastAsia" w:asciiTheme="minorEastAsia" w:hAnsiTheme="minorEastAsia"/>
          <w:color w:val="auto"/>
          <w:sz w:val="24"/>
          <w:szCs w:val="24"/>
        </w:rPr>
        <w:t>。（本项目采用远程不见面开标方式，投标人无须到现场）</w:t>
      </w:r>
    </w:p>
    <w:p w14:paraId="7DCBDBF7">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五、响应文件开启</w:t>
      </w:r>
    </w:p>
    <w:p w14:paraId="3108549B">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1.时间：202</w:t>
      </w:r>
      <w:r>
        <w:rPr>
          <w:rFonts w:hint="eastAsia" w:asciiTheme="minorEastAsia" w:hAnsiTheme="minorEastAsia"/>
          <w:bCs/>
          <w:sz w:val="24"/>
          <w:szCs w:val="24"/>
          <w:lang w:val="en-US" w:eastAsia="zh-CN"/>
        </w:rPr>
        <w:t>6</w:t>
      </w:r>
      <w:r>
        <w:rPr>
          <w:rFonts w:hint="eastAsia" w:asciiTheme="minorEastAsia" w:hAnsiTheme="minorEastAsia"/>
          <w:bCs/>
          <w:sz w:val="24"/>
          <w:szCs w:val="24"/>
        </w:rPr>
        <w:t>年</w:t>
      </w:r>
      <w:r>
        <w:rPr>
          <w:rFonts w:hint="eastAsia" w:asciiTheme="minorEastAsia" w:hAnsiTheme="minorEastAsia"/>
          <w:bCs/>
          <w:sz w:val="24"/>
          <w:szCs w:val="24"/>
          <w:lang w:val="en-US" w:eastAsia="zh-CN"/>
        </w:rPr>
        <w:t xml:space="preserve"> 2 </w:t>
      </w:r>
      <w:r>
        <w:rPr>
          <w:rFonts w:hint="eastAsia" w:asciiTheme="minorEastAsia" w:hAnsiTheme="minorEastAsia"/>
          <w:bCs/>
          <w:sz w:val="24"/>
          <w:szCs w:val="24"/>
        </w:rPr>
        <w:t>月</w:t>
      </w:r>
      <w:r>
        <w:rPr>
          <w:rFonts w:hint="eastAsia" w:asciiTheme="minorEastAsia" w:hAnsiTheme="minorEastAsia"/>
          <w:bCs/>
          <w:sz w:val="24"/>
          <w:szCs w:val="24"/>
          <w:lang w:val="en-US" w:eastAsia="zh-CN"/>
        </w:rPr>
        <w:t xml:space="preserve"> 6 </w:t>
      </w:r>
      <w:r>
        <w:rPr>
          <w:rFonts w:hint="eastAsia" w:asciiTheme="minorEastAsia" w:hAnsiTheme="minorEastAsia"/>
          <w:bCs/>
          <w:sz w:val="24"/>
          <w:szCs w:val="24"/>
        </w:rPr>
        <w:t>日</w:t>
      </w:r>
      <w:r>
        <w:rPr>
          <w:rFonts w:hint="eastAsia" w:asciiTheme="minorEastAsia" w:hAnsiTheme="minorEastAsia"/>
          <w:bCs/>
          <w:sz w:val="24"/>
          <w:szCs w:val="24"/>
          <w:lang w:val="en-US" w:eastAsia="zh-CN"/>
        </w:rPr>
        <w:t>10</w:t>
      </w:r>
      <w:r>
        <w:rPr>
          <w:rFonts w:hint="eastAsia" w:asciiTheme="minorEastAsia" w:hAnsiTheme="minorEastAsia"/>
          <w:bCs/>
          <w:sz w:val="24"/>
          <w:szCs w:val="24"/>
        </w:rPr>
        <w:t>时00分（北京时间）</w:t>
      </w:r>
    </w:p>
    <w:p w14:paraId="25A7F748">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2.地点：</w:t>
      </w:r>
      <w:r>
        <w:rPr>
          <w:rFonts w:hint="eastAsia" w:asciiTheme="minorEastAsia" w:hAnsiTheme="minorEastAsia"/>
          <w:color w:val="auto"/>
          <w:sz w:val="24"/>
          <w:szCs w:val="24"/>
          <w:lang w:val="en-US" w:eastAsia="zh-CN"/>
        </w:rPr>
        <w:t>襄城县</w:t>
      </w:r>
      <w:r>
        <w:rPr>
          <w:rFonts w:hint="eastAsia" w:asciiTheme="minorEastAsia" w:hAnsiTheme="minorEastAsia"/>
          <w:color w:val="auto"/>
          <w:sz w:val="24"/>
          <w:szCs w:val="24"/>
        </w:rPr>
        <w:t>公共资源交易中心</w:t>
      </w:r>
      <w:r>
        <w:rPr>
          <w:rFonts w:hint="eastAsia" w:asciiTheme="minorEastAsia" w:hAnsiTheme="minorEastAsia"/>
          <w:color w:val="auto"/>
          <w:sz w:val="24"/>
          <w:szCs w:val="24"/>
          <w:lang w:val="en-US" w:eastAsia="zh-CN"/>
        </w:rPr>
        <w:t>十二楼</w:t>
      </w:r>
      <w:r>
        <w:rPr>
          <w:rFonts w:hint="eastAsia" w:asciiTheme="minorEastAsia" w:hAnsiTheme="minorEastAsia"/>
          <w:color w:val="auto"/>
          <w:sz w:val="24"/>
          <w:szCs w:val="24"/>
        </w:rPr>
        <w:t>不见面</w:t>
      </w:r>
      <w:r>
        <w:rPr>
          <w:rFonts w:hint="eastAsia" w:asciiTheme="minorEastAsia" w:hAnsiTheme="minorEastAsia"/>
          <w:color w:val="auto"/>
          <w:sz w:val="24"/>
          <w:szCs w:val="24"/>
          <w:highlight w:val="red"/>
        </w:rPr>
        <w:t>开标</w:t>
      </w:r>
      <w:r>
        <w:rPr>
          <w:rFonts w:hint="eastAsia" w:asciiTheme="minorEastAsia" w:hAnsiTheme="minorEastAsia"/>
          <w:color w:val="auto"/>
          <w:sz w:val="24"/>
          <w:szCs w:val="24"/>
          <w:highlight w:val="red"/>
          <w:lang w:eastAsia="zh-CN"/>
        </w:rPr>
        <w:t>二</w:t>
      </w:r>
      <w:r>
        <w:rPr>
          <w:rFonts w:hint="eastAsia" w:asciiTheme="minorEastAsia" w:hAnsiTheme="minorEastAsia"/>
          <w:color w:val="auto"/>
          <w:sz w:val="24"/>
          <w:szCs w:val="24"/>
          <w:highlight w:val="red"/>
        </w:rPr>
        <w:t>室</w:t>
      </w:r>
      <w:r>
        <w:rPr>
          <w:rFonts w:hint="eastAsia" w:asciiTheme="minorEastAsia" w:hAnsiTheme="minorEastAsia"/>
          <w:color w:val="auto"/>
          <w:sz w:val="24"/>
          <w:szCs w:val="24"/>
        </w:rPr>
        <w:t>。（本项目采用远程不见面开标方式，投标人无须到现场）</w:t>
      </w:r>
    </w:p>
    <w:p w14:paraId="22D4A05B">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六、发布公告的媒介及招标公告期限</w:t>
      </w:r>
    </w:p>
    <w:p w14:paraId="54D447B1">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本次招标公告在《河南省政府采购网</w:t>
      </w:r>
      <w:r>
        <w:rPr>
          <w:rFonts w:hint="eastAsia" w:asciiTheme="minorEastAsia" w:hAnsiTheme="minorEastAsia"/>
          <w:bCs/>
          <w:sz w:val="24"/>
          <w:szCs w:val="24"/>
          <w:lang w:eastAsia="zh-CN"/>
        </w:rPr>
        <w:t>》《</w:t>
      </w:r>
      <w:r>
        <w:rPr>
          <w:rFonts w:hint="eastAsia" w:asciiTheme="minorEastAsia" w:hAnsiTheme="minorEastAsia"/>
          <w:bCs/>
          <w:sz w:val="24"/>
          <w:szCs w:val="24"/>
        </w:rPr>
        <w:t>许昌市政府采购网</w:t>
      </w:r>
      <w:r>
        <w:rPr>
          <w:rFonts w:hint="eastAsia" w:asciiTheme="minorEastAsia" w:hAnsiTheme="minorEastAsia"/>
          <w:bCs/>
          <w:sz w:val="24"/>
          <w:szCs w:val="24"/>
          <w:lang w:eastAsia="zh-CN"/>
        </w:rPr>
        <w:t>》《</w:t>
      </w:r>
      <w:r>
        <w:rPr>
          <w:rFonts w:hint="eastAsia" w:asciiTheme="minorEastAsia" w:hAnsiTheme="minorEastAsia"/>
          <w:bCs/>
          <w:sz w:val="24"/>
          <w:szCs w:val="24"/>
        </w:rPr>
        <w:t>全国公共资源交易平台（河南省·许昌市）》上发布</w:t>
      </w:r>
      <w:r>
        <w:rPr>
          <w:rFonts w:hint="eastAsia" w:asciiTheme="minorEastAsia" w:hAnsiTheme="minorEastAsia"/>
          <w:bCs/>
          <w:sz w:val="24"/>
          <w:szCs w:val="24"/>
          <w:lang w:eastAsia="zh-CN"/>
        </w:rPr>
        <w:t>，</w:t>
      </w:r>
      <w:r>
        <w:rPr>
          <w:rFonts w:hint="eastAsia" w:asciiTheme="minorEastAsia" w:hAnsiTheme="minorEastAsia"/>
          <w:bCs/>
          <w:sz w:val="24"/>
          <w:szCs w:val="24"/>
        </w:rPr>
        <w:t xml:space="preserve">招标公告期限为三个工作日。 </w:t>
      </w:r>
    </w:p>
    <w:p w14:paraId="0A61A082">
      <w:pPr>
        <w:shd w:val="clear" w:color="auto" w:fill="FFFFFF"/>
        <w:spacing w:line="360" w:lineRule="auto"/>
        <w:ind w:firstLine="241" w:firstLineChars="100"/>
        <w:jc w:val="left"/>
        <w:rPr>
          <w:rFonts w:asciiTheme="minorEastAsia" w:hAnsiTheme="minorEastAsia"/>
          <w:b/>
          <w:sz w:val="24"/>
          <w:szCs w:val="24"/>
        </w:rPr>
      </w:pPr>
      <w:r>
        <w:rPr>
          <w:rFonts w:hint="eastAsia" w:asciiTheme="minorEastAsia" w:hAnsiTheme="minorEastAsia"/>
          <w:b/>
          <w:sz w:val="24"/>
          <w:szCs w:val="24"/>
          <w:lang w:val="en-US" w:eastAsia="zh-CN"/>
        </w:rPr>
        <w:t>七</w:t>
      </w:r>
      <w:r>
        <w:rPr>
          <w:rFonts w:hint="eastAsia" w:asciiTheme="minorEastAsia" w:hAnsiTheme="minorEastAsia"/>
          <w:b/>
          <w:sz w:val="24"/>
          <w:szCs w:val="24"/>
        </w:rPr>
        <w:t>、对本次招标提出询问，请按以下方式联系</w:t>
      </w:r>
    </w:p>
    <w:p w14:paraId="3AD9C7E5">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1.采购人信息</w:t>
      </w:r>
    </w:p>
    <w:p w14:paraId="39DC2A97">
      <w:pPr>
        <w:shd w:val="clear" w:color="auto" w:fill="FFFFFF"/>
        <w:spacing w:line="411" w:lineRule="atLeast"/>
        <w:ind w:firstLine="240" w:firstLineChars="100"/>
        <w:jc w:val="left"/>
        <w:rPr>
          <w:rFonts w:asciiTheme="minorEastAsia" w:hAnsiTheme="minorEastAsia"/>
          <w:bCs/>
          <w:sz w:val="24"/>
          <w:szCs w:val="24"/>
        </w:rPr>
      </w:pPr>
      <w:r>
        <w:rPr>
          <w:rFonts w:hint="eastAsia" w:asciiTheme="minorEastAsia" w:hAnsiTheme="minorEastAsia"/>
          <w:sz w:val="24"/>
          <w:szCs w:val="24"/>
        </w:rPr>
        <w:t>名 称：襄城县</w:t>
      </w:r>
      <w:r>
        <w:rPr>
          <w:rFonts w:hint="eastAsia" w:asciiTheme="minorEastAsia" w:hAnsiTheme="minorEastAsia"/>
          <w:sz w:val="24"/>
          <w:szCs w:val="24"/>
          <w:lang w:val="en-US" w:eastAsia="zh-CN"/>
        </w:rPr>
        <w:t>民政</w:t>
      </w:r>
      <w:r>
        <w:rPr>
          <w:rFonts w:hint="eastAsia" w:asciiTheme="minorEastAsia" w:hAnsiTheme="minorEastAsia"/>
          <w:sz w:val="24"/>
          <w:szCs w:val="24"/>
        </w:rPr>
        <w:t>局  地 址：</w:t>
      </w:r>
      <w:r>
        <w:rPr>
          <w:rFonts w:hint="eastAsia" w:asciiTheme="minorEastAsia" w:hAnsiTheme="minorEastAsia"/>
          <w:bCs/>
          <w:sz w:val="24"/>
          <w:szCs w:val="24"/>
        </w:rPr>
        <w:t>襄城县</w:t>
      </w:r>
    </w:p>
    <w:p w14:paraId="39E78F56">
      <w:pPr>
        <w:shd w:val="clear" w:color="auto" w:fill="FFFFFF"/>
        <w:spacing w:line="411" w:lineRule="atLeast"/>
        <w:ind w:firstLine="240" w:firstLineChars="100"/>
        <w:jc w:val="left"/>
        <w:rPr>
          <w:rFonts w:hint="eastAsia" w:asciiTheme="minorEastAsia" w:hAnsiTheme="minorEastAsia"/>
          <w:sz w:val="24"/>
          <w:szCs w:val="24"/>
        </w:rPr>
      </w:pPr>
      <w:r>
        <w:rPr>
          <w:rFonts w:hint="eastAsia" w:asciiTheme="minorEastAsia" w:hAnsiTheme="minorEastAsia"/>
          <w:sz w:val="24"/>
          <w:szCs w:val="24"/>
        </w:rPr>
        <w:t>联系方式：</w:t>
      </w:r>
      <w:bookmarkStart w:id="19" w:name="_Toc28359009"/>
      <w:bookmarkEnd w:id="19"/>
      <w:bookmarkStart w:id="20" w:name="_Toc28359086"/>
      <w:bookmarkEnd w:id="20"/>
      <w:r>
        <w:rPr>
          <w:rFonts w:hint="eastAsia" w:asciiTheme="minorEastAsia" w:hAnsiTheme="minorEastAsia"/>
          <w:sz w:val="24"/>
          <w:szCs w:val="24"/>
          <w:lang w:val="en-US" w:eastAsia="zh-CN"/>
        </w:rPr>
        <w:t>方继光</w:t>
      </w:r>
      <w:r>
        <w:rPr>
          <w:rFonts w:hint="eastAsia" w:asciiTheme="minorEastAsia" w:hAnsiTheme="minorEastAsia"/>
          <w:sz w:val="24"/>
          <w:szCs w:val="24"/>
        </w:rPr>
        <w:t> </w:t>
      </w:r>
    </w:p>
    <w:p w14:paraId="686D181F">
      <w:pPr>
        <w:shd w:val="clear" w:color="auto" w:fill="FFFFFF"/>
        <w:spacing w:line="411" w:lineRule="atLeast"/>
        <w:ind w:firstLine="240" w:firstLineChars="100"/>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13333996252</w:t>
      </w:r>
    </w:p>
    <w:p w14:paraId="35096611">
      <w:pPr>
        <w:shd w:val="clear" w:color="auto" w:fill="FFFFFF"/>
        <w:spacing w:line="360" w:lineRule="auto"/>
        <w:jc w:val="left"/>
        <w:rPr>
          <w:rFonts w:hint="eastAsia" w:asciiTheme="minorEastAsia" w:hAnsiTheme="minorEastAsia"/>
          <w:bCs/>
          <w:sz w:val="24"/>
          <w:szCs w:val="24"/>
        </w:rPr>
      </w:pPr>
      <w:r>
        <w:rPr>
          <w:rFonts w:hint="eastAsia" w:asciiTheme="minorEastAsia" w:hAnsiTheme="minorEastAsia"/>
          <w:sz w:val="24"/>
          <w:szCs w:val="24"/>
        </w:rPr>
        <w:t>2.</w:t>
      </w:r>
      <w:r>
        <w:rPr>
          <w:rFonts w:hint="eastAsia" w:asciiTheme="minorEastAsia" w:hAnsiTheme="minorEastAsia"/>
          <w:bCs/>
          <w:sz w:val="24"/>
          <w:szCs w:val="24"/>
        </w:rPr>
        <w:t>采购代理机构信息</w:t>
      </w:r>
    </w:p>
    <w:p w14:paraId="35B49649">
      <w:pPr>
        <w:shd w:val="clear" w:color="auto" w:fill="FFFFFF"/>
        <w:spacing w:line="360" w:lineRule="auto"/>
        <w:ind w:firstLine="240" w:firstLineChars="100"/>
        <w:jc w:val="left"/>
        <w:rPr>
          <w:rFonts w:hint="eastAsia" w:asciiTheme="minorEastAsia" w:hAnsiTheme="minorEastAsia"/>
          <w:bCs/>
          <w:sz w:val="24"/>
          <w:szCs w:val="24"/>
          <w:lang w:val="en-US" w:eastAsia="zh-CN"/>
        </w:rPr>
      </w:pPr>
      <w:r>
        <w:rPr>
          <w:rFonts w:hint="eastAsia" w:asciiTheme="minorEastAsia" w:hAnsiTheme="minorEastAsia"/>
          <w:bCs/>
          <w:sz w:val="24"/>
          <w:szCs w:val="24"/>
        </w:rPr>
        <w:t>名 称：河南崇程建设工程管理有限公司</w:t>
      </w:r>
      <w:r>
        <w:rPr>
          <w:rFonts w:hint="eastAsia" w:asciiTheme="minorEastAsia" w:hAnsiTheme="minorEastAsia"/>
          <w:bCs/>
          <w:sz w:val="24"/>
          <w:szCs w:val="24"/>
          <w:lang w:val="en-US" w:eastAsia="zh-CN"/>
        </w:rPr>
        <w:t xml:space="preserve">         </w:t>
      </w:r>
    </w:p>
    <w:p w14:paraId="356791F8">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地 址：平顶山市新华区百合金山</w:t>
      </w:r>
    </w:p>
    <w:p w14:paraId="6603E6AB">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联系人：李晓泽</w:t>
      </w:r>
    </w:p>
    <w:p w14:paraId="75E4DB8E">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联系电话：13503759272</w:t>
      </w:r>
    </w:p>
    <w:p w14:paraId="0E2370B5">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3.项目联系方式</w:t>
      </w:r>
    </w:p>
    <w:p w14:paraId="1E01703B">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项目联系人：李晓泽</w:t>
      </w:r>
    </w:p>
    <w:p w14:paraId="13C1F3FC">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联系电话：13503759272</w:t>
      </w:r>
    </w:p>
    <w:p w14:paraId="1A16FF75">
      <w:pPr>
        <w:tabs>
          <w:tab w:val="left" w:pos="7095"/>
        </w:tabs>
        <w:spacing w:line="360" w:lineRule="auto"/>
        <w:ind w:firstLine="562" w:firstLineChars="200"/>
        <w:contextualSpacing/>
        <w:rPr>
          <w:rFonts w:hint="eastAsia" w:ascii="Calibri" w:hAnsi="宋体" w:eastAsia="宋体" w:cs="Times New Roman"/>
          <w:b/>
          <w:sz w:val="28"/>
          <w:szCs w:val="28"/>
          <w:lang w:val="en-US" w:eastAsia="zh-CN"/>
        </w:rPr>
      </w:pPr>
      <w:r>
        <w:rPr>
          <w:rFonts w:hint="eastAsia" w:ascii="Calibri" w:hAnsi="宋体" w:eastAsia="宋体" w:cs="Times New Roman"/>
          <w:b/>
          <w:sz w:val="28"/>
          <w:szCs w:val="28"/>
          <w:lang w:val="en-US" w:eastAsia="zh-CN"/>
        </w:rPr>
        <w:t>温馨提示：</w:t>
      </w:r>
    </w:p>
    <w:p w14:paraId="22AD4F86">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14:paraId="500AEC8C">
      <w:pPr>
        <w:numPr>
          <w:ilvl w:val="0"/>
          <w:numId w:val="3"/>
        </w:numPr>
        <w:spacing w:line="360" w:lineRule="auto"/>
        <w:ind w:firstLine="480" w:firstLineChars="200"/>
        <w:contextualSpacing/>
        <w:rPr>
          <w:rFonts w:hint="eastAsia" w:ascii="宋体" w:hAnsi="宋体" w:eastAsia="宋体" w:cs="宋体"/>
          <w:b w:val="0"/>
          <w:bCs w:val="0"/>
          <w:sz w:val="24"/>
          <w:szCs w:val="24"/>
        </w:rPr>
      </w:pPr>
      <w:bookmarkStart w:id="21" w:name="OLE_LINK12"/>
      <w:bookmarkStart w:id="22" w:name="OLE_LINK15"/>
      <w:r>
        <w:rPr>
          <w:rFonts w:hint="eastAsia" w:ascii="宋体" w:hAnsi="宋体" w:eastAsia="宋体" w:cs="宋体"/>
          <w:b w:val="0"/>
          <w:bCs w:val="0"/>
          <w:sz w:val="24"/>
          <w:szCs w:val="24"/>
        </w:rPr>
        <w:t>《全国公共资源交易平台（河南省·许昌市）》地址为</w:t>
      </w:r>
      <w:r>
        <w:rPr>
          <w:rFonts w:hint="eastAsia" w:ascii="宋体" w:hAnsi="宋体" w:eastAsia="宋体" w:cs="宋体"/>
          <w:b w:val="0"/>
          <w:bCs w:val="0"/>
          <w:kern w:val="0"/>
          <w:sz w:val="40"/>
          <w:szCs w:val="40"/>
        </w:rPr>
        <w:fldChar w:fldCharType="begin"/>
      </w:r>
      <w:r>
        <w:rPr>
          <w:rFonts w:hint="eastAsia" w:ascii="宋体" w:hAnsi="宋体" w:eastAsia="宋体" w:cs="宋体"/>
          <w:b w:val="0"/>
          <w:bCs w:val="0"/>
          <w:kern w:val="0"/>
          <w:sz w:val="40"/>
          <w:szCs w:val="40"/>
        </w:rPr>
        <w:instrText xml:space="preserve"> HYPERLINK "http://117.159.53.11:60632" </w:instrText>
      </w:r>
      <w:r>
        <w:rPr>
          <w:rFonts w:hint="eastAsia" w:ascii="宋体" w:hAnsi="宋体" w:eastAsia="宋体" w:cs="宋体"/>
          <w:b w:val="0"/>
          <w:bCs w:val="0"/>
          <w:kern w:val="0"/>
          <w:sz w:val="40"/>
          <w:szCs w:val="40"/>
        </w:rPr>
        <w:fldChar w:fldCharType="separate"/>
      </w:r>
      <w:r>
        <w:rPr>
          <w:rFonts w:hint="eastAsia" w:ascii="宋体" w:hAnsi="宋体" w:eastAsia="宋体" w:cs="宋体"/>
          <w:b w:val="0"/>
          <w:bCs w:val="0"/>
          <w:sz w:val="24"/>
          <w:szCs w:val="24"/>
          <w:u w:val="single"/>
          <w:lang w:eastAsia="zh-CN"/>
        </w:rPr>
        <w:t>https://ggzy.xuchang.gov.cn</w:t>
      </w:r>
      <w:r>
        <w:rPr>
          <w:rFonts w:hint="eastAsia" w:ascii="宋体" w:hAnsi="宋体" w:eastAsia="宋体" w:cs="宋体"/>
          <w:b w:val="0"/>
          <w:bCs w:val="0"/>
          <w:kern w:val="0"/>
          <w:sz w:val="40"/>
          <w:szCs w:val="40"/>
        </w:rPr>
        <w:fldChar w:fldCharType="end"/>
      </w:r>
      <w:bookmarkEnd w:id="21"/>
      <w:bookmarkEnd w:id="22"/>
      <w:r>
        <w:rPr>
          <w:rFonts w:hint="eastAsia" w:ascii="宋体" w:hAnsi="宋体" w:eastAsia="宋体" w:cs="宋体"/>
          <w:b w:val="0"/>
          <w:bCs w:val="0"/>
          <w:sz w:val="24"/>
          <w:szCs w:val="24"/>
        </w:rPr>
        <w:t>。</w:t>
      </w:r>
    </w:p>
    <w:p w14:paraId="5C33A1DA">
      <w:pPr>
        <w:numPr>
          <w:ilvl w:val="0"/>
          <w:numId w:val="3"/>
        </w:numPr>
        <w:spacing w:line="360" w:lineRule="auto"/>
        <w:ind w:firstLine="480" w:firstLineChars="200"/>
        <w:contextualSpacing/>
        <w:rPr>
          <w:rFonts w:hint="eastAsia" w:ascii="宋体" w:hAnsi="宋体" w:eastAsia="宋体" w:cs="宋体"/>
          <w:b w:val="0"/>
          <w:bCs w:val="0"/>
          <w:sz w:val="24"/>
          <w:szCs w:val="24"/>
        </w:rPr>
      </w:pPr>
      <w:r>
        <w:rPr>
          <w:rFonts w:hint="eastAsia" w:ascii="宋体" w:hAnsi="宋体" w:eastAsia="宋体" w:cs="宋体"/>
          <w:b w:val="0"/>
          <w:bCs w:val="0"/>
          <w:sz w:val="24"/>
          <w:szCs w:val="24"/>
        </w:rPr>
        <w:t>供应商参加本项目投标需使用数字证书（CA数字证书或CA移动数字证书均可）</w:t>
      </w:r>
    </w:p>
    <w:p w14:paraId="51B0CAF7">
      <w:pPr>
        <w:spacing w:line="360" w:lineRule="auto"/>
        <w:ind w:left="84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2.1   供应商需提前自行联系CA数字证书服务机构办理数字认证证书并进行电子签章。</w:t>
      </w:r>
    </w:p>
    <w:p w14:paraId="489C3736">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2.2   供应商需提前自行联系CA移动数字证书的服务机构办理移动数字认证证书并进行电子签章。（详见“服务指南”—“办事指南”—《新交易平台使用手册》中的《CA移动数字证书操作手册》）</w:t>
      </w:r>
    </w:p>
    <w:p w14:paraId="40312DD5">
      <w:pPr>
        <w:numPr>
          <w:ilvl w:val="0"/>
          <w:numId w:val="3"/>
        </w:numPr>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2A0C0796">
      <w:pPr>
        <w:numPr>
          <w:ilvl w:val="0"/>
          <w:numId w:val="3"/>
        </w:num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电子响应文件的制作</w:t>
      </w:r>
    </w:p>
    <w:p w14:paraId="296B17EB">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4.1  供应商登录《全国公共资源交易平台（河南省·许昌市）》（</w:t>
      </w:r>
      <w:r>
        <w:rPr>
          <w:rFonts w:hint="eastAsia" w:ascii="宋体" w:hAnsi="宋体" w:eastAsia="宋体" w:cs="宋体"/>
          <w:sz w:val="24"/>
          <w:szCs w:val="28"/>
          <w:lang w:eastAsia="zh-CN"/>
        </w:rPr>
        <w:t>https://ggzy.xuchang.gov.cn</w:t>
      </w:r>
      <w:r>
        <w:rPr>
          <w:rFonts w:hint="eastAsia" w:ascii="宋体" w:hAnsi="宋体" w:eastAsia="宋体" w:cs="宋体"/>
          <w:sz w:val="24"/>
          <w:szCs w:val="28"/>
        </w:rPr>
        <w:t>/）下载“新点投标文件制作软件（河南省版）”（在“投标人”登录页面右下方“投标文件制作工具下载”）制作电子投标文件。</w:t>
      </w:r>
    </w:p>
    <w:p w14:paraId="18B4BC83">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4.2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C4CB3C5">
      <w:pPr>
        <w:numPr>
          <w:ilvl w:val="0"/>
          <w:numId w:val="3"/>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加密电子响应文件的提交</w:t>
      </w:r>
    </w:p>
    <w:p w14:paraId="37D945CA">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5.1   加密电子响应文件应按规定在提交响应文件截止（开标时间）之前成功提交至《全国公共资源交易平台（河南省·许昌市）》—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/）。供应商应充分考虑并预留技术处理和上传数据所需时间。</w:t>
      </w:r>
    </w:p>
    <w:p w14:paraId="2DA81F5A">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5.2   供应商对同一项目多个标段进行响应的，加密电子响应文件应按标段分别提交。</w:t>
      </w:r>
    </w:p>
    <w:p w14:paraId="29C3276F">
      <w:pPr>
        <w:tabs>
          <w:tab w:val="left" w:pos="7095"/>
        </w:tabs>
        <w:spacing w:line="360" w:lineRule="auto"/>
        <w:ind w:left="842" w:leftChars="401" w:firstLine="480" w:firstLineChars="200"/>
        <w:contextualSpacing/>
        <w:rPr>
          <w:rFonts w:hint="eastAsia" w:ascii="宋体" w:hAnsi="宋体" w:eastAsia="宋体" w:cs="宋体"/>
          <w:sz w:val="24"/>
          <w:szCs w:val="28"/>
        </w:rPr>
      </w:pPr>
      <w:r>
        <w:rPr>
          <w:rFonts w:hint="eastAsia" w:ascii="宋体" w:hAnsi="宋体" w:eastAsia="宋体" w:cs="宋体"/>
          <w:sz w:val="24"/>
          <w:szCs w:val="28"/>
        </w:rPr>
        <w:t>5.3   加密电子投标文件成功提交后，可登录《全国公共资源交易平台（河南省·许昌市）》许昌市公共资源电子交易系统</w:t>
      </w:r>
      <w:r>
        <w:rPr>
          <w:rFonts w:hint="eastAsia" w:ascii="宋体" w:hAnsi="宋体" w:eastAsia="宋体" w:cs="宋体"/>
          <w:sz w:val="24"/>
          <w:szCs w:val="24"/>
        </w:rPr>
        <w:t>（</w:t>
      </w:r>
      <w:r>
        <w:rPr>
          <w:rFonts w:hint="eastAsia" w:ascii="宋体" w:hAnsi="宋体" w:eastAsia="宋体" w:cs="宋体"/>
          <w:sz w:val="24"/>
          <w:szCs w:val="24"/>
          <w:lang w:eastAsia="zh-CN"/>
        </w:rPr>
        <w:t>https://ggzy.xuchang.gov.cn</w:t>
      </w:r>
      <w:r>
        <w:rPr>
          <w:rFonts w:hint="eastAsia" w:ascii="宋体" w:hAnsi="宋体" w:eastAsia="宋体" w:cs="宋体"/>
          <w:sz w:val="24"/>
          <w:szCs w:val="24"/>
        </w:rPr>
        <w:t>/）</w:t>
      </w:r>
      <w:r>
        <w:rPr>
          <w:rFonts w:hint="eastAsia" w:ascii="宋体" w:hAnsi="宋体" w:eastAsia="宋体" w:cs="宋体"/>
          <w:sz w:val="24"/>
          <w:szCs w:val="28"/>
        </w:rPr>
        <w:t>，在上传电子投标文件的页面进行模拟解密，以验证是否能够成功解密。</w:t>
      </w:r>
    </w:p>
    <w:p w14:paraId="283E4155">
      <w:pPr>
        <w:numPr>
          <w:ilvl w:val="0"/>
          <w:numId w:val="3"/>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远程不见面开标（电子响应文件的解密）</w:t>
      </w:r>
    </w:p>
    <w:p w14:paraId="66BD3ED0">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6.1   本项目采用远程“不见面”开标方式，投标前请详细阅读《全国公共资源交易平台</w:t>
      </w:r>
      <w:r>
        <w:rPr>
          <w:rFonts w:hint="eastAsia" w:ascii="宋体" w:hAnsi="宋体" w:eastAsia="宋体" w:cs="宋体"/>
          <w:sz w:val="24"/>
          <w:szCs w:val="24"/>
          <w:lang w:eastAsia="zh-CN"/>
        </w:rPr>
        <w:t>（</w:t>
      </w:r>
      <w:r>
        <w:rPr>
          <w:rFonts w:hint="eastAsia" w:ascii="宋体" w:hAnsi="宋体" w:eastAsia="宋体" w:cs="宋体"/>
          <w:sz w:val="24"/>
          <w:szCs w:val="24"/>
        </w:rPr>
        <w:t>河南省·许昌市</w:t>
      </w:r>
      <w:r>
        <w:rPr>
          <w:rFonts w:hint="eastAsia" w:ascii="宋体" w:hAnsi="宋体" w:eastAsia="宋体" w:cs="宋体"/>
          <w:sz w:val="24"/>
          <w:szCs w:val="24"/>
          <w:lang w:eastAsia="zh-CN"/>
        </w:rPr>
        <w:t>）</w:t>
      </w:r>
      <w:r>
        <w:rPr>
          <w:rFonts w:hint="eastAsia" w:ascii="宋体" w:hAnsi="宋体" w:eastAsia="宋体" w:cs="宋体"/>
          <w:sz w:val="24"/>
          <w:szCs w:val="24"/>
        </w:rPr>
        <w:t>》—“服务指南”—“办事指南”—《新交易平台使用手册》中的相关内容。</w:t>
      </w:r>
    </w:p>
    <w:p w14:paraId="4F731562">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6.2   供应商应按《新交易平台使用手册》提前设置好浏览器，并于开标时间前登录本项目“网上开标大厅”，按照谈判文件规定的开标时间准时参加网上开标。</w:t>
      </w:r>
    </w:p>
    <w:p w14:paraId="56AB1D25">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6.3   </w:t>
      </w:r>
      <w:r>
        <w:rPr>
          <w:rFonts w:hint="eastAsia" w:ascii="宋体" w:hAnsi="宋体" w:eastAsia="宋体" w:cs="宋体"/>
          <w:sz w:val="24"/>
          <w:szCs w:val="24"/>
          <w:lang w:eastAsia="zh-CN"/>
        </w:rPr>
        <w:t>根据</w:t>
      </w:r>
      <w:r>
        <w:rPr>
          <w:rFonts w:hint="eastAsia" w:ascii="宋体" w:hAnsi="宋体" w:eastAsia="宋体" w:cs="宋体"/>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4E76771D">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6.4   在“开标结束”环节，供应商应在《开标情况记录表》上进行电子签章。供应商未签章的，视同认可开标结果。</w:t>
      </w:r>
    </w:p>
    <w:p w14:paraId="0DC877D5">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6.5   供应商对开标过程和开标记录如有疑义，可在本项目“网上开标大厅”—“发起异议”中在线提出。</w:t>
      </w:r>
    </w:p>
    <w:p w14:paraId="3B704796">
      <w:pPr>
        <w:numPr>
          <w:ilvl w:val="0"/>
          <w:numId w:val="3"/>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评标依据</w:t>
      </w:r>
    </w:p>
    <w:p w14:paraId="6A0AB52F">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7.1   全流程电子化交易（不见面开标）项目，谈判小组以成功上传、解密的电子响应文件为依据评审。</w:t>
      </w:r>
    </w:p>
    <w:p w14:paraId="12DD6A89">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4"/>
        </w:rPr>
        <w:t>7.2   评审期间，供应商（参加谈判的法定代表人或其授权代表）应保持通讯手机畅通，并根据谈判小组要求在规定时间内提供：</w:t>
      </w:r>
    </w:p>
    <w:p w14:paraId="4211C7C6">
      <w:pPr>
        <w:tabs>
          <w:tab w:val="left" w:pos="7095"/>
        </w:tabs>
        <w:spacing w:line="360" w:lineRule="auto"/>
        <w:ind w:firstLine="1200" w:firstLineChars="500"/>
        <w:contextualSpacing/>
        <w:rPr>
          <w:rFonts w:hint="eastAsia"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14:paraId="7EE84D30">
      <w:pPr>
        <w:autoSpaceDE w:val="0"/>
        <w:autoSpaceDN w:val="0"/>
        <w:spacing w:line="360" w:lineRule="auto"/>
        <w:ind w:left="1485" w:leftChars="707" w:firstLine="480" w:firstLineChars="200"/>
        <w:contextualSpacing/>
        <w:rPr>
          <w:rFonts w:hint="eastAsia" w:ascii="宋体" w:hAnsi="宋体" w:eastAsia="宋体" w:cs="宋体"/>
          <w:sz w:val="24"/>
          <w:szCs w:val="28"/>
        </w:rPr>
      </w:pPr>
      <w:r>
        <w:rPr>
          <w:rFonts w:hint="eastAsia" w:ascii="宋体" w:hAnsi="宋体" w:eastAsia="宋体" w:cs="宋体"/>
          <w:sz w:val="24"/>
          <w:szCs w:val="28"/>
        </w:rPr>
        <w:t>提交方式：供应商须使用CA数字证书或CA移动数字证书通过</w:t>
      </w:r>
      <w:r>
        <w:rPr>
          <w:rFonts w:hint="eastAsia" w:ascii="宋体" w:hAnsi="宋体" w:eastAsia="宋体" w:cs="宋体"/>
          <w:sz w:val="24"/>
          <w:szCs w:val="24"/>
        </w:rPr>
        <w:t>《全国公共资源交易平台</w:t>
      </w:r>
      <w:r>
        <w:rPr>
          <w:rFonts w:hint="eastAsia" w:ascii="宋体" w:hAnsi="宋体" w:eastAsia="宋体" w:cs="宋体"/>
          <w:sz w:val="24"/>
          <w:szCs w:val="24"/>
          <w:lang w:eastAsia="zh-CN"/>
        </w:rPr>
        <w:t>（</w:t>
      </w:r>
      <w:r>
        <w:rPr>
          <w:rFonts w:hint="eastAsia" w:ascii="宋体" w:hAnsi="宋体" w:eastAsia="宋体" w:cs="宋体"/>
          <w:sz w:val="24"/>
          <w:szCs w:val="24"/>
        </w:rPr>
        <w:t>河南省·许昌市</w:t>
      </w:r>
      <w:r>
        <w:rPr>
          <w:rFonts w:hint="eastAsia" w:ascii="宋体" w:hAnsi="宋体" w:eastAsia="宋体" w:cs="宋体"/>
          <w:sz w:val="24"/>
          <w:szCs w:val="24"/>
          <w:lang w:eastAsia="zh-CN"/>
        </w:rPr>
        <w:t>）</w:t>
      </w:r>
      <w:r>
        <w:rPr>
          <w:rFonts w:hint="eastAsia" w:ascii="宋体" w:hAnsi="宋体" w:eastAsia="宋体" w:cs="宋体"/>
          <w:sz w:val="24"/>
          <w:szCs w:val="24"/>
        </w:rPr>
        <w:t>》— “投标人”—“许昌市公共资源电子交易系统”（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/）进行最后报价，</w:t>
      </w:r>
      <w:r>
        <w:rPr>
          <w:rFonts w:hint="eastAsia" w:ascii="宋体" w:hAnsi="宋体" w:eastAsia="宋体" w:cs="宋体"/>
          <w:sz w:val="24"/>
          <w:szCs w:val="28"/>
        </w:rPr>
        <w:t>最后报价应包括：</w:t>
      </w:r>
    </w:p>
    <w:p w14:paraId="4463AF34">
      <w:pPr>
        <w:autoSpaceDE w:val="0"/>
        <w:autoSpaceDN w:val="0"/>
        <w:spacing w:line="360" w:lineRule="auto"/>
        <w:ind w:left="1485" w:leftChars="707" w:firstLine="480" w:firstLineChars="200"/>
        <w:contextualSpacing/>
        <w:rPr>
          <w:rFonts w:hint="eastAsia" w:ascii="宋体" w:hAnsi="宋体" w:eastAsia="宋体" w:cs="宋体"/>
          <w:sz w:val="24"/>
          <w:szCs w:val="28"/>
        </w:rPr>
      </w:pPr>
      <w:r>
        <w:rPr>
          <w:rFonts w:hint="eastAsia" w:ascii="宋体" w:hAnsi="宋体" w:eastAsia="宋体" w:cs="宋体"/>
          <w:sz w:val="24"/>
          <w:szCs w:val="28"/>
        </w:rPr>
        <w:t>①总报价②分项报价。</w:t>
      </w:r>
    </w:p>
    <w:p w14:paraId="5CF87219">
      <w:pPr>
        <w:autoSpaceDE w:val="0"/>
        <w:autoSpaceDN w:val="0"/>
        <w:spacing w:line="360" w:lineRule="auto"/>
        <w:ind w:left="1485" w:leftChars="707" w:firstLine="482" w:firstLineChars="200"/>
        <w:contextualSpacing/>
        <w:rPr>
          <w:rFonts w:hint="eastAsia" w:ascii="宋体" w:hAnsi="宋体" w:eastAsia="宋体" w:cs="宋体"/>
          <w:b/>
          <w:bCs/>
          <w:sz w:val="24"/>
          <w:szCs w:val="28"/>
          <w:lang w:val="zh-CN"/>
        </w:rPr>
      </w:pPr>
      <w:r>
        <w:rPr>
          <w:rFonts w:hint="eastAsia" w:ascii="宋体" w:hAnsi="宋体" w:eastAsia="宋体" w:cs="宋体"/>
          <w:b/>
          <w:bCs/>
          <w:sz w:val="24"/>
          <w:szCs w:val="28"/>
          <w:lang w:val="zh-CN"/>
        </w:rPr>
        <w:t>注：</w:t>
      </w:r>
    </w:p>
    <w:p w14:paraId="21B0EF3D">
      <w:pPr>
        <w:autoSpaceDE w:val="0"/>
        <w:autoSpaceDN w:val="0"/>
        <w:spacing w:line="360" w:lineRule="auto"/>
        <w:ind w:left="1485" w:leftChars="707" w:firstLine="482" w:firstLineChars="200"/>
        <w:contextualSpacing/>
        <w:rPr>
          <w:rFonts w:hint="eastAsia" w:ascii="宋体" w:hAnsi="宋体" w:eastAsia="宋体" w:cs="宋体"/>
          <w:b/>
          <w:bCs/>
          <w:sz w:val="24"/>
          <w:szCs w:val="28"/>
          <w:lang w:val="zh-CN"/>
        </w:rPr>
      </w:pPr>
      <w:r>
        <w:rPr>
          <w:rFonts w:hint="eastAsia" w:ascii="宋体" w:hAnsi="宋体" w:eastAsia="宋体" w:cs="宋体"/>
          <w:b/>
          <w:bCs/>
          <w:sz w:val="24"/>
          <w:szCs w:val="28"/>
        </w:rPr>
        <w:t>①谈判小组要求供应商提交最后报价时，</w:t>
      </w:r>
      <w:r>
        <w:rPr>
          <w:rFonts w:hint="eastAsia" w:ascii="宋体" w:hAnsi="宋体" w:eastAsia="宋体" w:cs="宋体"/>
          <w:b/>
          <w:bCs/>
          <w:sz w:val="24"/>
          <w:szCs w:val="28"/>
          <w:lang w:val="zh-CN"/>
        </w:rPr>
        <w:t>在谈判小组规定时间内，供应商应提交最后报价（包括总报价及分项报价）。最后报价是供应商响应文件的有效组成部分。</w:t>
      </w:r>
    </w:p>
    <w:p w14:paraId="6CA0E30D">
      <w:pPr>
        <w:autoSpaceDE w:val="0"/>
        <w:autoSpaceDN w:val="0"/>
        <w:spacing w:line="360" w:lineRule="auto"/>
        <w:ind w:left="1485" w:leftChars="707" w:firstLine="482" w:firstLineChars="200"/>
        <w:contextualSpacing/>
        <w:rPr>
          <w:rFonts w:hint="eastAsia" w:ascii="宋体" w:hAnsi="宋体" w:eastAsia="宋体" w:cs="宋体"/>
          <w:b/>
          <w:bCs/>
          <w:sz w:val="24"/>
          <w:szCs w:val="28"/>
        </w:rPr>
      </w:pPr>
      <w:r>
        <w:rPr>
          <w:rFonts w:hint="eastAsia" w:ascii="宋体" w:hAnsi="宋体" w:eastAsia="宋体" w:cs="宋体"/>
          <w:b/>
          <w:bCs/>
          <w:sz w:val="24"/>
          <w:szCs w:val="28"/>
        </w:rPr>
        <w:t>②谈判文件第二章“采购需求”中“采购清单”以工程量清单提供的，供应商应以工程量清单方式提交最后报价。</w:t>
      </w:r>
    </w:p>
    <w:p w14:paraId="70FEEBF8">
      <w:pPr>
        <w:autoSpaceDE w:val="0"/>
        <w:autoSpaceDN w:val="0"/>
        <w:spacing w:line="360" w:lineRule="auto"/>
        <w:ind w:left="1485" w:leftChars="707" w:firstLine="482" w:firstLineChars="200"/>
        <w:contextualSpacing/>
        <w:rPr>
          <w:rFonts w:hint="eastAsia" w:ascii="宋体" w:hAnsi="宋体" w:eastAsia="宋体" w:cs="宋体"/>
          <w:b/>
          <w:bCs/>
          <w:sz w:val="24"/>
          <w:szCs w:val="28"/>
        </w:rPr>
      </w:pPr>
      <w:r>
        <w:rPr>
          <w:rFonts w:hint="eastAsia" w:ascii="宋体" w:hAnsi="宋体" w:eastAsia="宋体" w:cs="宋体"/>
          <w:b/>
          <w:bCs/>
          <w:sz w:val="24"/>
          <w:szCs w:val="28"/>
        </w:rPr>
        <w:t>③请供应商根据项目情况，可提前准备分项报价。</w:t>
      </w:r>
    </w:p>
    <w:p w14:paraId="05F645CB">
      <w:pPr>
        <w:autoSpaceDE w:val="0"/>
        <w:autoSpaceDN w:val="0"/>
        <w:spacing w:line="360" w:lineRule="auto"/>
        <w:ind w:left="1198" w:leftChars="456" w:hanging="240" w:hangingChars="100"/>
        <w:contextualSpacing/>
        <w:rPr>
          <w:rFonts w:hint="eastAsia" w:ascii="宋体" w:hAnsi="宋体" w:eastAsia="宋体" w:cs="宋体"/>
          <w:sz w:val="24"/>
          <w:szCs w:val="24"/>
        </w:rPr>
      </w:pPr>
      <w:r>
        <w:rPr>
          <w:rFonts w:hint="eastAsia" w:ascii="宋体" w:hAnsi="宋体" w:eastAsia="宋体" w:cs="宋体"/>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0D96295">
      <w:pPr>
        <w:tabs>
          <w:tab w:val="left" w:pos="7095"/>
        </w:tabs>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DD0B95E">
      <w:pPr>
        <w:numPr>
          <w:ilvl w:val="0"/>
          <w:numId w:val="3"/>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相关事项</w:t>
      </w:r>
    </w:p>
    <w:p w14:paraId="280A65D9">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8.1   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46228D63">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  《全国公共资源交易平台（河南省·许昌市）》（</w:t>
      </w:r>
      <w:r>
        <w:rPr>
          <w:rFonts w:hint="eastAsia" w:ascii="宋体" w:hAnsi="宋体" w:eastAsia="宋体" w:cs="宋体"/>
          <w:sz w:val="24"/>
          <w:szCs w:val="24"/>
          <w:lang w:eastAsia="zh-CN"/>
        </w:rPr>
        <w:t>https://ggzy.xuchang.gov.cn</w:t>
      </w:r>
      <w:r>
        <w:rPr>
          <w:rFonts w:hint="eastAsia" w:ascii="宋体" w:hAnsi="宋体" w:eastAsia="宋体" w:cs="宋体"/>
          <w:sz w:val="24"/>
          <w:szCs w:val="24"/>
        </w:rPr>
        <w:t>）采购公告栏提供的谈判文件仅供浏览。供应商下载谈判文件应使用 CA 数字证书或CA移动数字证书</w:t>
      </w:r>
      <w:r>
        <w:rPr>
          <w:rFonts w:hint="eastAsia" w:ascii="宋体" w:hAnsi="宋体" w:eastAsia="宋体" w:cs="宋体"/>
          <w:sz w:val="24"/>
          <w:szCs w:val="24"/>
          <w:lang w:eastAsia="zh-CN"/>
        </w:rPr>
        <w:t>登录</w:t>
      </w:r>
      <w:r>
        <w:rPr>
          <w:rFonts w:hint="eastAsia" w:ascii="宋体" w:hAnsi="宋体" w:eastAsia="宋体" w:cs="宋体"/>
          <w:sz w:val="24"/>
          <w:szCs w:val="24"/>
        </w:rPr>
        <w:t>《全国公共资源交易平台（河南省·许昌市）》—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/）获取。</w:t>
      </w:r>
    </w:p>
    <w:p w14:paraId="7EAD0ABF">
      <w:pPr>
        <w:ind w:firstLine="1054" w:firstLineChars="500"/>
        <w:rPr>
          <w:rFonts w:hint="eastAsia" w:ascii="宋体" w:hAnsi="宋体" w:eastAsia="宋体" w:cs="宋体"/>
          <w:b/>
          <w:szCs w:val="21"/>
        </w:rPr>
      </w:pPr>
    </w:p>
    <w:p w14:paraId="57678AFF">
      <w:pPr>
        <w:ind w:firstLine="1054" w:firstLineChars="500"/>
        <w:rPr>
          <w:rFonts w:hint="eastAsia" w:cs="宋体" w:asciiTheme="majorEastAsia" w:hAnsiTheme="majorEastAsia" w:eastAsiaTheme="majorEastAsia"/>
          <w:b/>
          <w:kern w:val="0"/>
          <w:sz w:val="32"/>
          <w:szCs w:val="32"/>
        </w:rPr>
      </w:pPr>
      <w:r>
        <w:rPr>
          <w:rFonts w:hint="eastAsia" w:ascii="宋体" w:hAnsi="宋体" w:eastAsia="宋体" w:cs="宋体"/>
          <w:b/>
          <w:szCs w:val="21"/>
        </w:rPr>
        <w:t xml:space="preserve">备注：交易平台技术咨询电话：0374-2961598 </w:t>
      </w:r>
      <w:r>
        <w:rPr>
          <w:rFonts w:hint="eastAsia" w:ascii="宋体" w:hAnsi="宋体" w:eastAsia="宋体" w:cs="宋体"/>
          <w:b/>
          <w:szCs w:val="21"/>
          <w:lang w:val="en-US" w:eastAsia="zh-CN"/>
        </w:rPr>
        <w:t xml:space="preserve">    </w:t>
      </w:r>
      <w:r>
        <w:rPr>
          <w:rFonts w:hint="eastAsia" w:ascii="宋体" w:hAnsi="宋体" w:eastAsia="宋体" w:cs="宋体"/>
          <w:b/>
          <w:szCs w:val="21"/>
        </w:rPr>
        <w:t>清单技术支持：18236016896</w:t>
      </w:r>
    </w:p>
    <w:p w14:paraId="6E670F1E">
      <w:pPr>
        <w:jc w:val="center"/>
        <w:rPr>
          <w:rFonts w:hint="eastAsia" w:cs="宋体" w:asciiTheme="majorEastAsia" w:hAnsiTheme="majorEastAsia" w:eastAsiaTheme="majorEastAsia"/>
          <w:b/>
          <w:kern w:val="0"/>
          <w:sz w:val="32"/>
          <w:szCs w:val="32"/>
        </w:rPr>
      </w:pPr>
    </w:p>
    <w:p w14:paraId="561F25B9">
      <w:pPr>
        <w:jc w:val="center"/>
        <w:rPr>
          <w:rFonts w:hint="eastAsia" w:cs="宋体" w:asciiTheme="majorEastAsia" w:hAnsiTheme="majorEastAsia" w:eastAsiaTheme="majorEastAsia"/>
          <w:b/>
          <w:kern w:val="0"/>
          <w:sz w:val="32"/>
          <w:szCs w:val="32"/>
        </w:rPr>
      </w:pPr>
    </w:p>
    <w:p w14:paraId="2684B973">
      <w:pPr>
        <w:jc w:val="center"/>
        <w:rPr>
          <w:rFonts w:hint="eastAsia" w:cs="宋体" w:asciiTheme="majorEastAsia" w:hAnsiTheme="majorEastAsia" w:eastAsiaTheme="majorEastAsia"/>
          <w:b/>
          <w:kern w:val="0"/>
          <w:sz w:val="32"/>
          <w:szCs w:val="32"/>
        </w:rPr>
      </w:pPr>
    </w:p>
    <w:p w14:paraId="132B15CD">
      <w:pPr>
        <w:jc w:val="center"/>
        <w:rPr>
          <w:rFonts w:hint="eastAsia" w:cs="宋体" w:asciiTheme="majorEastAsia" w:hAnsiTheme="majorEastAsia" w:eastAsiaTheme="majorEastAsia"/>
          <w:b/>
          <w:kern w:val="0"/>
          <w:sz w:val="32"/>
          <w:szCs w:val="32"/>
        </w:rPr>
      </w:pPr>
    </w:p>
    <w:p w14:paraId="12A6B87E">
      <w:pPr>
        <w:jc w:val="center"/>
        <w:rPr>
          <w:rFonts w:hint="eastAsia" w:cs="宋体" w:asciiTheme="majorEastAsia" w:hAnsiTheme="majorEastAsia" w:eastAsiaTheme="majorEastAsia"/>
          <w:b/>
          <w:kern w:val="0"/>
          <w:sz w:val="32"/>
          <w:szCs w:val="32"/>
        </w:rPr>
      </w:pPr>
    </w:p>
    <w:p w14:paraId="7A8B7D81">
      <w:pPr>
        <w:jc w:val="center"/>
        <w:rPr>
          <w:rFonts w:hint="eastAsia" w:cs="宋体" w:asciiTheme="majorEastAsia" w:hAnsiTheme="majorEastAsia" w:eastAsiaTheme="majorEastAsia"/>
          <w:b/>
          <w:kern w:val="0"/>
          <w:sz w:val="32"/>
          <w:szCs w:val="32"/>
        </w:rPr>
      </w:pPr>
    </w:p>
    <w:p w14:paraId="0F251CE9">
      <w:pPr>
        <w:jc w:val="center"/>
        <w:rPr>
          <w:rFonts w:hint="eastAsia" w:cs="宋体" w:asciiTheme="majorEastAsia" w:hAnsiTheme="majorEastAsia" w:eastAsiaTheme="majorEastAsia"/>
          <w:b/>
          <w:kern w:val="0"/>
          <w:sz w:val="32"/>
          <w:szCs w:val="32"/>
        </w:rPr>
      </w:pPr>
    </w:p>
    <w:p w14:paraId="5C9262E1">
      <w:pPr>
        <w:jc w:val="center"/>
        <w:rPr>
          <w:rFonts w:hint="eastAsia" w:cs="宋体" w:asciiTheme="majorEastAsia" w:hAnsiTheme="majorEastAsia" w:eastAsiaTheme="majorEastAsia"/>
          <w:b/>
          <w:kern w:val="0"/>
          <w:sz w:val="32"/>
          <w:szCs w:val="32"/>
        </w:rPr>
      </w:pPr>
    </w:p>
    <w:p w14:paraId="5407CEFC">
      <w:pPr>
        <w:jc w:val="center"/>
        <w:rPr>
          <w:rFonts w:hint="eastAsia" w:cs="宋体" w:asciiTheme="majorEastAsia" w:hAnsiTheme="majorEastAsia" w:eastAsiaTheme="majorEastAsia"/>
          <w:b/>
          <w:kern w:val="0"/>
          <w:sz w:val="32"/>
          <w:szCs w:val="32"/>
        </w:rPr>
      </w:pPr>
    </w:p>
    <w:p w14:paraId="138638AE">
      <w:pPr>
        <w:jc w:val="center"/>
        <w:rPr>
          <w:rFonts w:hint="eastAsia" w:cs="宋体" w:asciiTheme="majorEastAsia" w:hAnsiTheme="majorEastAsia" w:eastAsiaTheme="majorEastAsia"/>
          <w:b/>
          <w:kern w:val="0"/>
          <w:sz w:val="32"/>
          <w:szCs w:val="32"/>
        </w:rPr>
      </w:pPr>
    </w:p>
    <w:p w14:paraId="23A1336D">
      <w:pPr>
        <w:jc w:val="center"/>
        <w:rPr>
          <w:rFonts w:hint="eastAsia" w:cs="宋体" w:asciiTheme="majorEastAsia" w:hAnsiTheme="majorEastAsia" w:eastAsiaTheme="majorEastAsia"/>
          <w:b/>
          <w:kern w:val="0"/>
          <w:sz w:val="32"/>
          <w:szCs w:val="32"/>
        </w:rPr>
      </w:pPr>
    </w:p>
    <w:p w14:paraId="3690ECB9">
      <w:pPr>
        <w:jc w:val="center"/>
        <w:rPr>
          <w:rFonts w:hint="eastAsia" w:cs="宋体" w:asciiTheme="majorEastAsia" w:hAnsiTheme="majorEastAsia" w:eastAsiaTheme="majorEastAsia"/>
          <w:b/>
          <w:kern w:val="0"/>
          <w:sz w:val="32"/>
          <w:szCs w:val="32"/>
        </w:rPr>
      </w:pPr>
    </w:p>
    <w:p w14:paraId="2970F922">
      <w:pPr>
        <w:jc w:val="center"/>
        <w:rPr>
          <w:rFonts w:hint="eastAsia" w:cs="宋体" w:asciiTheme="majorEastAsia" w:hAnsiTheme="majorEastAsia" w:eastAsiaTheme="majorEastAsia"/>
          <w:b/>
          <w:kern w:val="0"/>
          <w:sz w:val="32"/>
          <w:szCs w:val="32"/>
        </w:rPr>
      </w:pPr>
    </w:p>
    <w:p w14:paraId="460CF91D">
      <w:pPr>
        <w:jc w:val="center"/>
        <w:rPr>
          <w:rFonts w:hint="eastAsia" w:cs="宋体" w:asciiTheme="majorEastAsia" w:hAnsiTheme="majorEastAsia" w:eastAsiaTheme="majorEastAsia"/>
          <w:b/>
          <w:kern w:val="0"/>
          <w:sz w:val="32"/>
          <w:szCs w:val="32"/>
        </w:rPr>
      </w:pPr>
    </w:p>
    <w:p w14:paraId="622CE51F">
      <w:pPr>
        <w:jc w:val="center"/>
        <w:rPr>
          <w:rFonts w:hint="eastAsia" w:cs="宋体" w:asciiTheme="majorEastAsia" w:hAnsiTheme="majorEastAsia" w:eastAsiaTheme="majorEastAsia"/>
          <w:b/>
          <w:kern w:val="0"/>
          <w:sz w:val="32"/>
          <w:szCs w:val="32"/>
        </w:rPr>
      </w:pPr>
    </w:p>
    <w:p w14:paraId="25094524">
      <w:pPr>
        <w:jc w:val="center"/>
        <w:rPr>
          <w:rFonts w:hint="eastAsia" w:cs="宋体" w:asciiTheme="majorEastAsia" w:hAnsiTheme="majorEastAsia" w:eastAsiaTheme="majorEastAsia"/>
          <w:b/>
          <w:kern w:val="0"/>
          <w:sz w:val="32"/>
          <w:szCs w:val="32"/>
        </w:rPr>
      </w:pPr>
    </w:p>
    <w:p w14:paraId="616717E9">
      <w:pPr>
        <w:jc w:val="center"/>
        <w:rPr>
          <w:rFonts w:hint="eastAsia" w:cs="宋体" w:asciiTheme="majorEastAsia" w:hAnsiTheme="majorEastAsia" w:eastAsiaTheme="majorEastAsia"/>
          <w:b/>
          <w:kern w:val="0"/>
          <w:sz w:val="32"/>
          <w:szCs w:val="32"/>
        </w:rPr>
      </w:pPr>
    </w:p>
    <w:p w14:paraId="1FCCF99E">
      <w:pPr>
        <w:jc w:val="center"/>
        <w:rPr>
          <w:rFonts w:hint="eastAsia" w:cs="宋体" w:asciiTheme="majorEastAsia" w:hAnsiTheme="majorEastAsia" w:eastAsiaTheme="majorEastAsia"/>
          <w:b/>
          <w:kern w:val="0"/>
          <w:sz w:val="32"/>
          <w:szCs w:val="32"/>
        </w:rPr>
      </w:pPr>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一、本项目需实现的功能或者目标</w:t>
      </w:r>
    </w:p>
    <w:p w14:paraId="7547F8C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宋体" w:eastAsia="宋体" w:cs="宋体"/>
          <w:color w:val="000000"/>
          <w:kern w:val="0"/>
          <w:sz w:val="24"/>
          <w:szCs w:val="24"/>
          <w:shd w:val="clear" w:color="auto" w:fill="FFFFFF"/>
        </w:rPr>
        <w:t>面向全县经济困难的失能、部分失能老年人提供居家上门服务</w:t>
      </w:r>
      <w:r>
        <w:rPr>
          <w:rFonts w:hint="eastAsia" w:ascii="宋体" w:hAnsi="宋体" w:eastAsia="宋体" w:cs="宋体"/>
          <w:color w:val="000000"/>
          <w:kern w:val="0"/>
          <w:sz w:val="24"/>
          <w:szCs w:val="24"/>
          <w:shd w:val="clear" w:color="auto" w:fill="FFFFFF"/>
          <w:lang w:eastAsia="zh-CN"/>
        </w:rPr>
        <w:t>。</w:t>
      </w:r>
    </w:p>
    <w:p w14:paraId="042FE621">
      <w:pPr>
        <w:widowControl/>
        <w:numPr>
          <w:ilvl w:val="0"/>
          <w:numId w:val="4"/>
        </w:numPr>
        <w:wordWrap/>
        <w:adjustRightInd/>
        <w:snapToGrid/>
        <w:spacing w:line="360" w:lineRule="auto"/>
        <w:jc w:val="left"/>
        <w:textAlignment w:val="auto"/>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采购清单</w:t>
      </w:r>
    </w:p>
    <w:tbl>
      <w:tblPr>
        <w:tblStyle w:val="129"/>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843"/>
        <w:gridCol w:w="703"/>
        <w:gridCol w:w="702"/>
        <w:gridCol w:w="4047"/>
        <w:gridCol w:w="846"/>
        <w:gridCol w:w="842"/>
        <w:gridCol w:w="947"/>
      </w:tblGrid>
      <w:tr w14:paraId="735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9" w:type="dxa"/>
            <w:noWrap w:val="0"/>
            <w:textDirection w:val="tbRlV"/>
            <w:vAlign w:val="center"/>
          </w:tcPr>
          <w:p w14:paraId="332EFACA">
            <w:pPr>
              <w:widowControl/>
              <w:numPr>
                <w:ilvl w:val="0"/>
                <w:numId w:val="0"/>
              </w:numPr>
              <w:wordWrap/>
              <w:adjustRightInd/>
              <w:snapToGrid/>
              <w:spacing w:line="360" w:lineRule="auto"/>
              <w:jc w:val="center"/>
              <w:textAlignment w:val="auto"/>
              <w:rPr>
                <w:sz w:val="24"/>
                <w:szCs w:val="24"/>
              </w:rPr>
            </w:pPr>
            <w:r>
              <w:rPr>
                <w:b/>
                <w:bCs/>
                <w:spacing w:val="33"/>
                <w:sz w:val="24"/>
                <w:szCs w:val="24"/>
              </w:rPr>
              <w:t>序号</w:t>
            </w:r>
          </w:p>
        </w:tc>
        <w:tc>
          <w:tcPr>
            <w:tcW w:w="843" w:type="dxa"/>
            <w:noWrap w:val="0"/>
            <w:vAlign w:val="center"/>
          </w:tcPr>
          <w:p w14:paraId="34F6DE37">
            <w:pPr>
              <w:spacing w:line="273" w:lineRule="auto"/>
              <w:jc w:val="center"/>
              <w:rPr>
                <w:rFonts w:ascii="Arial"/>
                <w:sz w:val="21"/>
              </w:rPr>
            </w:pPr>
          </w:p>
          <w:p w14:paraId="6C106BD6">
            <w:pPr>
              <w:pStyle w:val="125"/>
              <w:spacing w:before="78" w:line="219" w:lineRule="auto"/>
              <w:ind w:left="176"/>
              <w:jc w:val="center"/>
              <w:rPr>
                <w:sz w:val="24"/>
                <w:szCs w:val="24"/>
              </w:rPr>
            </w:pPr>
            <w:r>
              <w:rPr>
                <w:b/>
                <w:bCs/>
                <w:spacing w:val="-8"/>
                <w:sz w:val="24"/>
                <w:szCs w:val="24"/>
              </w:rPr>
              <w:t>类别</w:t>
            </w:r>
          </w:p>
        </w:tc>
        <w:tc>
          <w:tcPr>
            <w:tcW w:w="703" w:type="dxa"/>
            <w:noWrap w:val="0"/>
            <w:vAlign w:val="center"/>
          </w:tcPr>
          <w:p w14:paraId="1BEE0551">
            <w:pPr>
              <w:pStyle w:val="125"/>
              <w:spacing w:before="197" w:line="243" w:lineRule="auto"/>
              <w:ind w:left="111" w:right="108"/>
              <w:jc w:val="center"/>
              <w:rPr>
                <w:sz w:val="24"/>
                <w:szCs w:val="24"/>
              </w:rPr>
            </w:pPr>
            <w:r>
              <w:rPr>
                <w:b/>
                <w:bCs/>
                <w:spacing w:val="-10"/>
                <w:sz w:val="24"/>
                <w:szCs w:val="24"/>
              </w:rPr>
              <w:t>项目</w:t>
            </w:r>
            <w:r>
              <w:rPr>
                <w:b/>
                <w:bCs/>
                <w:spacing w:val="-9"/>
                <w:sz w:val="24"/>
                <w:szCs w:val="24"/>
              </w:rPr>
              <w:t>名称</w:t>
            </w:r>
          </w:p>
        </w:tc>
        <w:tc>
          <w:tcPr>
            <w:tcW w:w="702" w:type="dxa"/>
            <w:noWrap w:val="0"/>
            <w:vAlign w:val="center"/>
          </w:tcPr>
          <w:p w14:paraId="62C880C4">
            <w:pPr>
              <w:pStyle w:val="125"/>
              <w:spacing w:before="197" w:line="242" w:lineRule="auto"/>
              <w:ind w:left="137" w:right="107" w:hanging="29"/>
              <w:jc w:val="center"/>
              <w:rPr>
                <w:sz w:val="24"/>
                <w:szCs w:val="24"/>
              </w:rPr>
            </w:pPr>
            <w:r>
              <w:rPr>
                <w:b/>
                <w:bCs/>
                <w:spacing w:val="-8"/>
                <w:sz w:val="24"/>
                <w:szCs w:val="24"/>
              </w:rPr>
              <w:t>服务</w:t>
            </w:r>
            <w:r>
              <w:rPr>
                <w:b/>
                <w:bCs/>
                <w:spacing w:val="-22"/>
                <w:sz w:val="24"/>
                <w:szCs w:val="24"/>
              </w:rPr>
              <w:t>内容</w:t>
            </w:r>
          </w:p>
        </w:tc>
        <w:tc>
          <w:tcPr>
            <w:tcW w:w="4047" w:type="dxa"/>
            <w:noWrap w:val="0"/>
            <w:vAlign w:val="center"/>
          </w:tcPr>
          <w:p w14:paraId="79BFE78E">
            <w:pPr>
              <w:spacing w:line="273" w:lineRule="auto"/>
              <w:jc w:val="center"/>
              <w:rPr>
                <w:rFonts w:ascii="Arial"/>
                <w:sz w:val="21"/>
              </w:rPr>
            </w:pPr>
          </w:p>
          <w:p w14:paraId="4DDD5047">
            <w:pPr>
              <w:pStyle w:val="125"/>
              <w:spacing w:before="78" w:line="219" w:lineRule="auto"/>
              <w:ind w:left="1542"/>
              <w:jc w:val="center"/>
              <w:rPr>
                <w:sz w:val="24"/>
                <w:szCs w:val="24"/>
              </w:rPr>
            </w:pPr>
            <w:r>
              <w:rPr>
                <w:b/>
                <w:bCs/>
                <w:spacing w:val="-5"/>
                <w:sz w:val="24"/>
                <w:szCs w:val="24"/>
              </w:rPr>
              <w:t>服务标准</w:t>
            </w:r>
          </w:p>
        </w:tc>
        <w:tc>
          <w:tcPr>
            <w:tcW w:w="846" w:type="dxa"/>
            <w:noWrap w:val="0"/>
            <w:vAlign w:val="center"/>
          </w:tcPr>
          <w:p w14:paraId="455F29FD">
            <w:pPr>
              <w:pStyle w:val="125"/>
              <w:spacing w:before="196" w:line="243" w:lineRule="auto"/>
              <w:ind w:left="189" w:right="171" w:hanging="1"/>
              <w:jc w:val="center"/>
              <w:rPr>
                <w:sz w:val="24"/>
                <w:szCs w:val="24"/>
              </w:rPr>
            </w:pPr>
            <w:r>
              <w:rPr>
                <w:b/>
                <w:bCs/>
                <w:spacing w:val="-8"/>
                <w:sz w:val="24"/>
                <w:szCs w:val="24"/>
              </w:rPr>
              <w:t>服务</w:t>
            </w:r>
            <w:r>
              <w:rPr>
                <w:b/>
                <w:bCs/>
                <w:spacing w:val="-9"/>
                <w:sz w:val="24"/>
                <w:szCs w:val="24"/>
              </w:rPr>
              <w:t>用时</w:t>
            </w:r>
          </w:p>
        </w:tc>
        <w:tc>
          <w:tcPr>
            <w:tcW w:w="842" w:type="dxa"/>
            <w:noWrap w:val="0"/>
            <w:vAlign w:val="center"/>
          </w:tcPr>
          <w:p w14:paraId="4C5AE4F7">
            <w:pPr>
              <w:spacing w:line="273" w:lineRule="auto"/>
              <w:jc w:val="center"/>
              <w:rPr>
                <w:rFonts w:ascii="Arial"/>
                <w:sz w:val="21"/>
              </w:rPr>
            </w:pPr>
          </w:p>
          <w:p w14:paraId="4097B4A1">
            <w:pPr>
              <w:pStyle w:val="125"/>
              <w:spacing w:before="78" w:line="220" w:lineRule="auto"/>
              <w:ind w:left="189"/>
              <w:jc w:val="center"/>
              <w:rPr>
                <w:sz w:val="24"/>
                <w:szCs w:val="24"/>
              </w:rPr>
            </w:pPr>
            <w:r>
              <w:rPr>
                <w:b/>
                <w:bCs/>
                <w:spacing w:val="-9"/>
                <w:sz w:val="24"/>
                <w:szCs w:val="24"/>
              </w:rPr>
              <w:t>单位</w:t>
            </w:r>
          </w:p>
        </w:tc>
        <w:tc>
          <w:tcPr>
            <w:tcW w:w="947" w:type="dxa"/>
            <w:noWrap w:val="0"/>
            <w:vAlign w:val="center"/>
          </w:tcPr>
          <w:p w14:paraId="4C6718CA">
            <w:pPr>
              <w:pStyle w:val="125"/>
              <w:spacing w:before="41" w:line="218" w:lineRule="auto"/>
              <w:ind w:left="117"/>
              <w:jc w:val="center"/>
              <w:rPr>
                <w:sz w:val="24"/>
                <w:szCs w:val="24"/>
              </w:rPr>
            </w:pPr>
            <w:r>
              <w:rPr>
                <w:b/>
                <w:bCs/>
                <w:spacing w:val="-6"/>
                <w:sz w:val="24"/>
                <w:szCs w:val="24"/>
              </w:rPr>
              <w:t>单价最</w:t>
            </w:r>
          </w:p>
          <w:p w14:paraId="25E13508">
            <w:pPr>
              <w:pStyle w:val="125"/>
              <w:spacing w:before="28" w:line="218" w:lineRule="auto"/>
              <w:ind w:left="122"/>
              <w:jc w:val="center"/>
              <w:rPr>
                <w:sz w:val="24"/>
                <w:szCs w:val="24"/>
              </w:rPr>
            </w:pPr>
            <w:r>
              <w:rPr>
                <w:b/>
                <w:bCs/>
                <w:spacing w:val="-8"/>
                <w:sz w:val="24"/>
                <w:szCs w:val="24"/>
              </w:rPr>
              <w:t>高限价</w:t>
            </w:r>
          </w:p>
          <w:p w14:paraId="65AC914D">
            <w:pPr>
              <w:pStyle w:val="125"/>
              <w:spacing w:before="28" w:line="211" w:lineRule="auto"/>
              <w:ind w:left="127"/>
              <w:jc w:val="center"/>
              <w:rPr>
                <w:sz w:val="24"/>
                <w:szCs w:val="24"/>
              </w:rPr>
            </w:pPr>
            <w:r>
              <w:rPr>
                <w:b/>
                <w:bCs/>
                <w:spacing w:val="-10"/>
                <w:sz w:val="24"/>
                <w:szCs w:val="24"/>
              </w:rPr>
              <w:t>（元）</w:t>
            </w:r>
          </w:p>
        </w:tc>
      </w:tr>
      <w:tr w14:paraId="21AE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0EA2684B">
            <w:pPr>
              <w:spacing w:line="267" w:lineRule="auto"/>
              <w:jc w:val="center"/>
              <w:rPr>
                <w:rFonts w:ascii="Arial"/>
                <w:sz w:val="21"/>
              </w:rPr>
            </w:pPr>
          </w:p>
          <w:p w14:paraId="32AAAC13">
            <w:pPr>
              <w:pStyle w:val="125"/>
              <w:spacing w:before="78" w:line="241" w:lineRule="auto"/>
              <w:ind w:left="297"/>
              <w:jc w:val="center"/>
              <w:rPr>
                <w:sz w:val="24"/>
                <w:szCs w:val="24"/>
              </w:rPr>
            </w:pPr>
            <w:r>
              <w:rPr>
                <w:sz w:val="24"/>
                <w:szCs w:val="24"/>
              </w:rPr>
              <w:t>1</w:t>
            </w:r>
          </w:p>
        </w:tc>
        <w:tc>
          <w:tcPr>
            <w:tcW w:w="843" w:type="dxa"/>
            <w:vMerge w:val="restart"/>
            <w:noWrap w:val="0"/>
            <w:vAlign w:val="center"/>
          </w:tcPr>
          <w:p w14:paraId="3F7BD528">
            <w:pPr>
              <w:spacing w:line="251" w:lineRule="auto"/>
              <w:jc w:val="center"/>
              <w:rPr>
                <w:rFonts w:ascii="Arial"/>
                <w:sz w:val="21"/>
              </w:rPr>
            </w:pPr>
          </w:p>
          <w:p w14:paraId="35852C98">
            <w:pPr>
              <w:spacing w:line="251" w:lineRule="auto"/>
              <w:jc w:val="center"/>
              <w:rPr>
                <w:rFonts w:ascii="Arial"/>
                <w:sz w:val="21"/>
              </w:rPr>
            </w:pPr>
          </w:p>
          <w:p w14:paraId="2809521B">
            <w:pPr>
              <w:spacing w:line="251" w:lineRule="auto"/>
              <w:jc w:val="center"/>
              <w:rPr>
                <w:rFonts w:ascii="Arial"/>
                <w:sz w:val="21"/>
              </w:rPr>
            </w:pPr>
          </w:p>
          <w:p w14:paraId="3CFA0487">
            <w:pPr>
              <w:spacing w:line="251" w:lineRule="auto"/>
              <w:jc w:val="center"/>
              <w:rPr>
                <w:rFonts w:ascii="Arial"/>
                <w:sz w:val="21"/>
              </w:rPr>
            </w:pPr>
          </w:p>
          <w:p w14:paraId="2F8925E3">
            <w:pPr>
              <w:spacing w:line="251" w:lineRule="auto"/>
              <w:jc w:val="center"/>
              <w:rPr>
                <w:rFonts w:ascii="Arial"/>
                <w:sz w:val="21"/>
              </w:rPr>
            </w:pPr>
          </w:p>
          <w:p w14:paraId="4CE4BBFC">
            <w:pPr>
              <w:spacing w:line="251" w:lineRule="auto"/>
              <w:jc w:val="center"/>
              <w:rPr>
                <w:rFonts w:ascii="Arial"/>
                <w:sz w:val="21"/>
              </w:rPr>
            </w:pPr>
          </w:p>
          <w:p w14:paraId="72594F96">
            <w:pPr>
              <w:spacing w:line="251" w:lineRule="auto"/>
              <w:jc w:val="center"/>
              <w:rPr>
                <w:rFonts w:ascii="Arial"/>
                <w:sz w:val="21"/>
              </w:rPr>
            </w:pPr>
          </w:p>
          <w:p w14:paraId="22E3F461">
            <w:pPr>
              <w:spacing w:line="251" w:lineRule="auto"/>
              <w:jc w:val="center"/>
              <w:rPr>
                <w:rFonts w:ascii="Arial"/>
                <w:sz w:val="21"/>
              </w:rPr>
            </w:pPr>
          </w:p>
          <w:p w14:paraId="08866935">
            <w:pPr>
              <w:spacing w:line="251" w:lineRule="auto"/>
              <w:jc w:val="center"/>
              <w:rPr>
                <w:rFonts w:ascii="Arial"/>
                <w:sz w:val="21"/>
              </w:rPr>
            </w:pPr>
          </w:p>
          <w:p w14:paraId="3CE2F501">
            <w:pPr>
              <w:spacing w:line="251" w:lineRule="auto"/>
              <w:jc w:val="center"/>
              <w:rPr>
                <w:rFonts w:ascii="Arial"/>
                <w:sz w:val="21"/>
              </w:rPr>
            </w:pPr>
          </w:p>
          <w:p w14:paraId="0490EFD6">
            <w:pPr>
              <w:spacing w:line="251" w:lineRule="auto"/>
              <w:jc w:val="center"/>
              <w:rPr>
                <w:rFonts w:ascii="Arial"/>
                <w:sz w:val="21"/>
              </w:rPr>
            </w:pPr>
          </w:p>
          <w:p w14:paraId="560F1F44">
            <w:pPr>
              <w:spacing w:line="251" w:lineRule="auto"/>
              <w:jc w:val="center"/>
              <w:rPr>
                <w:rFonts w:ascii="Arial"/>
                <w:sz w:val="21"/>
              </w:rPr>
            </w:pPr>
          </w:p>
          <w:p w14:paraId="53A54DD6">
            <w:pPr>
              <w:spacing w:line="251" w:lineRule="auto"/>
              <w:jc w:val="center"/>
              <w:rPr>
                <w:rFonts w:ascii="Arial"/>
                <w:sz w:val="21"/>
              </w:rPr>
            </w:pPr>
          </w:p>
          <w:p w14:paraId="55AA5AB6">
            <w:pPr>
              <w:spacing w:line="251" w:lineRule="auto"/>
              <w:jc w:val="center"/>
              <w:rPr>
                <w:rFonts w:ascii="Arial"/>
                <w:sz w:val="21"/>
              </w:rPr>
            </w:pPr>
          </w:p>
          <w:p w14:paraId="6143B313">
            <w:pPr>
              <w:spacing w:line="251" w:lineRule="auto"/>
              <w:jc w:val="center"/>
              <w:rPr>
                <w:rFonts w:ascii="Arial"/>
                <w:sz w:val="21"/>
              </w:rPr>
            </w:pPr>
          </w:p>
          <w:p w14:paraId="4ED725EB">
            <w:pPr>
              <w:spacing w:line="252" w:lineRule="auto"/>
              <w:jc w:val="center"/>
              <w:rPr>
                <w:rFonts w:ascii="Arial"/>
                <w:sz w:val="21"/>
              </w:rPr>
            </w:pPr>
          </w:p>
          <w:p w14:paraId="35029C92">
            <w:pPr>
              <w:spacing w:line="252" w:lineRule="auto"/>
              <w:jc w:val="center"/>
              <w:rPr>
                <w:rFonts w:ascii="Arial"/>
                <w:sz w:val="21"/>
              </w:rPr>
            </w:pPr>
          </w:p>
          <w:p w14:paraId="257D5F5D">
            <w:pPr>
              <w:spacing w:line="252" w:lineRule="auto"/>
              <w:jc w:val="center"/>
              <w:rPr>
                <w:rFonts w:ascii="Arial"/>
                <w:sz w:val="21"/>
              </w:rPr>
            </w:pPr>
          </w:p>
          <w:p w14:paraId="0D5A6E4D">
            <w:pPr>
              <w:spacing w:line="252" w:lineRule="auto"/>
              <w:jc w:val="center"/>
              <w:rPr>
                <w:rFonts w:ascii="Arial"/>
                <w:sz w:val="21"/>
              </w:rPr>
            </w:pPr>
          </w:p>
          <w:p w14:paraId="2CFF59DF">
            <w:pPr>
              <w:spacing w:line="252" w:lineRule="auto"/>
              <w:jc w:val="center"/>
              <w:rPr>
                <w:rFonts w:ascii="Arial"/>
                <w:sz w:val="21"/>
              </w:rPr>
            </w:pPr>
          </w:p>
          <w:p w14:paraId="03FCE7ED">
            <w:pPr>
              <w:spacing w:line="252" w:lineRule="auto"/>
              <w:jc w:val="center"/>
              <w:rPr>
                <w:rFonts w:ascii="Arial"/>
                <w:sz w:val="21"/>
              </w:rPr>
            </w:pPr>
          </w:p>
          <w:p w14:paraId="0BE6EFCC">
            <w:pPr>
              <w:pStyle w:val="125"/>
              <w:spacing w:before="78" w:line="241" w:lineRule="auto"/>
              <w:ind w:left="178" w:right="178" w:firstLine="1"/>
              <w:jc w:val="center"/>
              <w:rPr>
                <w:sz w:val="24"/>
                <w:szCs w:val="24"/>
              </w:rPr>
            </w:pPr>
            <w:r>
              <w:rPr>
                <w:spacing w:val="-6"/>
                <w:sz w:val="24"/>
                <w:szCs w:val="24"/>
              </w:rPr>
              <w:t>生活</w:t>
            </w:r>
            <w:r>
              <w:rPr>
                <w:spacing w:val="-5"/>
                <w:sz w:val="24"/>
                <w:szCs w:val="24"/>
              </w:rPr>
              <w:t>照料服务</w:t>
            </w:r>
          </w:p>
        </w:tc>
        <w:tc>
          <w:tcPr>
            <w:tcW w:w="703" w:type="dxa"/>
            <w:vMerge w:val="restart"/>
            <w:noWrap w:val="0"/>
            <w:vAlign w:val="center"/>
          </w:tcPr>
          <w:p w14:paraId="7DBF517E">
            <w:pPr>
              <w:jc w:val="center"/>
              <w:rPr>
                <w:rFonts w:ascii="Arial"/>
                <w:sz w:val="21"/>
              </w:rPr>
            </w:pPr>
          </w:p>
          <w:p w14:paraId="4AF8DDA9">
            <w:pPr>
              <w:jc w:val="center"/>
              <w:rPr>
                <w:rFonts w:ascii="Arial"/>
                <w:sz w:val="21"/>
              </w:rPr>
            </w:pPr>
          </w:p>
          <w:p w14:paraId="69E9F799">
            <w:pPr>
              <w:jc w:val="center"/>
              <w:rPr>
                <w:rFonts w:ascii="Arial"/>
                <w:sz w:val="21"/>
              </w:rPr>
            </w:pPr>
          </w:p>
          <w:p w14:paraId="7F71738E">
            <w:pPr>
              <w:jc w:val="center"/>
              <w:rPr>
                <w:rFonts w:ascii="Arial"/>
                <w:sz w:val="21"/>
              </w:rPr>
            </w:pPr>
          </w:p>
          <w:p w14:paraId="7D26D81B">
            <w:pPr>
              <w:jc w:val="center"/>
              <w:rPr>
                <w:rFonts w:ascii="Arial"/>
                <w:sz w:val="21"/>
              </w:rPr>
            </w:pPr>
          </w:p>
          <w:p w14:paraId="68527707">
            <w:pPr>
              <w:spacing w:line="241" w:lineRule="auto"/>
              <w:jc w:val="center"/>
              <w:rPr>
                <w:rFonts w:ascii="Arial"/>
                <w:sz w:val="21"/>
              </w:rPr>
            </w:pPr>
          </w:p>
          <w:p w14:paraId="55BD0D5B">
            <w:pPr>
              <w:spacing w:line="241" w:lineRule="auto"/>
              <w:jc w:val="center"/>
              <w:rPr>
                <w:rFonts w:ascii="Arial"/>
                <w:sz w:val="21"/>
              </w:rPr>
            </w:pPr>
          </w:p>
          <w:p w14:paraId="2B2DD1B4">
            <w:pPr>
              <w:pStyle w:val="125"/>
              <w:spacing w:before="78" w:line="219" w:lineRule="auto"/>
              <w:ind w:left="108"/>
              <w:jc w:val="center"/>
              <w:rPr>
                <w:sz w:val="24"/>
                <w:szCs w:val="24"/>
              </w:rPr>
            </w:pPr>
            <w:r>
              <w:rPr>
                <w:spacing w:val="-5"/>
                <w:sz w:val="24"/>
                <w:szCs w:val="24"/>
              </w:rPr>
              <w:t>助餐</w:t>
            </w:r>
          </w:p>
        </w:tc>
        <w:tc>
          <w:tcPr>
            <w:tcW w:w="702" w:type="dxa"/>
            <w:noWrap w:val="0"/>
            <w:vAlign w:val="center"/>
          </w:tcPr>
          <w:p w14:paraId="2403FA1E">
            <w:pPr>
              <w:pStyle w:val="125"/>
              <w:spacing w:before="191" w:line="242" w:lineRule="auto"/>
              <w:ind w:left="107" w:right="107" w:firstLine="3"/>
              <w:jc w:val="center"/>
              <w:rPr>
                <w:sz w:val="24"/>
                <w:szCs w:val="24"/>
              </w:rPr>
            </w:pPr>
            <w:r>
              <w:rPr>
                <w:spacing w:val="-6"/>
                <w:sz w:val="24"/>
                <w:szCs w:val="24"/>
              </w:rPr>
              <w:t>上门</w:t>
            </w:r>
            <w:r>
              <w:rPr>
                <w:spacing w:val="-4"/>
                <w:sz w:val="24"/>
                <w:szCs w:val="24"/>
              </w:rPr>
              <w:t>送餐</w:t>
            </w:r>
          </w:p>
        </w:tc>
        <w:tc>
          <w:tcPr>
            <w:tcW w:w="4047" w:type="dxa"/>
            <w:noWrap w:val="0"/>
            <w:vAlign w:val="center"/>
          </w:tcPr>
          <w:p w14:paraId="0FD814CF">
            <w:pPr>
              <w:pStyle w:val="125"/>
              <w:spacing w:before="33" w:line="230" w:lineRule="auto"/>
              <w:ind w:left="109" w:right="98"/>
              <w:jc w:val="center"/>
              <w:rPr>
                <w:sz w:val="24"/>
                <w:szCs w:val="24"/>
              </w:rPr>
            </w:pPr>
            <w:r>
              <w:rPr>
                <w:spacing w:val="-2"/>
                <w:sz w:val="24"/>
                <w:szCs w:val="24"/>
              </w:rPr>
              <w:t>按照老人需要提供上门送餐服务，送餐应及时，食品应保鲜，餐具及运输工具应保持清洁卫生。</w:t>
            </w:r>
          </w:p>
        </w:tc>
        <w:tc>
          <w:tcPr>
            <w:tcW w:w="846" w:type="dxa"/>
            <w:noWrap w:val="0"/>
            <w:vAlign w:val="center"/>
          </w:tcPr>
          <w:p w14:paraId="010A3C05">
            <w:pPr>
              <w:spacing w:line="267" w:lineRule="auto"/>
              <w:jc w:val="center"/>
              <w:rPr>
                <w:rFonts w:ascii="Arial"/>
                <w:sz w:val="21"/>
              </w:rPr>
            </w:pPr>
          </w:p>
          <w:p w14:paraId="4869F2A1">
            <w:pPr>
              <w:pStyle w:val="125"/>
              <w:spacing w:before="78" w:line="224" w:lineRule="auto"/>
              <w:ind w:left="367"/>
              <w:jc w:val="center"/>
              <w:rPr>
                <w:sz w:val="24"/>
                <w:szCs w:val="24"/>
              </w:rPr>
            </w:pPr>
            <w:r>
              <w:rPr>
                <w:sz w:val="24"/>
                <w:szCs w:val="24"/>
              </w:rPr>
              <w:t>/</w:t>
            </w:r>
          </w:p>
        </w:tc>
        <w:tc>
          <w:tcPr>
            <w:tcW w:w="842" w:type="dxa"/>
            <w:noWrap w:val="0"/>
            <w:vAlign w:val="center"/>
          </w:tcPr>
          <w:p w14:paraId="400D55AF">
            <w:pPr>
              <w:spacing w:line="267" w:lineRule="auto"/>
              <w:jc w:val="center"/>
              <w:rPr>
                <w:rFonts w:ascii="Arial"/>
                <w:sz w:val="21"/>
              </w:rPr>
            </w:pPr>
          </w:p>
          <w:p w14:paraId="3E4C5DC8">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114747E0">
            <w:pPr>
              <w:spacing w:line="266" w:lineRule="auto"/>
              <w:jc w:val="center"/>
              <w:rPr>
                <w:rFonts w:ascii="Arial"/>
                <w:sz w:val="21"/>
              </w:rPr>
            </w:pPr>
          </w:p>
          <w:p w14:paraId="17DC602B">
            <w:pPr>
              <w:pStyle w:val="125"/>
              <w:spacing w:before="78"/>
              <w:ind w:left="360"/>
              <w:jc w:val="center"/>
              <w:rPr>
                <w:sz w:val="24"/>
                <w:szCs w:val="24"/>
              </w:rPr>
            </w:pPr>
            <w:r>
              <w:rPr>
                <w:spacing w:val="-8"/>
                <w:sz w:val="24"/>
                <w:szCs w:val="24"/>
              </w:rPr>
              <w:t>30</w:t>
            </w:r>
          </w:p>
        </w:tc>
      </w:tr>
      <w:tr w14:paraId="3A56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79" w:type="dxa"/>
            <w:noWrap w:val="0"/>
            <w:vAlign w:val="center"/>
          </w:tcPr>
          <w:p w14:paraId="7B0312AF">
            <w:pPr>
              <w:spacing w:line="288" w:lineRule="auto"/>
              <w:jc w:val="center"/>
              <w:rPr>
                <w:rFonts w:ascii="Arial"/>
                <w:sz w:val="21"/>
              </w:rPr>
            </w:pPr>
          </w:p>
          <w:p w14:paraId="5986B1CA">
            <w:pPr>
              <w:spacing w:line="289" w:lineRule="auto"/>
              <w:jc w:val="center"/>
              <w:rPr>
                <w:rFonts w:ascii="Arial"/>
                <w:sz w:val="21"/>
              </w:rPr>
            </w:pPr>
          </w:p>
          <w:p w14:paraId="74705AA1">
            <w:pPr>
              <w:pStyle w:val="125"/>
              <w:spacing w:before="78" w:line="241" w:lineRule="auto"/>
              <w:ind w:left="282"/>
              <w:jc w:val="center"/>
              <w:rPr>
                <w:sz w:val="24"/>
                <w:szCs w:val="24"/>
              </w:rPr>
            </w:pPr>
            <w:r>
              <w:rPr>
                <w:sz w:val="24"/>
                <w:szCs w:val="24"/>
              </w:rPr>
              <w:t>2</w:t>
            </w:r>
          </w:p>
        </w:tc>
        <w:tc>
          <w:tcPr>
            <w:tcW w:w="843" w:type="dxa"/>
            <w:vMerge w:val="continue"/>
            <w:noWrap w:val="0"/>
            <w:vAlign w:val="center"/>
          </w:tcPr>
          <w:p w14:paraId="284BCC82">
            <w:pPr>
              <w:jc w:val="center"/>
              <w:rPr>
                <w:rFonts w:ascii="Arial"/>
                <w:sz w:val="21"/>
              </w:rPr>
            </w:pPr>
          </w:p>
        </w:tc>
        <w:tc>
          <w:tcPr>
            <w:tcW w:w="703" w:type="dxa"/>
            <w:vMerge w:val="continue"/>
            <w:noWrap w:val="0"/>
            <w:vAlign w:val="center"/>
          </w:tcPr>
          <w:p w14:paraId="56143544">
            <w:pPr>
              <w:jc w:val="center"/>
              <w:rPr>
                <w:rFonts w:ascii="Arial"/>
                <w:sz w:val="21"/>
              </w:rPr>
            </w:pPr>
          </w:p>
        </w:tc>
        <w:tc>
          <w:tcPr>
            <w:tcW w:w="702" w:type="dxa"/>
            <w:noWrap w:val="0"/>
            <w:vAlign w:val="center"/>
          </w:tcPr>
          <w:p w14:paraId="30E818C0">
            <w:pPr>
              <w:spacing w:line="422" w:lineRule="auto"/>
              <w:jc w:val="center"/>
              <w:rPr>
                <w:rFonts w:ascii="Arial"/>
                <w:sz w:val="21"/>
              </w:rPr>
            </w:pPr>
          </w:p>
          <w:p w14:paraId="141AE0CF">
            <w:pPr>
              <w:pStyle w:val="125"/>
              <w:spacing w:before="78" w:line="242" w:lineRule="auto"/>
              <w:ind w:left="108" w:right="107" w:firstLine="1"/>
              <w:jc w:val="center"/>
              <w:rPr>
                <w:sz w:val="24"/>
                <w:szCs w:val="24"/>
              </w:rPr>
            </w:pPr>
            <w:r>
              <w:rPr>
                <w:spacing w:val="-6"/>
                <w:sz w:val="24"/>
                <w:szCs w:val="24"/>
              </w:rPr>
              <w:t>上门</w:t>
            </w:r>
            <w:r>
              <w:rPr>
                <w:spacing w:val="-5"/>
                <w:sz w:val="24"/>
                <w:szCs w:val="24"/>
              </w:rPr>
              <w:t>做饭</w:t>
            </w:r>
          </w:p>
        </w:tc>
        <w:tc>
          <w:tcPr>
            <w:tcW w:w="4047" w:type="dxa"/>
            <w:noWrap w:val="0"/>
            <w:vAlign w:val="center"/>
          </w:tcPr>
          <w:p w14:paraId="3D23014C">
            <w:pPr>
              <w:pStyle w:val="125"/>
              <w:spacing w:before="35" w:line="229" w:lineRule="auto"/>
              <w:ind w:left="117" w:right="333" w:firstLine="8"/>
              <w:jc w:val="center"/>
              <w:rPr>
                <w:sz w:val="24"/>
                <w:szCs w:val="24"/>
              </w:rPr>
            </w:pPr>
            <w:r>
              <w:rPr>
                <w:spacing w:val="-2"/>
                <w:sz w:val="24"/>
                <w:szCs w:val="24"/>
              </w:rPr>
              <w:t>1.食材自备或根据服务对象要求代</w:t>
            </w:r>
            <w:r>
              <w:rPr>
                <w:spacing w:val="-3"/>
                <w:sz w:val="24"/>
                <w:szCs w:val="24"/>
              </w:rPr>
              <w:t>买食材，制作饭菜；</w:t>
            </w:r>
          </w:p>
          <w:p w14:paraId="5BC43E59">
            <w:pPr>
              <w:pStyle w:val="125"/>
              <w:spacing w:before="27" w:line="231" w:lineRule="auto"/>
              <w:ind w:left="107" w:right="98" w:firstLine="2"/>
              <w:jc w:val="center"/>
              <w:rPr>
                <w:sz w:val="24"/>
                <w:szCs w:val="24"/>
              </w:rPr>
            </w:pPr>
            <w:r>
              <w:rPr>
                <w:spacing w:val="-2"/>
                <w:sz w:val="24"/>
                <w:szCs w:val="24"/>
              </w:rPr>
              <w:t>2.制作饭菜做到干净、卫生，营养搭</w:t>
            </w:r>
            <w:r>
              <w:rPr>
                <w:spacing w:val="-5"/>
                <w:sz w:val="24"/>
                <w:szCs w:val="24"/>
              </w:rPr>
              <w:t>配；</w:t>
            </w:r>
          </w:p>
          <w:p w14:paraId="030AF6FF">
            <w:pPr>
              <w:pStyle w:val="125"/>
              <w:spacing w:before="23" w:line="208" w:lineRule="auto"/>
              <w:ind w:left="112"/>
              <w:jc w:val="center"/>
              <w:rPr>
                <w:sz w:val="24"/>
                <w:szCs w:val="24"/>
              </w:rPr>
            </w:pPr>
            <w:r>
              <w:rPr>
                <w:spacing w:val="-1"/>
                <w:sz w:val="24"/>
                <w:szCs w:val="24"/>
              </w:rPr>
              <w:t>3.饭后做好厨房卫生和餐具清洁。</w:t>
            </w:r>
          </w:p>
        </w:tc>
        <w:tc>
          <w:tcPr>
            <w:tcW w:w="846" w:type="dxa"/>
            <w:noWrap w:val="0"/>
            <w:vAlign w:val="center"/>
          </w:tcPr>
          <w:p w14:paraId="6CCE4A09">
            <w:pPr>
              <w:spacing w:line="266" w:lineRule="auto"/>
              <w:jc w:val="center"/>
              <w:rPr>
                <w:rFonts w:ascii="Arial"/>
                <w:sz w:val="21"/>
              </w:rPr>
            </w:pPr>
          </w:p>
          <w:p w14:paraId="7E5825D2">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3A1F7C4">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1794701F">
            <w:pPr>
              <w:pStyle w:val="125"/>
              <w:spacing w:before="25" w:line="221" w:lineRule="auto"/>
              <w:ind w:left="309"/>
              <w:jc w:val="center"/>
              <w:rPr>
                <w:sz w:val="24"/>
                <w:szCs w:val="24"/>
              </w:rPr>
            </w:pPr>
            <w:r>
              <w:rPr>
                <w:sz w:val="24"/>
                <w:szCs w:val="24"/>
              </w:rPr>
              <w:t>钟</w:t>
            </w:r>
          </w:p>
        </w:tc>
        <w:tc>
          <w:tcPr>
            <w:tcW w:w="842" w:type="dxa"/>
            <w:noWrap w:val="0"/>
            <w:vAlign w:val="center"/>
          </w:tcPr>
          <w:p w14:paraId="71A23595">
            <w:pPr>
              <w:spacing w:line="288" w:lineRule="auto"/>
              <w:jc w:val="center"/>
              <w:rPr>
                <w:rFonts w:ascii="Arial"/>
                <w:sz w:val="21"/>
              </w:rPr>
            </w:pPr>
          </w:p>
          <w:p w14:paraId="7FB48DFD">
            <w:pPr>
              <w:spacing w:line="289" w:lineRule="auto"/>
              <w:jc w:val="center"/>
              <w:rPr>
                <w:rFonts w:ascii="Arial"/>
                <w:sz w:val="21"/>
              </w:rPr>
            </w:pPr>
          </w:p>
          <w:p w14:paraId="596A7DFE">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28F5570">
            <w:pPr>
              <w:spacing w:line="288" w:lineRule="auto"/>
              <w:jc w:val="center"/>
              <w:rPr>
                <w:rFonts w:ascii="Arial"/>
                <w:sz w:val="21"/>
              </w:rPr>
            </w:pPr>
          </w:p>
          <w:p w14:paraId="34A95620">
            <w:pPr>
              <w:spacing w:line="288" w:lineRule="auto"/>
              <w:jc w:val="center"/>
              <w:rPr>
                <w:rFonts w:ascii="Arial"/>
                <w:sz w:val="21"/>
              </w:rPr>
            </w:pPr>
          </w:p>
          <w:p w14:paraId="3C328480">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0</w:t>
            </w:r>
          </w:p>
        </w:tc>
      </w:tr>
      <w:tr w14:paraId="5ECE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0EFB82D8">
            <w:pPr>
              <w:spacing w:line="423" w:lineRule="auto"/>
              <w:jc w:val="center"/>
              <w:rPr>
                <w:rFonts w:ascii="Arial"/>
                <w:sz w:val="21"/>
              </w:rPr>
            </w:pPr>
          </w:p>
          <w:p w14:paraId="0B70B2EE">
            <w:pPr>
              <w:pStyle w:val="125"/>
              <w:spacing w:before="78"/>
              <w:ind w:left="284"/>
              <w:jc w:val="center"/>
              <w:rPr>
                <w:sz w:val="24"/>
                <w:szCs w:val="24"/>
              </w:rPr>
            </w:pPr>
            <w:r>
              <w:rPr>
                <w:sz w:val="24"/>
                <w:szCs w:val="24"/>
              </w:rPr>
              <w:t>3</w:t>
            </w:r>
          </w:p>
        </w:tc>
        <w:tc>
          <w:tcPr>
            <w:tcW w:w="843" w:type="dxa"/>
            <w:vMerge w:val="continue"/>
            <w:noWrap w:val="0"/>
            <w:vAlign w:val="center"/>
          </w:tcPr>
          <w:p w14:paraId="70779D89">
            <w:pPr>
              <w:jc w:val="center"/>
              <w:rPr>
                <w:rFonts w:ascii="Arial"/>
                <w:sz w:val="21"/>
              </w:rPr>
            </w:pPr>
          </w:p>
        </w:tc>
        <w:tc>
          <w:tcPr>
            <w:tcW w:w="703" w:type="dxa"/>
            <w:vMerge w:val="continue"/>
            <w:noWrap w:val="0"/>
            <w:vAlign w:val="center"/>
          </w:tcPr>
          <w:p w14:paraId="039E1866">
            <w:pPr>
              <w:jc w:val="center"/>
              <w:rPr>
                <w:rFonts w:ascii="Arial"/>
                <w:sz w:val="21"/>
              </w:rPr>
            </w:pPr>
          </w:p>
        </w:tc>
        <w:tc>
          <w:tcPr>
            <w:tcW w:w="702" w:type="dxa"/>
            <w:noWrap w:val="0"/>
            <w:vAlign w:val="center"/>
          </w:tcPr>
          <w:p w14:paraId="4ED3F443">
            <w:pPr>
              <w:spacing w:line="268" w:lineRule="auto"/>
              <w:jc w:val="center"/>
              <w:rPr>
                <w:rFonts w:ascii="Arial"/>
                <w:sz w:val="21"/>
              </w:rPr>
            </w:pPr>
          </w:p>
          <w:p w14:paraId="2E65D791">
            <w:pPr>
              <w:pStyle w:val="125"/>
              <w:spacing w:before="78" w:line="242" w:lineRule="auto"/>
              <w:ind w:left="109" w:right="107"/>
              <w:jc w:val="center"/>
              <w:rPr>
                <w:sz w:val="24"/>
                <w:szCs w:val="24"/>
              </w:rPr>
            </w:pPr>
            <w:r>
              <w:rPr>
                <w:spacing w:val="-6"/>
                <w:sz w:val="24"/>
                <w:szCs w:val="24"/>
              </w:rPr>
              <w:t>协助就餐</w:t>
            </w:r>
          </w:p>
        </w:tc>
        <w:tc>
          <w:tcPr>
            <w:tcW w:w="4047" w:type="dxa"/>
            <w:noWrap w:val="0"/>
            <w:vAlign w:val="center"/>
          </w:tcPr>
          <w:p w14:paraId="4352A117">
            <w:pPr>
              <w:pStyle w:val="125"/>
              <w:spacing w:before="35" w:line="232" w:lineRule="auto"/>
              <w:ind w:left="107" w:right="98"/>
              <w:jc w:val="center"/>
              <w:rPr>
                <w:sz w:val="24"/>
                <w:szCs w:val="24"/>
              </w:rPr>
            </w:pPr>
            <w:r>
              <w:rPr>
                <w:spacing w:val="-1"/>
                <w:sz w:val="24"/>
                <w:szCs w:val="24"/>
              </w:rPr>
              <w:t>根据护理对象的病情、饮食种类、液体出入量、自行进食能力，选择恰当的餐具、进餐体位、食品种类，让对象摄入充足的水分和食物。</w:t>
            </w:r>
          </w:p>
        </w:tc>
        <w:tc>
          <w:tcPr>
            <w:tcW w:w="846" w:type="dxa"/>
            <w:noWrap w:val="0"/>
            <w:vAlign w:val="center"/>
          </w:tcPr>
          <w:p w14:paraId="15C0B832">
            <w:pPr>
              <w:pStyle w:val="125"/>
              <w:spacing w:before="191"/>
              <w:ind w:left="206"/>
              <w:jc w:val="center"/>
              <w:rPr>
                <w:rFonts w:hint="eastAsia" w:eastAsia="宋体"/>
                <w:sz w:val="24"/>
                <w:szCs w:val="24"/>
                <w:lang w:val="en-US" w:eastAsia="zh-CN"/>
              </w:rPr>
            </w:pPr>
            <w:r>
              <w:rPr>
                <w:spacing w:val="24"/>
                <w:sz w:val="24"/>
                <w:szCs w:val="24"/>
              </w:rPr>
              <w:t>15</w:t>
            </w:r>
            <w:r>
              <w:rPr>
                <w:rFonts w:hint="eastAsia" w:eastAsia="宋体"/>
                <w:spacing w:val="24"/>
                <w:sz w:val="24"/>
                <w:szCs w:val="24"/>
                <w:lang w:val="en-US" w:eastAsia="zh-CN"/>
              </w:rPr>
              <w:t>-</w:t>
            </w:r>
          </w:p>
          <w:p w14:paraId="42B65D57">
            <w:pPr>
              <w:pStyle w:val="125"/>
              <w:spacing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438598F2">
            <w:pPr>
              <w:spacing w:line="424" w:lineRule="auto"/>
              <w:jc w:val="center"/>
              <w:rPr>
                <w:rFonts w:ascii="Arial"/>
                <w:sz w:val="21"/>
              </w:rPr>
            </w:pPr>
          </w:p>
          <w:p w14:paraId="071BF3AF">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1D2C78B">
            <w:pPr>
              <w:spacing w:line="423" w:lineRule="auto"/>
              <w:jc w:val="center"/>
              <w:rPr>
                <w:rFonts w:ascii="Arial"/>
                <w:sz w:val="21"/>
              </w:rPr>
            </w:pPr>
          </w:p>
          <w:p w14:paraId="156798A9">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25</w:t>
            </w:r>
          </w:p>
        </w:tc>
      </w:tr>
      <w:tr w14:paraId="7FF2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3" w:hRule="atLeast"/>
          <w:jc w:val="center"/>
        </w:trPr>
        <w:tc>
          <w:tcPr>
            <w:tcW w:w="679" w:type="dxa"/>
            <w:noWrap w:val="0"/>
            <w:vAlign w:val="center"/>
          </w:tcPr>
          <w:p w14:paraId="3C28A464">
            <w:pPr>
              <w:spacing w:line="251" w:lineRule="auto"/>
              <w:jc w:val="center"/>
              <w:rPr>
                <w:rFonts w:ascii="Arial"/>
                <w:sz w:val="21"/>
              </w:rPr>
            </w:pPr>
          </w:p>
          <w:p w14:paraId="51C18754">
            <w:pPr>
              <w:spacing w:line="252" w:lineRule="auto"/>
              <w:jc w:val="center"/>
              <w:rPr>
                <w:rFonts w:ascii="Arial"/>
                <w:sz w:val="21"/>
              </w:rPr>
            </w:pPr>
          </w:p>
          <w:p w14:paraId="31B7ABF2">
            <w:pPr>
              <w:spacing w:line="252" w:lineRule="auto"/>
              <w:jc w:val="center"/>
              <w:rPr>
                <w:rFonts w:ascii="Arial"/>
                <w:sz w:val="21"/>
              </w:rPr>
            </w:pPr>
          </w:p>
          <w:p w14:paraId="062F2867">
            <w:pPr>
              <w:spacing w:line="252" w:lineRule="auto"/>
              <w:jc w:val="center"/>
              <w:rPr>
                <w:rFonts w:ascii="Arial"/>
                <w:sz w:val="21"/>
              </w:rPr>
            </w:pPr>
          </w:p>
          <w:p w14:paraId="2B5DBB02">
            <w:pPr>
              <w:spacing w:line="252" w:lineRule="auto"/>
              <w:jc w:val="center"/>
              <w:rPr>
                <w:rFonts w:ascii="Arial"/>
                <w:sz w:val="21"/>
              </w:rPr>
            </w:pPr>
          </w:p>
          <w:p w14:paraId="6D94F5C3">
            <w:pPr>
              <w:spacing w:line="252" w:lineRule="auto"/>
              <w:jc w:val="center"/>
              <w:rPr>
                <w:rFonts w:ascii="Arial"/>
                <w:sz w:val="21"/>
              </w:rPr>
            </w:pPr>
          </w:p>
          <w:p w14:paraId="03E798D9">
            <w:pPr>
              <w:pStyle w:val="125"/>
              <w:spacing w:before="78" w:line="241" w:lineRule="auto"/>
              <w:ind w:left="278"/>
              <w:jc w:val="center"/>
              <w:rPr>
                <w:sz w:val="24"/>
                <w:szCs w:val="24"/>
              </w:rPr>
            </w:pPr>
            <w:r>
              <w:rPr>
                <w:sz w:val="24"/>
                <w:szCs w:val="24"/>
              </w:rPr>
              <w:t>4</w:t>
            </w:r>
          </w:p>
        </w:tc>
        <w:tc>
          <w:tcPr>
            <w:tcW w:w="843" w:type="dxa"/>
            <w:vMerge w:val="continue"/>
            <w:noWrap w:val="0"/>
            <w:vAlign w:val="center"/>
          </w:tcPr>
          <w:p w14:paraId="0B88E425">
            <w:pPr>
              <w:jc w:val="center"/>
              <w:rPr>
                <w:rFonts w:ascii="Arial"/>
                <w:sz w:val="21"/>
              </w:rPr>
            </w:pPr>
          </w:p>
        </w:tc>
        <w:tc>
          <w:tcPr>
            <w:tcW w:w="703" w:type="dxa"/>
            <w:vMerge w:val="restart"/>
            <w:noWrap w:val="0"/>
            <w:vAlign w:val="center"/>
          </w:tcPr>
          <w:p w14:paraId="50D5BC9C">
            <w:pPr>
              <w:spacing w:line="251" w:lineRule="auto"/>
              <w:jc w:val="center"/>
              <w:rPr>
                <w:rFonts w:ascii="Arial"/>
                <w:sz w:val="21"/>
              </w:rPr>
            </w:pPr>
          </w:p>
          <w:p w14:paraId="15BE3199">
            <w:pPr>
              <w:spacing w:line="251" w:lineRule="auto"/>
              <w:jc w:val="center"/>
              <w:rPr>
                <w:rFonts w:ascii="Arial"/>
                <w:sz w:val="21"/>
              </w:rPr>
            </w:pPr>
          </w:p>
          <w:p w14:paraId="2E01BD40">
            <w:pPr>
              <w:spacing w:line="251" w:lineRule="auto"/>
              <w:jc w:val="center"/>
              <w:rPr>
                <w:rFonts w:ascii="Arial"/>
                <w:sz w:val="21"/>
              </w:rPr>
            </w:pPr>
          </w:p>
          <w:p w14:paraId="626D9876">
            <w:pPr>
              <w:spacing w:line="251" w:lineRule="auto"/>
              <w:jc w:val="center"/>
              <w:rPr>
                <w:rFonts w:ascii="Arial"/>
                <w:sz w:val="21"/>
              </w:rPr>
            </w:pPr>
          </w:p>
          <w:p w14:paraId="64E0933A">
            <w:pPr>
              <w:spacing w:line="251" w:lineRule="auto"/>
              <w:jc w:val="center"/>
              <w:rPr>
                <w:rFonts w:ascii="Arial"/>
                <w:sz w:val="21"/>
              </w:rPr>
            </w:pPr>
          </w:p>
          <w:p w14:paraId="656F0C68">
            <w:pPr>
              <w:spacing w:line="251" w:lineRule="auto"/>
              <w:jc w:val="center"/>
              <w:rPr>
                <w:rFonts w:ascii="Arial"/>
                <w:sz w:val="21"/>
              </w:rPr>
            </w:pPr>
          </w:p>
          <w:p w14:paraId="6CBDD114">
            <w:pPr>
              <w:spacing w:line="251" w:lineRule="auto"/>
              <w:jc w:val="center"/>
              <w:rPr>
                <w:rFonts w:ascii="Arial"/>
                <w:sz w:val="21"/>
              </w:rPr>
            </w:pPr>
          </w:p>
          <w:p w14:paraId="5DD968ED">
            <w:pPr>
              <w:spacing w:line="251" w:lineRule="auto"/>
              <w:jc w:val="center"/>
              <w:rPr>
                <w:rFonts w:ascii="Arial"/>
                <w:sz w:val="21"/>
              </w:rPr>
            </w:pPr>
          </w:p>
          <w:p w14:paraId="1350F202">
            <w:pPr>
              <w:spacing w:line="251" w:lineRule="auto"/>
              <w:jc w:val="center"/>
              <w:rPr>
                <w:rFonts w:ascii="Arial"/>
                <w:sz w:val="21"/>
              </w:rPr>
            </w:pPr>
          </w:p>
          <w:p w14:paraId="6E388D9F">
            <w:pPr>
              <w:spacing w:line="251" w:lineRule="auto"/>
              <w:jc w:val="center"/>
              <w:rPr>
                <w:rFonts w:ascii="Arial"/>
                <w:sz w:val="21"/>
              </w:rPr>
            </w:pPr>
          </w:p>
          <w:p w14:paraId="6C5DBF68">
            <w:pPr>
              <w:spacing w:line="251" w:lineRule="auto"/>
              <w:jc w:val="center"/>
              <w:rPr>
                <w:rFonts w:ascii="Arial"/>
                <w:sz w:val="21"/>
              </w:rPr>
            </w:pPr>
          </w:p>
          <w:p w14:paraId="6FA79564">
            <w:pPr>
              <w:pStyle w:val="125"/>
              <w:spacing w:before="78" w:line="220" w:lineRule="auto"/>
              <w:ind w:left="108"/>
              <w:jc w:val="center"/>
              <w:rPr>
                <w:sz w:val="24"/>
                <w:szCs w:val="24"/>
              </w:rPr>
            </w:pPr>
            <w:r>
              <w:rPr>
                <w:spacing w:val="-5"/>
                <w:sz w:val="24"/>
                <w:szCs w:val="24"/>
              </w:rPr>
              <w:t>助浴</w:t>
            </w:r>
          </w:p>
        </w:tc>
        <w:tc>
          <w:tcPr>
            <w:tcW w:w="702" w:type="dxa"/>
            <w:noWrap w:val="0"/>
            <w:vAlign w:val="center"/>
          </w:tcPr>
          <w:p w14:paraId="734FF38B">
            <w:pPr>
              <w:spacing w:line="271" w:lineRule="auto"/>
              <w:jc w:val="center"/>
              <w:rPr>
                <w:rFonts w:ascii="Arial"/>
                <w:sz w:val="21"/>
              </w:rPr>
            </w:pPr>
          </w:p>
          <w:p w14:paraId="0DF8D96B">
            <w:pPr>
              <w:spacing w:line="271" w:lineRule="auto"/>
              <w:jc w:val="center"/>
              <w:rPr>
                <w:rFonts w:ascii="Arial"/>
                <w:sz w:val="21"/>
              </w:rPr>
            </w:pPr>
          </w:p>
          <w:p w14:paraId="6D219109">
            <w:pPr>
              <w:spacing w:line="271" w:lineRule="auto"/>
              <w:jc w:val="center"/>
              <w:rPr>
                <w:rFonts w:ascii="Arial"/>
                <w:sz w:val="21"/>
              </w:rPr>
            </w:pPr>
          </w:p>
          <w:p w14:paraId="5D773C8F">
            <w:pPr>
              <w:spacing w:line="272" w:lineRule="auto"/>
              <w:jc w:val="center"/>
              <w:rPr>
                <w:rFonts w:ascii="Arial"/>
                <w:sz w:val="21"/>
              </w:rPr>
            </w:pPr>
          </w:p>
          <w:p w14:paraId="056721D7">
            <w:pPr>
              <w:spacing w:line="272" w:lineRule="auto"/>
              <w:jc w:val="center"/>
              <w:rPr>
                <w:rFonts w:ascii="Arial"/>
                <w:sz w:val="21"/>
              </w:rPr>
            </w:pPr>
          </w:p>
          <w:p w14:paraId="5C68584F">
            <w:pPr>
              <w:pStyle w:val="125"/>
              <w:spacing w:before="78" w:line="242" w:lineRule="auto"/>
              <w:ind w:left="108" w:right="107" w:firstLine="1"/>
              <w:jc w:val="center"/>
              <w:rPr>
                <w:sz w:val="24"/>
                <w:szCs w:val="24"/>
              </w:rPr>
            </w:pPr>
            <w:r>
              <w:rPr>
                <w:spacing w:val="-6"/>
                <w:sz w:val="24"/>
                <w:szCs w:val="24"/>
              </w:rPr>
              <w:t>上门</w:t>
            </w:r>
            <w:r>
              <w:rPr>
                <w:spacing w:val="-5"/>
                <w:sz w:val="24"/>
                <w:szCs w:val="24"/>
              </w:rPr>
              <w:t>助浴</w:t>
            </w:r>
          </w:p>
        </w:tc>
        <w:tc>
          <w:tcPr>
            <w:tcW w:w="4047" w:type="dxa"/>
            <w:noWrap w:val="0"/>
            <w:vAlign w:val="center"/>
          </w:tcPr>
          <w:p w14:paraId="4B8DE529">
            <w:pPr>
              <w:pStyle w:val="125"/>
              <w:spacing w:before="37" w:line="230" w:lineRule="auto"/>
              <w:ind w:left="109" w:right="98" w:firstLine="15"/>
              <w:jc w:val="center"/>
              <w:rPr>
                <w:sz w:val="24"/>
                <w:szCs w:val="24"/>
              </w:rPr>
            </w:pPr>
            <w:r>
              <w:rPr>
                <w:spacing w:val="-2"/>
                <w:sz w:val="24"/>
                <w:szCs w:val="24"/>
              </w:rPr>
              <w:t>1.根据需要提供上门擦拭、上门洗浴等服务内容；</w:t>
            </w:r>
          </w:p>
          <w:p w14:paraId="79C1E4B4">
            <w:pPr>
              <w:pStyle w:val="125"/>
              <w:spacing w:before="26" w:line="230" w:lineRule="auto"/>
              <w:ind w:left="109" w:right="98"/>
              <w:jc w:val="center"/>
              <w:rPr>
                <w:sz w:val="24"/>
                <w:szCs w:val="24"/>
              </w:rPr>
            </w:pPr>
            <w:r>
              <w:rPr>
                <w:spacing w:val="-2"/>
                <w:sz w:val="24"/>
                <w:szCs w:val="24"/>
              </w:rPr>
              <w:t>2.服务人员助浴过程中，应同时有家</w:t>
            </w:r>
            <w:r>
              <w:rPr>
                <w:spacing w:val="-1"/>
                <w:sz w:val="24"/>
                <w:szCs w:val="24"/>
              </w:rPr>
              <w:t>属或监护人在场，保障老年人安全；</w:t>
            </w:r>
          </w:p>
          <w:p w14:paraId="34503B16">
            <w:pPr>
              <w:pStyle w:val="125"/>
              <w:spacing w:before="28" w:line="235" w:lineRule="auto"/>
              <w:ind w:left="107" w:right="98" w:firstLine="4"/>
              <w:jc w:val="center"/>
              <w:rPr>
                <w:sz w:val="24"/>
                <w:szCs w:val="24"/>
              </w:rPr>
            </w:pPr>
            <w:r>
              <w:rPr>
                <w:spacing w:val="-2"/>
                <w:sz w:val="24"/>
                <w:szCs w:val="24"/>
              </w:rPr>
              <w:t>3.根据气候状况和老年人居住条件，</w:t>
            </w:r>
            <w:r>
              <w:rPr>
                <w:spacing w:val="-1"/>
                <w:sz w:val="24"/>
                <w:szCs w:val="24"/>
              </w:rPr>
              <w:t>注意防寒保暖、防暑降温和浴室内通</w:t>
            </w:r>
            <w:r>
              <w:rPr>
                <w:spacing w:val="-3"/>
                <w:sz w:val="24"/>
                <w:szCs w:val="24"/>
              </w:rPr>
              <w:t>风，环境温度应调节到</w:t>
            </w:r>
            <w:r>
              <w:rPr>
                <w:spacing w:val="-34"/>
                <w:sz w:val="24"/>
                <w:szCs w:val="24"/>
              </w:rPr>
              <w:t xml:space="preserve"> </w:t>
            </w:r>
            <w:r>
              <w:rPr>
                <w:spacing w:val="-3"/>
                <w:sz w:val="24"/>
                <w:szCs w:val="24"/>
              </w:rPr>
              <w:t>25℃至</w:t>
            </w:r>
            <w:r>
              <w:rPr>
                <w:spacing w:val="-46"/>
                <w:sz w:val="24"/>
                <w:szCs w:val="24"/>
              </w:rPr>
              <w:t xml:space="preserve"> </w:t>
            </w:r>
            <w:r>
              <w:rPr>
                <w:spacing w:val="-3"/>
                <w:sz w:val="24"/>
                <w:szCs w:val="24"/>
              </w:rPr>
              <w:t>30℃</w:t>
            </w:r>
            <w:r>
              <w:rPr>
                <w:spacing w:val="-4"/>
                <w:sz w:val="24"/>
                <w:szCs w:val="24"/>
              </w:rPr>
              <w:t>之间；</w:t>
            </w:r>
          </w:p>
          <w:p w14:paraId="34DF72AC">
            <w:pPr>
              <w:pStyle w:val="125"/>
              <w:spacing w:before="24" w:line="219" w:lineRule="auto"/>
              <w:ind w:left="106"/>
              <w:jc w:val="center"/>
              <w:rPr>
                <w:sz w:val="24"/>
                <w:szCs w:val="24"/>
              </w:rPr>
            </w:pPr>
            <w:r>
              <w:rPr>
                <w:spacing w:val="-1"/>
                <w:sz w:val="24"/>
                <w:szCs w:val="24"/>
              </w:rPr>
              <w:t>4.助浴过程中应注意观察老年人身</w:t>
            </w:r>
          </w:p>
          <w:p w14:paraId="2C9551C3">
            <w:pPr>
              <w:pStyle w:val="125"/>
              <w:spacing w:before="26" w:line="222" w:lineRule="auto"/>
              <w:ind w:left="106" w:right="98"/>
              <w:jc w:val="center"/>
              <w:rPr>
                <w:sz w:val="24"/>
                <w:szCs w:val="24"/>
              </w:rPr>
            </w:pPr>
            <w:r>
              <w:rPr>
                <w:spacing w:val="-1"/>
                <w:sz w:val="24"/>
                <w:szCs w:val="24"/>
              </w:rPr>
              <w:t>体情况，如遇老年人身体不适，协助</w:t>
            </w:r>
            <w:r>
              <w:rPr>
                <w:spacing w:val="-2"/>
                <w:sz w:val="24"/>
                <w:szCs w:val="24"/>
              </w:rPr>
              <w:t>采取应急措施。</w:t>
            </w:r>
          </w:p>
        </w:tc>
        <w:tc>
          <w:tcPr>
            <w:tcW w:w="846" w:type="dxa"/>
            <w:noWrap w:val="0"/>
            <w:vAlign w:val="center"/>
          </w:tcPr>
          <w:p w14:paraId="68982E16">
            <w:pPr>
              <w:jc w:val="center"/>
              <w:rPr>
                <w:rFonts w:ascii="Arial"/>
                <w:sz w:val="21"/>
              </w:rPr>
            </w:pPr>
          </w:p>
          <w:p w14:paraId="275A2D50">
            <w:pPr>
              <w:jc w:val="center"/>
              <w:rPr>
                <w:rFonts w:ascii="Arial"/>
                <w:sz w:val="21"/>
              </w:rPr>
            </w:pPr>
          </w:p>
          <w:p w14:paraId="2C74B004">
            <w:pPr>
              <w:jc w:val="center"/>
              <w:rPr>
                <w:rFonts w:ascii="Arial"/>
                <w:sz w:val="21"/>
              </w:rPr>
            </w:pPr>
          </w:p>
          <w:p w14:paraId="30FD5D25">
            <w:pPr>
              <w:jc w:val="center"/>
              <w:rPr>
                <w:rFonts w:ascii="Arial"/>
                <w:sz w:val="21"/>
              </w:rPr>
            </w:pPr>
          </w:p>
          <w:p w14:paraId="202F820D">
            <w:pPr>
              <w:jc w:val="center"/>
              <w:rPr>
                <w:rFonts w:ascii="Arial"/>
                <w:sz w:val="21"/>
              </w:rPr>
            </w:pPr>
          </w:p>
          <w:p w14:paraId="5BF00F93">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5E1C24A1">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5DFADFFE">
            <w:pPr>
              <w:pStyle w:val="125"/>
              <w:spacing w:before="25" w:line="221" w:lineRule="auto"/>
              <w:jc w:val="center"/>
              <w:rPr>
                <w:rFonts w:hint="eastAsia" w:eastAsia="宋体"/>
                <w:sz w:val="24"/>
                <w:szCs w:val="24"/>
                <w:lang w:eastAsia="zh-CN"/>
              </w:rPr>
            </w:pPr>
            <w:r>
              <w:rPr>
                <w:rFonts w:hint="eastAsia" w:eastAsia="宋体"/>
                <w:sz w:val="24"/>
                <w:szCs w:val="24"/>
                <w:lang w:eastAsia="zh-CN"/>
              </w:rPr>
              <w:t>（</w:t>
            </w:r>
            <w:r>
              <w:rPr>
                <w:rFonts w:hint="eastAsia" w:eastAsia="宋体"/>
                <w:sz w:val="24"/>
                <w:szCs w:val="24"/>
                <w:lang w:val="en-US" w:eastAsia="zh-CN"/>
              </w:rPr>
              <w:t>根据不同自程度</w:t>
            </w:r>
            <w:r>
              <w:rPr>
                <w:rFonts w:hint="eastAsia" w:eastAsia="宋体"/>
                <w:sz w:val="24"/>
                <w:szCs w:val="24"/>
                <w:lang w:eastAsia="zh-CN"/>
              </w:rPr>
              <w:t>）</w:t>
            </w:r>
          </w:p>
        </w:tc>
        <w:tc>
          <w:tcPr>
            <w:tcW w:w="842" w:type="dxa"/>
            <w:noWrap w:val="0"/>
            <w:vAlign w:val="center"/>
          </w:tcPr>
          <w:p w14:paraId="2EF8FD2E">
            <w:pPr>
              <w:spacing w:line="251" w:lineRule="auto"/>
              <w:jc w:val="center"/>
              <w:rPr>
                <w:rFonts w:ascii="Arial"/>
                <w:sz w:val="21"/>
              </w:rPr>
            </w:pPr>
          </w:p>
          <w:p w14:paraId="6F489068">
            <w:pPr>
              <w:spacing w:line="252" w:lineRule="auto"/>
              <w:jc w:val="center"/>
              <w:rPr>
                <w:rFonts w:ascii="Arial"/>
                <w:sz w:val="21"/>
              </w:rPr>
            </w:pPr>
          </w:p>
          <w:p w14:paraId="22016075">
            <w:pPr>
              <w:spacing w:line="252" w:lineRule="auto"/>
              <w:jc w:val="center"/>
              <w:rPr>
                <w:rFonts w:ascii="Arial"/>
                <w:sz w:val="21"/>
              </w:rPr>
            </w:pPr>
          </w:p>
          <w:p w14:paraId="2E9E4ADA">
            <w:pPr>
              <w:spacing w:line="252" w:lineRule="auto"/>
              <w:jc w:val="center"/>
              <w:rPr>
                <w:rFonts w:ascii="Arial"/>
                <w:sz w:val="21"/>
              </w:rPr>
            </w:pPr>
          </w:p>
          <w:p w14:paraId="460A6840">
            <w:pPr>
              <w:spacing w:line="252" w:lineRule="auto"/>
              <w:jc w:val="center"/>
              <w:rPr>
                <w:rFonts w:ascii="Arial"/>
                <w:sz w:val="21"/>
              </w:rPr>
            </w:pPr>
          </w:p>
          <w:p w14:paraId="4201B9E9">
            <w:pPr>
              <w:spacing w:line="252" w:lineRule="auto"/>
              <w:jc w:val="center"/>
              <w:rPr>
                <w:rFonts w:ascii="Arial"/>
                <w:sz w:val="21"/>
              </w:rPr>
            </w:pPr>
          </w:p>
          <w:p w14:paraId="4C33D21A">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CF92DE5">
            <w:pPr>
              <w:spacing w:line="251" w:lineRule="auto"/>
              <w:jc w:val="center"/>
              <w:rPr>
                <w:rFonts w:ascii="Arial"/>
                <w:sz w:val="21"/>
              </w:rPr>
            </w:pPr>
          </w:p>
          <w:p w14:paraId="27C4BE1A">
            <w:pPr>
              <w:spacing w:line="251" w:lineRule="auto"/>
              <w:jc w:val="center"/>
              <w:rPr>
                <w:rFonts w:ascii="Arial"/>
                <w:sz w:val="21"/>
              </w:rPr>
            </w:pPr>
          </w:p>
          <w:p w14:paraId="0C3B8337">
            <w:pPr>
              <w:spacing w:line="252" w:lineRule="auto"/>
              <w:jc w:val="center"/>
              <w:rPr>
                <w:rFonts w:ascii="Arial"/>
                <w:sz w:val="21"/>
              </w:rPr>
            </w:pPr>
          </w:p>
          <w:p w14:paraId="005AAA75">
            <w:pPr>
              <w:spacing w:line="252" w:lineRule="auto"/>
              <w:jc w:val="center"/>
              <w:rPr>
                <w:rFonts w:ascii="Arial"/>
                <w:sz w:val="21"/>
              </w:rPr>
            </w:pPr>
          </w:p>
          <w:p w14:paraId="7EAA1848">
            <w:pPr>
              <w:spacing w:line="252" w:lineRule="auto"/>
              <w:jc w:val="center"/>
              <w:rPr>
                <w:rFonts w:ascii="Arial"/>
                <w:sz w:val="21"/>
              </w:rPr>
            </w:pPr>
          </w:p>
          <w:p w14:paraId="51EE6732">
            <w:pPr>
              <w:spacing w:line="252" w:lineRule="auto"/>
              <w:jc w:val="center"/>
              <w:rPr>
                <w:rFonts w:ascii="Arial"/>
                <w:sz w:val="21"/>
              </w:rPr>
            </w:pPr>
          </w:p>
          <w:p w14:paraId="6D8F80E7">
            <w:pPr>
              <w:pStyle w:val="125"/>
              <w:spacing w:before="78"/>
              <w:jc w:val="center"/>
              <w:rPr>
                <w:rFonts w:hint="default" w:eastAsia="宋体"/>
                <w:sz w:val="24"/>
                <w:szCs w:val="24"/>
                <w:lang w:val="en-US" w:eastAsia="zh-CN"/>
              </w:rPr>
            </w:pPr>
            <w:r>
              <w:rPr>
                <w:rFonts w:hint="eastAsia" w:eastAsia="宋体"/>
                <w:sz w:val="24"/>
                <w:szCs w:val="24"/>
                <w:lang w:val="en-US" w:eastAsia="zh-CN"/>
              </w:rPr>
              <w:t>100-200</w:t>
            </w:r>
          </w:p>
        </w:tc>
      </w:tr>
      <w:tr w14:paraId="2B91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8" w:hRule="atLeast"/>
          <w:jc w:val="center"/>
        </w:trPr>
        <w:tc>
          <w:tcPr>
            <w:tcW w:w="679" w:type="dxa"/>
            <w:noWrap w:val="0"/>
            <w:vAlign w:val="center"/>
          </w:tcPr>
          <w:p w14:paraId="6A628942">
            <w:pPr>
              <w:spacing w:line="262" w:lineRule="auto"/>
              <w:jc w:val="center"/>
              <w:rPr>
                <w:rFonts w:ascii="Arial"/>
                <w:sz w:val="21"/>
              </w:rPr>
            </w:pPr>
          </w:p>
          <w:p w14:paraId="11955D17">
            <w:pPr>
              <w:spacing w:line="262" w:lineRule="auto"/>
              <w:jc w:val="center"/>
              <w:rPr>
                <w:rFonts w:ascii="Arial"/>
                <w:sz w:val="21"/>
              </w:rPr>
            </w:pPr>
          </w:p>
          <w:p w14:paraId="19AC3034">
            <w:pPr>
              <w:spacing w:line="262" w:lineRule="auto"/>
              <w:jc w:val="center"/>
              <w:rPr>
                <w:rFonts w:ascii="Arial"/>
                <w:sz w:val="21"/>
              </w:rPr>
            </w:pPr>
          </w:p>
          <w:p w14:paraId="61088847">
            <w:pPr>
              <w:spacing w:line="262" w:lineRule="auto"/>
              <w:jc w:val="center"/>
              <w:rPr>
                <w:rFonts w:ascii="Arial"/>
                <w:sz w:val="21"/>
              </w:rPr>
            </w:pPr>
          </w:p>
          <w:p w14:paraId="41899F4F">
            <w:pPr>
              <w:pStyle w:val="125"/>
              <w:spacing w:before="78"/>
              <w:ind w:left="284"/>
              <w:jc w:val="center"/>
              <w:rPr>
                <w:sz w:val="24"/>
                <w:szCs w:val="24"/>
              </w:rPr>
            </w:pPr>
            <w:r>
              <w:rPr>
                <w:sz w:val="24"/>
                <w:szCs w:val="24"/>
              </w:rPr>
              <w:t>5</w:t>
            </w:r>
          </w:p>
        </w:tc>
        <w:tc>
          <w:tcPr>
            <w:tcW w:w="843" w:type="dxa"/>
            <w:vMerge w:val="continue"/>
            <w:noWrap w:val="0"/>
            <w:vAlign w:val="center"/>
          </w:tcPr>
          <w:p w14:paraId="0B699F88">
            <w:pPr>
              <w:jc w:val="center"/>
              <w:rPr>
                <w:rFonts w:ascii="Arial"/>
                <w:sz w:val="21"/>
              </w:rPr>
            </w:pPr>
          </w:p>
        </w:tc>
        <w:tc>
          <w:tcPr>
            <w:tcW w:w="703" w:type="dxa"/>
            <w:vMerge w:val="continue"/>
            <w:noWrap w:val="0"/>
            <w:vAlign w:val="center"/>
          </w:tcPr>
          <w:p w14:paraId="2CC8F68D">
            <w:pPr>
              <w:jc w:val="center"/>
              <w:rPr>
                <w:rFonts w:ascii="Arial"/>
                <w:sz w:val="21"/>
              </w:rPr>
            </w:pPr>
          </w:p>
        </w:tc>
        <w:tc>
          <w:tcPr>
            <w:tcW w:w="702" w:type="dxa"/>
            <w:noWrap w:val="0"/>
            <w:vAlign w:val="center"/>
          </w:tcPr>
          <w:p w14:paraId="6DBFE812">
            <w:pPr>
              <w:spacing w:line="298" w:lineRule="auto"/>
              <w:jc w:val="center"/>
              <w:rPr>
                <w:rFonts w:ascii="Arial"/>
                <w:sz w:val="21"/>
              </w:rPr>
            </w:pPr>
          </w:p>
          <w:p w14:paraId="7258DAF8">
            <w:pPr>
              <w:spacing w:line="298" w:lineRule="auto"/>
              <w:jc w:val="center"/>
              <w:rPr>
                <w:rFonts w:ascii="Arial"/>
                <w:sz w:val="21"/>
              </w:rPr>
            </w:pPr>
          </w:p>
          <w:p w14:paraId="2B5E65D8">
            <w:pPr>
              <w:spacing w:line="299" w:lineRule="auto"/>
              <w:jc w:val="center"/>
              <w:rPr>
                <w:rFonts w:ascii="Arial"/>
                <w:sz w:val="21"/>
              </w:rPr>
            </w:pPr>
          </w:p>
          <w:p w14:paraId="478A064B">
            <w:pPr>
              <w:pStyle w:val="125"/>
              <w:spacing w:before="78" w:line="242" w:lineRule="auto"/>
              <w:ind w:left="108" w:right="107"/>
              <w:jc w:val="center"/>
              <w:rPr>
                <w:sz w:val="24"/>
                <w:szCs w:val="24"/>
              </w:rPr>
            </w:pPr>
            <w:r>
              <w:rPr>
                <w:spacing w:val="-6"/>
                <w:sz w:val="24"/>
                <w:szCs w:val="24"/>
              </w:rPr>
              <w:t>站点</w:t>
            </w:r>
            <w:r>
              <w:rPr>
                <w:spacing w:val="-5"/>
                <w:sz w:val="24"/>
                <w:szCs w:val="24"/>
              </w:rPr>
              <w:t>助浴</w:t>
            </w:r>
          </w:p>
        </w:tc>
        <w:tc>
          <w:tcPr>
            <w:tcW w:w="4047" w:type="dxa"/>
            <w:noWrap w:val="0"/>
            <w:vAlign w:val="center"/>
          </w:tcPr>
          <w:p w14:paraId="4485C94E">
            <w:pPr>
              <w:pStyle w:val="125"/>
              <w:spacing w:before="43" w:line="233" w:lineRule="auto"/>
              <w:ind w:left="110" w:right="333" w:firstLine="14"/>
              <w:jc w:val="center"/>
              <w:rPr>
                <w:sz w:val="24"/>
                <w:szCs w:val="24"/>
              </w:rPr>
            </w:pPr>
            <w:r>
              <w:rPr>
                <w:spacing w:val="-2"/>
                <w:sz w:val="24"/>
                <w:szCs w:val="24"/>
              </w:rPr>
              <w:t>1.站点助浴应选择有公用助浴设施</w:t>
            </w:r>
            <w:r>
              <w:rPr>
                <w:spacing w:val="-1"/>
                <w:sz w:val="24"/>
                <w:szCs w:val="24"/>
              </w:rPr>
              <w:t>的社区养老服务网点或养老服务机</w:t>
            </w:r>
            <w:r>
              <w:rPr>
                <w:spacing w:val="-7"/>
                <w:sz w:val="24"/>
                <w:szCs w:val="24"/>
              </w:rPr>
              <w:t>构；</w:t>
            </w:r>
          </w:p>
          <w:p w14:paraId="0032A907">
            <w:pPr>
              <w:pStyle w:val="125"/>
              <w:spacing w:before="26" w:line="219" w:lineRule="auto"/>
              <w:ind w:left="110"/>
              <w:jc w:val="center"/>
              <w:rPr>
                <w:sz w:val="24"/>
                <w:szCs w:val="24"/>
              </w:rPr>
            </w:pPr>
            <w:r>
              <w:rPr>
                <w:spacing w:val="-1"/>
                <w:sz w:val="24"/>
                <w:szCs w:val="24"/>
              </w:rPr>
              <w:t>2.助浴前对老年人进行安全提示；</w:t>
            </w:r>
          </w:p>
          <w:p w14:paraId="3F5CAF7B">
            <w:pPr>
              <w:pStyle w:val="125"/>
              <w:spacing w:before="26" w:line="230" w:lineRule="auto"/>
              <w:ind w:left="105" w:right="333" w:firstLine="6"/>
              <w:jc w:val="center"/>
              <w:rPr>
                <w:sz w:val="24"/>
                <w:szCs w:val="24"/>
              </w:rPr>
            </w:pPr>
            <w:r>
              <w:rPr>
                <w:spacing w:val="-1"/>
                <w:sz w:val="24"/>
                <w:szCs w:val="24"/>
              </w:rPr>
              <w:t>3.工作人员按照助浴流程对老年人</w:t>
            </w:r>
            <w:r>
              <w:rPr>
                <w:spacing w:val="-2"/>
                <w:sz w:val="24"/>
                <w:szCs w:val="24"/>
              </w:rPr>
              <w:t>进行助浴服务；</w:t>
            </w:r>
          </w:p>
          <w:p w14:paraId="65E226B4">
            <w:pPr>
              <w:pStyle w:val="125"/>
              <w:spacing w:before="26" w:line="221" w:lineRule="auto"/>
              <w:ind w:left="106" w:right="333"/>
              <w:jc w:val="center"/>
              <w:rPr>
                <w:sz w:val="24"/>
                <w:szCs w:val="24"/>
              </w:rPr>
            </w:pPr>
            <w:r>
              <w:rPr>
                <w:spacing w:val="-1"/>
                <w:sz w:val="24"/>
                <w:szCs w:val="24"/>
              </w:rPr>
              <w:t>4.助浴过程中应有家属或监护人在</w:t>
            </w:r>
            <w:r>
              <w:rPr>
                <w:spacing w:val="-5"/>
                <w:sz w:val="24"/>
                <w:szCs w:val="24"/>
              </w:rPr>
              <w:t>场。</w:t>
            </w:r>
          </w:p>
        </w:tc>
        <w:tc>
          <w:tcPr>
            <w:tcW w:w="846" w:type="dxa"/>
            <w:noWrap w:val="0"/>
            <w:vAlign w:val="center"/>
          </w:tcPr>
          <w:p w14:paraId="432E37FA">
            <w:pPr>
              <w:spacing w:line="246" w:lineRule="auto"/>
              <w:jc w:val="center"/>
              <w:rPr>
                <w:rFonts w:ascii="Arial"/>
                <w:sz w:val="21"/>
              </w:rPr>
            </w:pPr>
          </w:p>
          <w:p w14:paraId="435D6682">
            <w:pPr>
              <w:spacing w:line="246" w:lineRule="auto"/>
              <w:jc w:val="center"/>
              <w:rPr>
                <w:rFonts w:ascii="Arial"/>
                <w:sz w:val="21"/>
              </w:rPr>
            </w:pPr>
          </w:p>
          <w:p w14:paraId="6E07923B">
            <w:pPr>
              <w:spacing w:line="246" w:lineRule="auto"/>
              <w:jc w:val="center"/>
              <w:rPr>
                <w:rFonts w:ascii="Arial"/>
                <w:sz w:val="21"/>
              </w:rPr>
            </w:pPr>
          </w:p>
          <w:p w14:paraId="4338D230">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044CA25">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29CA15E6">
            <w:pPr>
              <w:pStyle w:val="125"/>
              <w:spacing w:before="25" w:line="221" w:lineRule="auto"/>
              <w:ind w:left="309"/>
              <w:jc w:val="center"/>
              <w:rPr>
                <w:sz w:val="24"/>
                <w:szCs w:val="24"/>
              </w:rPr>
            </w:pPr>
            <w:r>
              <w:rPr>
                <w:sz w:val="24"/>
                <w:szCs w:val="24"/>
              </w:rPr>
              <w:t>钟</w:t>
            </w:r>
          </w:p>
        </w:tc>
        <w:tc>
          <w:tcPr>
            <w:tcW w:w="842" w:type="dxa"/>
            <w:noWrap w:val="0"/>
            <w:vAlign w:val="center"/>
          </w:tcPr>
          <w:p w14:paraId="3BDAB5B4">
            <w:pPr>
              <w:spacing w:line="298" w:lineRule="auto"/>
              <w:jc w:val="center"/>
              <w:rPr>
                <w:rFonts w:ascii="Arial"/>
                <w:sz w:val="21"/>
              </w:rPr>
            </w:pPr>
          </w:p>
          <w:p w14:paraId="31C897C5">
            <w:pPr>
              <w:spacing w:line="298" w:lineRule="auto"/>
              <w:jc w:val="center"/>
              <w:rPr>
                <w:rFonts w:ascii="Arial"/>
                <w:sz w:val="21"/>
              </w:rPr>
            </w:pPr>
          </w:p>
          <w:p w14:paraId="15879543">
            <w:pPr>
              <w:spacing w:line="298" w:lineRule="auto"/>
              <w:jc w:val="center"/>
              <w:rPr>
                <w:rFonts w:ascii="Arial"/>
                <w:sz w:val="21"/>
              </w:rPr>
            </w:pPr>
          </w:p>
          <w:p w14:paraId="0DC282E2">
            <w:pPr>
              <w:pStyle w:val="125"/>
              <w:spacing w:before="78" w:line="242" w:lineRule="auto"/>
              <w:ind w:left="246" w:right="108" w:hanging="117"/>
              <w:jc w:val="center"/>
              <w:rPr>
                <w:sz w:val="24"/>
                <w:szCs w:val="24"/>
              </w:rPr>
            </w:pPr>
            <w:r>
              <w:rPr>
                <w:spacing w:val="-4"/>
                <w:sz w:val="24"/>
                <w:szCs w:val="24"/>
              </w:rPr>
              <w:t>元/人</w:t>
            </w:r>
            <w:r>
              <w:rPr>
                <w:spacing w:val="-5"/>
                <w:sz w:val="24"/>
                <w:szCs w:val="24"/>
              </w:rPr>
              <w:t>/次</w:t>
            </w:r>
          </w:p>
        </w:tc>
        <w:tc>
          <w:tcPr>
            <w:tcW w:w="947" w:type="dxa"/>
            <w:noWrap w:val="0"/>
            <w:vAlign w:val="center"/>
          </w:tcPr>
          <w:p w14:paraId="6449B068">
            <w:pPr>
              <w:spacing w:line="262" w:lineRule="auto"/>
              <w:jc w:val="center"/>
              <w:rPr>
                <w:rFonts w:ascii="Arial"/>
                <w:sz w:val="21"/>
              </w:rPr>
            </w:pPr>
          </w:p>
          <w:p w14:paraId="235933F2">
            <w:pPr>
              <w:spacing w:line="262" w:lineRule="auto"/>
              <w:jc w:val="center"/>
              <w:rPr>
                <w:rFonts w:ascii="Arial"/>
                <w:sz w:val="21"/>
              </w:rPr>
            </w:pPr>
          </w:p>
          <w:p w14:paraId="6E3CF8B2">
            <w:pPr>
              <w:spacing w:line="262" w:lineRule="auto"/>
              <w:jc w:val="center"/>
              <w:rPr>
                <w:rFonts w:ascii="Arial"/>
                <w:sz w:val="21"/>
              </w:rPr>
            </w:pPr>
          </w:p>
          <w:p w14:paraId="19BFDA19">
            <w:pPr>
              <w:spacing w:line="262" w:lineRule="auto"/>
              <w:jc w:val="center"/>
              <w:rPr>
                <w:rFonts w:ascii="Arial"/>
                <w:sz w:val="21"/>
              </w:rPr>
            </w:pPr>
          </w:p>
          <w:p w14:paraId="4F243C5C">
            <w:pPr>
              <w:pStyle w:val="125"/>
              <w:spacing w:before="78"/>
              <w:ind w:left="355"/>
              <w:jc w:val="center"/>
              <w:rPr>
                <w:sz w:val="24"/>
                <w:szCs w:val="24"/>
              </w:rPr>
            </w:pPr>
            <w:r>
              <w:rPr>
                <w:rFonts w:hint="eastAsia" w:eastAsia="宋体"/>
                <w:spacing w:val="-5"/>
                <w:sz w:val="24"/>
                <w:szCs w:val="24"/>
                <w:lang w:val="en-US" w:eastAsia="zh-CN"/>
              </w:rPr>
              <w:t>5</w:t>
            </w:r>
            <w:r>
              <w:rPr>
                <w:spacing w:val="-5"/>
                <w:sz w:val="24"/>
                <w:szCs w:val="24"/>
              </w:rPr>
              <w:t>0</w:t>
            </w:r>
          </w:p>
        </w:tc>
      </w:tr>
      <w:tr w14:paraId="385E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679" w:type="dxa"/>
            <w:noWrap w:val="0"/>
            <w:vAlign w:val="center"/>
          </w:tcPr>
          <w:p w14:paraId="0CB9349A">
            <w:pPr>
              <w:spacing w:line="247" w:lineRule="auto"/>
              <w:jc w:val="center"/>
              <w:rPr>
                <w:rFonts w:ascii="Arial"/>
                <w:sz w:val="21"/>
              </w:rPr>
            </w:pPr>
          </w:p>
          <w:p w14:paraId="6BBE0EAF">
            <w:pPr>
              <w:spacing w:line="247" w:lineRule="auto"/>
              <w:jc w:val="center"/>
              <w:rPr>
                <w:rFonts w:ascii="Arial"/>
                <w:sz w:val="21"/>
              </w:rPr>
            </w:pPr>
          </w:p>
          <w:p w14:paraId="6F0DD11D">
            <w:pPr>
              <w:spacing w:line="247" w:lineRule="auto"/>
              <w:jc w:val="center"/>
              <w:rPr>
                <w:rFonts w:ascii="Arial"/>
                <w:sz w:val="21"/>
              </w:rPr>
            </w:pPr>
          </w:p>
          <w:p w14:paraId="1D8E93B9">
            <w:pPr>
              <w:pStyle w:val="125"/>
              <w:spacing w:before="78"/>
              <w:ind w:left="281"/>
              <w:jc w:val="center"/>
              <w:rPr>
                <w:sz w:val="24"/>
                <w:szCs w:val="24"/>
              </w:rPr>
            </w:pPr>
            <w:r>
              <w:rPr>
                <w:sz w:val="24"/>
                <w:szCs w:val="24"/>
              </w:rPr>
              <w:t>6</w:t>
            </w:r>
          </w:p>
        </w:tc>
        <w:tc>
          <w:tcPr>
            <w:tcW w:w="843" w:type="dxa"/>
            <w:vMerge w:val="continue"/>
            <w:noWrap w:val="0"/>
            <w:vAlign w:val="center"/>
          </w:tcPr>
          <w:p w14:paraId="566D65AE">
            <w:pPr>
              <w:jc w:val="center"/>
              <w:rPr>
                <w:rFonts w:ascii="Arial"/>
                <w:sz w:val="21"/>
              </w:rPr>
            </w:pPr>
          </w:p>
        </w:tc>
        <w:tc>
          <w:tcPr>
            <w:tcW w:w="703" w:type="dxa"/>
            <w:noWrap w:val="0"/>
            <w:vAlign w:val="center"/>
          </w:tcPr>
          <w:p w14:paraId="36AD80D4">
            <w:pPr>
              <w:spacing w:line="247" w:lineRule="auto"/>
              <w:jc w:val="center"/>
              <w:rPr>
                <w:rFonts w:ascii="Arial"/>
                <w:sz w:val="21"/>
              </w:rPr>
            </w:pPr>
          </w:p>
          <w:p w14:paraId="2D1A6060">
            <w:pPr>
              <w:spacing w:line="247" w:lineRule="auto"/>
              <w:jc w:val="center"/>
              <w:rPr>
                <w:rFonts w:ascii="Arial"/>
                <w:sz w:val="21"/>
              </w:rPr>
            </w:pPr>
          </w:p>
          <w:p w14:paraId="2C8A0632">
            <w:pPr>
              <w:spacing w:line="247" w:lineRule="auto"/>
              <w:jc w:val="center"/>
              <w:rPr>
                <w:rFonts w:ascii="Arial"/>
                <w:sz w:val="21"/>
              </w:rPr>
            </w:pPr>
          </w:p>
          <w:p w14:paraId="15DB63C4">
            <w:pPr>
              <w:pStyle w:val="125"/>
              <w:spacing w:before="78" w:line="220" w:lineRule="auto"/>
              <w:ind w:left="108"/>
              <w:jc w:val="center"/>
              <w:rPr>
                <w:sz w:val="24"/>
                <w:szCs w:val="24"/>
              </w:rPr>
            </w:pPr>
            <w:r>
              <w:rPr>
                <w:spacing w:val="-5"/>
                <w:sz w:val="24"/>
                <w:szCs w:val="24"/>
              </w:rPr>
              <w:t>助洁</w:t>
            </w:r>
          </w:p>
        </w:tc>
        <w:tc>
          <w:tcPr>
            <w:tcW w:w="702" w:type="dxa"/>
            <w:noWrap w:val="0"/>
            <w:vAlign w:val="center"/>
          </w:tcPr>
          <w:p w14:paraId="0F65BC40">
            <w:pPr>
              <w:spacing w:line="292" w:lineRule="auto"/>
              <w:jc w:val="center"/>
              <w:rPr>
                <w:rFonts w:ascii="Arial"/>
                <w:sz w:val="21"/>
              </w:rPr>
            </w:pPr>
          </w:p>
          <w:p w14:paraId="4655B273">
            <w:pPr>
              <w:spacing w:line="293" w:lineRule="auto"/>
              <w:jc w:val="center"/>
              <w:rPr>
                <w:rFonts w:ascii="Arial"/>
                <w:sz w:val="21"/>
              </w:rPr>
            </w:pPr>
          </w:p>
          <w:p w14:paraId="0C35D2FA">
            <w:pPr>
              <w:pStyle w:val="125"/>
              <w:spacing w:before="78" w:line="246" w:lineRule="auto"/>
              <w:ind w:left="108" w:right="107"/>
              <w:jc w:val="center"/>
              <w:rPr>
                <w:sz w:val="24"/>
                <w:szCs w:val="24"/>
              </w:rPr>
            </w:pPr>
            <w:r>
              <w:rPr>
                <w:spacing w:val="-5"/>
                <w:sz w:val="24"/>
                <w:szCs w:val="24"/>
              </w:rPr>
              <w:t>物品</w:t>
            </w:r>
            <w:r>
              <w:rPr>
                <w:spacing w:val="-6"/>
                <w:sz w:val="24"/>
                <w:szCs w:val="24"/>
              </w:rPr>
              <w:t>整理</w:t>
            </w:r>
          </w:p>
        </w:tc>
        <w:tc>
          <w:tcPr>
            <w:tcW w:w="4047" w:type="dxa"/>
            <w:noWrap w:val="0"/>
            <w:vAlign w:val="center"/>
          </w:tcPr>
          <w:p w14:paraId="1CC980E2">
            <w:pPr>
              <w:pStyle w:val="125"/>
              <w:spacing w:before="43" w:line="230" w:lineRule="auto"/>
              <w:ind w:left="108" w:right="98" w:firstLine="16"/>
              <w:jc w:val="center"/>
              <w:rPr>
                <w:sz w:val="24"/>
                <w:szCs w:val="24"/>
              </w:rPr>
            </w:pPr>
            <w:r>
              <w:rPr>
                <w:spacing w:val="-2"/>
                <w:sz w:val="24"/>
                <w:szCs w:val="24"/>
              </w:rPr>
              <w:t>1.开窗通风，保持客厅、卧室、厨卫整洁，物品摆放整齐；</w:t>
            </w:r>
          </w:p>
          <w:p w14:paraId="40E25EEA">
            <w:pPr>
              <w:pStyle w:val="125"/>
              <w:spacing w:before="25" w:line="230" w:lineRule="auto"/>
              <w:ind w:left="109" w:right="98"/>
              <w:jc w:val="center"/>
              <w:rPr>
                <w:sz w:val="24"/>
                <w:szCs w:val="24"/>
              </w:rPr>
            </w:pPr>
            <w:r>
              <w:rPr>
                <w:spacing w:val="-2"/>
                <w:sz w:val="24"/>
                <w:szCs w:val="24"/>
              </w:rPr>
              <w:t>2.按需晾晒（棉被、厚毛毯等）、更换床上四件套；</w:t>
            </w:r>
          </w:p>
          <w:p w14:paraId="4B9254B0">
            <w:pPr>
              <w:pStyle w:val="125"/>
              <w:spacing w:before="26" w:line="223" w:lineRule="auto"/>
              <w:ind w:left="108" w:right="98" w:firstLine="3"/>
              <w:jc w:val="center"/>
              <w:rPr>
                <w:sz w:val="24"/>
                <w:szCs w:val="24"/>
              </w:rPr>
            </w:pPr>
            <w:r>
              <w:rPr>
                <w:spacing w:val="-2"/>
                <w:sz w:val="24"/>
                <w:szCs w:val="24"/>
              </w:rPr>
              <w:t>3.按老年人习惯整理床铺，保持床铺</w:t>
            </w:r>
            <w:r>
              <w:rPr>
                <w:spacing w:val="-4"/>
                <w:sz w:val="24"/>
                <w:szCs w:val="24"/>
              </w:rPr>
              <w:t>整洁。</w:t>
            </w:r>
          </w:p>
        </w:tc>
        <w:tc>
          <w:tcPr>
            <w:tcW w:w="846" w:type="dxa"/>
            <w:noWrap w:val="0"/>
            <w:vAlign w:val="center"/>
          </w:tcPr>
          <w:p w14:paraId="59AA330C">
            <w:pPr>
              <w:spacing w:line="293" w:lineRule="auto"/>
              <w:jc w:val="center"/>
              <w:rPr>
                <w:rFonts w:ascii="Arial"/>
                <w:sz w:val="21"/>
              </w:rPr>
            </w:pPr>
          </w:p>
          <w:p w14:paraId="1FF35359">
            <w:pPr>
              <w:spacing w:line="293" w:lineRule="auto"/>
              <w:jc w:val="center"/>
              <w:rPr>
                <w:rFonts w:ascii="Arial"/>
                <w:sz w:val="21"/>
              </w:rPr>
            </w:pPr>
          </w:p>
          <w:p w14:paraId="63DEEAD0">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5CFED23D">
            <w:pPr>
              <w:spacing w:line="293" w:lineRule="auto"/>
              <w:jc w:val="center"/>
              <w:rPr>
                <w:rFonts w:ascii="Arial"/>
                <w:sz w:val="21"/>
              </w:rPr>
            </w:pPr>
          </w:p>
          <w:p w14:paraId="09116A1E">
            <w:pPr>
              <w:spacing w:line="294" w:lineRule="auto"/>
              <w:jc w:val="center"/>
              <w:rPr>
                <w:rFonts w:ascii="Arial"/>
                <w:sz w:val="21"/>
              </w:rPr>
            </w:pPr>
          </w:p>
          <w:p w14:paraId="4D72055A">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2DABEB5">
            <w:pPr>
              <w:spacing w:line="247" w:lineRule="auto"/>
              <w:jc w:val="center"/>
              <w:rPr>
                <w:rFonts w:ascii="Arial"/>
                <w:sz w:val="21"/>
              </w:rPr>
            </w:pPr>
          </w:p>
          <w:p w14:paraId="4C401E6C">
            <w:pPr>
              <w:spacing w:line="247" w:lineRule="auto"/>
              <w:jc w:val="center"/>
              <w:rPr>
                <w:rFonts w:ascii="Arial"/>
                <w:sz w:val="21"/>
              </w:rPr>
            </w:pPr>
          </w:p>
          <w:p w14:paraId="376B1EAB">
            <w:pPr>
              <w:spacing w:line="247" w:lineRule="auto"/>
              <w:jc w:val="center"/>
              <w:rPr>
                <w:rFonts w:ascii="Arial"/>
                <w:sz w:val="21"/>
              </w:rPr>
            </w:pPr>
          </w:p>
          <w:p w14:paraId="3F2907E1">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25FA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679" w:type="dxa"/>
            <w:noWrap w:val="0"/>
            <w:vAlign w:val="center"/>
          </w:tcPr>
          <w:p w14:paraId="244169EF">
            <w:pPr>
              <w:spacing w:line="252" w:lineRule="auto"/>
              <w:jc w:val="center"/>
              <w:rPr>
                <w:rFonts w:ascii="Arial"/>
                <w:sz w:val="21"/>
              </w:rPr>
            </w:pPr>
          </w:p>
          <w:p w14:paraId="3189085D">
            <w:pPr>
              <w:spacing w:line="252" w:lineRule="auto"/>
              <w:jc w:val="center"/>
              <w:rPr>
                <w:rFonts w:ascii="Arial"/>
                <w:sz w:val="21"/>
              </w:rPr>
            </w:pPr>
          </w:p>
          <w:p w14:paraId="5ACD5045">
            <w:pPr>
              <w:spacing w:line="252" w:lineRule="auto"/>
              <w:jc w:val="center"/>
              <w:rPr>
                <w:rFonts w:ascii="Arial"/>
                <w:sz w:val="21"/>
              </w:rPr>
            </w:pPr>
          </w:p>
          <w:p w14:paraId="33CE83CF">
            <w:pPr>
              <w:spacing w:line="252" w:lineRule="auto"/>
              <w:jc w:val="center"/>
              <w:rPr>
                <w:rFonts w:ascii="Arial"/>
                <w:sz w:val="21"/>
              </w:rPr>
            </w:pPr>
          </w:p>
          <w:p w14:paraId="39A817D6">
            <w:pPr>
              <w:spacing w:line="252" w:lineRule="auto"/>
              <w:jc w:val="center"/>
              <w:rPr>
                <w:rFonts w:ascii="Arial"/>
                <w:sz w:val="21"/>
              </w:rPr>
            </w:pPr>
          </w:p>
          <w:p w14:paraId="38E9B43C">
            <w:pPr>
              <w:spacing w:line="253" w:lineRule="auto"/>
              <w:jc w:val="center"/>
              <w:rPr>
                <w:rFonts w:ascii="Arial"/>
                <w:sz w:val="21"/>
              </w:rPr>
            </w:pPr>
          </w:p>
          <w:p w14:paraId="6521F046">
            <w:pPr>
              <w:pStyle w:val="125"/>
              <w:spacing w:before="78"/>
              <w:ind w:left="285"/>
              <w:jc w:val="center"/>
              <w:rPr>
                <w:sz w:val="24"/>
                <w:szCs w:val="24"/>
              </w:rPr>
            </w:pPr>
            <w:r>
              <w:rPr>
                <w:sz w:val="24"/>
                <w:szCs w:val="24"/>
              </w:rPr>
              <w:t>7</w:t>
            </w:r>
          </w:p>
        </w:tc>
        <w:tc>
          <w:tcPr>
            <w:tcW w:w="843" w:type="dxa"/>
            <w:vMerge w:val="restart"/>
            <w:noWrap w:val="0"/>
            <w:vAlign w:val="center"/>
          </w:tcPr>
          <w:p w14:paraId="4A4655BA">
            <w:pPr>
              <w:jc w:val="center"/>
              <w:rPr>
                <w:rFonts w:ascii="Arial"/>
                <w:sz w:val="21"/>
              </w:rPr>
            </w:pPr>
          </w:p>
        </w:tc>
        <w:tc>
          <w:tcPr>
            <w:tcW w:w="703" w:type="dxa"/>
            <w:vMerge w:val="restart"/>
            <w:noWrap w:val="0"/>
            <w:vAlign w:val="center"/>
          </w:tcPr>
          <w:p w14:paraId="42EC7BEB">
            <w:pPr>
              <w:jc w:val="center"/>
              <w:rPr>
                <w:rFonts w:ascii="Arial"/>
                <w:sz w:val="21"/>
              </w:rPr>
            </w:pPr>
          </w:p>
        </w:tc>
        <w:tc>
          <w:tcPr>
            <w:tcW w:w="702" w:type="dxa"/>
            <w:noWrap w:val="0"/>
            <w:vAlign w:val="center"/>
          </w:tcPr>
          <w:p w14:paraId="567C16F4">
            <w:pPr>
              <w:spacing w:line="272" w:lineRule="auto"/>
              <w:jc w:val="center"/>
              <w:rPr>
                <w:rFonts w:ascii="Arial"/>
                <w:sz w:val="21"/>
              </w:rPr>
            </w:pPr>
          </w:p>
          <w:p w14:paraId="6198B9FB">
            <w:pPr>
              <w:spacing w:line="272" w:lineRule="auto"/>
              <w:jc w:val="center"/>
              <w:rPr>
                <w:rFonts w:ascii="Arial"/>
                <w:sz w:val="21"/>
              </w:rPr>
            </w:pPr>
          </w:p>
          <w:p w14:paraId="43BE8650">
            <w:pPr>
              <w:spacing w:line="272" w:lineRule="auto"/>
              <w:jc w:val="center"/>
              <w:rPr>
                <w:rFonts w:ascii="Arial"/>
                <w:sz w:val="21"/>
              </w:rPr>
            </w:pPr>
          </w:p>
          <w:p w14:paraId="33EC3D45">
            <w:pPr>
              <w:spacing w:line="272" w:lineRule="auto"/>
              <w:jc w:val="center"/>
              <w:rPr>
                <w:rFonts w:ascii="Arial"/>
                <w:sz w:val="21"/>
              </w:rPr>
            </w:pPr>
          </w:p>
          <w:p w14:paraId="7312B366">
            <w:pPr>
              <w:spacing w:line="272" w:lineRule="auto"/>
              <w:jc w:val="center"/>
              <w:rPr>
                <w:rFonts w:ascii="Arial"/>
                <w:sz w:val="21"/>
              </w:rPr>
            </w:pPr>
          </w:p>
          <w:p w14:paraId="76AA6F86">
            <w:pPr>
              <w:pStyle w:val="125"/>
              <w:spacing w:before="78" w:line="242" w:lineRule="auto"/>
              <w:ind w:left="108" w:right="107" w:firstLine="1"/>
              <w:jc w:val="center"/>
              <w:rPr>
                <w:sz w:val="24"/>
                <w:szCs w:val="24"/>
              </w:rPr>
            </w:pPr>
            <w:r>
              <w:rPr>
                <w:spacing w:val="-6"/>
                <w:sz w:val="24"/>
                <w:szCs w:val="24"/>
              </w:rPr>
              <w:t>居家</w:t>
            </w:r>
            <w:r>
              <w:rPr>
                <w:spacing w:val="-5"/>
                <w:sz w:val="24"/>
                <w:szCs w:val="24"/>
              </w:rPr>
              <w:t>清洁</w:t>
            </w:r>
          </w:p>
        </w:tc>
        <w:tc>
          <w:tcPr>
            <w:tcW w:w="4047" w:type="dxa"/>
            <w:noWrap w:val="0"/>
            <w:vAlign w:val="center"/>
          </w:tcPr>
          <w:p w14:paraId="7E279C43">
            <w:pPr>
              <w:pStyle w:val="125"/>
              <w:spacing w:before="41" w:line="233" w:lineRule="auto"/>
              <w:ind w:left="109" w:right="98" w:firstLine="15"/>
              <w:jc w:val="center"/>
              <w:rPr>
                <w:sz w:val="24"/>
                <w:szCs w:val="24"/>
              </w:rPr>
            </w:pPr>
            <w:r>
              <w:rPr>
                <w:spacing w:val="-2"/>
                <w:sz w:val="24"/>
                <w:szCs w:val="24"/>
              </w:rPr>
              <w:t>1.由内而外打扫居室卫生，拖洗地面至清洁无污，并通风保持地面干燥，防止老年人滑倒；</w:t>
            </w:r>
          </w:p>
          <w:p w14:paraId="06D1BE3D">
            <w:pPr>
              <w:pStyle w:val="125"/>
              <w:spacing w:before="26" w:line="231" w:lineRule="auto"/>
              <w:ind w:left="111" w:right="18" w:hanging="1"/>
              <w:jc w:val="center"/>
              <w:rPr>
                <w:sz w:val="24"/>
                <w:szCs w:val="24"/>
              </w:rPr>
            </w:pPr>
            <w:r>
              <w:rPr>
                <w:spacing w:val="-10"/>
                <w:sz w:val="24"/>
                <w:szCs w:val="24"/>
              </w:rPr>
              <w:t>2.处理垃圾不扬尘，保持客厅、卧室、</w:t>
            </w:r>
            <w:r>
              <w:rPr>
                <w:spacing w:val="-3"/>
                <w:sz w:val="24"/>
                <w:szCs w:val="24"/>
              </w:rPr>
              <w:t>厨卫整洁；</w:t>
            </w:r>
          </w:p>
          <w:p w14:paraId="620403CC">
            <w:pPr>
              <w:pStyle w:val="125"/>
              <w:spacing w:before="23" w:line="230" w:lineRule="auto"/>
              <w:ind w:left="114" w:right="133" w:hanging="2"/>
              <w:jc w:val="center"/>
              <w:rPr>
                <w:sz w:val="24"/>
                <w:szCs w:val="24"/>
              </w:rPr>
            </w:pPr>
            <w:r>
              <w:rPr>
                <w:spacing w:val="-7"/>
                <w:sz w:val="24"/>
                <w:szCs w:val="24"/>
              </w:rPr>
              <w:t>3.保持居室整洁美观、</w:t>
            </w:r>
            <w:r>
              <w:rPr>
                <w:spacing w:val="-56"/>
                <w:sz w:val="24"/>
                <w:szCs w:val="24"/>
              </w:rPr>
              <w:t xml:space="preserve"> </w:t>
            </w:r>
            <w:r>
              <w:rPr>
                <w:spacing w:val="-7"/>
                <w:sz w:val="24"/>
                <w:szCs w:val="24"/>
              </w:rPr>
              <w:t>目测无灰尘、</w:t>
            </w:r>
            <w:r>
              <w:rPr>
                <w:spacing w:val="-3"/>
                <w:sz w:val="24"/>
                <w:szCs w:val="24"/>
              </w:rPr>
              <w:t>空气清新无异味；</w:t>
            </w:r>
          </w:p>
          <w:p w14:paraId="572ECF82">
            <w:pPr>
              <w:pStyle w:val="125"/>
              <w:spacing w:before="26" w:line="230" w:lineRule="auto"/>
              <w:ind w:left="106" w:right="98"/>
              <w:jc w:val="center"/>
              <w:rPr>
                <w:sz w:val="24"/>
                <w:szCs w:val="24"/>
              </w:rPr>
            </w:pPr>
            <w:r>
              <w:rPr>
                <w:spacing w:val="-1"/>
                <w:sz w:val="24"/>
                <w:szCs w:val="24"/>
              </w:rPr>
              <w:t>4.保洁用品应及时清洗、消毒，保持</w:t>
            </w:r>
            <w:r>
              <w:rPr>
                <w:spacing w:val="-2"/>
                <w:sz w:val="24"/>
                <w:szCs w:val="24"/>
              </w:rPr>
              <w:t>清洁及卫生；</w:t>
            </w:r>
          </w:p>
          <w:p w14:paraId="5F03657D">
            <w:pPr>
              <w:pStyle w:val="125"/>
              <w:spacing w:before="27" w:line="224" w:lineRule="auto"/>
              <w:ind w:left="126" w:right="333" w:hanging="14"/>
              <w:jc w:val="center"/>
              <w:rPr>
                <w:sz w:val="24"/>
                <w:szCs w:val="24"/>
              </w:rPr>
            </w:pPr>
            <w:r>
              <w:rPr>
                <w:spacing w:val="-1"/>
                <w:sz w:val="24"/>
                <w:szCs w:val="24"/>
              </w:rPr>
              <w:t>5.打扫过程中，如遇钱财等贵重物</w:t>
            </w:r>
            <w:r>
              <w:rPr>
                <w:spacing w:val="-3"/>
                <w:sz w:val="24"/>
                <w:szCs w:val="24"/>
              </w:rPr>
              <w:t>品，应提醒老年人妥善保管。</w:t>
            </w:r>
          </w:p>
        </w:tc>
        <w:tc>
          <w:tcPr>
            <w:tcW w:w="846" w:type="dxa"/>
            <w:noWrap w:val="0"/>
            <w:vAlign w:val="center"/>
          </w:tcPr>
          <w:p w14:paraId="67C4E72F">
            <w:pPr>
              <w:spacing w:line="271" w:lineRule="auto"/>
              <w:jc w:val="center"/>
              <w:rPr>
                <w:rFonts w:ascii="Arial"/>
                <w:sz w:val="21"/>
              </w:rPr>
            </w:pPr>
          </w:p>
          <w:p w14:paraId="1A5194B4">
            <w:pPr>
              <w:spacing w:line="271" w:lineRule="auto"/>
              <w:jc w:val="center"/>
              <w:rPr>
                <w:rFonts w:ascii="Arial"/>
                <w:sz w:val="21"/>
              </w:rPr>
            </w:pPr>
          </w:p>
          <w:p w14:paraId="628ABF1C">
            <w:pPr>
              <w:spacing w:line="272" w:lineRule="auto"/>
              <w:jc w:val="center"/>
              <w:rPr>
                <w:rFonts w:ascii="Arial"/>
                <w:sz w:val="21"/>
              </w:rPr>
            </w:pPr>
          </w:p>
          <w:p w14:paraId="559E588B">
            <w:pPr>
              <w:spacing w:line="272" w:lineRule="auto"/>
              <w:jc w:val="center"/>
              <w:rPr>
                <w:rFonts w:ascii="Arial"/>
                <w:sz w:val="21"/>
              </w:rPr>
            </w:pPr>
          </w:p>
          <w:p w14:paraId="689F0FE4">
            <w:pPr>
              <w:spacing w:line="272" w:lineRule="auto"/>
              <w:jc w:val="center"/>
              <w:rPr>
                <w:rFonts w:ascii="Arial"/>
                <w:sz w:val="21"/>
              </w:rPr>
            </w:pPr>
          </w:p>
          <w:p w14:paraId="590F3FE2">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6DB72E8C">
            <w:pPr>
              <w:spacing w:line="271" w:lineRule="auto"/>
              <w:jc w:val="center"/>
              <w:rPr>
                <w:rFonts w:ascii="Arial"/>
                <w:sz w:val="21"/>
              </w:rPr>
            </w:pPr>
          </w:p>
          <w:p w14:paraId="1A6EB6B8">
            <w:pPr>
              <w:spacing w:line="272" w:lineRule="auto"/>
              <w:jc w:val="center"/>
              <w:rPr>
                <w:rFonts w:ascii="Arial"/>
                <w:sz w:val="21"/>
              </w:rPr>
            </w:pPr>
          </w:p>
          <w:p w14:paraId="50880826">
            <w:pPr>
              <w:spacing w:line="272" w:lineRule="auto"/>
              <w:jc w:val="center"/>
              <w:rPr>
                <w:rFonts w:ascii="Arial"/>
                <w:sz w:val="21"/>
              </w:rPr>
            </w:pPr>
          </w:p>
          <w:p w14:paraId="5C7D5459">
            <w:pPr>
              <w:spacing w:line="272" w:lineRule="auto"/>
              <w:jc w:val="center"/>
              <w:rPr>
                <w:rFonts w:ascii="Arial"/>
                <w:sz w:val="21"/>
              </w:rPr>
            </w:pPr>
          </w:p>
          <w:p w14:paraId="4B88585A">
            <w:pPr>
              <w:spacing w:line="272" w:lineRule="auto"/>
              <w:jc w:val="center"/>
              <w:rPr>
                <w:rFonts w:ascii="Arial"/>
                <w:sz w:val="21"/>
              </w:rPr>
            </w:pPr>
          </w:p>
          <w:p w14:paraId="2EBB868B">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54AC2D5">
            <w:pPr>
              <w:spacing w:line="252" w:lineRule="auto"/>
              <w:jc w:val="center"/>
              <w:rPr>
                <w:rFonts w:ascii="Arial"/>
                <w:sz w:val="21"/>
              </w:rPr>
            </w:pPr>
          </w:p>
          <w:p w14:paraId="42E14B20">
            <w:pPr>
              <w:spacing w:line="252" w:lineRule="auto"/>
              <w:jc w:val="center"/>
              <w:rPr>
                <w:rFonts w:ascii="Arial"/>
                <w:sz w:val="21"/>
              </w:rPr>
            </w:pPr>
          </w:p>
          <w:p w14:paraId="24AEFB03">
            <w:pPr>
              <w:spacing w:line="252" w:lineRule="auto"/>
              <w:jc w:val="center"/>
              <w:rPr>
                <w:rFonts w:ascii="Arial"/>
                <w:sz w:val="21"/>
              </w:rPr>
            </w:pPr>
          </w:p>
          <w:p w14:paraId="045FBAB3">
            <w:pPr>
              <w:spacing w:line="252" w:lineRule="auto"/>
              <w:jc w:val="center"/>
              <w:rPr>
                <w:rFonts w:ascii="Arial"/>
                <w:sz w:val="21"/>
              </w:rPr>
            </w:pPr>
          </w:p>
          <w:p w14:paraId="0CCEC2D2">
            <w:pPr>
              <w:spacing w:line="252" w:lineRule="auto"/>
              <w:jc w:val="center"/>
              <w:rPr>
                <w:rFonts w:ascii="Arial"/>
                <w:sz w:val="21"/>
              </w:rPr>
            </w:pPr>
          </w:p>
          <w:p w14:paraId="17BA90C8">
            <w:pPr>
              <w:spacing w:line="253" w:lineRule="auto"/>
              <w:jc w:val="center"/>
              <w:rPr>
                <w:rFonts w:ascii="Arial"/>
                <w:sz w:val="21"/>
              </w:rPr>
            </w:pPr>
          </w:p>
          <w:p w14:paraId="66E79CF0">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40</w:t>
            </w:r>
          </w:p>
        </w:tc>
      </w:tr>
      <w:tr w14:paraId="6F1F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5" w:hRule="atLeast"/>
          <w:jc w:val="center"/>
        </w:trPr>
        <w:tc>
          <w:tcPr>
            <w:tcW w:w="679" w:type="dxa"/>
            <w:noWrap w:val="0"/>
            <w:vAlign w:val="center"/>
          </w:tcPr>
          <w:p w14:paraId="3C2492E9">
            <w:pPr>
              <w:spacing w:line="243" w:lineRule="auto"/>
              <w:jc w:val="center"/>
              <w:rPr>
                <w:rFonts w:ascii="Arial"/>
                <w:sz w:val="21"/>
              </w:rPr>
            </w:pPr>
          </w:p>
          <w:p w14:paraId="0E5678A5">
            <w:pPr>
              <w:spacing w:line="244" w:lineRule="auto"/>
              <w:jc w:val="center"/>
              <w:rPr>
                <w:rFonts w:ascii="Arial"/>
                <w:sz w:val="21"/>
              </w:rPr>
            </w:pPr>
          </w:p>
          <w:p w14:paraId="574223C7">
            <w:pPr>
              <w:spacing w:line="244" w:lineRule="auto"/>
              <w:jc w:val="center"/>
              <w:rPr>
                <w:rFonts w:ascii="Arial"/>
                <w:sz w:val="21"/>
              </w:rPr>
            </w:pPr>
          </w:p>
          <w:p w14:paraId="70CC24E6">
            <w:pPr>
              <w:pStyle w:val="125"/>
              <w:spacing w:before="78"/>
              <w:ind w:left="280"/>
              <w:jc w:val="center"/>
              <w:rPr>
                <w:sz w:val="24"/>
                <w:szCs w:val="24"/>
              </w:rPr>
            </w:pPr>
            <w:r>
              <w:rPr>
                <w:sz w:val="24"/>
                <w:szCs w:val="24"/>
              </w:rPr>
              <w:t>8</w:t>
            </w:r>
          </w:p>
        </w:tc>
        <w:tc>
          <w:tcPr>
            <w:tcW w:w="843" w:type="dxa"/>
            <w:vMerge w:val="continue"/>
            <w:noWrap w:val="0"/>
            <w:vAlign w:val="center"/>
          </w:tcPr>
          <w:p w14:paraId="15826E5E">
            <w:pPr>
              <w:jc w:val="center"/>
              <w:rPr>
                <w:rFonts w:ascii="Arial"/>
                <w:sz w:val="21"/>
              </w:rPr>
            </w:pPr>
          </w:p>
        </w:tc>
        <w:tc>
          <w:tcPr>
            <w:tcW w:w="703" w:type="dxa"/>
            <w:vMerge w:val="continue"/>
            <w:noWrap w:val="0"/>
            <w:vAlign w:val="center"/>
          </w:tcPr>
          <w:p w14:paraId="0CDE19C2">
            <w:pPr>
              <w:jc w:val="center"/>
              <w:rPr>
                <w:rFonts w:ascii="Arial"/>
                <w:sz w:val="21"/>
              </w:rPr>
            </w:pPr>
          </w:p>
        </w:tc>
        <w:tc>
          <w:tcPr>
            <w:tcW w:w="702" w:type="dxa"/>
            <w:noWrap w:val="0"/>
            <w:vAlign w:val="center"/>
          </w:tcPr>
          <w:p w14:paraId="5308BAC3">
            <w:pPr>
              <w:spacing w:line="289" w:lineRule="auto"/>
              <w:jc w:val="center"/>
              <w:rPr>
                <w:rFonts w:ascii="Arial"/>
                <w:sz w:val="21"/>
              </w:rPr>
            </w:pPr>
          </w:p>
          <w:p w14:paraId="7C4620ED">
            <w:pPr>
              <w:spacing w:line="289" w:lineRule="auto"/>
              <w:jc w:val="center"/>
              <w:rPr>
                <w:rFonts w:ascii="Arial"/>
                <w:sz w:val="21"/>
              </w:rPr>
            </w:pPr>
          </w:p>
          <w:p w14:paraId="7F5D4C7F">
            <w:pPr>
              <w:pStyle w:val="125"/>
              <w:spacing w:before="78" w:line="242" w:lineRule="auto"/>
              <w:ind w:left="108" w:right="107"/>
              <w:jc w:val="center"/>
              <w:rPr>
                <w:sz w:val="24"/>
                <w:szCs w:val="24"/>
              </w:rPr>
            </w:pPr>
            <w:r>
              <w:rPr>
                <w:spacing w:val="-5"/>
                <w:sz w:val="24"/>
                <w:szCs w:val="24"/>
              </w:rPr>
              <w:t>衣物洗涤</w:t>
            </w:r>
          </w:p>
        </w:tc>
        <w:tc>
          <w:tcPr>
            <w:tcW w:w="4047" w:type="dxa"/>
            <w:noWrap w:val="0"/>
            <w:vAlign w:val="center"/>
          </w:tcPr>
          <w:p w14:paraId="21D10DD3">
            <w:pPr>
              <w:pStyle w:val="125"/>
              <w:spacing w:before="35" w:line="219" w:lineRule="auto"/>
              <w:ind w:left="125"/>
              <w:jc w:val="center"/>
              <w:rPr>
                <w:sz w:val="24"/>
                <w:szCs w:val="24"/>
              </w:rPr>
            </w:pPr>
            <w:r>
              <w:rPr>
                <w:spacing w:val="-2"/>
                <w:sz w:val="24"/>
                <w:szCs w:val="24"/>
              </w:rPr>
              <w:t>1.服务人员上门为老年人洗涤衣物；</w:t>
            </w:r>
          </w:p>
          <w:p w14:paraId="0F04DA4D">
            <w:pPr>
              <w:pStyle w:val="125"/>
              <w:spacing w:before="26" w:line="230" w:lineRule="auto"/>
              <w:ind w:left="110" w:right="333"/>
              <w:jc w:val="center"/>
              <w:rPr>
                <w:sz w:val="24"/>
                <w:szCs w:val="24"/>
              </w:rPr>
            </w:pPr>
            <w:r>
              <w:rPr>
                <w:spacing w:val="-1"/>
                <w:sz w:val="24"/>
                <w:szCs w:val="24"/>
              </w:rPr>
              <w:t>2.衣物应分类进行洗涤，并做到洗</w:t>
            </w:r>
            <w:r>
              <w:rPr>
                <w:spacing w:val="-3"/>
                <w:sz w:val="24"/>
                <w:szCs w:val="24"/>
              </w:rPr>
              <w:t>净、晾晒；</w:t>
            </w:r>
          </w:p>
          <w:p w14:paraId="69372447">
            <w:pPr>
              <w:pStyle w:val="125"/>
              <w:spacing w:before="27" w:line="229" w:lineRule="auto"/>
              <w:ind w:left="109" w:right="333" w:firstLine="2"/>
              <w:jc w:val="center"/>
              <w:rPr>
                <w:sz w:val="24"/>
                <w:szCs w:val="24"/>
              </w:rPr>
            </w:pPr>
            <w:r>
              <w:rPr>
                <w:spacing w:val="-1"/>
                <w:sz w:val="24"/>
                <w:szCs w:val="24"/>
              </w:rPr>
              <w:t>3.洗涤前需检查被洗衣物的性状及是否遗留贵重物品并告知老年人或</w:t>
            </w:r>
            <w:r>
              <w:rPr>
                <w:spacing w:val="-4"/>
                <w:sz w:val="24"/>
                <w:szCs w:val="24"/>
              </w:rPr>
              <w:t>家属。</w:t>
            </w:r>
          </w:p>
        </w:tc>
        <w:tc>
          <w:tcPr>
            <w:tcW w:w="846" w:type="dxa"/>
            <w:noWrap w:val="0"/>
            <w:vAlign w:val="center"/>
          </w:tcPr>
          <w:p w14:paraId="6F4F4949">
            <w:pPr>
              <w:spacing w:line="288" w:lineRule="auto"/>
              <w:jc w:val="center"/>
              <w:rPr>
                <w:rFonts w:ascii="Arial"/>
                <w:sz w:val="21"/>
              </w:rPr>
            </w:pPr>
          </w:p>
          <w:p w14:paraId="27BAE602">
            <w:pPr>
              <w:spacing w:line="288" w:lineRule="auto"/>
              <w:jc w:val="center"/>
              <w:rPr>
                <w:rFonts w:ascii="Arial"/>
                <w:sz w:val="21"/>
              </w:rPr>
            </w:pPr>
          </w:p>
          <w:p w14:paraId="37A9B50B">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7FDE2D33">
            <w:pPr>
              <w:spacing w:line="288" w:lineRule="auto"/>
              <w:jc w:val="center"/>
              <w:rPr>
                <w:rFonts w:ascii="Arial"/>
                <w:sz w:val="21"/>
              </w:rPr>
            </w:pPr>
          </w:p>
          <w:p w14:paraId="58B6170E">
            <w:pPr>
              <w:spacing w:line="289" w:lineRule="auto"/>
              <w:jc w:val="center"/>
              <w:rPr>
                <w:rFonts w:ascii="Arial"/>
                <w:sz w:val="21"/>
              </w:rPr>
            </w:pPr>
          </w:p>
          <w:p w14:paraId="5F2B6AB1">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335FA452">
            <w:pPr>
              <w:spacing w:line="243" w:lineRule="auto"/>
              <w:jc w:val="center"/>
              <w:rPr>
                <w:rFonts w:ascii="Arial"/>
                <w:sz w:val="21"/>
              </w:rPr>
            </w:pPr>
          </w:p>
          <w:p w14:paraId="1D675D2E">
            <w:pPr>
              <w:spacing w:line="244" w:lineRule="auto"/>
              <w:jc w:val="center"/>
              <w:rPr>
                <w:rFonts w:ascii="Arial"/>
                <w:sz w:val="21"/>
              </w:rPr>
            </w:pPr>
          </w:p>
          <w:p w14:paraId="0EAD9652">
            <w:pPr>
              <w:spacing w:line="244" w:lineRule="auto"/>
              <w:jc w:val="center"/>
              <w:rPr>
                <w:rFonts w:ascii="Arial"/>
                <w:sz w:val="21"/>
              </w:rPr>
            </w:pPr>
          </w:p>
          <w:p w14:paraId="315DBF45">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1D7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1792960B">
            <w:pPr>
              <w:spacing w:line="269" w:lineRule="auto"/>
              <w:jc w:val="center"/>
              <w:rPr>
                <w:rFonts w:ascii="Arial"/>
                <w:sz w:val="21"/>
              </w:rPr>
            </w:pPr>
          </w:p>
          <w:p w14:paraId="08F6CA08">
            <w:pPr>
              <w:pStyle w:val="125"/>
              <w:spacing w:before="78"/>
              <w:ind w:left="280"/>
              <w:jc w:val="center"/>
              <w:rPr>
                <w:sz w:val="24"/>
                <w:szCs w:val="24"/>
              </w:rPr>
            </w:pPr>
            <w:r>
              <w:rPr>
                <w:sz w:val="24"/>
                <w:szCs w:val="24"/>
              </w:rPr>
              <w:t>9</w:t>
            </w:r>
          </w:p>
        </w:tc>
        <w:tc>
          <w:tcPr>
            <w:tcW w:w="843" w:type="dxa"/>
            <w:vMerge w:val="continue"/>
            <w:noWrap w:val="0"/>
            <w:vAlign w:val="center"/>
          </w:tcPr>
          <w:p w14:paraId="51F8F365">
            <w:pPr>
              <w:jc w:val="center"/>
              <w:rPr>
                <w:rFonts w:ascii="Arial"/>
                <w:sz w:val="21"/>
              </w:rPr>
            </w:pPr>
          </w:p>
        </w:tc>
        <w:tc>
          <w:tcPr>
            <w:tcW w:w="703" w:type="dxa"/>
            <w:vMerge w:val="continue"/>
            <w:noWrap w:val="0"/>
            <w:vAlign w:val="center"/>
          </w:tcPr>
          <w:p w14:paraId="48C5A377">
            <w:pPr>
              <w:jc w:val="center"/>
              <w:rPr>
                <w:rFonts w:ascii="Arial"/>
                <w:sz w:val="21"/>
              </w:rPr>
            </w:pPr>
          </w:p>
        </w:tc>
        <w:tc>
          <w:tcPr>
            <w:tcW w:w="702" w:type="dxa"/>
            <w:noWrap w:val="0"/>
            <w:vAlign w:val="center"/>
          </w:tcPr>
          <w:p w14:paraId="0180D74A">
            <w:pPr>
              <w:pStyle w:val="125"/>
              <w:spacing w:before="195" w:line="242" w:lineRule="auto"/>
              <w:ind w:left="108" w:right="107" w:firstLine="6"/>
              <w:jc w:val="center"/>
              <w:rPr>
                <w:sz w:val="24"/>
                <w:szCs w:val="24"/>
              </w:rPr>
            </w:pPr>
            <w:r>
              <w:rPr>
                <w:spacing w:val="-8"/>
                <w:sz w:val="24"/>
                <w:szCs w:val="24"/>
              </w:rPr>
              <w:t>身体</w:t>
            </w:r>
            <w:r>
              <w:rPr>
                <w:spacing w:val="-5"/>
                <w:sz w:val="24"/>
                <w:szCs w:val="24"/>
              </w:rPr>
              <w:t>清洁</w:t>
            </w:r>
          </w:p>
        </w:tc>
        <w:tc>
          <w:tcPr>
            <w:tcW w:w="4047" w:type="dxa"/>
            <w:noWrap w:val="0"/>
            <w:vAlign w:val="center"/>
          </w:tcPr>
          <w:p w14:paraId="789B9407">
            <w:pPr>
              <w:pStyle w:val="125"/>
              <w:spacing w:before="36" w:line="229" w:lineRule="auto"/>
              <w:ind w:left="107" w:right="333"/>
              <w:jc w:val="center"/>
              <w:rPr>
                <w:sz w:val="24"/>
                <w:szCs w:val="24"/>
              </w:rPr>
            </w:pPr>
            <w:r>
              <w:rPr>
                <w:spacing w:val="-1"/>
                <w:sz w:val="24"/>
                <w:szCs w:val="24"/>
              </w:rPr>
              <w:t>协助卧床老年人进行卧位洗头及面部清洁，对不能自理老年人采用棉棒、棉球擦拭清洁口腔。</w:t>
            </w:r>
          </w:p>
        </w:tc>
        <w:tc>
          <w:tcPr>
            <w:tcW w:w="846" w:type="dxa"/>
            <w:noWrap w:val="0"/>
            <w:vAlign w:val="center"/>
          </w:tcPr>
          <w:p w14:paraId="0F140634">
            <w:pPr>
              <w:pStyle w:val="125"/>
              <w:spacing w:before="37"/>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3312931F">
            <w:pPr>
              <w:pStyle w:val="125"/>
              <w:spacing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1AF30FC5">
            <w:pPr>
              <w:spacing w:line="270" w:lineRule="auto"/>
              <w:jc w:val="center"/>
              <w:rPr>
                <w:rFonts w:ascii="Arial"/>
                <w:sz w:val="21"/>
              </w:rPr>
            </w:pPr>
          </w:p>
          <w:p w14:paraId="3267ACE0">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E1D8E32">
            <w:pPr>
              <w:spacing w:line="269" w:lineRule="auto"/>
              <w:jc w:val="center"/>
              <w:rPr>
                <w:rFonts w:ascii="Arial"/>
                <w:sz w:val="21"/>
              </w:rPr>
            </w:pPr>
          </w:p>
          <w:p w14:paraId="186B6DBD">
            <w:pPr>
              <w:pStyle w:val="125"/>
              <w:spacing w:before="78"/>
              <w:ind w:left="360"/>
              <w:jc w:val="center"/>
              <w:rPr>
                <w:sz w:val="24"/>
                <w:szCs w:val="24"/>
              </w:rPr>
            </w:pPr>
            <w:r>
              <w:rPr>
                <w:spacing w:val="-8"/>
                <w:sz w:val="24"/>
                <w:szCs w:val="24"/>
              </w:rPr>
              <w:t>30</w:t>
            </w:r>
          </w:p>
        </w:tc>
      </w:tr>
      <w:tr w14:paraId="5D9C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04578638">
            <w:pPr>
              <w:spacing w:line="270" w:lineRule="auto"/>
              <w:jc w:val="center"/>
              <w:rPr>
                <w:rFonts w:ascii="Arial"/>
                <w:sz w:val="21"/>
              </w:rPr>
            </w:pPr>
          </w:p>
          <w:p w14:paraId="7BA1346A">
            <w:pPr>
              <w:pStyle w:val="125"/>
              <w:spacing w:before="78"/>
              <w:ind w:left="237"/>
              <w:jc w:val="center"/>
              <w:rPr>
                <w:sz w:val="24"/>
                <w:szCs w:val="24"/>
              </w:rPr>
            </w:pPr>
            <w:r>
              <w:rPr>
                <w:spacing w:val="-14"/>
                <w:sz w:val="24"/>
                <w:szCs w:val="24"/>
              </w:rPr>
              <w:t>10</w:t>
            </w:r>
          </w:p>
        </w:tc>
        <w:tc>
          <w:tcPr>
            <w:tcW w:w="843" w:type="dxa"/>
            <w:vMerge w:val="continue"/>
            <w:noWrap w:val="0"/>
            <w:vAlign w:val="center"/>
          </w:tcPr>
          <w:p w14:paraId="5BFBFA93">
            <w:pPr>
              <w:jc w:val="center"/>
              <w:rPr>
                <w:rFonts w:ascii="Arial"/>
                <w:sz w:val="21"/>
              </w:rPr>
            </w:pPr>
          </w:p>
        </w:tc>
        <w:tc>
          <w:tcPr>
            <w:tcW w:w="703" w:type="dxa"/>
            <w:vMerge w:val="continue"/>
            <w:noWrap w:val="0"/>
            <w:vAlign w:val="center"/>
          </w:tcPr>
          <w:p w14:paraId="1B0A3FF7">
            <w:pPr>
              <w:jc w:val="center"/>
              <w:rPr>
                <w:rFonts w:ascii="Arial"/>
                <w:sz w:val="21"/>
              </w:rPr>
            </w:pPr>
          </w:p>
        </w:tc>
        <w:tc>
          <w:tcPr>
            <w:tcW w:w="702" w:type="dxa"/>
            <w:noWrap w:val="0"/>
            <w:vAlign w:val="center"/>
          </w:tcPr>
          <w:p w14:paraId="59658F57">
            <w:pPr>
              <w:pStyle w:val="125"/>
              <w:spacing w:before="195" w:line="242" w:lineRule="auto"/>
              <w:ind w:left="110" w:right="107"/>
              <w:jc w:val="center"/>
              <w:rPr>
                <w:sz w:val="24"/>
                <w:szCs w:val="24"/>
              </w:rPr>
            </w:pPr>
            <w:r>
              <w:rPr>
                <w:spacing w:val="-6"/>
                <w:sz w:val="24"/>
                <w:szCs w:val="24"/>
              </w:rPr>
              <w:t>上门</w:t>
            </w:r>
            <w:r>
              <w:rPr>
                <w:spacing w:val="-7"/>
                <w:sz w:val="24"/>
                <w:szCs w:val="24"/>
              </w:rPr>
              <w:t>理发</w:t>
            </w:r>
          </w:p>
        </w:tc>
        <w:tc>
          <w:tcPr>
            <w:tcW w:w="4047" w:type="dxa"/>
            <w:noWrap w:val="0"/>
            <w:vAlign w:val="center"/>
          </w:tcPr>
          <w:p w14:paraId="1B802511">
            <w:pPr>
              <w:pStyle w:val="125"/>
              <w:spacing w:before="39" w:line="229" w:lineRule="auto"/>
              <w:ind w:left="107" w:right="152" w:firstLine="17"/>
              <w:jc w:val="center"/>
              <w:rPr>
                <w:sz w:val="24"/>
                <w:szCs w:val="24"/>
              </w:rPr>
            </w:pPr>
            <w:r>
              <w:rPr>
                <w:spacing w:val="-6"/>
                <w:sz w:val="24"/>
                <w:szCs w:val="24"/>
              </w:rPr>
              <w:t>1.简单理发，修面、挖耳注意安全，</w:t>
            </w:r>
            <w:r>
              <w:rPr>
                <w:spacing w:val="-1"/>
                <w:sz w:val="24"/>
                <w:szCs w:val="24"/>
              </w:rPr>
              <w:t>做到老年人容貌整洁；</w:t>
            </w:r>
          </w:p>
          <w:p w14:paraId="20F79C38">
            <w:pPr>
              <w:pStyle w:val="125"/>
              <w:spacing w:before="27" w:line="206" w:lineRule="auto"/>
              <w:ind w:left="110"/>
              <w:jc w:val="center"/>
              <w:rPr>
                <w:sz w:val="24"/>
                <w:szCs w:val="24"/>
              </w:rPr>
            </w:pPr>
            <w:r>
              <w:rPr>
                <w:spacing w:val="-1"/>
                <w:sz w:val="24"/>
                <w:szCs w:val="24"/>
              </w:rPr>
              <w:t>2.理发人员应经过培训后上岗。</w:t>
            </w:r>
          </w:p>
        </w:tc>
        <w:tc>
          <w:tcPr>
            <w:tcW w:w="846" w:type="dxa"/>
            <w:noWrap w:val="0"/>
            <w:vAlign w:val="center"/>
          </w:tcPr>
          <w:p w14:paraId="68189561">
            <w:pPr>
              <w:pStyle w:val="125"/>
              <w:spacing w:before="37"/>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7A8A5031">
            <w:pPr>
              <w:pStyle w:val="125"/>
              <w:spacing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22939500">
            <w:pPr>
              <w:spacing w:line="271" w:lineRule="auto"/>
              <w:jc w:val="center"/>
              <w:rPr>
                <w:rFonts w:ascii="Arial"/>
                <w:sz w:val="21"/>
              </w:rPr>
            </w:pPr>
          </w:p>
          <w:p w14:paraId="7EC9ABD6">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4472C370">
            <w:pPr>
              <w:spacing w:line="270" w:lineRule="auto"/>
              <w:jc w:val="center"/>
              <w:rPr>
                <w:rFonts w:ascii="Arial"/>
                <w:sz w:val="21"/>
              </w:rPr>
            </w:pPr>
          </w:p>
          <w:p w14:paraId="5F0EEBA5">
            <w:pPr>
              <w:pStyle w:val="125"/>
              <w:spacing w:before="78"/>
              <w:ind w:left="358"/>
              <w:jc w:val="center"/>
              <w:rPr>
                <w:sz w:val="24"/>
                <w:szCs w:val="24"/>
              </w:rPr>
            </w:pPr>
            <w:r>
              <w:rPr>
                <w:spacing w:val="-7"/>
                <w:sz w:val="24"/>
                <w:szCs w:val="24"/>
              </w:rPr>
              <w:t>25</w:t>
            </w:r>
          </w:p>
        </w:tc>
      </w:tr>
      <w:tr w14:paraId="4EED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60EF22B7">
            <w:pPr>
              <w:spacing w:line="425" w:lineRule="auto"/>
              <w:jc w:val="center"/>
              <w:rPr>
                <w:rFonts w:ascii="Arial"/>
                <w:sz w:val="21"/>
              </w:rPr>
            </w:pPr>
          </w:p>
          <w:p w14:paraId="409641BC">
            <w:pPr>
              <w:pStyle w:val="125"/>
              <w:spacing w:before="78" w:line="241" w:lineRule="auto"/>
              <w:ind w:left="237"/>
              <w:jc w:val="center"/>
              <w:rPr>
                <w:sz w:val="24"/>
                <w:szCs w:val="24"/>
              </w:rPr>
            </w:pPr>
            <w:r>
              <w:rPr>
                <w:spacing w:val="-14"/>
                <w:sz w:val="24"/>
                <w:szCs w:val="24"/>
              </w:rPr>
              <w:t>11</w:t>
            </w:r>
          </w:p>
        </w:tc>
        <w:tc>
          <w:tcPr>
            <w:tcW w:w="843" w:type="dxa"/>
            <w:vMerge w:val="continue"/>
            <w:noWrap w:val="0"/>
            <w:vAlign w:val="center"/>
          </w:tcPr>
          <w:p w14:paraId="43BA0D50">
            <w:pPr>
              <w:jc w:val="center"/>
              <w:rPr>
                <w:rFonts w:ascii="Arial"/>
                <w:sz w:val="21"/>
              </w:rPr>
            </w:pPr>
          </w:p>
        </w:tc>
        <w:tc>
          <w:tcPr>
            <w:tcW w:w="703" w:type="dxa"/>
            <w:vMerge w:val="continue"/>
            <w:noWrap w:val="0"/>
            <w:vAlign w:val="center"/>
          </w:tcPr>
          <w:p w14:paraId="6545D9D2">
            <w:pPr>
              <w:jc w:val="center"/>
              <w:rPr>
                <w:rFonts w:ascii="Arial"/>
                <w:sz w:val="21"/>
              </w:rPr>
            </w:pPr>
          </w:p>
        </w:tc>
        <w:tc>
          <w:tcPr>
            <w:tcW w:w="702" w:type="dxa"/>
            <w:noWrap w:val="0"/>
            <w:vAlign w:val="center"/>
          </w:tcPr>
          <w:p w14:paraId="3A621B3D">
            <w:pPr>
              <w:spacing w:line="272" w:lineRule="auto"/>
              <w:jc w:val="center"/>
              <w:rPr>
                <w:rFonts w:ascii="Arial"/>
                <w:sz w:val="21"/>
              </w:rPr>
            </w:pPr>
          </w:p>
          <w:p w14:paraId="186EF884">
            <w:pPr>
              <w:pStyle w:val="125"/>
              <w:spacing w:before="78" w:line="242" w:lineRule="auto"/>
              <w:ind w:left="110" w:right="107" w:hanging="1"/>
              <w:jc w:val="center"/>
              <w:rPr>
                <w:sz w:val="24"/>
                <w:szCs w:val="24"/>
              </w:rPr>
            </w:pPr>
            <w:r>
              <w:rPr>
                <w:spacing w:val="-6"/>
                <w:sz w:val="24"/>
                <w:szCs w:val="24"/>
              </w:rPr>
              <w:t>站点</w:t>
            </w:r>
            <w:r>
              <w:rPr>
                <w:spacing w:val="-7"/>
                <w:sz w:val="24"/>
                <w:szCs w:val="24"/>
              </w:rPr>
              <w:t>理发</w:t>
            </w:r>
          </w:p>
        </w:tc>
        <w:tc>
          <w:tcPr>
            <w:tcW w:w="4047" w:type="dxa"/>
            <w:noWrap w:val="0"/>
            <w:vAlign w:val="center"/>
          </w:tcPr>
          <w:p w14:paraId="1A9BBD6F">
            <w:pPr>
              <w:pStyle w:val="125"/>
              <w:spacing w:before="39" w:line="229" w:lineRule="auto"/>
              <w:ind w:left="107" w:right="152" w:firstLine="17"/>
              <w:jc w:val="center"/>
              <w:rPr>
                <w:sz w:val="24"/>
                <w:szCs w:val="24"/>
              </w:rPr>
            </w:pPr>
            <w:r>
              <w:rPr>
                <w:spacing w:val="-6"/>
                <w:sz w:val="24"/>
                <w:szCs w:val="24"/>
              </w:rPr>
              <w:t>1.简单理发，修面、挖耳注意安全，</w:t>
            </w:r>
            <w:r>
              <w:rPr>
                <w:spacing w:val="-1"/>
                <w:sz w:val="24"/>
                <w:szCs w:val="24"/>
              </w:rPr>
              <w:t>做到老年人容貌整洁；</w:t>
            </w:r>
          </w:p>
          <w:p w14:paraId="53D14311">
            <w:pPr>
              <w:pStyle w:val="125"/>
              <w:spacing w:before="27" w:line="220" w:lineRule="auto"/>
              <w:ind w:left="110"/>
              <w:jc w:val="center"/>
              <w:rPr>
                <w:sz w:val="24"/>
                <w:szCs w:val="24"/>
              </w:rPr>
            </w:pPr>
            <w:r>
              <w:rPr>
                <w:spacing w:val="-1"/>
                <w:sz w:val="24"/>
                <w:szCs w:val="24"/>
              </w:rPr>
              <w:t>2.理发人员应受过培训上岗。</w:t>
            </w:r>
          </w:p>
          <w:p w14:paraId="36C47385">
            <w:pPr>
              <w:pStyle w:val="125"/>
              <w:spacing w:before="25" w:line="206" w:lineRule="auto"/>
              <w:ind w:left="112"/>
              <w:jc w:val="center"/>
              <w:rPr>
                <w:sz w:val="24"/>
                <w:szCs w:val="24"/>
              </w:rPr>
            </w:pPr>
            <w:r>
              <w:rPr>
                <w:spacing w:val="-2"/>
                <w:sz w:val="24"/>
                <w:szCs w:val="24"/>
              </w:rPr>
              <w:t>3.负责接送老人。</w:t>
            </w:r>
          </w:p>
        </w:tc>
        <w:tc>
          <w:tcPr>
            <w:tcW w:w="846" w:type="dxa"/>
            <w:noWrap w:val="0"/>
            <w:vAlign w:val="center"/>
          </w:tcPr>
          <w:p w14:paraId="469A1B15">
            <w:pPr>
              <w:pStyle w:val="125"/>
              <w:spacing w:before="194"/>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680830BC">
            <w:pPr>
              <w:pStyle w:val="125"/>
              <w:spacing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788ADB28">
            <w:pPr>
              <w:spacing w:line="426" w:lineRule="auto"/>
              <w:jc w:val="center"/>
              <w:rPr>
                <w:rFonts w:ascii="Arial"/>
                <w:sz w:val="21"/>
              </w:rPr>
            </w:pPr>
          </w:p>
          <w:p w14:paraId="4CE4CE2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30278309">
            <w:pPr>
              <w:spacing w:line="425" w:lineRule="auto"/>
              <w:jc w:val="center"/>
              <w:rPr>
                <w:rFonts w:ascii="Arial"/>
                <w:sz w:val="21"/>
              </w:rPr>
            </w:pPr>
          </w:p>
          <w:p w14:paraId="7505DF1F">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5</w:t>
            </w:r>
          </w:p>
        </w:tc>
      </w:tr>
      <w:tr w14:paraId="542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6ACF40FC">
            <w:pPr>
              <w:spacing w:line="273" w:lineRule="auto"/>
              <w:jc w:val="center"/>
              <w:rPr>
                <w:rFonts w:ascii="Arial"/>
                <w:sz w:val="21"/>
              </w:rPr>
            </w:pPr>
          </w:p>
          <w:p w14:paraId="196C2156">
            <w:pPr>
              <w:pStyle w:val="125"/>
              <w:spacing w:before="78" w:line="241" w:lineRule="auto"/>
              <w:ind w:left="237"/>
              <w:jc w:val="center"/>
              <w:rPr>
                <w:sz w:val="24"/>
                <w:szCs w:val="24"/>
              </w:rPr>
            </w:pPr>
            <w:r>
              <w:rPr>
                <w:spacing w:val="-14"/>
                <w:sz w:val="24"/>
                <w:szCs w:val="24"/>
              </w:rPr>
              <w:t>12</w:t>
            </w:r>
          </w:p>
        </w:tc>
        <w:tc>
          <w:tcPr>
            <w:tcW w:w="843" w:type="dxa"/>
            <w:vMerge w:val="continue"/>
            <w:noWrap w:val="0"/>
            <w:vAlign w:val="center"/>
          </w:tcPr>
          <w:p w14:paraId="56065B90">
            <w:pPr>
              <w:jc w:val="center"/>
              <w:rPr>
                <w:rFonts w:ascii="Arial"/>
                <w:sz w:val="21"/>
              </w:rPr>
            </w:pPr>
          </w:p>
        </w:tc>
        <w:tc>
          <w:tcPr>
            <w:tcW w:w="703" w:type="dxa"/>
            <w:vMerge w:val="continue"/>
            <w:noWrap w:val="0"/>
            <w:vAlign w:val="center"/>
          </w:tcPr>
          <w:p w14:paraId="77039E9D">
            <w:pPr>
              <w:jc w:val="center"/>
              <w:rPr>
                <w:rFonts w:ascii="Arial"/>
                <w:sz w:val="21"/>
              </w:rPr>
            </w:pPr>
          </w:p>
        </w:tc>
        <w:tc>
          <w:tcPr>
            <w:tcW w:w="702" w:type="dxa"/>
            <w:noWrap w:val="0"/>
            <w:vAlign w:val="center"/>
          </w:tcPr>
          <w:p w14:paraId="158B5330">
            <w:pPr>
              <w:pStyle w:val="125"/>
              <w:spacing w:before="40" w:line="219" w:lineRule="auto"/>
              <w:ind w:left="108"/>
              <w:jc w:val="center"/>
              <w:rPr>
                <w:sz w:val="24"/>
                <w:szCs w:val="24"/>
              </w:rPr>
            </w:pPr>
            <w:r>
              <w:rPr>
                <w:spacing w:val="-5"/>
                <w:sz w:val="24"/>
                <w:szCs w:val="24"/>
              </w:rPr>
              <w:t>洗脚</w:t>
            </w:r>
          </w:p>
          <w:p w14:paraId="4553C0AC">
            <w:pPr>
              <w:pStyle w:val="125"/>
              <w:spacing w:before="27" w:line="222" w:lineRule="auto"/>
              <w:ind w:left="259" w:right="107" w:hanging="150"/>
              <w:jc w:val="center"/>
              <w:rPr>
                <w:sz w:val="24"/>
                <w:szCs w:val="24"/>
              </w:rPr>
            </w:pPr>
            <w:r>
              <w:rPr>
                <w:spacing w:val="-6"/>
                <w:sz w:val="24"/>
                <w:szCs w:val="24"/>
              </w:rPr>
              <w:t>剪指</w:t>
            </w:r>
            <w:r>
              <w:rPr>
                <w:sz w:val="24"/>
                <w:szCs w:val="24"/>
              </w:rPr>
              <w:t>甲</w:t>
            </w:r>
          </w:p>
        </w:tc>
        <w:tc>
          <w:tcPr>
            <w:tcW w:w="4047" w:type="dxa"/>
            <w:noWrap w:val="0"/>
            <w:vAlign w:val="center"/>
          </w:tcPr>
          <w:p w14:paraId="28025A66">
            <w:pPr>
              <w:pStyle w:val="125"/>
              <w:spacing w:before="196" w:line="219" w:lineRule="auto"/>
              <w:ind w:left="125"/>
              <w:jc w:val="center"/>
              <w:rPr>
                <w:sz w:val="24"/>
                <w:szCs w:val="24"/>
              </w:rPr>
            </w:pPr>
            <w:r>
              <w:rPr>
                <w:spacing w:val="-3"/>
                <w:sz w:val="24"/>
                <w:szCs w:val="24"/>
              </w:rPr>
              <w:t>1.泡脚、洗脚，剪指甲；</w:t>
            </w:r>
          </w:p>
          <w:p w14:paraId="78588C66">
            <w:pPr>
              <w:pStyle w:val="125"/>
              <w:spacing w:before="28" w:line="219" w:lineRule="auto"/>
              <w:ind w:left="110"/>
              <w:jc w:val="center"/>
              <w:rPr>
                <w:sz w:val="24"/>
                <w:szCs w:val="24"/>
              </w:rPr>
            </w:pPr>
            <w:r>
              <w:rPr>
                <w:spacing w:val="-1"/>
                <w:sz w:val="24"/>
                <w:szCs w:val="24"/>
              </w:rPr>
              <w:t>2.保持指（趾）甲整洁、无异味。</w:t>
            </w:r>
          </w:p>
        </w:tc>
        <w:tc>
          <w:tcPr>
            <w:tcW w:w="846" w:type="dxa"/>
            <w:noWrap w:val="0"/>
            <w:vAlign w:val="center"/>
          </w:tcPr>
          <w:p w14:paraId="23274EF2">
            <w:pPr>
              <w:pStyle w:val="125"/>
              <w:spacing w:before="40"/>
              <w:ind w:left="206"/>
              <w:jc w:val="center"/>
              <w:rPr>
                <w:rFonts w:hint="eastAsia" w:eastAsia="宋体"/>
                <w:sz w:val="24"/>
                <w:szCs w:val="24"/>
                <w:lang w:val="en-US" w:eastAsia="zh-CN"/>
              </w:rPr>
            </w:pPr>
            <w:r>
              <w:rPr>
                <w:spacing w:val="24"/>
                <w:sz w:val="24"/>
                <w:szCs w:val="24"/>
              </w:rPr>
              <w:t>10</w:t>
            </w:r>
            <w:r>
              <w:rPr>
                <w:rFonts w:hint="eastAsia" w:eastAsia="宋体"/>
                <w:spacing w:val="24"/>
                <w:sz w:val="24"/>
                <w:szCs w:val="24"/>
                <w:lang w:val="en-US" w:eastAsia="zh-CN"/>
              </w:rPr>
              <w:t>-</w:t>
            </w:r>
          </w:p>
          <w:p w14:paraId="5A2F815F">
            <w:pPr>
              <w:pStyle w:val="125"/>
              <w:spacing w:line="222"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646084AB">
            <w:pPr>
              <w:spacing w:line="273" w:lineRule="auto"/>
              <w:jc w:val="center"/>
              <w:rPr>
                <w:rFonts w:ascii="Arial"/>
                <w:sz w:val="21"/>
              </w:rPr>
            </w:pPr>
          </w:p>
          <w:p w14:paraId="28EA07F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CF87359">
            <w:pPr>
              <w:spacing w:line="272" w:lineRule="auto"/>
              <w:jc w:val="center"/>
              <w:rPr>
                <w:rFonts w:ascii="Arial"/>
                <w:sz w:val="21"/>
              </w:rPr>
            </w:pPr>
          </w:p>
          <w:p w14:paraId="254C271E">
            <w:pPr>
              <w:pStyle w:val="125"/>
              <w:spacing w:before="78"/>
              <w:ind w:left="358"/>
              <w:jc w:val="center"/>
              <w:rPr>
                <w:sz w:val="24"/>
                <w:szCs w:val="24"/>
              </w:rPr>
            </w:pPr>
            <w:r>
              <w:rPr>
                <w:spacing w:val="-7"/>
                <w:sz w:val="24"/>
                <w:szCs w:val="24"/>
              </w:rPr>
              <w:t>25</w:t>
            </w:r>
          </w:p>
        </w:tc>
      </w:tr>
      <w:tr w14:paraId="1BB6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79" w:type="dxa"/>
            <w:noWrap w:val="0"/>
            <w:vAlign w:val="center"/>
          </w:tcPr>
          <w:p w14:paraId="78D858DE">
            <w:pPr>
              <w:spacing w:line="428" w:lineRule="auto"/>
              <w:jc w:val="center"/>
              <w:rPr>
                <w:rFonts w:ascii="Arial"/>
                <w:sz w:val="21"/>
              </w:rPr>
            </w:pPr>
          </w:p>
          <w:p w14:paraId="2A3AC7F5">
            <w:pPr>
              <w:pStyle w:val="125"/>
              <w:spacing w:before="78"/>
              <w:ind w:left="237"/>
              <w:jc w:val="center"/>
              <w:rPr>
                <w:sz w:val="24"/>
                <w:szCs w:val="24"/>
              </w:rPr>
            </w:pPr>
            <w:r>
              <w:rPr>
                <w:spacing w:val="-14"/>
                <w:sz w:val="24"/>
                <w:szCs w:val="24"/>
              </w:rPr>
              <w:t>13</w:t>
            </w:r>
          </w:p>
        </w:tc>
        <w:tc>
          <w:tcPr>
            <w:tcW w:w="843" w:type="dxa"/>
            <w:vMerge w:val="continue"/>
            <w:noWrap w:val="0"/>
            <w:vAlign w:val="center"/>
          </w:tcPr>
          <w:p w14:paraId="69E41C51">
            <w:pPr>
              <w:jc w:val="center"/>
              <w:rPr>
                <w:rFonts w:ascii="Arial"/>
                <w:sz w:val="21"/>
              </w:rPr>
            </w:pPr>
          </w:p>
        </w:tc>
        <w:tc>
          <w:tcPr>
            <w:tcW w:w="703" w:type="dxa"/>
            <w:noWrap w:val="0"/>
            <w:vAlign w:val="center"/>
          </w:tcPr>
          <w:p w14:paraId="6BA418B0">
            <w:pPr>
              <w:spacing w:line="428" w:lineRule="auto"/>
              <w:jc w:val="center"/>
              <w:rPr>
                <w:rFonts w:ascii="Arial"/>
                <w:sz w:val="21"/>
              </w:rPr>
            </w:pPr>
          </w:p>
          <w:p w14:paraId="3B12CA28">
            <w:pPr>
              <w:pStyle w:val="125"/>
              <w:spacing w:before="78" w:line="220" w:lineRule="auto"/>
              <w:ind w:left="108"/>
              <w:jc w:val="center"/>
              <w:rPr>
                <w:sz w:val="24"/>
                <w:szCs w:val="24"/>
              </w:rPr>
            </w:pPr>
            <w:r>
              <w:rPr>
                <w:spacing w:val="-5"/>
                <w:sz w:val="24"/>
                <w:szCs w:val="24"/>
              </w:rPr>
              <w:t>助行</w:t>
            </w:r>
          </w:p>
        </w:tc>
        <w:tc>
          <w:tcPr>
            <w:tcW w:w="702" w:type="dxa"/>
            <w:noWrap w:val="0"/>
            <w:vAlign w:val="center"/>
          </w:tcPr>
          <w:p w14:paraId="41FEADCB">
            <w:pPr>
              <w:spacing w:line="274" w:lineRule="auto"/>
              <w:jc w:val="center"/>
              <w:rPr>
                <w:rFonts w:ascii="Arial"/>
                <w:sz w:val="21"/>
              </w:rPr>
            </w:pPr>
          </w:p>
          <w:p w14:paraId="2F7F6AD8">
            <w:pPr>
              <w:pStyle w:val="125"/>
              <w:spacing w:before="78" w:line="242" w:lineRule="auto"/>
              <w:ind w:left="113" w:right="107" w:firstLine="7"/>
              <w:jc w:val="center"/>
              <w:rPr>
                <w:sz w:val="24"/>
                <w:szCs w:val="24"/>
              </w:rPr>
            </w:pPr>
            <w:r>
              <w:rPr>
                <w:spacing w:val="-11"/>
                <w:sz w:val="24"/>
                <w:szCs w:val="24"/>
              </w:rPr>
              <w:t>陪同</w:t>
            </w:r>
            <w:r>
              <w:rPr>
                <w:spacing w:val="-8"/>
                <w:sz w:val="24"/>
                <w:szCs w:val="24"/>
              </w:rPr>
              <w:t>外出</w:t>
            </w:r>
          </w:p>
        </w:tc>
        <w:tc>
          <w:tcPr>
            <w:tcW w:w="4047" w:type="dxa"/>
            <w:noWrap w:val="0"/>
            <w:vAlign w:val="center"/>
          </w:tcPr>
          <w:p w14:paraId="375EFCB8">
            <w:pPr>
              <w:pStyle w:val="125"/>
              <w:spacing w:before="41" w:line="230" w:lineRule="auto"/>
              <w:ind w:left="108" w:right="333" w:firstLine="16"/>
              <w:jc w:val="center"/>
              <w:rPr>
                <w:sz w:val="24"/>
                <w:szCs w:val="24"/>
              </w:rPr>
            </w:pPr>
            <w:r>
              <w:rPr>
                <w:spacing w:val="-2"/>
                <w:sz w:val="24"/>
                <w:szCs w:val="24"/>
              </w:rPr>
              <w:t>1.协助老年人在住宅小区及周边区</w:t>
            </w:r>
            <w:r>
              <w:rPr>
                <w:spacing w:val="-3"/>
                <w:sz w:val="24"/>
                <w:szCs w:val="24"/>
              </w:rPr>
              <w:t>域活动；</w:t>
            </w:r>
          </w:p>
          <w:p w14:paraId="3C341F81">
            <w:pPr>
              <w:pStyle w:val="125"/>
              <w:spacing w:before="26" w:line="221" w:lineRule="auto"/>
              <w:ind w:left="107" w:right="333" w:firstLine="2"/>
              <w:jc w:val="center"/>
              <w:rPr>
                <w:sz w:val="24"/>
                <w:szCs w:val="24"/>
              </w:rPr>
            </w:pPr>
            <w:r>
              <w:rPr>
                <w:spacing w:val="-1"/>
                <w:sz w:val="24"/>
                <w:szCs w:val="24"/>
              </w:rPr>
              <w:t>2.帮助老年人正确使用助行器及其他辅助用具，并注意途中安全。</w:t>
            </w:r>
          </w:p>
        </w:tc>
        <w:tc>
          <w:tcPr>
            <w:tcW w:w="846" w:type="dxa"/>
            <w:noWrap w:val="0"/>
            <w:vAlign w:val="center"/>
          </w:tcPr>
          <w:p w14:paraId="535BE81C">
            <w:pPr>
              <w:spacing w:line="273" w:lineRule="auto"/>
              <w:jc w:val="center"/>
              <w:rPr>
                <w:rFonts w:ascii="Arial"/>
                <w:sz w:val="21"/>
              </w:rPr>
            </w:pPr>
          </w:p>
          <w:p w14:paraId="6C9A1D91">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44C18105">
            <w:pPr>
              <w:spacing w:line="274" w:lineRule="auto"/>
              <w:jc w:val="center"/>
              <w:rPr>
                <w:rFonts w:ascii="Arial"/>
                <w:sz w:val="21"/>
              </w:rPr>
            </w:pPr>
          </w:p>
          <w:p w14:paraId="6A28FCE9">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0C891FC9">
            <w:pPr>
              <w:spacing w:line="428" w:lineRule="auto"/>
              <w:jc w:val="center"/>
              <w:rPr>
                <w:rFonts w:ascii="Arial"/>
                <w:sz w:val="21"/>
              </w:rPr>
            </w:pPr>
          </w:p>
          <w:p w14:paraId="085068B7">
            <w:pPr>
              <w:pStyle w:val="125"/>
              <w:spacing w:before="78"/>
              <w:ind w:left="360"/>
              <w:jc w:val="center"/>
              <w:rPr>
                <w:sz w:val="24"/>
                <w:szCs w:val="24"/>
              </w:rPr>
            </w:pPr>
            <w:r>
              <w:rPr>
                <w:spacing w:val="-8"/>
                <w:sz w:val="24"/>
                <w:szCs w:val="24"/>
              </w:rPr>
              <w:t>50</w:t>
            </w:r>
          </w:p>
        </w:tc>
      </w:tr>
      <w:tr w14:paraId="447F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679" w:type="dxa"/>
            <w:noWrap w:val="0"/>
            <w:vAlign w:val="center"/>
          </w:tcPr>
          <w:p w14:paraId="5A6D305B">
            <w:pPr>
              <w:pStyle w:val="125"/>
              <w:spacing w:before="169" w:line="241" w:lineRule="auto"/>
              <w:ind w:left="237"/>
              <w:jc w:val="center"/>
              <w:rPr>
                <w:sz w:val="24"/>
                <w:szCs w:val="24"/>
              </w:rPr>
            </w:pPr>
            <w:r>
              <w:rPr>
                <w:spacing w:val="-14"/>
                <w:sz w:val="24"/>
                <w:szCs w:val="24"/>
              </w:rPr>
              <w:t>14</w:t>
            </w:r>
          </w:p>
        </w:tc>
        <w:tc>
          <w:tcPr>
            <w:tcW w:w="843" w:type="dxa"/>
            <w:vMerge w:val="continue"/>
            <w:noWrap w:val="0"/>
            <w:vAlign w:val="center"/>
          </w:tcPr>
          <w:p w14:paraId="7088C961">
            <w:pPr>
              <w:jc w:val="center"/>
              <w:rPr>
                <w:rFonts w:ascii="Arial"/>
                <w:sz w:val="21"/>
              </w:rPr>
            </w:pPr>
          </w:p>
        </w:tc>
        <w:tc>
          <w:tcPr>
            <w:tcW w:w="703" w:type="dxa"/>
            <w:noWrap w:val="0"/>
            <w:vAlign w:val="center"/>
          </w:tcPr>
          <w:p w14:paraId="619B30F2">
            <w:pPr>
              <w:pStyle w:val="125"/>
              <w:spacing w:before="169" w:line="220" w:lineRule="auto"/>
              <w:ind w:left="108"/>
              <w:jc w:val="center"/>
              <w:rPr>
                <w:sz w:val="24"/>
                <w:szCs w:val="24"/>
              </w:rPr>
            </w:pPr>
            <w:r>
              <w:rPr>
                <w:spacing w:val="-5"/>
                <w:sz w:val="24"/>
                <w:szCs w:val="24"/>
              </w:rPr>
              <w:t>助急</w:t>
            </w:r>
          </w:p>
        </w:tc>
        <w:tc>
          <w:tcPr>
            <w:tcW w:w="702" w:type="dxa"/>
            <w:noWrap w:val="0"/>
            <w:vAlign w:val="center"/>
          </w:tcPr>
          <w:p w14:paraId="5159DA76">
            <w:pPr>
              <w:pStyle w:val="125"/>
              <w:spacing w:before="169" w:line="220" w:lineRule="auto"/>
              <w:ind w:left="108"/>
              <w:jc w:val="center"/>
              <w:rPr>
                <w:sz w:val="24"/>
                <w:szCs w:val="24"/>
              </w:rPr>
            </w:pPr>
            <w:r>
              <w:rPr>
                <w:spacing w:val="-5"/>
                <w:sz w:val="24"/>
                <w:szCs w:val="24"/>
              </w:rPr>
              <w:t>助急</w:t>
            </w:r>
          </w:p>
        </w:tc>
        <w:tc>
          <w:tcPr>
            <w:tcW w:w="4047" w:type="dxa"/>
            <w:noWrap w:val="0"/>
            <w:vAlign w:val="center"/>
          </w:tcPr>
          <w:p w14:paraId="73089379">
            <w:pPr>
              <w:pStyle w:val="125"/>
              <w:spacing w:before="169" w:line="219" w:lineRule="auto"/>
              <w:ind w:left="114"/>
              <w:jc w:val="center"/>
              <w:rPr>
                <w:sz w:val="24"/>
                <w:szCs w:val="24"/>
              </w:rPr>
            </w:pPr>
            <w:r>
              <w:rPr>
                <w:spacing w:val="-2"/>
                <w:sz w:val="24"/>
                <w:szCs w:val="24"/>
              </w:rPr>
              <w:t>紧急呼叫受理、紧急转介等。</w:t>
            </w:r>
          </w:p>
        </w:tc>
        <w:tc>
          <w:tcPr>
            <w:tcW w:w="846" w:type="dxa"/>
            <w:noWrap w:val="0"/>
            <w:vAlign w:val="center"/>
          </w:tcPr>
          <w:p w14:paraId="40BE8424">
            <w:pPr>
              <w:pStyle w:val="125"/>
              <w:spacing w:before="170" w:line="224" w:lineRule="auto"/>
              <w:ind w:left="367"/>
              <w:jc w:val="center"/>
              <w:rPr>
                <w:sz w:val="24"/>
                <w:szCs w:val="24"/>
              </w:rPr>
            </w:pPr>
            <w:r>
              <w:rPr>
                <w:sz w:val="24"/>
                <w:szCs w:val="24"/>
              </w:rPr>
              <w:t>/</w:t>
            </w:r>
          </w:p>
        </w:tc>
        <w:tc>
          <w:tcPr>
            <w:tcW w:w="842" w:type="dxa"/>
            <w:noWrap w:val="0"/>
            <w:vAlign w:val="center"/>
          </w:tcPr>
          <w:p w14:paraId="595B93E4">
            <w:pPr>
              <w:pStyle w:val="125"/>
              <w:spacing w:before="170" w:line="219" w:lineRule="auto"/>
              <w:ind w:left="129"/>
              <w:jc w:val="center"/>
              <w:rPr>
                <w:sz w:val="24"/>
                <w:szCs w:val="24"/>
              </w:rPr>
            </w:pPr>
            <w:r>
              <w:rPr>
                <w:spacing w:val="-4"/>
                <w:sz w:val="24"/>
                <w:szCs w:val="24"/>
              </w:rPr>
              <w:t>元/次</w:t>
            </w:r>
          </w:p>
        </w:tc>
        <w:tc>
          <w:tcPr>
            <w:tcW w:w="947" w:type="dxa"/>
            <w:noWrap w:val="0"/>
            <w:vAlign w:val="center"/>
          </w:tcPr>
          <w:p w14:paraId="5AF59783">
            <w:pPr>
              <w:pStyle w:val="125"/>
              <w:spacing w:before="169"/>
              <w:ind w:left="360"/>
              <w:jc w:val="center"/>
              <w:rPr>
                <w:sz w:val="24"/>
                <w:szCs w:val="24"/>
              </w:rPr>
            </w:pPr>
            <w:r>
              <w:rPr>
                <w:spacing w:val="-8"/>
                <w:sz w:val="24"/>
                <w:szCs w:val="24"/>
              </w:rPr>
              <w:t>30</w:t>
            </w:r>
          </w:p>
        </w:tc>
      </w:tr>
      <w:tr w14:paraId="1C7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jc w:val="center"/>
        </w:trPr>
        <w:tc>
          <w:tcPr>
            <w:tcW w:w="679" w:type="dxa"/>
            <w:noWrap w:val="0"/>
            <w:vAlign w:val="center"/>
          </w:tcPr>
          <w:p w14:paraId="066F2F60">
            <w:pPr>
              <w:spacing w:line="262" w:lineRule="auto"/>
              <w:jc w:val="center"/>
              <w:rPr>
                <w:rFonts w:ascii="Arial"/>
                <w:sz w:val="21"/>
              </w:rPr>
            </w:pPr>
          </w:p>
          <w:p w14:paraId="42AA000F">
            <w:pPr>
              <w:spacing w:line="263" w:lineRule="auto"/>
              <w:jc w:val="center"/>
              <w:rPr>
                <w:rFonts w:ascii="Arial"/>
                <w:sz w:val="21"/>
              </w:rPr>
            </w:pPr>
          </w:p>
          <w:p w14:paraId="26FC9EB3">
            <w:pPr>
              <w:spacing w:line="263" w:lineRule="auto"/>
              <w:jc w:val="center"/>
              <w:rPr>
                <w:rFonts w:ascii="Arial"/>
                <w:sz w:val="21"/>
              </w:rPr>
            </w:pPr>
          </w:p>
          <w:p w14:paraId="679111C6">
            <w:pPr>
              <w:spacing w:line="263" w:lineRule="auto"/>
              <w:jc w:val="center"/>
              <w:rPr>
                <w:rFonts w:ascii="Arial"/>
                <w:sz w:val="21"/>
              </w:rPr>
            </w:pPr>
          </w:p>
          <w:p w14:paraId="052CB579">
            <w:pPr>
              <w:pStyle w:val="125"/>
              <w:spacing w:before="78"/>
              <w:ind w:left="237"/>
              <w:jc w:val="center"/>
              <w:rPr>
                <w:sz w:val="24"/>
                <w:szCs w:val="24"/>
              </w:rPr>
            </w:pPr>
            <w:r>
              <w:rPr>
                <w:spacing w:val="-14"/>
                <w:sz w:val="24"/>
                <w:szCs w:val="24"/>
              </w:rPr>
              <w:t>15</w:t>
            </w:r>
          </w:p>
        </w:tc>
        <w:tc>
          <w:tcPr>
            <w:tcW w:w="843" w:type="dxa"/>
            <w:vMerge w:val="continue"/>
            <w:noWrap w:val="0"/>
            <w:vAlign w:val="center"/>
          </w:tcPr>
          <w:p w14:paraId="5777512E">
            <w:pPr>
              <w:jc w:val="center"/>
              <w:rPr>
                <w:rFonts w:ascii="Arial"/>
                <w:sz w:val="21"/>
              </w:rPr>
            </w:pPr>
          </w:p>
        </w:tc>
        <w:tc>
          <w:tcPr>
            <w:tcW w:w="703" w:type="dxa"/>
            <w:noWrap w:val="0"/>
            <w:vAlign w:val="center"/>
          </w:tcPr>
          <w:p w14:paraId="40EED47A">
            <w:pPr>
              <w:spacing w:line="263" w:lineRule="auto"/>
              <w:jc w:val="center"/>
              <w:rPr>
                <w:rFonts w:ascii="Arial"/>
                <w:sz w:val="21"/>
              </w:rPr>
            </w:pPr>
          </w:p>
          <w:p w14:paraId="7BA57AA0">
            <w:pPr>
              <w:spacing w:line="263" w:lineRule="auto"/>
              <w:jc w:val="center"/>
              <w:rPr>
                <w:rFonts w:ascii="Arial"/>
                <w:sz w:val="21"/>
              </w:rPr>
            </w:pPr>
          </w:p>
          <w:p w14:paraId="6F52FF94">
            <w:pPr>
              <w:spacing w:line="263" w:lineRule="auto"/>
              <w:jc w:val="center"/>
              <w:rPr>
                <w:rFonts w:ascii="Arial"/>
                <w:sz w:val="21"/>
              </w:rPr>
            </w:pPr>
          </w:p>
          <w:p w14:paraId="5DAD543B">
            <w:pPr>
              <w:spacing w:line="263" w:lineRule="auto"/>
              <w:jc w:val="center"/>
              <w:rPr>
                <w:rFonts w:ascii="Arial"/>
                <w:sz w:val="21"/>
              </w:rPr>
            </w:pPr>
          </w:p>
          <w:p w14:paraId="653121C9">
            <w:pPr>
              <w:pStyle w:val="125"/>
              <w:spacing w:before="78" w:line="220" w:lineRule="auto"/>
              <w:ind w:left="108"/>
              <w:jc w:val="center"/>
              <w:rPr>
                <w:sz w:val="24"/>
                <w:szCs w:val="24"/>
              </w:rPr>
            </w:pPr>
            <w:r>
              <w:rPr>
                <w:spacing w:val="-5"/>
                <w:sz w:val="24"/>
                <w:szCs w:val="24"/>
              </w:rPr>
              <w:t>助医</w:t>
            </w:r>
          </w:p>
        </w:tc>
        <w:tc>
          <w:tcPr>
            <w:tcW w:w="702" w:type="dxa"/>
            <w:noWrap w:val="0"/>
            <w:vAlign w:val="center"/>
          </w:tcPr>
          <w:p w14:paraId="730E2764">
            <w:pPr>
              <w:spacing w:line="299" w:lineRule="auto"/>
              <w:jc w:val="center"/>
              <w:rPr>
                <w:rFonts w:ascii="Arial"/>
                <w:sz w:val="21"/>
              </w:rPr>
            </w:pPr>
          </w:p>
          <w:p w14:paraId="33BEDA87">
            <w:pPr>
              <w:spacing w:line="299" w:lineRule="auto"/>
              <w:jc w:val="center"/>
              <w:rPr>
                <w:rFonts w:ascii="Arial"/>
                <w:sz w:val="21"/>
              </w:rPr>
            </w:pPr>
          </w:p>
          <w:p w14:paraId="2851E639">
            <w:pPr>
              <w:spacing w:line="300" w:lineRule="auto"/>
              <w:jc w:val="center"/>
              <w:rPr>
                <w:rFonts w:ascii="Arial"/>
                <w:sz w:val="21"/>
              </w:rPr>
            </w:pPr>
          </w:p>
          <w:p w14:paraId="7A53EC60">
            <w:pPr>
              <w:pStyle w:val="125"/>
              <w:spacing w:before="78" w:line="242" w:lineRule="auto"/>
              <w:ind w:left="110" w:right="107" w:firstLine="10"/>
              <w:jc w:val="center"/>
              <w:rPr>
                <w:sz w:val="24"/>
                <w:szCs w:val="24"/>
              </w:rPr>
            </w:pPr>
            <w:r>
              <w:rPr>
                <w:spacing w:val="-11"/>
                <w:sz w:val="24"/>
                <w:szCs w:val="24"/>
              </w:rPr>
              <w:t>陪同</w:t>
            </w:r>
            <w:r>
              <w:rPr>
                <w:spacing w:val="-6"/>
                <w:sz w:val="24"/>
                <w:szCs w:val="24"/>
              </w:rPr>
              <w:t>就医</w:t>
            </w:r>
          </w:p>
        </w:tc>
        <w:tc>
          <w:tcPr>
            <w:tcW w:w="4047" w:type="dxa"/>
            <w:noWrap w:val="0"/>
            <w:vAlign w:val="center"/>
          </w:tcPr>
          <w:p w14:paraId="0053F71B">
            <w:pPr>
              <w:pStyle w:val="125"/>
              <w:spacing w:before="44" w:line="233" w:lineRule="auto"/>
              <w:ind w:left="108" w:right="98" w:firstLine="16"/>
              <w:jc w:val="center"/>
              <w:rPr>
                <w:sz w:val="24"/>
                <w:szCs w:val="24"/>
              </w:rPr>
            </w:pPr>
            <w:r>
              <w:rPr>
                <w:spacing w:val="-2"/>
                <w:sz w:val="24"/>
                <w:szCs w:val="24"/>
              </w:rPr>
              <w:t>1.陪同就医主要指常见病、慢性病复</w:t>
            </w:r>
            <w:r>
              <w:rPr>
                <w:spacing w:val="-1"/>
                <w:sz w:val="24"/>
                <w:szCs w:val="24"/>
              </w:rPr>
              <w:t>诊、辅助性检查、门诊注射、换药等（就诊单位为区级以上正规医疗机</w:t>
            </w:r>
          </w:p>
          <w:p w14:paraId="0874B346">
            <w:pPr>
              <w:pStyle w:val="125"/>
              <w:spacing w:before="27" w:line="220" w:lineRule="auto"/>
              <w:ind w:left="110"/>
              <w:jc w:val="center"/>
              <w:rPr>
                <w:sz w:val="24"/>
                <w:szCs w:val="24"/>
              </w:rPr>
            </w:pPr>
            <w:r>
              <w:rPr>
                <w:spacing w:val="-13"/>
                <w:sz w:val="24"/>
                <w:szCs w:val="24"/>
              </w:rPr>
              <w:t>构</w:t>
            </w:r>
            <w:r>
              <w:rPr>
                <w:sz w:val="24"/>
                <w:szCs w:val="24"/>
              </w:rPr>
              <w:t>）；</w:t>
            </w:r>
          </w:p>
          <w:p w14:paraId="59F5949F">
            <w:pPr>
              <w:pStyle w:val="125"/>
              <w:spacing w:before="25" w:line="230" w:lineRule="auto"/>
              <w:ind w:left="108" w:right="98" w:firstLine="1"/>
              <w:jc w:val="center"/>
              <w:rPr>
                <w:sz w:val="24"/>
                <w:szCs w:val="24"/>
              </w:rPr>
            </w:pPr>
            <w:r>
              <w:rPr>
                <w:spacing w:val="-2"/>
                <w:sz w:val="24"/>
                <w:szCs w:val="24"/>
              </w:rPr>
              <w:t>2.注意老年人途中安全，并及时向老</w:t>
            </w:r>
            <w:r>
              <w:rPr>
                <w:spacing w:val="-1"/>
                <w:sz w:val="24"/>
                <w:szCs w:val="24"/>
              </w:rPr>
              <w:t>年人家属或监护人反馈就医情况；</w:t>
            </w:r>
          </w:p>
          <w:p w14:paraId="58068E5D">
            <w:pPr>
              <w:pStyle w:val="125"/>
              <w:spacing w:before="26" w:line="223" w:lineRule="auto"/>
              <w:ind w:left="113" w:right="98" w:hanging="1"/>
              <w:jc w:val="center"/>
              <w:rPr>
                <w:sz w:val="24"/>
                <w:szCs w:val="24"/>
              </w:rPr>
            </w:pPr>
            <w:r>
              <w:rPr>
                <w:spacing w:val="-2"/>
                <w:sz w:val="24"/>
                <w:szCs w:val="24"/>
              </w:rPr>
              <w:t>3.如需代为挂号、取药等服务，应做到当面清点钱款和药物。</w:t>
            </w:r>
          </w:p>
        </w:tc>
        <w:tc>
          <w:tcPr>
            <w:tcW w:w="846" w:type="dxa"/>
            <w:noWrap w:val="0"/>
            <w:vAlign w:val="center"/>
          </w:tcPr>
          <w:p w14:paraId="672A86A5">
            <w:pPr>
              <w:spacing w:line="298" w:lineRule="auto"/>
              <w:jc w:val="center"/>
              <w:rPr>
                <w:rFonts w:ascii="Arial"/>
                <w:sz w:val="21"/>
              </w:rPr>
            </w:pPr>
          </w:p>
          <w:p w14:paraId="49744C2B">
            <w:pPr>
              <w:spacing w:line="299" w:lineRule="auto"/>
              <w:jc w:val="center"/>
              <w:rPr>
                <w:rFonts w:ascii="Arial"/>
                <w:sz w:val="21"/>
              </w:rPr>
            </w:pPr>
          </w:p>
          <w:p w14:paraId="220AEFEF">
            <w:pPr>
              <w:spacing w:line="299" w:lineRule="auto"/>
              <w:jc w:val="center"/>
              <w:rPr>
                <w:rFonts w:ascii="Arial"/>
                <w:sz w:val="21"/>
              </w:rPr>
            </w:pPr>
          </w:p>
          <w:p w14:paraId="7B7A1456">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F7B0FC2">
            <w:pPr>
              <w:spacing w:line="299" w:lineRule="auto"/>
              <w:jc w:val="center"/>
              <w:rPr>
                <w:rFonts w:ascii="Arial"/>
                <w:sz w:val="21"/>
              </w:rPr>
            </w:pPr>
          </w:p>
          <w:p w14:paraId="13C6A9CE">
            <w:pPr>
              <w:spacing w:line="299" w:lineRule="auto"/>
              <w:jc w:val="center"/>
              <w:rPr>
                <w:rFonts w:ascii="Arial"/>
                <w:sz w:val="21"/>
              </w:rPr>
            </w:pPr>
          </w:p>
          <w:p w14:paraId="4B1D33C7">
            <w:pPr>
              <w:spacing w:line="299" w:lineRule="auto"/>
              <w:jc w:val="center"/>
              <w:rPr>
                <w:rFonts w:ascii="Arial"/>
                <w:sz w:val="21"/>
              </w:rPr>
            </w:pPr>
          </w:p>
          <w:p w14:paraId="796B8DF4">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E9D8736">
            <w:pPr>
              <w:spacing w:line="262" w:lineRule="auto"/>
              <w:jc w:val="center"/>
              <w:rPr>
                <w:rFonts w:ascii="Arial"/>
                <w:sz w:val="21"/>
              </w:rPr>
            </w:pPr>
          </w:p>
          <w:p w14:paraId="53CFC14F">
            <w:pPr>
              <w:spacing w:line="263" w:lineRule="auto"/>
              <w:jc w:val="center"/>
              <w:rPr>
                <w:rFonts w:ascii="Arial"/>
                <w:sz w:val="21"/>
              </w:rPr>
            </w:pPr>
          </w:p>
          <w:p w14:paraId="19B5DE57">
            <w:pPr>
              <w:spacing w:line="263" w:lineRule="auto"/>
              <w:jc w:val="center"/>
              <w:rPr>
                <w:rFonts w:ascii="Arial"/>
                <w:sz w:val="21"/>
              </w:rPr>
            </w:pPr>
          </w:p>
          <w:p w14:paraId="6D508CEF">
            <w:pPr>
              <w:spacing w:line="263" w:lineRule="auto"/>
              <w:jc w:val="center"/>
              <w:rPr>
                <w:rFonts w:ascii="Arial"/>
                <w:sz w:val="21"/>
              </w:rPr>
            </w:pPr>
          </w:p>
          <w:p w14:paraId="40C1D300">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649B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1" w:hRule="atLeast"/>
          <w:jc w:val="center"/>
        </w:trPr>
        <w:tc>
          <w:tcPr>
            <w:tcW w:w="679" w:type="dxa"/>
            <w:noWrap w:val="0"/>
            <w:vAlign w:val="center"/>
          </w:tcPr>
          <w:p w14:paraId="225C60E3">
            <w:pPr>
              <w:spacing w:line="252" w:lineRule="auto"/>
              <w:jc w:val="center"/>
              <w:rPr>
                <w:rFonts w:ascii="Arial"/>
                <w:sz w:val="21"/>
              </w:rPr>
            </w:pPr>
          </w:p>
          <w:p w14:paraId="4525F74A">
            <w:pPr>
              <w:spacing w:line="252" w:lineRule="auto"/>
              <w:jc w:val="center"/>
              <w:rPr>
                <w:rFonts w:ascii="Arial"/>
                <w:sz w:val="21"/>
              </w:rPr>
            </w:pPr>
          </w:p>
          <w:p w14:paraId="64BEE87A">
            <w:pPr>
              <w:spacing w:line="252" w:lineRule="auto"/>
              <w:jc w:val="center"/>
              <w:rPr>
                <w:rFonts w:ascii="Arial"/>
                <w:sz w:val="21"/>
              </w:rPr>
            </w:pPr>
          </w:p>
          <w:p w14:paraId="47A4CA4A">
            <w:pPr>
              <w:spacing w:line="252" w:lineRule="auto"/>
              <w:jc w:val="center"/>
              <w:rPr>
                <w:rFonts w:ascii="Arial"/>
                <w:sz w:val="21"/>
              </w:rPr>
            </w:pPr>
          </w:p>
          <w:p w14:paraId="19C6BE34">
            <w:pPr>
              <w:spacing w:line="252" w:lineRule="auto"/>
              <w:jc w:val="center"/>
              <w:rPr>
                <w:rFonts w:ascii="Arial"/>
                <w:sz w:val="21"/>
              </w:rPr>
            </w:pPr>
          </w:p>
          <w:p w14:paraId="6AE227E4">
            <w:pPr>
              <w:spacing w:line="253" w:lineRule="auto"/>
              <w:jc w:val="center"/>
              <w:rPr>
                <w:rFonts w:ascii="Arial"/>
                <w:sz w:val="21"/>
              </w:rPr>
            </w:pPr>
          </w:p>
          <w:p w14:paraId="511D08F1">
            <w:pPr>
              <w:pStyle w:val="125"/>
              <w:spacing w:before="78"/>
              <w:ind w:left="237"/>
              <w:jc w:val="center"/>
              <w:rPr>
                <w:sz w:val="24"/>
                <w:szCs w:val="24"/>
              </w:rPr>
            </w:pPr>
            <w:r>
              <w:rPr>
                <w:spacing w:val="-14"/>
                <w:sz w:val="24"/>
                <w:szCs w:val="24"/>
              </w:rPr>
              <w:t>16</w:t>
            </w:r>
          </w:p>
        </w:tc>
        <w:tc>
          <w:tcPr>
            <w:tcW w:w="843" w:type="dxa"/>
            <w:noWrap w:val="0"/>
            <w:vAlign w:val="center"/>
          </w:tcPr>
          <w:p w14:paraId="7AFE04A8">
            <w:pPr>
              <w:jc w:val="center"/>
              <w:rPr>
                <w:rFonts w:ascii="Arial"/>
                <w:sz w:val="21"/>
              </w:rPr>
            </w:pPr>
          </w:p>
        </w:tc>
        <w:tc>
          <w:tcPr>
            <w:tcW w:w="703" w:type="dxa"/>
            <w:noWrap w:val="0"/>
            <w:vAlign w:val="center"/>
          </w:tcPr>
          <w:p w14:paraId="0FBE3C9F">
            <w:pPr>
              <w:jc w:val="center"/>
              <w:rPr>
                <w:rFonts w:ascii="Arial"/>
                <w:sz w:val="21"/>
              </w:rPr>
            </w:pPr>
          </w:p>
        </w:tc>
        <w:tc>
          <w:tcPr>
            <w:tcW w:w="702" w:type="dxa"/>
            <w:noWrap w:val="0"/>
            <w:vAlign w:val="center"/>
          </w:tcPr>
          <w:p w14:paraId="556EEF52">
            <w:pPr>
              <w:spacing w:line="271" w:lineRule="auto"/>
              <w:jc w:val="center"/>
              <w:rPr>
                <w:rFonts w:ascii="Arial"/>
                <w:sz w:val="21"/>
              </w:rPr>
            </w:pPr>
          </w:p>
          <w:p w14:paraId="64665AF5">
            <w:pPr>
              <w:spacing w:line="272" w:lineRule="auto"/>
              <w:jc w:val="center"/>
              <w:rPr>
                <w:rFonts w:ascii="Arial"/>
                <w:sz w:val="21"/>
              </w:rPr>
            </w:pPr>
          </w:p>
          <w:p w14:paraId="15D52B01">
            <w:pPr>
              <w:spacing w:line="272" w:lineRule="auto"/>
              <w:jc w:val="center"/>
              <w:rPr>
                <w:rFonts w:ascii="Arial"/>
                <w:sz w:val="21"/>
              </w:rPr>
            </w:pPr>
          </w:p>
          <w:p w14:paraId="175D851A">
            <w:pPr>
              <w:spacing w:line="272" w:lineRule="auto"/>
              <w:jc w:val="center"/>
              <w:rPr>
                <w:rFonts w:ascii="Arial"/>
                <w:sz w:val="21"/>
              </w:rPr>
            </w:pPr>
          </w:p>
          <w:p w14:paraId="1A359E22">
            <w:pPr>
              <w:spacing w:line="272" w:lineRule="auto"/>
              <w:jc w:val="center"/>
              <w:rPr>
                <w:rFonts w:ascii="Arial"/>
                <w:sz w:val="21"/>
              </w:rPr>
            </w:pPr>
          </w:p>
          <w:p w14:paraId="3A626568">
            <w:pPr>
              <w:pStyle w:val="125"/>
              <w:spacing w:before="78" w:line="242" w:lineRule="auto"/>
              <w:ind w:left="120" w:right="107" w:hanging="6"/>
              <w:jc w:val="center"/>
              <w:rPr>
                <w:sz w:val="24"/>
                <w:szCs w:val="24"/>
              </w:rPr>
            </w:pPr>
            <w:r>
              <w:rPr>
                <w:spacing w:val="-8"/>
                <w:sz w:val="24"/>
                <w:szCs w:val="24"/>
              </w:rPr>
              <w:t>治疗</w:t>
            </w:r>
            <w:r>
              <w:rPr>
                <w:spacing w:val="-11"/>
                <w:sz w:val="24"/>
                <w:szCs w:val="24"/>
              </w:rPr>
              <w:t>陪伴</w:t>
            </w:r>
          </w:p>
        </w:tc>
        <w:tc>
          <w:tcPr>
            <w:tcW w:w="4047" w:type="dxa"/>
            <w:noWrap w:val="0"/>
            <w:vAlign w:val="center"/>
          </w:tcPr>
          <w:p w14:paraId="54D272E9">
            <w:pPr>
              <w:pStyle w:val="125"/>
              <w:spacing w:before="40" w:line="231" w:lineRule="auto"/>
              <w:ind w:left="111" w:right="333" w:firstLine="13"/>
              <w:jc w:val="center"/>
              <w:rPr>
                <w:sz w:val="24"/>
                <w:szCs w:val="24"/>
              </w:rPr>
            </w:pPr>
            <w:r>
              <w:rPr>
                <w:spacing w:val="-2"/>
                <w:sz w:val="24"/>
                <w:szCs w:val="24"/>
              </w:rPr>
              <w:t>1.照顾老人起居，协助进行自身清</w:t>
            </w:r>
            <w:r>
              <w:rPr>
                <w:spacing w:val="-7"/>
                <w:sz w:val="24"/>
                <w:szCs w:val="24"/>
              </w:rPr>
              <w:t>洁；</w:t>
            </w:r>
          </w:p>
          <w:p w14:paraId="4D9502E0">
            <w:pPr>
              <w:pStyle w:val="125"/>
              <w:spacing w:before="24" w:line="219" w:lineRule="auto"/>
              <w:ind w:left="110"/>
              <w:jc w:val="center"/>
              <w:rPr>
                <w:sz w:val="24"/>
                <w:szCs w:val="24"/>
              </w:rPr>
            </w:pPr>
            <w:r>
              <w:rPr>
                <w:spacing w:val="-2"/>
                <w:sz w:val="24"/>
                <w:szCs w:val="24"/>
              </w:rPr>
              <w:t>2.协助老人进食、饮水；</w:t>
            </w:r>
          </w:p>
          <w:p w14:paraId="57FB3C85">
            <w:pPr>
              <w:pStyle w:val="125"/>
              <w:spacing w:before="27" w:line="219" w:lineRule="auto"/>
              <w:jc w:val="center"/>
              <w:rPr>
                <w:sz w:val="24"/>
                <w:szCs w:val="24"/>
              </w:rPr>
            </w:pPr>
            <w:r>
              <w:rPr>
                <w:spacing w:val="-12"/>
                <w:sz w:val="24"/>
                <w:szCs w:val="24"/>
              </w:rPr>
              <w:t>3.协助老人大小便、翻身、功能锻炼；</w:t>
            </w:r>
          </w:p>
          <w:p w14:paraId="1B6E5A89">
            <w:pPr>
              <w:pStyle w:val="125"/>
              <w:spacing w:before="26" w:line="230" w:lineRule="auto"/>
              <w:ind w:left="112" w:right="133" w:hanging="6"/>
              <w:jc w:val="center"/>
              <w:rPr>
                <w:sz w:val="24"/>
                <w:szCs w:val="24"/>
              </w:rPr>
            </w:pPr>
            <w:r>
              <w:rPr>
                <w:spacing w:val="-3"/>
                <w:sz w:val="24"/>
                <w:szCs w:val="24"/>
              </w:rPr>
              <w:t>4.护送、协助老人进行检查、理疗、治疗康复活动；</w:t>
            </w:r>
          </w:p>
          <w:p w14:paraId="64B246C1">
            <w:pPr>
              <w:pStyle w:val="125"/>
              <w:spacing w:before="28" w:line="233" w:lineRule="auto"/>
              <w:ind w:left="109" w:right="98" w:firstLine="2"/>
              <w:jc w:val="center"/>
              <w:rPr>
                <w:sz w:val="24"/>
                <w:szCs w:val="24"/>
              </w:rPr>
            </w:pPr>
            <w:r>
              <w:rPr>
                <w:spacing w:val="-2"/>
                <w:sz w:val="24"/>
                <w:szCs w:val="24"/>
              </w:rPr>
              <w:t>5.负责清洗、消毒老人衣物，清洁消毒老人的脸盆、茶具、痰盂、便盆等</w:t>
            </w:r>
            <w:r>
              <w:rPr>
                <w:spacing w:val="-3"/>
                <w:sz w:val="24"/>
                <w:szCs w:val="24"/>
              </w:rPr>
              <w:t>生活用具；</w:t>
            </w:r>
          </w:p>
          <w:p w14:paraId="0DA998F4">
            <w:pPr>
              <w:pStyle w:val="125"/>
              <w:spacing w:before="25" w:line="224" w:lineRule="auto"/>
              <w:ind w:left="118" w:right="133" w:hanging="9"/>
              <w:jc w:val="center"/>
              <w:rPr>
                <w:sz w:val="24"/>
                <w:szCs w:val="24"/>
              </w:rPr>
            </w:pPr>
            <w:r>
              <w:rPr>
                <w:spacing w:val="-4"/>
                <w:sz w:val="24"/>
                <w:szCs w:val="24"/>
              </w:rPr>
              <w:t>6.及时将病人的有关情况告知护士、医生和家属。</w:t>
            </w:r>
          </w:p>
        </w:tc>
        <w:tc>
          <w:tcPr>
            <w:tcW w:w="846" w:type="dxa"/>
            <w:noWrap w:val="0"/>
            <w:vAlign w:val="center"/>
          </w:tcPr>
          <w:p w14:paraId="48C352BA">
            <w:pPr>
              <w:spacing w:line="271" w:lineRule="auto"/>
              <w:jc w:val="center"/>
              <w:rPr>
                <w:rFonts w:ascii="Arial"/>
                <w:sz w:val="21"/>
              </w:rPr>
            </w:pPr>
          </w:p>
          <w:p w14:paraId="5A831F63">
            <w:pPr>
              <w:spacing w:line="272" w:lineRule="auto"/>
              <w:jc w:val="center"/>
              <w:rPr>
                <w:rFonts w:ascii="Arial"/>
                <w:sz w:val="21"/>
              </w:rPr>
            </w:pPr>
          </w:p>
          <w:p w14:paraId="48F81FF4">
            <w:pPr>
              <w:spacing w:line="272" w:lineRule="auto"/>
              <w:jc w:val="center"/>
              <w:rPr>
                <w:rFonts w:ascii="Arial"/>
                <w:sz w:val="21"/>
              </w:rPr>
            </w:pPr>
          </w:p>
          <w:p w14:paraId="2A7D00C4">
            <w:pPr>
              <w:spacing w:line="272" w:lineRule="auto"/>
              <w:jc w:val="center"/>
              <w:rPr>
                <w:rFonts w:ascii="Arial"/>
                <w:sz w:val="21"/>
              </w:rPr>
            </w:pPr>
          </w:p>
          <w:p w14:paraId="4F3A5075">
            <w:pPr>
              <w:spacing w:line="272" w:lineRule="auto"/>
              <w:jc w:val="center"/>
              <w:rPr>
                <w:rFonts w:ascii="Arial"/>
                <w:sz w:val="21"/>
              </w:rPr>
            </w:pPr>
          </w:p>
          <w:p w14:paraId="75C74655">
            <w:pPr>
              <w:pStyle w:val="125"/>
              <w:spacing w:before="78"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41C3745B">
            <w:pPr>
              <w:spacing w:line="252" w:lineRule="auto"/>
              <w:jc w:val="center"/>
              <w:rPr>
                <w:rFonts w:ascii="Arial"/>
                <w:sz w:val="21"/>
              </w:rPr>
            </w:pPr>
          </w:p>
          <w:p w14:paraId="4625E13E">
            <w:pPr>
              <w:spacing w:line="252" w:lineRule="auto"/>
              <w:jc w:val="center"/>
              <w:rPr>
                <w:rFonts w:ascii="Arial"/>
                <w:sz w:val="21"/>
              </w:rPr>
            </w:pPr>
          </w:p>
          <w:p w14:paraId="78DF3245">
            <w:pPr>
              <w:spacing w:line="252" w:lineRule="auto"/>
              <w:jc w:val="center"/>
              <w:rPr>
                <w:rFonts w:ascii="Arial"/>
                <w:sz w:val="21"/>
              </w:rPr>
            </w:pPr>
          </w:p>
          <w:p w14:paraId="59388579">
            <w:pPr>
              <w:spacing w:line="252" w:lineRule="auto"/>
              <w:jc w:val="center"/>
              <w:rPr>
                <w:rFonts w:ascii="Arial"/>
                <w:sz w:val="21"/>
              </w:rPr>
            </w:pPr>
          </w:p>
          <w:p w14:paraId="10885EC9">
            <w:pPr>
              <w:spacing w:line="253" w:lineRule="auto"/>
              <w:jc w:val="center"/>
              <w:rPr>
                <w:rFonts w:ascii="Arial"/>
                <w:sz w:val="21"/>
              </w:rPr>
            </w:pPr>
          </w:p>
          <w:p w14:paraId="0541991A">
            <w:pPr>
              <w:spacing w:line="253" w:lineRule="auto"/>
              <w:jc w:val="center"/>
              <w:rPr>
                <w:rFonts w:ascii="Arial"/>
                <w:sz w:val="21"/>
              </w:rPr>
            </w:pPr>
          </w:p>
          <w:p w14:paraId="1C486A4E">
            <w:pPr>
              <w:pStyle w:val="125"/>
              <w:spacing w:before="78" w:line="220" w:lineRule="auto"/>
              <w:ind w:left="129"/>
              <w:jc w:val="center"/>
              <w:rPr>
                <w:sz w:val="24"/>
                <w:szCs w:val="24"/>
              </w:rPr>
            </w:pPr>
            <w:r>
              <w:rPr>
                <w:spacing w:val="-4"/>
                <w:sz w:val="24"/>
                <w:szCs w:val="24"/>
              </w:rPr>
              <w:t>元/天</w:t>
            </w:r>
          </w:p>
        </w:tc>
        <w:tc>
          <w:tcPr>
            <w:tcW w:w="947" w:type="dxa"/>
            <w:noWrap w:val="0"/>
            <w:vAlign w:val="center"/>
          </w:tcPr>
          <w:p w14:paraId="6F83362B">
            <w:pPr>
              <w:spacing w:line="252" w:lineRule="auto"/>
              <w:jc w:val="center"/>
              <w:rPr>
                <w:rFonts w:ascii="Arial"/>
                <w:sz w:val="21"/>
              </w:rPr>
            </w:pPr>
          </w:p>
          <w:p w14:paraId="22BA69D3">
            <w:pPr>
              <w:spacing w:line="252" w:lineRule="auto"/>
              <w:jc w:val="center"/>
              <w:rPr>
                <w:rFonts w:ascii="Arial"/>
                <w:sz w:val="21"/>
              </w:rPr>
            </w:pPr>
          </w:p>
          <w:p w14:paraId="397A0FE2">
            <w:pPr>
              <w:spacing w:line="252" w:lineRule="auto"/>
              <w:jc w:val="center"/>
              <w:rPr>
                <w:rFonts w:ascii="Arial"/>
                <w:sz w:val="21"/>
              </w:rPr>
            </w:pPr>
          </w:p>
          <w:p w14:paraId="431F7C9C">
            <w:pPr>
              <w:spacing w:line="252" w:lineRule="auto"/>
              <w:jc w:val="center"/>
              <w:rPr>
                <w:rFonts w:ascii="Arial"/>
                <w:sz w:val="21"/>
              </w:rPr>
            </w:pPr>
          </w:p>
          <w:p w14:paraId="2FECD5B5">
            <w:pPr>
              <w:spacing w:line="252" w:lineRule="auto"/>
              <w:jc w:val="center"/>
              <w:rPr>
                <w:rFonts w:ascii="Arial"/>
                <w:sz w:val="21"/>
              </w:rPr>
            </w:pPr>
          </w:p>
          <w:p w14:paraId="580A5E44">
            <w:pPr>
              <w:spacing w:line="253" w:lineRule="auto"/>
              <w:jc w:val="center"/>
              <w:rPr>
                <w:rFonts w:ascii="Arial"/>
                <w:sz w:val="21"/>
              </w:rPr>
            </w:pPr>
          </w:p>
          <w:p w14:paraId="4B9FD1DD">
            <w:pPr>
              <w:pStyle w:val="125"/>
              <w:spacing w:before="78"/>
              <w:ind w:left="298"/>
              <w:jc w:val="center"/>
              <w:rPr>
                <w:sz w:val="24"/>
                <w:szCs w:val="24"/>
              </w:rPr>
            </w:pPr>
            <w:r>
              <w:rPr>
                <w:spacing w:val="-5"/>
                <w:sz w:val="24"/>
                <w:szCs w:val="24"/>
              </w:rPr>
              <w:t>2</w:t>
            </w:r>
            <w:r>
              <w:rPr>
                <w:rFonts w:hint="eastAsia" w:eastAsia="宋体"/>
                <w:spacing w:val="-5"/>
                <w:sz w:val="24"/>
                <w:szCs w:val="24"/>
                <w:lang w:val="en-US" w:eastAsia="zh-CN"/>
              </w:rPr>
              <w:t>1</w:t>
            </w:r>
            <w:r>
              <w:rPr>
                <w:spacing w:val="-5"/>
                <w:sz w:val="24"/>
                <w:szCs w:val="24"/>
              </w:rPr>
              <w:t>0</w:t>
            </w:r>
          </w:p>
        </w:tc>
      </w:tr>
      <w:tr w14:paraId="6A3B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43181AF5">
            <w:pPr>
              <w:spacing w:line="423" w:lineRule="auto"/>
              <w:jc w:val="center"/>
              <w:rPr>
                <w:rFonts w:ascii="Arial"/>
                <w:sz w:val="21"/>
              </w:rPr>
            </w:pPr>
          </w:p>
          <w:p w14:paraId="0B27A597">
            <w:pPr>
              <w:pStyle w:val="125"/>
              <w:spacing w:before="78"/>
              <w:ind w:left="237"/>
              <w:jc w:val="center"/>
              <w:rPr>
                <w:sz w:val="24"/>
                <w:szCs w:val="24"/>
              </w:rPr>
            </w:pPr>
            <w:r>
              <w:rPr>
                <w:spacing w:val="-14"/>
                <w:sz w:val="24"/>
                <w:szCs w:val="24"/>
              </w:rPr>
              <w:t>17</w:t>
            </w:r>
          </w:p>
        </w:tc>
        <w:tc>
          <w:tcPr>
            <w:tcW w:w="843" w:type="dxa"/>
            <w:vMerge w:val="restart"/>
            <w:noWrap w:val="0"/>
            <w:vAlign w:val="center"/>
          </w:tcPr>
          <w:p w14:paraId="1FCFC050">
            <w:pPr>
              <w:pStyle w:val="125"/>
              <w:spacing w:before="78" w:line="241" w:lineRule="auto"/>
              <w:ind w:left="178" w:right="178"/>
              <w:jc w:val="center"/>
              <w:rPr>
                <w:sz w:val="24"/>
                <w:szCs w:val="24"/>
              </w:rPr>
            </w:pPr>
          </w:p>
        </w:tc>
        <w:tc>
          <w:tcPr>
            <w:tcW w:w="703" w:type="dxa"/>
            <w:vMerge w:val="restart"/>
            <w:noWrap w:val="0"/>
            <w:vAlign w:val="center"/>
          </w:tcPr>
          <w:p w14:paraId="6BF7CF13">
            <w:pPr>
              <w:spacing w:line="249" w:lineRule="auto"/>
              <w:jc w:val="center"/>
              <w:rPr>
                <w:rFonts w:ascii="Arial"/>
                <w:sz w:val="21"/>
              </w:rPr>
            </w:pPr>
          </w:p>
          <w:p w14:paraId="20B9C548">
            <w:pPr>
              <w:spacing w:line="249" w:lineRule="auto"/>
              <w:jc w:val="center"/>
              <w:rPr>
                <w:rFonts w:ascii="Arial"/>
                <w:sz w:val="21"/>
              </w:rPr>
            </w:pPr>
          </w:p>
          <w:p w14:paraId="044E6E43">
            <w:pPr>
              <w:spacing w:line="249" w:lineRule="auto"/>
              <w:jc w:val="center"/>
              <w:rPr>
                <w:rFonts w:ascii="Arial"/>
                <w:sz w:val="21"/>
              </w:rPr>
            </w:pPr>
          </w:p>
          <w:p w14:paraId="787AFBC5">
            <w:pPr>
              <w:pStyle w:val="125"/>
              <w:spacing w:before="78" w:line="242" w:lineRule="auto"/>
              <w:ind w:left="108" w:right="108"/>
              <w:jc w:val="center"/>
              <w:rPr>
                <w:sz w:val="24"/>
                <w:szCs w:val="24"/>
              </w:rPr>
            </w:pPr>
            <w:r>
              <w:rPr>
                <w:spacing w:val="-5"/>
                <w:sz w:val="24"/>
                <w:szCs w:val="24"/>
              </w:rPr>
              <w:t>排泄</w:t>
            </w:r>
            <w:r>
              <w:rPr>
                <w:spacing w:val="-6"/>
                <w:sz w:val="24"/>
                <w:szCs w:val="24"/>
              </w:rPr>
              <w:t>护理</w:t>
            </w:r>
          </w:p>
        </w:tc>
        <w:tc>
          <w:tcPr>
            <w:tcW w:w="702" w:type="dxa"/>
            <w:noWrap w:val="0"/>
            <w:vAlign w:val="center"/>
          </w:tcPr>
          <w:p w14:paraId="0057E7E7">
            <w:pPr>
              <w:pStyle w:val="125"/>
              <w:spacing w:before="193" w:line="219" w:lineRule="auto"/>
              <w:ind w:left="114"/>
              <w:jc w:val="center"/>
              <w:rPr>
                <w:sz w:val="24"/>
                <w:szCs w:val="24"/>
              </w:rPr>
            </w:pPr>
            <w:r>
              <w:rPr>
                <w:spacing w:val="-8"/>
                <w:sz w:val="24"/>
                <w:szCs w:val="24"/>
              </w:rPr>
              <w:t>失禁</w:t>
            </w:r>
          </w:p>
          <w:p w14:paraId="60CC91B0">
            <w:pPr>
              <w:pStyle w:val="125"/>
              <w:spacing w:before="27" w:line="221" w:lineRule="auto"/>
              <w:ind w:left="108"/>
              <w:jc w:val="center"/>
              <w:rPr>
                <w:sz w:val="24"/>
                <w:szCs w:val="24"/>
              </w:rPr>
            </w:pPr>
            <w:r>
              <w:rPr>
                <w:spacing w:val="-5"/>
                <w:sz w:val="24"/>
                <w:szCs w:val="24"/>
              </w:rPr>
              <w:t>排泄</w:t>
            </w:r>
          </w:p>
          <w:p w14:paraId="6C6D4613">
            <w:pPr>
              <w:pStyle w:val="125"/>
              <w:spacing w:before="24" w:line="220" w:lineRule="auto"/>
              <w:ind w:left="109"/>
              <w:jc w:val="center"/>
              <w:rPr>
                <w:sz w:val="24"/>
                <w:szCs w:val="24"/>
              </w:rPr>
            </w:pPr>
            <w:r>
              <w:rPr>
                <w:spacing w:val="-6"/>
                <w:sz w:val="24"/>
                <w:szCs w:val="24"/>
              </w:rPr>
              <w:t>护理</w:t>
            </w:r>
          </w:p>
        </w:tc>
        <w:tc>
          <w:tcPr>
            <w:tcW w:w="4047" w:type="dxa"/>
            <w:noWrap w:val="0"/>
            <w:vAlign w:val="center"/>
          </w:tcPr>
          <w:p w14:paraId="5C2F8B3F">
            <w:pPr>
              <w:pStyle w:val="125"/>
              <w:spacing w:before="36"/>
              <w:ind w:left="108" w:right="98" w:firstLine="1"/>
              <w:jc w:val="center"/>
              <w:rPr>
                <w:sz w:val="24"/>
                <w:szCs w:val="24"/>
              </w:rPr>
            </w:pPr>
            <w:r>
              <w:rPr>
                <w:spacing w:val="-2"/>
                <w:sz w:val="24"/>
                <w:szCs w:val="24"/>
              </w:rPr>
              <w:t>为大小便失禁的护理对象进行护理，</w:t>
            </w:r>
            <w:r>
              <w:rPr>
                <w:spacing w:val="-1"/>
                <w:sz w:val="24"/>
                <w:szCs w:val="24"/>
              </w:rPr>
              <w:t>保持局部皮肤的清洁，提升护理对象的舒适度；协助部分失能老人如厕</w:t>
            </w:r>
          </w:p>
          <w:p w14:paraId="7E4C3F9F">
            <w:pPr>
              <w:pStyle w:val="125"/>
              <w:spacing w:line="207" w:lineRule="auto"/>
              <w:ind w:left="109"/>
              <w:jc w:val="center"/>
              <w:rPr>
                <w:sz w:val="24"/>
                <w:szCs w:val="24"/>
              </w:rPr>
            </w:pPr>
            <w:r>
              <w:rPr>
                <w:spacing w:val="-6"/>
                <w:sz w:val="24"/>
                <w:szCs w:val="24"/>
              </w:rPr>
              <w:t>等。</w:t>
            </w:r>
          </w:p>
        </w:tc>
        <w:tc>
          <w:tcPr>
            <w:tcW w:w="846" w:type="dxa"/>
            <w:noWrap w:val="0"/>
            <w:vAlign w:val="center"/>
          </w:tcPr>
          <w:p w14:paraId="6FA1B7AB">
            <w:pPr>
              <w:pStyle w:val="125"/>
              <w:spacing w:before="192"/>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0C595E1F">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02709AA4">
            <w:pPr>
              <w:spacing w:line="269" w:lineRule="auto"/>
              <w:jc w:val="center"/>
              <w:rPr>
                <w:rFonts w:ascii="Arial"/>
                <w:sz w:val="21"/>
              </w:rPr>
            </w:pPr>
          </w:p>
          <w:p w14:paraId="48FB1240">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6F653B5">
            <w:pPr>
              <w:spacing w:line="423" w:lineRule="auto"/>
              <w:jc w:val="center"/>
              <w:rPr>
                <w:rFonts w:ascii="Arial"/>
                <w:sz w:val="21"/>
              </w:rPr>
            </w:pPr>
          </w:p>
          <w:p w14:paraId="2A205D51">
            <w:pPr>
              <w:pStyle w:val="125"/>
              <w:spacing w:before="78"/>
              <w:ind w:left="360"/>
              <w:jc w:val="center"/>
              <w:rPr>
                <w:sz w:val="24"/>
                <w:szCs w:val="24"/>
              </w:rPr>
            </w:pPr>
            <w:r>
              <w:rPr>
                <w:spacing w:val="-8"/>
                <w:sz w:val="24"/>
                <w:szCs w:val="24"/>
              </w:rPr>
              <w:t>50</w:t>
            </w:r>
          </w:p>
        </w:tc>
      </w:tr>
      <w:tr w14:paraId="557F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679" w:type="dxa"/>
            <w:noWrap w:val="0"/>
            <w:vAlign w:val="center"/>
          </w:tcPr>
          <w:p w14:paraId="2D33CF48">
            <w:pPr>
              <w:spacing w:line="270" w:lineRule="auto"/>
              <w:jc w:val="center"/>
              <w:rPr>
                <w:rFonts w:ascii="Arial"/>
                <w:sz w:val="21"/>
              </w:rPr>
            </w:pPr>
          </w:p>
          <w:p w14:paraId="0E1C3D6E">
            <w:pPr>
              <w:pStyle w:val="125"/>
              <w:spacing w:before="78"/>
              <w:ind w:left="237"/>
              <w:jc w:val="center"/>
              <w:rPr>
                <w:sz w:val="24"/>
                <w:szCs w:val="24"/>
              </w:rPr>
            </w:pPr>
            <w:r>
              <w:rPr>
                <w:spacing w:val="-14"/>
                <w:sz w:val="24"/>
                <w:szCs w:val="24"/>
              </w:rPr>
              <w:t>18</w:t>
            </w:r>
          </w:p>
        </w:tc>
        <w:tc>
          <w:tcPr>
            <w:tcW w:w="843" w:type="dxa"/>
            <w:vMerge w:val="continue"/>
            <w:noWrap w:val="0"/>
            <w:vAlign w:val="center"/>
          </w:tcPr>
          <w:p w14:paraId="0340E89B">
            <w:pPr>
              <w:jc w:val="center"/>
              <w:rPr>
                <w:rFonts w:ascii="Arial"/>
                <w:sz w:val="21"/>
              </w:rPr>
            </w:pPr>
          </w:p>
        </w:tc>
        <w:tc>
          <w:tcPr>
            <w:tcW w:w="703" w:type="dxa"/>
            <w:vMerge w:val="continue"/>
            <w:noWrap w:val="0"/>
            <w:vAlign w:val="center"/>
          </w:tcPr>
          <w:p w14:paraId="6AE52490">
            <w:pPr>
              <w:jc w:val="center"/>
              <w:rPr>
                <w:rFonts w:ascii="Arial"/>
                <w:sz w:val="21"/>
              </w:rPr>
            </w:pPr>
          </w:p>
        </w:tc>
        <w:tc>
          <w:tcPr>
            <w:tcW w:w="702" w:type="dxa"/>
            <w:noWrap w:val="0"/>
            <w:vAlign w:val="center"/>
          </w:tcPr>
          <w:p w14:paraId="31AFD13C">
            <w:pPr>
              <w:pStyle w:val="125"/>
              <w:spacing w:before="196" w:line="242" w:lineRule="auto"/>
              <w:ind w:left="109" w:right="107" w:hanging="1"/>
              <w:jc w:val="center"/>
              <w:rPr>
                <w:sz w:val="24"/>
                <w:szCs w:val="24"/>
              </w:rPr>
            </w:pPr>
            <w:r>
              <w:rPr>
                <w:spacing w:val="-5"/>
                <w:sz w:val="24"/>
                <w:szCs w:val="24"/>
              </w:rPr>
              <w:t>会阴</w:t>
            </w:r>
            <w:r>
              <w:rPr>
                <w:spacing w:val="-6"/>
                <w:sz w:val="24"/>
                <w:szCs w:val="24"/>
              </w:rPr>
              <w:t>护理</w:t>
            </w:r>
          </w:p>
        </w:tc>
        <w:tc>
          <w:tcPr>
            <w:tcW w:w="4047" w:type="dxa"/>
            <w:noWrap w:val="0"/>
            <w:vAlign w:val="center"/>
          </w:tcPr>
          <w:p w14:paraId="42DBF640">
            <w:pPr>
              <w:pStyle w:val="125"/>
              <w:spacing w:before="39" w:line="228" w:lineRule="auto"/>
              <w:ind w:left="107" w:right="98"/>
              <w:jc w:val="center"/>
              <w:rPr>
                <w:sz w:val="24"/>
                <w:szCs w:val="24"/>
              </w:rPr>
            </w:pPr>
            <w:r>
              <w:rPr>
                <w:spacing w:val="-1"/>
                <w:sz w:val="24"/>
                <w:szCs w:val="24"/>
              </w:rPr>
              <w:t>根据会阴部有无伤口、有无大小便失禁和留置尿管等，鼓励并协助护理对象完成会阴部的擦洗或冲洗。</w:t>
            </w:r>
          </w:p>
        </w:tc>
        <w:tc>
          <w:tcPr>
            <w:tcW w:w="846" w:type="dxa"/>
            <w:noWrap w:val="0"/>
            <w:vAlign w:val="center"/>
          </w:tcPr>
          <w:p w14:paraId="107C5B95">
            <w:pPr>
              <w:pStyle w:val="125"/>
              <w:spacing w:before="3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C05709A">
            <w:pPr>
              <w:pStyle w:val="125"/>
              <w:spacing w:before="1" w:line="222"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7C2948B4">
            <w:pPr>
              <w:pStyle w:val="125"/>
              <w:spacing w:before="195"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7E318E85">
            <w:pPr>
              <w:spacing w:line="270" w:lineRule="auto"/>
              <w:jc w:val="center"/>
              <w:rPr>
                <w:rFonts w:ascii="Arial"/>
                <w:sz w:val="21"/>
              </w:rPr>
            </w:pPr>
          </w:p>
          <w:p w14:paraId="17E93743">
            <w:pPr>
              <w:pStyle w:val="125"/>
              <w:spacing w:before="78"/>
              <w:ind w:left="355"/>
              <w:jc w:val="center"/>
              <w:rPr>
                <w:sz w:val="24"/>
                <w:szCs w:val="24"/>
              </w:rPr>
            </w:pPr>
            <w:r>
              <w:rPr>
                <w:spacing w:val="-5"/>
                <w:sz w:val="24"/>
                <w:szCs w:val="24"/>
              </w:rPr>
              <w:t>45</w:t>
            </w:r>
          </w:p>
        </w:tc>
      </w:tr>
      <w:tr w14:paraId="16C1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69798B96">
            <w:pPr>
              <w:spacing w:line="427" w:lineRule="auto"/>
              <w:jc w:val="center"/>
              <w:rPr>
                <w:rFonts w:ascii="Arial"/>
                <w:sz w:val="21"/>
              </w:rPr>
            </w:pPr>
          </w:p>
          <w:p w14:paraId="7157EDEA">
            <w:pPr>
              <w:pStyle w:val="125"/>
              <w:spacing w:before="78"/>
              <w:ind w:left="237"/>
              <w:jc w:val="center"/>
              <w:rPr>
                <w:sz w:val="24"/>
                <w:szCs w:val="24"/>
              </w:rPr>
            </w:pPr>
            <w:r>
              <w:rPr>
                <w:spacing w:val="-14"/>
                <w:sz w:val="24"/>
                <w:szCs w:val="24"/>
              </w:rPr>
              <w:t>19</w:t>
            </w:r>
          </w:p>
        </w:tc>
        <w:tc>
          <w:tcPr>
            <w:tcW w:w="843" w:type="dxa"/>
            <w:vMerge w:val="continue"/>
            <w:noWrap w:val="0"/>
            <w:vAlign w:val="center"/>
          </w:tcPr>
          <w:p w14:paraId="4774FA8C">
            <w:pPr>
              <w:jc w:val="center"/>
              <w:rPr>
                <w:rFonts w:ascii="Arial"/>
                <w:sz w:val="21"/>
              </w:rPr>
            </w:pPr>
          </w:p>
        </w:tc>
        <w:tc>
          <w:tcPr>
            <w:tcW w:w="703" w:type="dxa"/>
            <w:vMerge w:val="restart"/>
            <w:noWrap w:val="0"/>
            <w:vAlign w:val="center"/>
          </w:tcPr>
          <w:p w14:paraId="758D4F02">
            <w:pPr>
              <w:spacing w:line="301" w:lineRule="auto"/>
              <w:jc w:val="center"/>
              <w:rPr>
                <w:rFonts w:ascii="Arial"/>
                <w:sz w:val="21"/>
              </w:rPr>
            </w:pPr>
          </w:p>
          <w:p w14:paraId="694B58D3">
            <w:pPr>
              <w:spacing w:line="301" w:lineRule="auto"/>
              <w:jc w:val="center"/>
              <w:rPr>
                <w:rFonts w:ascii="Arial"/>
                <w:sz w:val="21"/>
              </w:rPr>
            </w:pPr>
          </w:p>
          <w:p w14:paraId="2721F1C6">
            <w:pPr>
              <w:spacing w:line="301" w:lineRule="auto"/>
              <w:jc w:val="center"/>
              <w:rPr>
                <w:rFonts w:ascii="Arial"/>
                <w:sz w:val="21"/>
              </w:rPr>
            </w:pPr>
          </w:p>
          <w:p w14:paraId="117DF753">
            <w:pPr>
              <w:pStyle w:val="125"/>
              <w:spacing w:before="78" w:line="242" w:lineRule="auto"/>
              <w:ind w:left="109" w:right="108"/>
              <w:jc w:val="center"/>
              <w:rPr>
                <w:sz w:val="24"/>
                <w:szCs w:val="24"/>
              </w:rPr>
            </w:pPr>
            <w:r>
              <w:rPr>
                <w:spacing w:val="-6"/>
                <w:sz w:val="24"/>
                <w:szCs w:val="24"/>
              </w:rPr>
              <w:t>护理协助</w:t>
            </w:r>
          </w:p>
        </w:tc>
        <w:tc>
          <w:tcPr>
            <w:tcW w:w="702" w:type="dxa"/>
            <w:noWrap w:val="0"/>
            <w:vAlign w:val="center"/>
          </w:tcPr>
          <w:p w14:paraId="6159ABF1">
            <w:pPr>
              <w:pStyle w:val="125"/>
              <w:spacing w:before="196" w:line="220" w:lineRule="auto"/>
              <w:ind w:left="108"/>
              <w:jc w:val="center"/>
              <w:rPr>
                <w:sz w:val="24"/>
                <w:szCs w:val="24"/>
              </w:rPr>
            </w:pPr>
            <w:r>
              <w:rPr>
                <w:spacing w:val="-5"/>
                <w:sz w:val="24"/>
                <w:szCs w:val="24"/>
              </w:rPr>
              <w:t>褥疮</w:t>
            </w:r>
          </w:p>
          <w:p w14:paraId="2685C769">
            <w:pPr>
              <w:pStyle w:val="125"/>
              <w:spacing w:before="25" w:line="223" w:lineRule="auto"/>
              <w:ind w:left="109"/>
              <w:jc w:val="center"/>
              <w:rPr>
                <w:sz w:val="24"/>
                <w:szCs w:val="24"/>
              </w:rPr>
            </w:pPr>
            <w:r>
              <w:rPr>
                <w:spacing w:val="-6"/>
                <w:sz w:val="24"/>
                <w:szCs w:val="24"/>
              </w:rPr>
              <w:t>压疮</w:t>
            </w:r>
          </w:p>
          <w:p w14:paraId="34C658F0">
            <w:pPr>
              <w:pStyle w:val="125"/>
              <w:spacing w:before="22" w:line="220" w:lineRule="auto"/>
              <w:ind w:left="109"/>
              <w:jc w:val="center"/>
              <w:rPr>
                <w:sz w:val="24"/>
                <w:szCs w:val="24"/>
              </w:rPr>
            </w:pPr>
            <w:r>
              <w:rPr>
                <w:spacing w:val="-6"/>
                <w:sz w:val="24"/>
                <w:szCs w:val="24"/>
              </w:rPr>
              <w:t>护理</w:t>
            </w:r>
          </w:p>
        </w:tc>
        <w:tc>
          <w:tcPr>
            <w:tcW w:w="4047" w:type="dxa"/>
            <w:noWrap w:val="0"/>
            <w:vAlign w:val="center"/>
          </w:tcPr>
          <w:p w14:paraId="5D2F32F1">
            <w:pPr>
              <w:pStyle w:val="125"/>
              <w:spacing w:before="39" w:line="219" w:lineRule="auto"/>
              <w:ind w:left="106"/>
              <w:jc w:val="center"/>
              <w:rPr>
                <w:sz w:val="24"/>
                <w:szCs w:val="24"/>
              </w:rPr>
            </w:pPr>
            <w:r>
              <w:rPr>
                <w:spacing w:val="-1"/>
                <w:sz w:val="24"/>
                <w:szCs w:val="24"/>
              </w:rPr>
              <w:t>对易发生压疮的护理对象采取定时</w:t>
            </w:r>
          </w:p>
          <w:p w14:paraId="18AFFD81">
            <w:pPr>
              <w:pStyle w:val="125"/>
              <w:spacing w:before="28" w:line="228" w:lineRule="auto"/>
              <w:ind w:left="107" w:right="98" w:hanging="2"/>
              <w:jc w:val="center"/>
              <w:rPr>
                <w:sz w:val="24"/>
                <w:szCs w:val="24"/>
              </w:rPr>
            </w:pPr>
            <w:r>
              <w:rPr>
                <w:spacing w:val="-1"/>
                <w:sz w:val="24"/>
                <w:szCs w:val="24"/>
              </w:rPr>
              <w:t>翻身、气垫减压等方法预防压疮的发生。为护理对象提供心理支持及压疮</w:t>
            </w:r>
            <w:r>
              <w:rPr>
                <w:spacing w:val="-3"/>
                <w:sz w:val="24"/>
                <w:szCs w:val="24"/>
              </w:rPr>
              <w:t>护理指导。</w:t>
            </w:r>
          </w:p>
        </w:tc>
        <w:tc>
          <w:tcPr>
            <w:tcW w:w="846" w:type="dxa"/>
            <w:noWrap w:val="0"/>
            <w:vAlign w:val="center"/>
          </w:tcPr>
          <w:p w14:paraId="244C2ACF">
            <w:pPr>
              <w:pStyle w:val="125"/>
              <w:spacing w:before="195"/>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58B3C936">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5326DB54">
            <w:pPr>
              <w:spacing w:line="273" w:lineRule="auto"/>
              <w:jc w:val="center"/>
              <w:rPr>
                <w:rFonts w:ascii="Arial"/>
                <w:sz w:val="21"/>
              </w:rPr>
            </w:pPr>
          </w:p>
          <w:p w14:paraId="7D3745FD">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B34906D">
            <w:pPr>
              <w:spacing w:line="427" w:lineRule="auto"/>
              <w:jc w:val="center"/>
              <w:rPr>
                <w:rFonts w:ascii="Arial"/>
                <w:sz w:val="21"/>
              </w:rPr>
            </w:pPr>
          </w:p>
          <w:p w14:paraId="733BF25A">
            <w:pPr>
              <w:pStyle w:val="125"/>
              <w:spacing w:before="78"/>
              <w:ind w:left="355"/>
              <w:jc w:val="center"/>
              <w:rPr>
                <w:sz w:val="24"/>
                <w:szCs w:val="24"/>
              </w:rPr>
            </w:pPr>
            <w:r>
              <w:rPr>
                <w:spacing w:val="-5"/>
                <w:sz w:val="24"/>
                <w:szCs w:val="24"/>
              </w:rPr>
              <w:t>45</w:t>
            </w:r>
          </w:p>
        </w:tc>
      </w:tr>
      <w:tr w14:paraId="1F4C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79" w:type="dxa"/>
            <w:noWrap w:val="0"/>
            <w:vAlign w:val="center"/>
          </w:tcPr>
          <w:p w14:paraId="1F20F2CA">
            <w:pPr>
              <w:spacing w:line="427" w:lineRule="auto"/>
              <w:jc w:val="center"/>
              <w:rPr>
                <w:rFonts w:ascii="Arial"/>
                <w:sz w:val="21"/>
              </w:rPr>
            </w:pPr>
          </w:p>
          <w:p w14:paraId="13AD8D35">
            <w:pPr>
              <w:pStyle w:val="125"/>
              <w:spacing w:before="78"/>
              <w:ind w:left="222"/>
              <w:jc w:val="center"/>
              <w:rPr>
                <w:sz w:val="24"/>
                <w:szCs w:val="24"/>
              </w:rPr>
            </w:pPr>
            <w:r>
              <w:rPr>
                <w:spacing w:val="-7"/>
                <w:sz w:val="24"/>
                <w:szCs w:val="24"/>
              </w:rPr>
              <w:t>20</w:t>
            </w:r>
          </w:p>
        </w:tc>
        <w:tc>
          <w:tcPr>
            <w:tcW w:w="843" w:type="dxa"/>
            <w:vMerge w:val="continue"/>
            <w:noWrap w:val="0"/>
            <w:vAlign w:val="center"/>
          </w:tcPr>
          <w:p w14:paraId="5556148C">
            <w:pPr>
              <w:jc w:val="center"/>
              <w:rPr>
                <w:rFonts w:ascii="Arial"/>
                <w:sz w:val="21"/>
              </w:rPr>
            </w:pPr>
          </w:p>
        </w:tc>
        <w:tc>
          <w:tcPr>
            <w:tcW w:w="703" w:type="dxa"/>
            <w:vMerge w:val="continue"/>
            <w:noWrap w:val="0"/>
            <w:vAlign w:val="center"/>
          </w:tcPr>
          <w:p w14:paraId="31EE1046">
            <w:pPr>
              <w:jc w:val="center"/>
              <w:rPr>
                <w:rFonts w:ascii="Arial"/>
                <w:sz w:val="21"/>
              </w:rPr>
            </w:pPr>
          </w:p>
        </w:tc>
        <w:tc>
          <w:tcPr>
            <w:tcW w:w="702" w:type="dxa"/>
            <w:noWrap w:val="0"/>
            <w:vAlign w:val="center"/>
          </w:tcPr>
          <w:p w14:paraId="45EDA19D">
            <w:pPr>
              <w:pStyle w:val="125"/>
              <w:spacing w:before="40" w:line="220" w:lineRule="auto"/>
              <w:ind w:left="112"/>
              <w:jc w:val="center"/>
              <w:rPr>
                <w:sz w:val="24"/>
                <w:szCs w:val="24"/>
              </w:rPr>
            </w:pPr>
            <w:r>
              <w:rPr>
                <w:spacing w:val="-7"/>
                <w:sz w:val="24"/>
                <w:szCs w:val="24"/>
              </w:rPr>
              <w:t>皮肤</w:t>
            </w:r>
          </w:p>
          <w:p w14:paraId="6B2B0148">
            <w:pPr>
              <w:pStyle w:val="125"/>
              <w:spacing w:before="25" w:line="220" w:lineRule="auto"/>
              <w:ind w:left="113"/>
              <w:jc w:val="center"/>
              <w:rPr>
                <w:sz w:val="24"/>
                <w:szCs w:val="24"/>
              </w:rPr>
            </w:pPr>
            <w:r>
              <w:rPr>
                <w:spacing w:val="-8"/>
                <w:sz w:val="24"/>
                <w:szCs w:val="24"/>
              </w:rPr>
              <w:t>外用</w:t>
            </w:r>
          </w:p>
          <w:p w14:paraId="0EE49B89">
            <w:pPr>
              <w:pStyle w:val="125"/>
              <w:spacing w:before="25" w:line="222" w:lineRule="auto"/>
              <w:ind w:left="226" w:right="107" w:hanging="115"/>
              <w:jc w:val="center"/>
              <w:rPr>
                <w:sz w:val="24"/>
                <w:szCs w:val="24"/>
              </w:rPr>
            </w:pPr>
            <w:r>
              <w:rPr>
                <w:spacing w:val="-7"/>
                <w:sz w:val="24"/>
                <w:szCs w:val="24"/>
              </w:rPr>
              <w:t>药涂</w:t>
            </w:r>
            <w:r>
              <w:rPr>
                <w:sz w:val="24"/>
                <w:szCs w:val="24"/>
              </w:rPr>
              <w:t>擦</w:t>
            </w:r>
          </w:p>
        </w:tc>
        <w:tc>
          <w:tcPr>
            <w:tcW w:w="4047" w:type="dxa"/>
            <w:noWrap w:val="0"/>
            <w:vAlign w:val="center"/>
          </w:tcPr>
          <w:p w14:paraId="49516C9D">
            <w:pPr>
              <w:spacing w:line="273" w:lineRule="auto"/>
              <w:jc w:val="center"/>
              <w:rPr>
                <w:rFonts w:ascii="Arial"/>
                <w:sz w:val="21"/>
              </w:rPr>
            </w:pPr>
          </w:p>
          <w:p w14:paraId="40A45DD0">
            <w:pPr>
              <w:pStyle w:val="125"/>
              <w:spacing w:before="78" w:line="242" w:lineRule="auto"/>
              <w:ind w:left="107" w:right="333" w:hanging="1"/>
              <w:jc w:val="center"/>
              <w:rPr>
                <w:sz w:val="24"/>
                <w:szCs w:val="24"/>
              </w:rPr>
            </w:pPr>
            <w:r>
              <w:rPr>
                <w:spacing w:val="-1"/>
                <w:sz w:val="24"/>
                <w:szCs w:val="24"/>
              </w:rPr>
              <w:t>遵医嘱用棉签等蘸取药液直接涂抹护理对象在皮肤上进行治疗。</w:t>
            </w:r>
          </w:p>
        </w:tc>
        <w:tc>
          <w:tcPr>
            <w:tcW w:w="846" w:type="dxa"/>
            <w:noWrap w:val="0"/>
            <w:vAlign w:val="center"/>
          </w:tcPr>
          <w:p w14:paraId="314CEA45">
            <w:pPr>
              <w:pStyle w:val="125"/>
              <w:spacing w:before="196"/>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49F1B6A">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5255419B">
            <w:pPr>
              <w:spacing w:line="273" w:lineRule="auto"/>
              <w:jc w:val="center"/>
              <w:rPr>
                <w:rFonts w:ascii="Arial"/>
                <w:sz w:val="21"/>
              </w:rPr>
            </w:pPr>
          </w:p>
          <w:p w14:paraId="1436C825">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13FB18EA">
            <w:pPr>
              <w:spacing w:line="427" w:lineRule="auto"/>
              <w:jc w:val="center"/>
              <w:rPr>
                <w:rFonts w:ascii="Arial"/>
                <w:sz w:val="21"/>
              </w:rPr>
            </w:pPr>
          </w:p>
          <w:p w14:paraId="178DE1F2">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40</w:t>
            </w:r>
          </w:p>
        </w:tc>
      </w:tr>
      <w:tr w14:paraId="60B4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165B797F">
            <w:pPr>
              <w:spacing w:line="431" w:lineRule="auto"/>
              <w:jc w:val="center"/>
              <w:rPr>
                <w:rFonts w:ascii="Arial"/>
                <w:sz w:val="21"/>
              </w:rPr>
            </w:pPr>
          </w:p>
          <w:p w14:paraId="6DEA9F52">
            <w:pPr>
              <w:pStyle w:val="125"/>
              <w:spacing w:before="78" w:line="241" w:lineRule="auto"/>
              <w:ind w:left="222"/>
              <w:jc w:val="center"/>
              <w:rPr>
                <w:sz w:val="24"/>
                <w:szCs w:val="24"/>
              </w:rPr>
            </w:pPr>
            <w:r>
              <w:rPr>
                <w:spacing w:val="-7"/>
                <w:sz w:val="24"/>
                <w:szCs w:val="24"/>
              </w:rPr>
              <w:t>21</w:t>
            </w:r>
          </w:p>
        </w:tc>
        <w:tc>
          <w:tcPr>
            <w:tcW w:w="843" w:type="dxa"/>
            <w:vMerge w:val="continue"/>
            <w:noWrap w:val="0"/>
            <w:vAlign w:val="center"/>
          </w:tcPr>
          <w:p w14:paraId="11A45582">
            <w:pPr>
              <w:jc w:val="center"/>
              <w:rPr>
                <w:rFonts w:ascii="Arial"/>
                <w:sz w:val="21"/>
              </w:rPr>
            </w:pPr>
          </w:p>
        </w:tc>
        <w:tc>
          <w:tcPr>
            <w:tcW w:w="703" w:type="dxa"/>
            <w:vMerge w:val="restart"/>
            <w:noWrap w:val="0"/>
            <w:vAlign w:val="center"/>
          </w:tcPr>
          <w:p w14:paraId="6F094FA9">
            <w:pPr>
              <w:spacing w:line="247" w:lineRule="auto"/>
              <w:jc w:val="center"/>
              <w:rPr>
                <w:rFonts w:ascii="Arial"/>
                <w:sz w:val="21"/>
              </w:rPr>
            </w:pPr>
          </w:p>
          <w:p w14:paraId="5F95A91E">
            <w:pPr>
              <w:spacing w:line="247" w:lineRule="auto"/>
              <w:jc w:val="center"/>
              <w:rPr>
                <w:rFonts w:ascii="Arial"/>
                <w:sz w:val="21"/>
              </w:rPr>
            </w:pPr>
          </w:p>
          <w:p w14:paraId="3CFF7FA0">
            <w:pPr>
              <w:spacing w:line="247" w:lineRule="auto"/>
              <w:jc w:val="center"/>
              <w:rPr>
                <w:rFonts w:ascii="Arial"/>
                <w:sz w:val="21"/>
              </w:rPr>
            </w:pPr>
          </w:p>
          <w:p w14:paraId="75554201">
            <w:pPr>
              <w:spacing w:line="247" w:lineRule="auto"/>
              <w:jc w:val="center"/>
              <w:rPr>
                <w:rFonts w:ascii="Arial"/>
                <w:sz w:val="21"/>
              </w:rPr>
            </w:pPr>
          </w:p>
          <w:p w14:paraId="3DC6CC92">
            <w:pPr>
              <w:spacing w:line="248" w:lineRule="auto"/>
              <w:jc w:val="center"/>
              <w:rPr>
                <w:rFonts w:ascii="Arial"/>
                <w:sz w:val="21"/>
              </w:rPr>
            </w:pPr>
          </w:p>
          <w:p w14:paraId="725630AB">
            <w:pPr>
              <w:spacing w:line="248" w:lineRule="auto"/>
              <w:jc w:val="center"/>
              <w:rPr>
                <w:rFonts w:ascii="Arial"/>
                <w:sz w:val="21"/>
              </w:rPr>
            </w:pPr>
          </w:p>
          <w:p w14:paraId="2CB9D23F">
            <w:pPr>
              <w:spacing w:line="248" w:lineRule="auto"/>
              <w:jc w:val="center"/>
              <w:rPr>
                <w:rFonts w:ascii="Arial"/>
                <w:sz w:val="21"/>
              </w:rPr>
            </w:pPr>
          </w:p>
          <w:p w14:paraId="255BE7D5">
            <w:pPr>
              <w:spacing w:line="248" w:lineRule="auto"/>
              <w:jc w:val="center"/>
              <w:rPr>
                <w:rFonts w:ascii="Arial"/>
                <w:sz w:val="21"/>
              </w:rPr>
            </w:pPr>
          </w:p>
          <w:p w14:paraId="3B5BE325">
            <w:pPr>
              <w:spacing w:line="248" w:lineRule="auto"/>
              <w:jc w:val="center"/>
              <w:rPr>
                <w:rFonts w:ascii="Arial"/>
                <w:sz w:val="21"/>
              </w:rPr>
            </w:pPr>
          </w:p>
          <w:p w14:paraId="161A9FF1">
            <w:pPr>
              <w:spacing w:line="248" w:lineRule="auto"/>
              <w:jc w:val="center"/>
              <w:rPr>
                <w:rFonts w:ascii="Arial"/>
                <w:sz w:val="21"/>
              </w:rPr>
            </w:pPr>
          </w:p>
          <w:p w14:paraId="5040F10F">
            <w:pPr>
              <w:pStyle w:val="125"/>
              <w:spacing w:before="78" w:line="242" w:lineRule="auto"/>
              <w:ind w:left="108" w:right="108" w:hanging="1"/>
              <w:jc w:val="center"/>
              <w:rPr>
                <w:sz w:val="24"/>
                <w:szCs w:val="24"/>
              </w:rPr>
            </w:pPr>
            <w:r>
              <w:rPr>
                <w:spacing w:val="-5"/>
                <w:sz w:val="24"/>
                <w:szCs w:val="24"/>
              </w:rPr>
              <w:t>康复</w:t>
            </w:r>
            <w:r>
              <w:rPr>
                <w:spacing w:val="-6"/>
                <w:sz w:val="24"/>
                <w:szCs w:val="24"/>
              </w:rPr>
              <w:t>护理</w:t>
            </w:r>
          </w:p>
        </w:tc>
        <w:tc>
          <w:tcPr>
            <w:tcW w:w="702" w:type="dxa"/>
            <w:noWrap w:val="0"/>
            <w:vAlign w:val="center"/>
          </w:tcPr>
          <w:p w14:paraId="04C1126E">
            <w:pPr>
              <w:spacing w:line="277" w:lineRule="auto"/>
              <w:jc w:val="center"/>
              <w:rPr>
                <w:rFonts w:ascii="Arial"/>
                <w:sz w:val="21"/>
              </w:rPr>
            </w:pPr>
          </w:p>
          <w:p w14:paraId="3A58B394">
            <w:pPr>
              <w:pStyle w:val="125"/>
              <w:spacing w:before="78" w:line="242" w:lineRule="auto"/>
              <w:ind w:left="111" w:right="107" w:hanging="3"/>
              <w:jc w:val="center"/>
              <w:rPr>
                <w:sz w:val="24"/>
                <w:szCs w:val="24"/>
              </w:rPr>
            </w:pPr>
            <w:r>
              <w:rPr>
                <w:spacing w:val="-5"/>
                <w:sz w:val="24"/>
                <w:szCs w:val="24"/>
              </w:rPr>
              <w:t>康复</w:t>
            </w:r>
            <w:r>
              <w:rPr>
                <w:spacing w:val="-7"/>
                <w:sz w:val="24"/>
                <w:szCs w:val="24"/>
              </w:rPr>
              <w:t>训练</w:t>
            </w:r>
          </w:p>
        </w:tc>
        <w:tc>
          <w:tcPr>
            <w:tcW w:w="4047" w:type="dxa"/>
            <w:noWrap w:val="0"/>
            <w:vAlign w:val="center"/>
          </w:tcPr>
          <w:p w14:paraId="4E6E938D">
            <w:pPr>
              <w:pStyle w:val="125"/>
              <w:spacing w:before="44"/>
              <w:ind w:left="107" w:right="98" w:hanging="1"/>
              <w:jc w:val="center"/>
              <w:rPr>
                <w:sz w:val="24"/>
                <w:szCs w:val="24"/>
              </w:rPr>
            </w:pPr>
            <w:r>
              <w:rPr>
                <w:spacing w:val="-1"/>
                <w:sz w:val="24"/>
                <w:szCs w:val="24"/>
              </w:rPr>
              <w:t>对有需求的老年人制定康复方案，在专业人员指导下进行肢体类康复训</w:t>
            </w:r>
          </w:p>
          <w:p w14:paraId="2951A615">
            <w:pPr>
              <w:pStyle w:val="125"/>
              <w:spacing w:before="1" w:line="220" w:lineRule="auto"/>
              <w:ind w:left="109" w:right="333"/>
              <w:jc w:val="center"/>
              <w:rPr>
                <w:sz w:val="24"/>
                <w:szCs w:val="24"/>
              </w:rPr>
            </w:pPr>
            <w:r>
              <w:rPr>
                <w:spacing w:val="-1"/>
                <w:sz w:val="24"/>
                <w:szCs w:val="24"/>
              </w:rPr>
              <w:t>练（腰椎康复训练、关节放松训练</w:t>
            </w:r>
            <w:r>
              <w:rPr>
                <w:spacing w:val="-4"/>
                <w:sz w:val="24"/>
                <w:szCs w:val="24"/>
              </w:rPr>
              <w:t>等）。</w:t>
            </w:r>
          </w:p>
        </w:tc>
        <w:tc>
          <w:tcPr>
            <w:tcW w:w="846" w:type="dxa"/>
            <w:noWrap w:val="0"/>
            <w:vAlign w:val="center"/>
          </w:tcPr>
          <w:p w14:paraId="5EFA0A65">
            <w:pPr>
              <w:spacing w:line="276" w:lineRule="auto"/>
              <w:jc w:val="center"/>
              <w:rPr>
                <w:rFonts w:ascii="Arial"/>
                <w:sz w:val="21"/>
              </w:rPr>
            </w:pPr>
          </w:p>
          <w:p w14:paraId="4B2395C5">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78ABB5E9">
            <w:pPr>
              <w:spacing w:line="276" w:lineRule="auto"/>
              <w:jc w:val="center"/>
              <w:rPr>
                <w:rFonts w:ascii="Arial"/>
                <w:sz w:val="21"/>
              </w:rPr>
            </w:pPr>
          </w:p>
          <w:p w14:paraId="5941D1A1">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963512B">
            <w:pPr>
              <w:spacing w:line="430" w:lineRule="auto"/>
              <w:jc w:val="center"/>
              <w:rPr>
                <w:rFonts w:ascii="Arial"/>
                <w:sz w:val="21"/>
              </w:rPr>
            </w:pPr>
          </w:p>
          <w:p w14:paraId="02CEFA90">
            <w:pPr>
              <w:pStyle w:val="125"/>
              <w:spacing w:before="78"/>
              <w:ind w:left="355"/>
              <w:jc w:val="center"/>
              <w:rPr>
                <w:sz w:val="24"/>
                <w:szCs w:val="24"/>
              </w:rPr>
            </w:pPr>
            <w:r>
              <w:rPr>
                <w:spacing w:val="-5"/>
                <w:sz w:val="24"/>
                <w:szCs w:val="24"/>
              </w:rPr>
              <w:t>40</w:t>
            </w:r>
          </w:p>
        </w:tc>
      </w:tr>
      <w:tr w14:paraId="4EF1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6F783174">
            <w:pPr>
              <w:spacing w:line="431" w:lineRule="auto"/>
              <w:jc w:val="center"/>
              <w:rPr>
                <w:rFonts w:ascii="Arial"/>
                <w:sz w:val="21"/>
              </w:rPr>
            </w:pPr>
          </w:p>
          <w:p w14:paraId="0C77F53E">
            <w:pPr>
              <w:pStyle w:val="125"/>
              <w:spacing w:before="78" w:line="241" w:lineRule="auto"/>
              <w:ind w:left="222"/>
              <w:jc w:val="center"/>
              <w:rPr>
                <w:sz w:val="24"/>
                <w:szCs w:val="24"/>
              </w:rPr>
            </w:pPr>
            <w:r>
              <w:rPr>
                <w:spacing w:val="-7"/>
                <w:sz w:val="24"/>
                <w:szCs w:val="24"/>
              </w:rPr>
              <w:t>22</w:t>
            </w:r>
          </w:p>
        </w:tc>
        <w:tc>
          <w:tcPr>
            <w:tcW w:w="843" w:type="dxa"/>
            <w:vMerge w:val="continue"/>
            <w:noWrap w:val="0"/>
            <w:vAlign w:val="center"/>
          </w:tcPr>
          <w:p w14:paraId="2D23A2F2">
            <w:pPr>
              <w:jc w:val="center"/>
              <w:rPr>
                <w:rFonts w:ascii="Arial"/>
                <w:sz w:val="21"/>
              </w:rPr>
            </w:pPr>
          </w:p>
        </w:tc>
        <w:tc>
          <w:tcPr>
            <w:tcW w:w="703" w:type="dxa"/>
            <w:vMerge w:val="continue"/>
            <w:noWrap w:val="0"/>
            <w:vAlign w:val="center"/>
          </w:tcPr>
          <w:p w14:paraId="671D422B">
            <w:pPr>
              <w:jc w:val="center"/>
              <w:rPr>
                <w:rFonts w:ascii="Arial"/>
                <w:sz w:val="21"/>
              </w:rPr>
            </w:pPr>
          </w:p>
        </w:tc>
        <w:tc>
          <w:tcPr>
            <w:tcW w:w="702" w:type="dxa"/>
            <w:noWrap w:val="0"/>
            <w:vAlign w:val="center"/>
          </w:tcPr>
          <w:p w14:paraId="34379CD0">
            <w:pPr>
              <w:spacing w:line="277" w:lineRule="auto"/>
              <w:jc w:val="center"/>
              <w:rPr>
                <w:rFonts w:ascii="Arial"/>
                <w:sz w:val="21"/>
              </w:rPr>
            </w:pPr>
          </w:p>
          <w:p w14:paraId="186AF37B">
            <w:pPr>
              <w:pStyle w:val="125"/>
              <w:spacing w:before="78" w:line="241" w:lineRule="auto"/>
              <w:ind w:left="108" w:right="107"/>
              <w:jc w:val="center"/>
              <w:rPr>
                <w:sz w:val="24"/>
                <w:szCs w:val="24"/>
              </w:rPr>
            </w:pPr>
            <w:r>
              <w:rPr>
                <w:spacing w:val="-5"/>
                <w:sz w:val="24"/>
                <w:szCs w:val="24"/>
              </w:rPr>
              <w:t>康复评估</w:t>
            </w:r>
          </w:p>
        </w:tc>
        <w:tc>
          <w:tcPr>
            <w:tcW w:w="4047" w:type="dxa"/>
            <w:noWrap w:val="0"/>
            <w:vAlign w:val="center"/>
          </w:tcPr>
          <w:p w14:paraId="1C47E7B3">
            <w:pPr>
              <w:pStyle w:val="125"/>
              <w:spacing w:before="46" w:line="230" w:lineRule="auto"/>
              <w:ind w:left="108" w:right="98" w:firstLine="40"/>
              <w:jc w:val="center"/>
              <w:rPr>
                <w:sz w:val="24"/>
                <w:szCs w:val="24"/>
              </w:rPr>
            </w:pPr>
            <w:r>
              <w:rPr>
                <w:spacing w:val="-4"/>
                <w:sz w:val="24"/>
                <w:szCs w:val="24"/>
              </w:rPr>
              <w:t>日常生活能力评定，简明精神状态、</w:t>
            </w:r>
            <w:r>
              <w:rPr>
                <w:spacing w:val="-1"/>
                <w:sz w:val="24"/>
                <w:szCs w:val="24"/>
              </w:rPr>
              <w:t>徒手平衡功能检查、吞咽功能障碍评定，认知知觉功能检查、等速肌力评</w:t>
            </w:r>
            <w:r>
              <w:rPr>
                <w:spacing w:val="-4"/>
                <w:sz w:val="24"/>
                <w:szCs w:val="24"/>
              </w:rPr>
              <w:t>定等。</w:t>
            </w:r>
          </w:p>
        </w:tc>
        <w:tc>
          <w:tcPr>
            <w:tcW w:w="846" w:type="dxa"/>
            <w:noWrap w:val="0"/>
            <w:vAlign w:val="center"/>
          </w:tcPr>
          <w:p w14:paraId="6384F679">
            <w:pPr>
              <w:spacing w:line="276" w:lineRule="auto"/>
              <w:jc w:val="center"/>
              <w:rPr>
                <w:rFonts w:ascii="Arial"/>
                <w:sz w:val="21"/>
              </w:rPr>
            </w:pPr>
          </w:p>
          <w:p w14:paraId="4271FEBD">
            <w:pPr>
              <w:pStyle w:val="125"/>
              <w:spacing w:before="78"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77E2E5EC">
            <w:pPr>
              <w:spacing w:line="432" w:lineRule="auto"/>
              <w:jc w:val="center"/>
              <w:rPr>
                <w:rFonts w:ascii="Arial"/>
                <w:sz w:val="21"/>
              </w:rPr>
            </w:pPr>
          </w:p>
          <w:p w14:paraId="718B84BE">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46F691E0">
            <w:pPr>
              <w:spacing w:line="431" w:lineRule="auto"/>
              <w:jc w:val="center"/>
              <w:rPr>
                <w:rFonts w:ascii="Arial"/>
                <w:sz w:val="21"/>
              </w:rPr>
            </w:pPr>
          </w:p>
          <w:p w14:paraId="2B20312D">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5</w:t>
            </w:r>
          </w:p>
        </w:tc>
      </w:tr>
      <w:tr w14:paraId="48CC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jc w:val="center"/>
        </w:trPr>
        <w:tc>
          <w:tcPr>
            <w:tcW w:w="679" w:type="dxa"/>
            <w:noWrap w:val="0"/>
            <w:vAlign w:val="center"/>
          </w:tcPr>
          <w:p w14:paraId="7FC1468B">
            <w:pPr>
              <w:spacing w:line="298" w:lineRule="auto"/>
              <w:jc w:val="center"/>
              <w:rPr>
                <w:rFonts w:ascii="Arial"/>
                <w:sz w:val="21"/>
              </w:rPr>
            </w:pPr>
          </w:p>
          <w:p w14:paraId="3E60A59E">
            <w:pPr>
              <w:spacing w:line="299" w:lineRule="auto"/>
              <w:jc w:val="center"/>
              <w:rPr>
                <w:rFonts w:ascii="Arial"/>
                <w:sz w:val="21"/>
              </w:rPr>
            </w:pPr>
          </w:p>
          <w:p w14:paraId="296F5BB9">
            <w:pPr>
              <w:spacing w:line="299" w:lineRule="auto"/>
              <w:jc w:val="center"/>
              <w:rPr>
                <w:rFonts w:ascii="Arial"/>
                <w:sz w:val="21"/>
              </w:rPr>
            </w:pPr>
          </w:p>
          <w:p w14:paraId="68663DB0">
            <w:pPr>
              <w:pStyle w:val="125"/>
              <w:spacing w:before="78"/>
              <w:ind w:left="222"/>
              <w:jc w:val="center"/>
              <w:rPr>
                <w:sz w:val="24"/>
                <w:szCs w:val="24"/>
              </w:rPr>
            </w:pPr>
            <w:r>
              <w:rPr>
                <w:spacing w:val="-7"/>
                <w:sz w:val="24"/>
                <w:szCs w:val="24"/>
              </w:rPr>
              <w:t>23</w:t>
            </w:r>
          </w:p>
        </w:tc>
        <w:tc>
          <w:tcPr>
            <w:tcW w:w="843" w:type="dxa"/>
            <w:vMerge w:val="continue"/>
            <w:noWrap w:val="0"/>
            <w:vAlign w:val="center"/>
          </w:tcPr>
          <w:p w14:paraId="3532CE4B">
            <w:pPr>
              <w:jc w:val="center"/>
              <w:rPr>
                <w:rFonts w:ascii="Arial"/>
                <w:sz w:val="21"/>
              </w:rPr>
            </w:pPr>
          </w:p>
        </w:tc>
        <w:tc>
          <w:tcPr>
            <w:tcW w:w="703" w:type="dxa"/>
            <w:vMerge w:val="continue"/>
            <w:noWrap w:val="0"/>
            <w:vAlign w:val="center"/>
          </w:tcPr>
          <w:p w14:paraId="0FD76E36">
            <w:pPr>
              <w:jc w:val="center"/>
              <w:rPr>
                <w:rFonts w:ascii="Arial"/>
                <w:sz w:val="21"/>
              </w:rPr>
            </w:pPr>
          </w:p>
        </w:tc>
        <w:tc>
          <w:tcPr>
            <w:tcW w:w="702" w:type="dxa"/>
            <w:noWrap w:val="0"/>
            <w:vAlign w:val="center"/>
          </w:tcPr>
          <w:p w14:paraId="603E4C4F">
            <w:pPr>
              <w:spacing w:line="247" w:lineRule="auto"/>
              <w:jc w:val="center"/>
              <w:rPr>
                <w:rFonts w:ascii="Arial"/>
                <w:sz w:val="21"/>
              </w:rPr>
            </w:pPr>
          </w:p>
          <w:p w14:paraId="374FD346">
            <w:pPr>
              <w:spacing w:line="247" w:lineRule="auto"/>
              <w:jc w:val="center"/>
              <w:rPr>
                <w:rFonts w:ascii="Arial"/>
                <w:sz w:val="21"/>
              </w:rPr>
            </w:pPr>
          </w:p>
          <w:p w14:paraId="49E45E84">
            <w:pPr>
              <w:spacing w:line="247" w:lineRule="auto"/>
              <w:jc w:val="center"/>
              <w:rPr>
                <w:rFonts w:ascii="Arial"/>
                <w:sz w:val="21"/>
              </w:rPr>
            </w:pPr>
          </w:p>
          <w:p w14:paraId="0D3412E5">
            <w:pPr>
              <w:pStyle w:val="125"/>
              <w:spacing w:before="78" w:line="243" w:lineRule="auto"/>
              <w:ind w:left="111" w:right="107" w:hanging="3"/>
              <w:jc w:val="center"/>
              <w:rPr>
                <w:sz w:val="24"/>
                <w:szCs w:val="24"/>
              </w:rPr>
            </w:pPr>
            <w:r>
              <w:rPr>
                <w:spacing w:val="-5"/>
                <w:sz w:val="24"/>
                <w:szCs w:val="24"/>
              </w:rPr>
              <w:t>康复</w:t>
            </w:r>
            <w:r>
              <w:rPr>
                <w:spacing w:val="-7"/>
                <w:sz w:val="24"/>
                <w:szCs w:val="24"/>
              </w:rPr>
              <w:t>指导</w:t>
            </w:r>
          </w:p>
        </w:tc>
        <w:tc>
          <w:tcPr>
            <w:tcW w:w="4047" w:type="dxa"/>
            <w:noWrap w:val="0"/>
            <w:vAlign w:val="center"/>
          </w:tcPr>
          <w:p w14:paraId="0A864114">
            <w:pPr>
              <w:pStyle w:val="125"/>
              <w:spacing w:before="47" w:line="234" w:lineRule="auto"/>
              <w:ind w:left="107" w:right="98" w:firstLine="1"/>
              <w:jc w:val="center"/>
              <w:rPr>
                <w:sz w:val="24"/>
                <w:szCs w:val="24"/>
              </w:rPr>
            </w:pPr>
            <w:r>
              <w:rPr>
                <w:spacing w:val="-2"/>
                <w:sz w:val="24"/>
                <w:szCs w:val="24"/>
              </w:rPr>
              <w:t>等速肌力训练、平衡功能训练、关节</w:t>
            </w:r>
            <w:r>
              <w:rPr>
                <w:spacing w:val="-1"/>
                <w:sz w:val="24"/>
                <w:szCs w:val="24"/>
              </w:rPr>
              <w:t>松动训练、运动疗法、作业训练、轮椅功能训练、吞咽功能障碍训练、电动起立床训练和偏瘫肢体综合训练、中频脉冲治疗、低频脉冲治疗、红外线治疗、中医定向透药、中药熏药、针灸治疗、普通中风后遗症推拿。</w:t>
            </w:r>
          </w:p>
        </w:tc>
        <w:tc>
          <w:tcPr>
            <w:tcW w:w="846" w:type="dxa"/>
            <w:noWrap w:val="0"/>
            <w:vAlign w:val="center"/>
          </w:tcPr>
          <w:p w14:paraId="35B3B5E9">
            <w:pPr>
              <w:spacing w:line="293" w:lineRule="auto"/>
              <w:jc w:val="center"/>
              <w:rPr>
                <w:rFonts w:ascii="Arial"/>
                <w:sz w:val="21"/>
              </w:rPr>
            </w:pPr>
          </w:p>
          <w:p w14:paraId="698554AE">
            <w:pPr>
              <w:spacing w:line="293" w:lineRule="auto"/>
              <w:jc w:val="center"/>
              <w:rPr>
                <w:rFonts w:ascii="Arial"/>
                <w:sz w:val="21"/>
              </w:rPr>
            </w:pPr>
          </w:p>
          <w:p w14:paraId="3564CC06">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691A928">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5AC729F4">
            <w:pPr>
              <w:pStyle w:val="125"/>
              <w:spacing w:before="25" w:line="221" w:lineRule="auto"/>
              <w:ind w:left="309"/>
              <w:jc w:val="center"/>
              <w:rPr>
                <w:sz w:val="24"/>
                <w:szCs w:val="24"/>
              </w:rPr>
            </w:pPr>
            <w:r>
              <w:rPr>
                <w:sz w:val="24"/>
                <w:szCs w:val="24"/>
              </w:rPr>
              <w:t>钟</w:t>
            </w:r>
          </w:p>
        </w:tc>
        <w:tc>
          <w:tcPr>
            <w:tcW w:w="842" w:type="dxa"/>
            <w:noWrap w:val="0"/>
            <w:vAlign w:val="center"/>
          </w:tcPr>
          <w:p w14:paraId="7F5449F8">
            <w:pPr>
              <w:spacing w:line="247" w:lineRule="auto"/>
              <w:jc w:val="center"/>
              <w:rPr>
                <w:rFonts w:ascii="Arial"/>
                <w:sz w:val="21"/>
              </w:rPr>
            </w:pPr>
          </w:p>
          <w:p w14:paraId="4260E762">
            <w:pPr>
              <w:spacing w:line="247" w:lineRule="auto"/>
              <w:jc w:val="center"/>
              <w:rPr>
                <w:rFonts w:ascii="Arial"/>
                <w:sz w:val="21"/>
              </w:rPr>
            </w:pPr>
          </w:p>
          <w:p w14:paraId="660A43FC">
            <w:pPr>
              <w:spacing w:line="248" w:lineRule="auto"/>
              <w:jc w:val="center"/>
              <w:rPr>
                <w:rFonts w:ascii="Arial"/>
                <w:sz w:val="21"/>
              </w:rPr>
            </w:pPr>
          </w:p>
          <w:p w14:paraId="20ADCBEC">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7326B536">
            <w:pPr>
              <w:spacing w:line="298" w:lineRule="auto"/>
              <w:jc w:val="center"/>
              <w:rPr>
                <w:rFonts w:ascii="Arial"/>
                <w:sz w:val="21"/>
              </w:rPr>
            </w:pPr>
          </w:p>
          <w:p w14:paraId="0F2BA612">
            <w:pPr>
              <w:spacing w:line="299" w:lineRule="auto"/>
              <w:jc w:val="center"/>
              <w:rPr>
                <w:rFonts w:ascii="Arial"/>
                <w:sz w:val="21"/>
              </w:rPr>
            </w:pPr>
          </w:p>
          <w:p w14:paraId="59822BC6">
            <w:pPr>
              <w:spacing w:line="299" w:lineRule="auto"/>
              <w:jc w:val="center"/>
              <w:rPr>
                <w:rFonts w:ascii="Arial"/>
                <w:sz w:val="21"/>
              </w:rPr>
            </w:pPr>
          </w:p>
          <w:p w14:paraId="310ACE04">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100</w:t>
            </w:r>
          </w:p>
        </w:tc>
      </w:tr>
      <w:tr w14:paraId="0B0F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9" w:type="dxa"/>
            <w:noWrap w:val="0"/>
            <w:vAlign w:val="center"/>
          </w:tcPr>
          <w:p w14:paraId="4F25DF2C">
            <w:pPr>
              <w:spacing w:line="280" w:lineRule="auto"/>
              <w:jc w:val="center"/>
              <w:rPr>
                <w:rFonts w:ascii="Arial"/>
                <w:sz w:val="21"/>
              </w:rPr>
            </w:pPr>
          </w:p>
          <w:p w14:paraId="20F579F4">
            <w:pPr>
              <w:pStyle w:val="125"/>
              <w:spacing w:before="78" w:line="241" w:lineRule="auto"/>
              <w:ind w:left="222"/>
              <w:jc w:val="center"/>
              <w:rPr>
                <w:spacing w:val="-7"/>
                <w:sz w:val="24"/>
                <w:szCs w:val="24"/>
              </w:rPr>
            </w:pPr>
          </w:p>
          <w:p w14:paraId="33255FFC">
            <w:pPr>
              <w:pStyle w:val="125"/>
              <w:spacing w:before="78" w:line="241" w:lineRule="auto"/>
              <w:ind w:left="222"/>
              <w:jc w:val="center"/>
              <w:rPr>
                <w:sz w:val="24"/>
                <w:szCs w:val="24"/>
              </w:rPr>
            </w:pPr>
            <w:r>
              <w:rPr>
                <w:spacing w:val="-7"/>
                <w:sz w:val="24"/>
                <w:szCs w:val="24"/>
              </w:rPr>
              <w:t>24</w:t>
            </w:r>
          </w:p>
        </w:tc>
        <w:tc>
          <w:tcPr>
            <w:tcW w:w="843" w:type="dxa"/>
            <w:vMerge w:val="continue"/>
            <w:noWrap w:val="0"/>
            <w:vAlign w:val="center"/>
          </w:tcPr>
          <w:p w14:paraId="413351DD">
            <w:pPr>
              <w:jc w:val="center"/>
              <w:rPr>
                <w:rFonts w:ascii="Arial"/>
                <w:sz w:val="21"/>
              </w:rPr>
            </w:pPr>
          </w:p>
        </w:tc>
        <w:tc>
          <w:tcPr>
            <w:tcW w:w="703" w:type="dxa"/>
            <w:vMerge w:val="continue"/>
            <w:noWrap w:val="0"/>
            <w:vAlign w:val="center"/>
          </w:tcPr>
          <w:p w14:paraId="32971CE1">
            <w:pPr>
              <w:jc w:val="center"/>
              <w:rPr>
                <w:rFonts w:ascii="Arial"/>
                <w:sz w:val="21"/>
              </w:rPr>
            </w:pPr>
          </w:p>
        </w:tc>
        <w:tc>
          <w:tcPr>
            <w:tcW w:w="702" w:type="dxa"/>
            <w:noWrap w:val="0"/>
            <w:vAlign w:val="center"/>
          </w:tcPr>
          <w:p w14:paraId="2954CDEA">
            <w:pPr>
              <w:pStyle w:val="125"/>
              <w:spacing w:before="205" w:line="242" w:lineRule="auto"/>
              <w:ind w:left="111" w:right="107" w:hanging="3"/>
              <w:jc w:val="center"/>
              <w:rPr>
                <w:spacing w:val="-5"/>
                <w:sz w:val="24"/>
                <w:szCs w:val="24"/>
              </w:rPr>
            </w:pPr>
          </w:p>
          <w:p w14:paraId="514AE1DF">
            <w:pPr>
              <w:pStyle w:val="125"/>
              <w:spacing w:before="205" w:line="242" w:lineRule="auto"/>
              <w:ind w:left="111" w:right="107" w:hanging="3"/>
              <w:jc w:val="center"/>
              <w:rPr>
                <w:sz w:val="24"/>
                <w:szCs w:val="24"/>
              </w:rPr>
            </w:pPr>
            <w:r>
              <w:rPr>
                <w:spacing w:val="-5"/>
                <w:sz w:val="24"/>
                <w:szCs w:val="24"/>
              </w:rPr>
              <w:t>康复</w:t>
            </w:r>
            <w:r>
              <w:rPr>
                <w:spacing w:val="-7"/>
                <w:sz w:val="24"/>
                <w:szCs w:val="24"/>
              </w:rPr>
              <w:t>理疗</w:t>
            </w:r>
          </w:p>
        </w:tc>
        <w:tc>
          <w:tcPr>
            <w:tcW w:w="4047" w:type="dxa"/>
            <w:noWrap w:val="0"/>
            <w:vAlign w:val="center"/>
          </w:tcPr>
          <w:p w14:paraId="3BA895DE">
            <w:pPr>
              <w:pStyle w:val="125"/>
              <w:spacing w:before="48" w:line="219" w:lineRule="auto"/>
              <w:ind w:left="125"/>
              <w:jc w:val="center"/>
              <w:rPr>
                <w:sz w:val="24"/>
                <w:szCs w:val="24"/>
              </w:rPr>
            </w:pPr>
            <w:r>
              <w:rPr>
                <w:spacing w:val="-2"/>
                <w:sz w:val="24"/>
                <w:szCs w:val="24"/>
              </w:rPr>
              <w:t>1.应符合老年人的生理心理特点。</w:t>
            </w:r>
          </w:p>
          <w:p w14:paraId="14DE99DD">
            <w:pPr>
              <w:pStyle w:val="125"/>
              <w:spacing w:before="27" w:line="219" w:lineRule="auto"/>
              <w:ind w:left="110"/>
              <w:jc w:val="center"/>
              <w:rPr>
                <w:sz w:val="24"/>
                <w:szCs w:val="24"/>
              </w:rPr>
            </w:pPr>
            <w:r>
              <w:rPr>
                <w:spacing w:val="-1"/>
                <w:sz w:val="24"/>
                <w:szCs w:val="24"/>
              </w:rPr>
              <w:t>2.根据需要配备相应的合格理疗器</w:t>
            </w:r>
          </w:p>
          <w:p w14:paraId="349B5ECC">
            <w:pPr>
              <w:pStyle w:val="125"/>
              <w:spacing w:before="27" w:line="205" w:lineRule="auto"/>
              <w:ind w:left="112"/>
              <w:jc w:val="center"/>
              <w:rPr>
                <w:spacing w:val="-2"/>
                <w:sz w:val="24"/>
                <w:szCs w:val="24"/>
              </w:rPr>
            </w:pPr>
            <w:r>
              <w:rPr>
                <w:spacing w:val="-2"/>
                <w:sz w:val="24"/>
                <w:szCs w:val="24"/>
              </w:rPr>
              <w:t>具，理疗过程中应注意观察老年人的</w:t>
            </w:r>
          </w:p>
          <w:p w14:paraId="436EBD8F">
            <w:pPr>
              <w:pStyle w:val="125"/>
              <w:spacing w:before="41" w:line="219" w:lineRule="auto"/>
              <w:ind w:left="114"/>
              <w:jc w:val="center"/>
              <w:rPr>
                <w:sz w:val="24"/>
                <w:szCs w:val="24"/>
              </w:rPr>
            </w:pPr>
            <w:r>
              <w:rPr>
                <w:spacing w:val="-2"/>
                <w:sz w:val="24"/>
                <w:szCs w:val="24"/>
              </w:rPr>
              <w:t>身体适应情况，防止损伤。</w:t>
            </w:r>
          </w:p>
          <w:p w14:paraId="59FC4C85">
            <w:pPr>
              <w:pStyle w:val="125"/>
              <w:spacing w:before="25" w:line="230" w:lineRule="auto"/>
              <w:ind w:left="106" w:right="98" w:firstLine="5"/>
              <w:jc w:val="center"/>
              <w:rPr>
                <w:sz w:val="24"/>
                <w:szCs w:val="24"/>
              </w:rPr>
            </w:pPr>
            <w:r>
              <w:rPr>
                <w:spacing w:val="-2"/>
                <w:sz w:val="24"/>
                <w:szCs w:val="24"/>
              </w:rPr>
              <w:t>3.专业人员采用中医传统推拿手法，</w:t>
            </w:r>
            <w:r>
              <w:rPr>
                <w:spacing w:val="-1"/>
                <w:sz w:val="24"/>
                <w:szCs w:val="24"/>
              </w:rPr>
              <w:t>对症调理，配以拔罐、刮麹等，调和脏腑气血，缓解疼痛等。</w:t>
            </w:r>
          </w:p>
        </w:tc>
        <w:tc>
          <w:tcPr>
            <w:tcW w:w="846" w:type="dxa"/>
            <w:noWrap w:val="0"/>
            <w:vAlign w:val="center"/>
          </w:tcPr>
          <w:p w14:paraId="24821926">
            <w:pPr>
              <w:pStyle w:val="125"/>
              <w:spacing w:before="47"/>
              <w:ind w:left="193"/>
              <w:jc w:val="center"/>
              <w:rPr>
                <w:spacing w:val="28"/>
                <w:sz w:val="24"/>
                <w:szCs w:val="24"/>
              </w:rPr>
            </w:pPr>
          </w:p>
          <w:p w14:paraId="6335F22A">
            <w:pPr>
              <w:pStyle w:val="125"/>
              <w:spacing w:before="47"/>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2E137142">
            <w:pPr>
              <w:pStyle w:val="125"/>
              <w:spacing w:before="2" w:line="222" w:lineRule="auto"/>
              <w:ind w:left="309" w:right="140" w:hanging="150"/>
              <w:jc w:val="center"/>
              <w:rPr>
                <w:sz w:val="24"/>
                <w:szCs w:val="24"/>
              </w:rPr>
            </w:pPr>
            <w:r>
              <w:rPr>
                <w:spacing w:val="-7"/>
                <w:sz w:val="24"/>
                <w:szCs w:val="24"/>
              </w:rPr>
              <w:t>40</w:t>
            </w:r>
            <w:r>
              <w:rPr>
                <w:spacing w:val="-48"/>
                <w:sz w:val="24"/>
                <w:szCs w:val="24"/>
              </w:rPr>
              <w:t xml:space="preserve"> </w:t>
            </w:r>
            <w:r>
              <w:rPr>
                <w:spacing w:val="-7"/>
                <w:sz w:val="24"/>
                <w:szCs w:val="24"/>
              </w:rPr>
              <w:t>分</w:t>
            </w:r>
            <w:r>
              <w:rPr>
                <w:sz w:val="24"/>
                <w:szCs w:val="24"/>
              </w:rPr>
              <w:t>钟</w:t>
            </w:r>
          </w:p>
        </w:tc>
        <w:tc>
          <w:tcPr>
            <w:tcW w:w="842" w:type="dxa"/>
            <w:noWrap w:val="0"/>
            <w:vAlign w:val="center"/>
          </w:tcPr>
          <w:p w14:paraId="54B544B6">
            <w:pPr>
              <w:pStyle w:val="125"/>
              <w:spacing w:before="204" w:line="243" w:lineRule="auto"/>
              <w:ind w:left="318" w:right="108" w:hanging="189"/>
              <w:jc w:val="center"/>
              <w:rPr>
                <w:spacing w:val="-4"/>
                <w:sz w:val="24"/>
                <w:szCs w:val="24"/>
              </w:rPr>
            </w:pPr>
          </w:p>
          <w:p w14:paraId="2C76CE91">
            <w:pPr>
              <w:pStyle w:val="125"/>
              <w:spacing w:before="204"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6C273E0">
            <w:pPr>
              <w:spacing w:line="279" w:lineRule="auto"/>
              <w:jc w:val="center"/>
              <w:rPr>
                <w:rFonts w:ascii="Arial"/>
                <w:sz w:val="21"/>
              </w:rPr>
            </w:pPr>
          </w:p>
          <w:p w14:paraId="6AB7D560">
            <w:pPr>
              <w:pStyle w:val="125"/>
              <w:spacing w:before="78"/>
              <w:ind w:left="360"/>
              <w:jc w:val="center"/>
              <w:rPr>
                <w:rFonts w:hint="eastAsia" w:eastAsia="宋体"/>
                <w:sz w:val="24"/>
                <w:szCs w:val="24"/>
                <w:lang w:val="en-US" w:eastAsia="zh-CN"/>
              </w:rPr>
            </w:pPr>
          </w:p>
          <w:p w14:paraId="14F1F3FC">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50</w:t>
            </w:r>
          </w:p>
        </w:tc>
      </w:tr>
      <w:tr w14:paraId="5D6C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290F2CE7">
            <w:pPr>
              <w:spacing w:line="421" w:lineRule="auto"/>
              <w:jc w:val="center"/>
              <w:rPr>
                <w:rFonts w:ascii="Arial"/>
                <w:sz w:val="21"/>
              </w:rPr>
            </w:pPr>
          </w:p>
          <w:p w14:paraId="71C8275F">
            <w:pPr>
              <w:pStyle w:val="125"/>
              <w:spacing w:before="78"/>
              <w:ind w:left="222"/>
              <w:jc w:val="center"/>
              <w:rPr>
                <w:sz w:val="24"/>
                <w:szCs w:val="24"/>
              </w:rPr>
            </w:pPr>
            <w:r>
              <w:rPr>
                <w:spacing w:val="-7"/>
                <w:sz w:val="24"/>
                <w:szCs w:val="24"/>
              </w:rPr>
              <w:t>25</w:t>
            </w:r>
          </w:p>
        </w:tc>
        <w:tc>
          <w:tcPr>
            <w:tcW w:w="843" w:type="dxa"/>
            <w:vMerge w:val="restart"/>
            <w:noWrap w:val="0"/>
            <w:vAlign w:val="center"/>
          </w:tcPr>
          <w:p w14:paraId="62D4999E">
            <w:pPr>
              <w:spacing w:line="265" w:lineRule="auto"/>
              <w:jc w:val="center"/>
              <w:rPr>
                <w:rFonts w:ascii="Arial"/>
                <w:sz w:val="21"/>
              </w:rPr>
            </w:pPr>
          </w:p>
          <w:p w14:paraId="551D853F">
            <w:pPr>
              <w:spacing w:line="266" w:lineRule="auto"/>
              <w:jc w:val="center"/>
              <w:rPr>
                <w:rFonts w:ascii="Arial"/>
                <w:sz w:val="21"/>
              </w:rPr>
            </w:pPr>
          </w:p>
          <w:p w14:paraId="051942A2">
            <w:pPr>
              <w:spacing w:line="266" w:lineRule="auto"/>
              <w:jc w:val="center"/>
              <w:rPr>
                <w:rFonts w:ascii="Arial"/>
                <w:sz w:val="21"/>
              </w:rPr>
            </w:pPr>
          </w:p>
          <w:p w14:paraId="6C83EEA6">
            <w:pPr>
              <w:spacing w:line="266" w:lineRule="auto"/>
              <w:jc w:val="center"/>
              <w:rPr>
                <w:rFonts w:ascii="Arial"/>
                <w:sz w:val="21"/>
              </w:rPr>
            </w:pPr>
          </w:p>
          <w:p w14:paraId="073F24D5">
            <w:pPr>
              <w:pStyle w:val="125"/>
              <w:spacing w:before="78"/>
              <w:ind w:left="181" w:right="178" w:hanging="4"/>
              <w:jc w:val="center"/>
              <w:rPr>
                <w:sz w:val="24"/>
                <w:szCs w:val="24"/>
              </w:rPr>
            </w:pPr>
            <w:r>
              <w:rPr>
                <w:spacing w:val="-5"/>
                <w:sz w:val="24"/>
                <w:szCs w:val="24"/>
              </w:rPr>
              <w:t>探访</w:t>
            </w:r>
            <w:r>
              <w:rPr>
                <w:spacing w:val="-7"/>
                <w:sz w:val="24"/>
                <w:szCs w:val="24"/>
              </w:rPr>
              <w:t>关爱</w:t>
            </w:r>
          </w:p>
          <w:p w14:paraId="177FD0D0">
            <w:pPr>
              <w:pStyle w:val="125"/>
              <w:spacing w:line="219" w:lineRule="auto"/>
              <w:ind w:left="178"/>
              <w:jc w:val="center"/>
              <w:rPr>
                <w:sz w:val="24"/>
                <w:szCs w:val="24"/>
              </w:rPr>
            </w:pPr>
            <w:r>
              <w:rPr>
                <w:spacing w:val="-5"/>
                <w:sz w:val="24"/>
                <w:szCs w:val="24"/>
              </w:rPr>
              <w:t>服务</w:t>
            </w:r>
          </w:p>
        </w:tc>
        <w:tc>
          <w:tcPr>
            <w:tcW w:w="703" w:type="dxa"/>
            <w:vMerge w:val="restart"/>
            <w:noWrap w:val="0"/>
            <w:vAlign w:val="center"/>
          </w:tcPr>
          <w:p w14:paraId="0A1C2229">
            <w:pPr>
              <w:spacing w:line="248" w:lineRule="auto"/>
              <w:jc w:val="center"/>
              <w:rPr>
                <w:rFonts w:ascii="Arial"/>
                <w:sz w:val="21"/>
              </w:rPr>
            </w:pPr>
          </w:p>
          <w:p w14:paraId="42FAB425">
            <w:pPr>
              <w:spacing w:line="248" w:lineRule="auto"/>
              <w:jc w:val="center"/>
              <w:rPr>
                <w:rFonts w:ascii="Arial"/>
                <w:sz w:val="21"/>
              </w:rPr>
            </w:pPr>
          </w:p>
          <w:p w14:paraId="062129C1">
            <w:pPr>
              <w:spacing w:line="248" w:lineRule="auto"/>
              <w:jc w:val="center"/>
              <w:rPr>
                <w:rFonts w:ascii="Arial"/>
                <w:sz w:val="21"/>
              </w:rPr>
            </w:pPr>
          </w:p>
          <w:p w14:paraId="403F2811">
            <w:pPr>
              <w:pStyle w:val="125"/>
              <w:spacing w:before="78" w:line="242" w:lineRule="auto"/>
              <w:ind w:left="108" w:right="101"/>
              <w:jc w:val="center"/>
              <w:rPr>
                <w:sz w:val="24"/>
                <w:szCs w:val="24"/>
              </w:rPr>
            </w:pPr>
            <w:r>
              <w:rPr>
                <w:spacing w:val="-5"/>
                <w:sz w:val="24"/>
                <w:szCs w:val="24"/>
              </w:rPr>
              <w:t>远程服务</w:t>
            </w:r>
          </w:p>
        </w:tc>
        <w:tc>
          <w:tcPr>
            <w:tcW w:w="702" w:type="dxa"/>
            <w:noWrap w:val="0"/>
            <w:vAlign w:val="center"/>
          </w:tcPr>
          <w:p w14:paraId="2EDC40EF">
            <w:pPr>
              <w:spacing w:line="266" w:lineRule="auto"/>
              <w:jc w:val="center"/>
              <w:rPr>
                <w:rFonts w:ascii="Arial"/>
                <w:sz w:val="21"/>
              </w:rPr>
            </w:pPr>
          </w:p>
          <w:p w14:paraId="463A559A">
            <w:pPr>
              <w:pStyle w:val="125"/>
              <w:spacing w:before="78" w:line="243" w:lineRule="auto"/>
              <w:ind w:left="116" w:right="107" w:firstLine="4"/>
              <w:jc w:val="center"/>
              <w:rPr>
                <w:sz w:val="24"/>
                <w:szCs w:val="24"/>
              </w:rPr>
            </w:pPr>
            <w:r>
              <w:rPr>
                <w:spacing w:val="-8"/>
                <w:sz w:val="24"/>
                <w:szCs w:val="24"/>
              </w:rPr>
              <w:t>智能</w:t>
            </w:r>
            <w:r>
              <w:rPr>
                <w:spacing w:val="-6"/>
                <w:sz w:val="24"/>
                <w:szCs w:val="24"/>
              </w:rPr>
              <w:t>监测</w:t>
            </w:r>
          </w:p>
        </w:tc>
        <w:tc>
          <w:tcPr>
            <w:tcW w:w="4047" w:type="dxa"/>
            <w:noWrap w:val="0"/>
            <w:vAlign w:val="center"/>
          </w:tcPr>
          <w:p w14:paraId="05E74EB3">
            <w:pPr>
              <w:pStyle w:val="125"/>
              <w:spacing w:before="34"/>
              <w:ind w:left="106" w:right="98"/>
              <w:jc w:val="center"/>
              <w:rPr>
                <w:sz w:val="24"/>
                <w:szCs w:val="24"/>
              </w:rPr>
            </w:pPr>
            <w:r>
              <w:rPr>
                <w:spacing w:val="-1"/>
                <w:sz w:val="24"/>
                <w:szCs w:val="24"/>
              </w:rPr>
              <w:t>通过配备相应的设备，每日对服务对象的健康及活动状况进行数据监测，对异常数据进行预警提示及电话处</w:t>
            </w:r>
          </w:p>
          <w:p w14:paraId="3B227F59">
            <w:pPr>
              <w:pStyle w:val="125"/>
              <w:spacing w:line="208" w:lineRule="auto"/>
              <w:ind w:left="105"/>
              <w:jc w:val="center"/>
              <w:rPr>
                <w:sz w:val="24"/>
                <w:szCs w:val="24"/>
              </w:rPr>
            </w:pPr>
            <w:r>
              <w:rPr>
                <w:spacing w:val="-4"/>
                <w:sz w:val="24"/>
                <w:szCs w:val="24"/>
              </w:rPr>
              <w:t>置。</w:t>
            </w:r>
          </w:p>
        </w:tc>
        <w:tc>
          <w:tcPr>
            <w:tcW w:w="846" w:type="dxa"/>
            <w:noWrap w:val="0"/>
            <w:vAlign w:val="center"/>
          </w:tcPr>
          <w:p w14:paraId="3274262F">
            <w:pPr>
              <w:spacing w:line="267" w:lineRule="auto"/>
              <w:jc w:val="center"/>
              <w:rPr>
                <w:rFonts w:ascii="Arial"/>
                <w:sz w:val="21"/>
              </w:rPr>
            </w:pPr>
          </w:p>
          <w:p w14:paraId="4FD16A06">
            <w:pPr>
              <w:pStyle w:val="125"/>
              <w:spacing w:before="78"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053A26BB">
            <w:pPr>
              <w:spacing w:line="422" w:lineRule="auto"/>
              <w:jc w:val="center"/>
              <w:rPr>
                <w:rFonts w:ascii="Arial"/>
                <w:sz w:val="21"/>
              </w:rPr>
            </w:pPr>
          </w:p>
          <w:p w14:paraId="0A3E826F">
            <w:pPr>
              <w:pStyle w:val="125"/>
              <w:spacing w:before="78" w:line="219" w:lineRule="auto"/>
              <w:ind w:left="129"/>
              <w:jc w:val="center"/>
              <w:rPr>
                <w:sz w:val="24"/>
                <w:szCs w:val="24"/>
              </w:rPr>
            </w:pPr>
            <w:r>
              <w:rPr>
                <w:spacing w:val="-4"/>
                <w:sz w:val="24"/>
                <w:szCs w:val="24"/>
              </w:rPr>
              <w:t>元/月</w:t>
            </w:r>
          </w:p>
        </w:tc>
        <w:tc>
          <w:tcPr>
            <w:tcW w:w="947" w:type="dxa"/>
            <w:noWrap w:val="0"/>
            <w:vAlign w:val="center"/>
          </w:tcPr>
          <w:p w14:paraId="7F69CB98">
            <w:pPr>
              <w:spacing w:line="421" w:lineRule="auto"/>
              <w:jc w:val="center"/>
              <w:rPr>
                <w:rFonts w:ascii="Arial"/>
                <w:sz w:val="21"/>
              </w:rPr>
            </w:pPr>
          </w:p>
          <w:p w14:paraId="58478966">
            <w:pPr>
              <w:pStyle w:val="125"/>
              <w:spacing w:before="78"/>
              <w:ind w:left="300"/>
              <w:jc w:val="center"/>
              <w:rPr>
                <w:sz w:val="24"/>
                <w:szCs w:val="24"/>
              </w:rPr>
            </w:pPr>
            <w:r>
              <w:rPr>
                <w:rFonts w:hint="eastAsia" w:eastAsia="宋体"/>
                <w:spacing w:val="-5"/>
                <w:sz w:val="24"/>
                <w:szCs w:val="24"/>
                <w:lang w:val="en-US" w:eastAsia="zh-CN"/>
              </w:rPr>
              <w:t>1</w:t>
            </w:r>
            <w:r>
              <w:rPr>
                <w:spacing w:val="-5"/>
                <w:sz w:val="24"/>
                <w:szCs w:val="24"/>
              </w:rPr>
              <w:t>00</w:t>
            </w:r>
          </w:p>
        </w:tc>
      </w:tr>
      <w:tr w14:paraId="7EF4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679" w:type="dxa"/>
            <w:noWrap w:val="0"/>
            <w:vAlign w:val="center"/>
          </w:tcPr>
          <w:p w14:paraId="39A8FC89">
            <w:pPr>
              <w:spacing w:line="268" w:lineRule="auto"/>
              <w:jc w:val="center"/>
              <w:rPr>
                <w:rFonts w:ascii="Arial"/>
                <w:sz w:val="21"/>
              </w:rPr>
            </w:pPr>
          </w:p>
          <w:p w14:paraId="0E6C3AB7">
            <w:pPr>
              <w:pStyle w:val="125"/>
              <w:spacing w:before="78"/>
              <w:ind w:left="222"/>
              <w:jc w:val="center"/>
              <w:rPr>
                <w:sz w:val="24"/>
                <w:szCs w:val="24"/>
              </w:rPr>
            </w:pPr>
            <w:r>
              <w:rPr>
                <w:spacing w:val="-7"/>
                <w:sz w:val="24"/>
                <w:szCs w:val="24"/>
              </w:rPr>
              <w:t>26</w:t>
            </w:r>
          </w:p>
        </w:tc>
        <w:tc>
          <w:tcPr>
            <w:tcW w:w="843" w:type="dxa"/>
            <w:vMerge w:val="continue"/>
            <w:noWrap w:val="0"/>
            <w:vAlign w:val="center"/>
          </w:tcPr>
          <w:p w14:paraId="2B289AE4">
            <w:pPr>
              <w:jc w:val="center"/>
              <w:rPr>
                <w:rFonts w:ascii="Arial"/>
                <w:sz w:val="21"/>
              </w:rPr>
            </w:pPr>
          </w:p>
        </w:tc>
        <w:tc>
          <w:tcPr>
            <w:tcW w:w="703" w:type="dxa"/>
            <w:vMerge w:val="continue"/>
            <w:noWrap w:val="0"/>
            <w:vAlign w:val="center"/>
          </w:tcPr>
          <w:p w14:paraId="5A7E9B1E">
            <w:pPr>
              <w:jc w:val="center"/>
              <w:rPr>
                <w:rFonts w:ascii="Arial"/>
                <w:sz w:val="21"/>
              </w:rPr>
            </w:pPr>
          </w:p>
        </w:tc>
        <w:tc>
          <w:tcPr>
            <w:tcW w:w="702" w:type="dxa"/>
            <w:noWrap w:val="0"/>
            <w:vAlign w:val="center"/>
          </w:tcPr>
          <w:p w14:paraId="1D04EB49">
            <w:pPr>
              <w:pStyle w:val="125"/>
              <w:spacing w:before="37" w:line="221" w:lineRule="auto"/>
              <w:ind w:left="115"/>
              <w:jc w:val="center"/>
              <w:rPr>
                <w:sz w:val="24"/>
                <w:szCs w:val="24"/>
              </w:rPr>
            </w:pPr>
            <w:r>
              <w:rPr>
                <w:spacing w:val="-5"/>
                <w:sz w:val="24"/>
                <w:szCs w:val="24"/>
              </w:rPr>
              <w:t>应急</w:t>
            </w:r>
          </w:p>
          <w:p w14:paraId="7E7B412C">
            <w:pPr>
              <w:pStyle w:val="125"/>
              <w:spacing w:before="24" w:line="219" w:lineRule="auto"/>
              <w:ind w:left="115"/>
              <w:jc w:val="center"/>
              <w:rPr>
                <w:sz w:val="24"/>
                <w:szCs w:val="24"/>
              </w:rPr>
            </w:pPr>
            <w:r>
              <w:rPr>
                <w:spacing w:val="-5"/>
                <w:sz w:val="24"/>
                <w:szCs w:val="24"/>
              </w:rPr>
              <w:t>服务</w:t>
            </w:r>
          </w:p>
          <w:p w14:paraId="51547BE5">
            <w:pPr>
              <w:pStyle w:val="125"/>
              <w:spacing w:before="26" w:line="208" w:lineRule="auto"/>
              <w:ind w:left="128"/>
              <w:jc w:val="center"/>
              <w:rPr>
                <w:sz w:val="24"/>
                <w:szCs w:val="24"/>
              </w:rPr>
            </w:pPr>
            <w:r>
              <w:rPr>
                <w:spacing w:val="-11"/>
                <w:sz w:val="24"/>
                <w:szCs w:val="24"/>
              </w:rPr>
              <w:t>响应</w:t>
            </w:r>
          </w:p>
        </w:tc>
        <w:tc>
          <w:tcPr>
            <w:tcW w:w="4047" w:type="dxa"/>
            <w:noWrap w:val="0"/>
            <w:vAlign w:val="center"/>
          </w:tcPr>
          <w:p w14:paraId="542DCC7E">
            <w:pPr>
              <w:pStyle w:val="125"/>
              <w:spacing w:before="37" w:line="229" w:lineRule="auto"/>
              <w:ind w:left="108" w:right="152" w:hanging="1"/>
              <w:jc w:val="center"/>
              <w:rPr>
                <w:sz w:val="24"/>
                <w:szCs w:val="24"/>
              </w:rPr>
            </w:pPr>
            <w:r>
              <w:rPr>
                <w:spacing w:val="-1"/>
                <w:sz w:val="24"/>
                <w:szCs w:val="24"/>
              </w:rPr>
              <w:t>签约服务对象主动发出求助信息或</w:t>
            </w:r>
            <w:r>
              <w:rPr>
                <w:spacing w:val="-5"/>
                <w:sz w:val="24"/>
                <w:szCs w:val="24"/>
              </w:rPr>
              <w:t>数据监测预警时，如无法电话处置，</w:t>
            </w:r>
            <w:r>
              <w:rPr>
                <w:spacing w:val="-1"/>
                <w:sz w:val="24"/>
                <w:szCs w:val="24"/>
              </w:rPr>
              <w:t>需派员上门予以查看及协助。</w:t>
            </w:r>
          </w:p>
        </w:tc>
        <w:tc>
          <w:tcPr>
            <w:tcW w:w="846" w:type="dxa"/>
            <w:noWrap w:val="0"/>
            <w:vAlign w:val="center"/>
          </w:tcPr>
          <w:p w14:paraId="5B902A07">
            <w:pPr>
              <w:pStyle w:val="125"/>
              <w:spacing w:before="193"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6F796D8E">
            <w:pPr>
              <w:spacing w:line="270" w:lineRule="auto"/>
              <w:jc w:val="center"/>
              <w:rPr>
                <w:rFonts w:ascii="Arial"/>
                <w:sz w:val="21"/>
              </w:rPr>
            </w:pPr>
          </w:p>
          <w:p w14:paraId="3B6BAD87">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61420062">
            <w:pPr>
              <w:spacing w:line="268" w:lineRule="auto"/>
              <w:jc w:val="center"/>
              <w:rPr>
                <w:rFonts w:ascii="Arial"/>
                <w:sz w:val="21"/>
              </w:rPr>
            </w:pPr>
          </w:p>
          <w:p w14:paraId="620E4E32">
            <w:pPr>
              <w:pStyle w:val="125"/>
              <w:spacing w:before="78"/>
              <w:ind w:left="360"/>
              <w:jc w:val="center"/>
              <w:rPr>
                <w:sz w:val="24"/>
                <w:szCs w:val="24"/>
              </w:rPr>
            </w:pPr>
            <w:r>
              <w:rPr>
                <w:rFonts w:hint="eastAsia" w:eastAsia="宋体"/>
                <w:spacing w:val="-8"/>
                <w:sz w:val="24"/>
                <w:szCs w:val="24"/>
                <w:lang w:val="en-US" w:eastAsia="zh-CN"/>
              </w:rPr>
              <w:t>4</w:t>
            </w:r>
            <w:r>
              <w:rPr>
                <w:spacing w:val="-8"/>
                <w:sz w:val="24"/>
                <w:szCs w:val="24"/>
              </w:rPr>
              <w:t>0</w:t>
            </w:r>
          </w:p>
        </w:tc>
      </w:tr>
      <w:tr w14:paraId="2E20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1220C925">
            <w:pPr>
              <w:spacing w:line="268" w:lineRule="auto"/>
              <w:jc w:val="center"/>
              <w:rPr>
                <w:rFonts w:ascii="Arial"/>
                <w:sz w:val="21"/>
              </w:rPr>
            </w:pPr>
          </w:p>
          <w:p w14:paraId="1A5E4708">
            <w:pPr>
              <w:pStyle w:val="125"/>
              <w:spacing w:before="78"/>
              <w:ind w:left="222"/>
              <w:jc w:val="center"/>
              <w:rPr>
                <w:sz w:val="24"/>
                <w:szCs w:val="24"/>
              </w:rPr>
            </w:pPr>
            <w:r>
              <w:rPr>
                <w:spacing w:val="-7"/>
                <w:sz w:val="24"/>
                <w:szCs w:val="24"/>
              </w:rPr>
              <w:t>27</w:t>
            </w:r>
          </w:p>
        </w:tc>
        <w:tc>
          <w:tcPr>
            <w:tcW w:w="843" w:type="dxa"/>
            <w:vMerge w:val="continue"/>
            <w:noWrap w:val="0"/>
            <w:vAlign w:val="center"/>
          </w:tcPr>
          <w:p w14:paraId="26A9337E">
            <w:pPr>
              <w:jc w:val="center"/>
              <w:rPr>
                <w:rFonts w:ascii="Arial"/>
                <w:sz w:val="21"/>
              </w:rPr>
            </w:pPr>
          </w:p>
        </w:tc>
        <w:tc>
          <w:tcPr>
            <w:tcW w:w="703" w:type="dxa"/>
            <w:noWrap w:val="0"/>
            <w:vAlign w:val="center"/>
          </w:tcPr>
          <w:p w14:paraId="4E4D9701">
            <w:pPr>
              <w:spacing w:line="268" w:lineRule="auto"/>
              <w:jc w:val="center"/>
              <w:rPr>
                <w:rFonts w:ascii="Arial"/>
                <w:sz w:val="21"/>
              </w:rPr>
            </w:pPr>
          </w:p>
          <w:p w14:paraId="0CD16FEA">
            <w:pPr>
              <w:pStyle w:val="125"/>
              <w:spacing w:before="78" w:line="223" w:lineRule="auto"/>
              <w:jc w:val="center"/>
              <w:rPr>
                <w:sz w:val="24"/>
                <w:szCs w:val="24"/>
              </w:rPr>
            </w:pPr>
            <w:r>
              <w:rPr>
                <w:spacing w:val="-7"/>
                <w:sz w:val="24"/>
                <w:szCs w:val="24"/>
              </w:rPr>
              <w:t>上门</w:t>
            </w:r>
          </w:p>
        </w:tc>
        <w:tc>
          <w:tcPr>
            <w:tcW w:w="702" w:type="dxa"/>
            <w:noWrap w:val="0"/>
            <w:vAlign w:val="center"/>
          </w:tcPr>
          <w:p w14:paraId="07CD4E25">
            <w:pPr>
              <w:spacing w:line="268" w:lineRule="auto"/>
              <w:jc w:val="center"/>
              <w:rPr>
                <w:rFonts w:ascii="Arial"/>
                <w:sz w:val="21"/>
              </w:rPr>
            </w:pPr>
          </w:p>
          <w:p w14:paraId="4A8DAEF5">
            <w:pPr>
              <w:pStyle w:val="125"/>
              <w:spacing w:before="78" w:line="220" w:lineRule="auto"/>
              <w:ind w:left="9"/>
              <w:jc w:val="center"/>
              <w:rPr>
                <w:sz w:val="24"/>
                <w:szCs w:val="24"/>
              </w:rPr>
            </w:pPr>
            <w:r>
              <w:rPr>
                <w:spacing w:val="-5"/>
                <w:sz w:val="24"/>
                <w:szCs w:val="24"/>
              </w:rPr>
              <w:t>探访</w:t>
            </w:r>
          </w:p>
        </w:tc>
        <w:tc>
          <w:tcPr>
            <w:tcW w:w="4047" w:type="dxa"/>
            <w:noWrap w:val="0"/>
            <w:vAlign w:val="center"/>
          </w:tcPr>
          <w:p w14:paraId="1CFDC318">
            <w:pPr>
              <w:pStyle w:val="125"/>
              <w:spacing w:before="36" w:line="229" w:lineRule="auto"/>
              <w:ind w:left="107" w:right="18" w:firstLine="21"/>
              <w:jc w:val="center"/>
              <w:rPr>
                <w:sz w:val="24"/>
                <w:szCs w:val="24"/>
              </w:rPr>
            </w:pPr>
            <w:r>
              <w:rPr>
                <w:spacing w:val="-3"/>
                <w:sz w:val="24"/>
                <w:szCs w:val="24"/>
              </w:rPr>
              <w:t>了解掌握老年人的健康状况、精神状</w:t>
            </w:r>
            <w:r>
              <w:rPr>
                <w:spacing w:val="-11"/>
                <w:sz w:val="24"/>
                <w:szCs w:val="24"/>
              </w:rPr>
              <w:t>况、安全情况、卫生状况、居室环境、</w:t>
            </w:r>
            <w:r>
              <w:rPr>
                <w:spacing w:val="-2"/>
                <w:sz w:val="24"/>
                <w:szCs w:val="24"/>
              </w:rPr>
              <w:t>服务需求等。</w:t>
            </w:r>
          </w:p>
        </w:tc>
        <w:tc>
          <w:tcPr>
            <w:tcW w:w="846" w:type="dxa"/>
            <w:noWrap w:val="0"/>
            <w:vAlign w:val="center"/>
          </w:tcPr>
          <w:p w14:paraId="1F7C2E5F">
            <w:pPr>
              <w:spacing w:line="269" w:lineRule="auto"/>
              <w:jc w:val="center"/>
              <w:rPr>
                <w:rFonts w:ascii="Arial"/>
                <w:sz w:val="21"/>
              </w:rPr>
            </w:pPr>
          </w:p>
          <w:p w14:paraId="3741E512">
            <w:pPr>
              <w:pStyle w:val="125"/>
              <w:spacing w:before="78" w:line="219" w:lineRule="auto"/>
              <w:ind w:left="188"/>
              <w:jc w:val="center"/>
              <w:rPr>
                <w:sz w:val="24"/>
                <w:szCs w:val="24"/>
              </w:rPr>
            </w:pPr>
            <w:r>
              <w:rPr>
                <w:spacing w:val="-5"/>
                <w:sz w:val="24"/>
                <w:szCs w:val="24"/>
              </w:rPr>
              <w:t>每月</w:t>
            </w:r>
          </w:p>
        </w:tc>
        <w:tc>
          <w:tcPr>
            <w:tcW w:w="842" w:type="dxa"/>
            <w:noWrap w:val="0"/>
            <w:vAlign w:val="center"/>
          </w:tcPr>
          <w:p w14:paraId="3C99B290">
            <w:pPr>
              <w:spacing w:line="268" w:lineRule="auto"/>
              <w:jc w:val="center"/>
              <w:rPr>
                <w:rFonts w:ascii="Arial"/>
                <w:sz w:val="21"/>
              </w:rPr>
            </w:pPr>
          </w:p>
          <w:p w14:paraId="7A10C3DD">
            <w:pPr>
              <w:pStyle w:val="125"/>
              <w:spacing w:before="78" w:line="220" w:lineRule="auto"/>
              <w:ind w:left="193"/>
              <w:jc w:val="center"/>
              <w:rPr>
                <w:sz w:val="24"/>
                <w:szCs w:val="24"/>
              </w:rPr>
            </w:pPr>
            <w:r>
              <w:rPr>
                <w:spacing w:val="-8"/>
                <w:sz w:val="24"/>
                <w:szCs w:val="24"/>
              </w:rPr>
              <w:t>免费</w:t>
            </w:r>
          </w:p>
        </w:tc>
        <w:tc>
          <w:tcPr>
            <w:tcW w:w="947" w:type="dxa"/>
            <w:noWrap w:val="0"/>
            <w:vAlign w:val="center"/>
          </w:tcPr>
          <w:p w14:paraId="0E9ACF3E">
            <w:pPr>
              <w:jc w:val="center"/>
              <w:rPr>
                <w:rFonts w:ascii="Arial"/>
                <w:sz w:val="21"/>
              </w:rPr>
            </w:pPr>
          </w:p>
        </w:tc>
      </w:tr>
      <w:tr w14:paraId="54A8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67A6AAEA">
            <w:pPr>
              <w:pStyle w:val="125"/>
              <w:spacing w:before="192"/>
              <w:ind w:left="222"/>
              <w:jc w:val="center"/>
              <w:rPr>
                <w:sz w:val="24"/>
                <w:szCs w:val="24"/>
              </w:rPr>
            </w:pPr>
            <w:r>
              <w:rPr>
                <w:spacing w:val="-7"/>
                <w:sz w:val="24"/>
                <w:szCs w:val="24"/>
              </w:rPr>
              <w:t>28</w:t>
            </w:r>
          </w:p>
        </w:tc>
        <w:tc>
          <w:tcPr>
            <w:tcW w:w="843" w:type="dxa"/>
            <w:vMerge w:val="restart"/>
            <w:noWrap w:val="0"/>
            <w:vAlign w:val="center"/>
          </w:tcPr>
          <w:p w14:paraId="035B2F75">
            <w:pPr>
              <w:spacing w:line="446" w:lineRule="auto"/>
              <w:jc w:val="center"/>
              <w:rPr>
                <w:rFonts w:ascii="Arial"/>
                <w:sz w:val="21"/>
              </w:rPr>
            </w:pPr>
          </w:p>
          <w:p w14:paraId="3E0CEB67">
            <w:pPr>
              <w:pStyle w:val="125"/>
              <w:spacing w:before="78" w:line="241" w:lineRule="auto"/>
              <w:ind w:left="178" w:right="178"/>
              <w:jc w:val="center"/>
              <w:rPr>
                <w:sz w:val="24"/>
                <w:szCs w:val="24"/>
              </w:rPr>
            </w:pPr>
            <w:r>
              <w:rPr>
                <w:spacing w:val="-5"/>
                <w:sz w:val="24"/>
                <w:szCs w:val="24"/>
              </w:rPr>
              <w:t>健康管理服务</w:t>
            </w:r>
          </w:p>
        </w:tc>
        <w:tc>
          <w:tcPr>
            <w:tcW w:w="703" w:type="dxa"/>
            <w:noWrap w:val="0"/>
            <w:vAlign w:val="center"/>
          </w:tcPr>
          <w:p w14:paraId="764EF0C1">
            <w:pPr>
              <w:pStyle w:val="125"/>
              <w:spacing w:before="35" w:line="224" w:lineRule="auto"/>
              <w:ind w:left="459" w:hanging="237"/>
              <w:jc w:val="center"/>
              <w:rPr>
                <w:sz w:val="24"/>
                <w:szCs w:val="24"/>
              </w:rPr>
            </w:pPr>
            <w:r>
              <w:rPr>
                <w:spacing w:val="-7"/>
                <w:sz w:val="24"/>
                <w:szCs w:val="24"/>
              </w:rPr>
              <w:t>建立</w:t>
            </w:r>
            <w:r>
              <w:rPr>
                <w:spacing w:val="-11"/>
                <w:sz w:val="24"/>
                <w:szCs w:val="24"/>
              </w:rPr>
              <w:t>档</w:t>
            </w:r>
          </w:p>
        </w:tc>
        <w:tc>
          <w:tcPr>
            <w:tcW w:w="702" w:type="dxa"/>
            <w:noWrap w:val="0"/>
            <w:vAlign w:val="center"/>
          </w:tcPr>
          <w:p w14:paraId="6A8E8521">
            <w:pPr>
              <w:pStyle w:val="125"/>
              <w:spacing w:before="35" w:line="224" w:lineRule="auto"/>
              <w:ind w:left="11" w:right="220" w:hanging="1"/>
              <w:jc w:val="center"/>
              <w:rPr>
                <w:sz w:val="24"/>
                <w:szCs w:val="24"/>
              </w:rPr>
            </w:pPr>
            <w:r>
              <w:rPr>
                <w:spacing w:val="-5"/>
                <w:sz w:val="24"/>
                <w:szCs w:val="24"/>
              </w:rPr>
              <w:t>健康</w:t>
            </w:r>
            <w:r>
              <w:rPr>
                <w:sz w:val="24"/>
                <w:szCs w:val="24"/>
              </w:rPr>
              <w:t>案</w:t>
            </w:r>
          </w:p>
        </w:tc>
        <w:tc>
          <w:tcPr>
            <w:tcW w:w="4047" w:type="dxa"/>
            <w:noWrap w:val="0"/>
            <w:vAlign w:val="center"/>
          </w:tcPr>
          <w:p w14:paraId="32CB8CAD">
            <w:pPr>
              <w:pStyle w:val="125"/>
              <w:spacing w:before="35" w:line="224" w:lineRule="auto"/>
              <w:ind w:left="108" w:right="98" w:hanging="2"/>
              <w:jc w:val="center"/>
              <w:rPr>
                <w:sz w:val="24"/>
                <w:szCs w:val="24"/>
              </w:rPr>
            </w:pPr>
            <w:r>
              <w:rPr>
                <w:spacing w:val="-1"/>
                <w:sz w:val="24"/>
                <w:szCs w:val="24"/>
              </w:rPr>
              <w:t>采集老年人的体检信息、既往疾病史等健康信息，建立老年人健康档案。</w:t>
            </w:r>
          </w:p>
        </w:tc>
        <w:tc>
          <w:tcPr>
            <w:tcW w:w="846" w:type="dxa"/>
            <w:noWrap w:val="0"/>
            <w:vAlign w:val="center"/>
          </w:tcPr>
          <w:p w14:paraId="53E7B83B">
            <w:pPr>
              <w:pStyle w:val="125"/>
              <w:spacing w:before="193" w:line="219" w:lineRule="auto"/>
              <w:ind w:left="188"/>
              <w:jc w:val="center"/>
              <w:rPr>
                <w:sz w:val="24"/>
                <w:szCs w:val="24"/>
              </w:rPr>
            </w:pPr>
            <w:r>
              <w:rPr>
                <w:spacing w:val="-5"/>
                <w:sz w:val="24"/>
                <w:szCs w:val="24"/>
              </w:rPr>
              <w:t>每月</w:t>
            </w:r>
          </w:p>
        </w:tc>
        <w:tc>
          <w:tcPr>
            <w:tcW w:w="842" w:type="dxa"/>
            <w:noWrap w:val="0"/>
            <w:vAlign w:val="center"/>
          </w:tcPr>
          <w:p w14:paraId="6EE0D9EB">
            <w:pPr>
              <w:pStyle w:val="125"/>
              <w:spacing w:before="192" w:line="220" w:lineRule="auto"/>
              <w:ind w:left="193"/>
              <w:jc w:val="center"/>
              <w:rPr>
                <w:sz w:val="24"/>
                <w:szCs w:val="24"/>
              </w:rPr>
            </w:pPr>
            <w:r>
              <w:rPr>
                <w:spacing w:val="-8"/>
                <w:sz w:val="24"/>
                <w:szCs w:val="24"/>
              </w:rPr>
              <w:t>免费</w:t>
            </w:r>
          </w:p>
        </w:tc>
        <w:tc>
          <w:tcPr>
            <w:tcW w:w="947" w:type="dxa"/>
            <w:noWrap w:val="0"/>
            <w:vAlign w:val="center"/>
          </w:tcPr>
          <w:p w14:paraId="20780F0A">
            <w:pPr>
              <w:jc w:val="center"/>
              <w:rPr>
                <w:rFonts w:ascii="Arial"/>
                <w:sz w:val="21"/>
              </w:rPr>
            </w:pPr>
          </w:p>
        </w:tc>
      </w:tr>
      <w:tr w14:paraId="5409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0868131D">
            <w:pPr>
              <w:pStyle w:val="125"/>
              <w:spacing w:before="194"/>
              <w:ind w:left="222"/>
              <w:jc w:val="center"/>
              <w:rPr>
                <w:sz w:val="24"/>
                <w:szCs w:val="24"/>
              </w:rPr>
            </w:pPr>
            <w:r>
              <w:rPr>
                <w:spacing w:val="-7"/>
                <w:sz w:val="24"/>
                <w:szCs w:val="24"/>
              </w:rPr>
              <w:t>29</w:t>
            </w:r>
          </w:p>
        </w:tc>
        <w:tc>
          <w:tcPr>
            <w:tcW w:w="843" w:type="dxa"/>
            <w:vMerge w:val="continue"/>
            <w:noWrap w:val="0"/>
            <w:vAlign w:val="center"/>
          </w:tcPr>
          <w:p w14:paraId="60A76261">
            <w:pPr>
              <w:jc w:val="center"/>
              <w:rPr>
                <w:rFonts w:ascii="Arial"/>
                <w:sz w:val="21"/>
              </w:rPr>
            </w:pPr>
          </w:p>
        </w:tc>
        <w:tc>
          <w:tcPr>
            <w:tcW w:w="703" w:type="dxa"/>
            <w:noWrap w:val="0"/>
            <w:vAlign w:val="center"/>
          </w:tcPr>
          <w:p w14:paraId="4F2644D3">
            <w:pPr>
              <w:pStyle w:val="125"/>
              <w:spacing w:before="195" w:line="220" w:lineRule="auto"/>
              <w:jc w:val="center"/>
              <w:rPr>
                <w:sz w:val="24"/>
                <w:szCs w:val="24"/>
              </w:rPr>
            </w:pPr>
            <w:r>
              <w:rPr>
                <w:spacing w:val="-7"/>
                <w:sz w:val="24"/>
                <w:szCs w:val="24"/>
              </w:rPr>
              <w:t>预防</w:t>
            </w:r>
          </w:p>
        </w:tc>
        <w:tc>
          <w:tcPr>
            <w:tcW w:w="702" w:type="dxa"/>
            <w:noWrap w:val="0"/>
            <w:vAlign w:val="center"/>
          </w:tcPr>
          <w:p w14:paraId="2B7E52BD">
            <w:pPr>
              <w:pStyle w:val="125"/>
              <w:spacing w:before="195" w:line="220" w:lineRule="auto"/>
              <w:ind w:left="11"/>
              <w:jc w:val="center"/>
              <w:rPr>
                <w:sz w:val="24"/>
                <w:szCs w:val="24"/>
              </w:rPr>
            </w:pPr>
            <w:r>
              <w:rPr>
                <w:spacing w:val="-6"/>
                <w:sz w:val="24"/>
                <w:szCs w:val="24"/>
              </w:rPr>
              <w:t>保健</w:t>
            </w:r>
          </w:p>
        </w:tc>
        <w:tc>
          <w:tcPr>
            <w:tcW w:w="4047" w:type="dxa"/>
            <w:noWrap w:val="0"/>
            <w:vAlign w:val="center"/>
          </w:tcPr>
          <w:p w14:paraId="4B02CFCB">
            <w:pPr>
              <w:pStyle w:val="125"/>
              <w:spacing w:before="195" w:line="219" w:lineRule="auto"/>
              <w:ind w:left="107"/>
              <w:jc w:val="center"/>
              <w:rPr>
                <w:sz w:val="24"/>
                <w:szCs w:val="24"/>
              </w:rPr>
            </w:pPr>
            <w:r>
              <w:rPr>
                <w:spacing w:val="-1"/>
                <w:sz w:val="24"/>
                <w:szCs w:val="24"/>
              </w:rPr>
              <w:t>健康咨询、用药提醒、营养指导等。</w:t>
            </w:r>
          </w:p>
        </w:tc>
        <w:tc>
          <w:tcPr>
            <w:tcW w:w="846" w:type="dxa"/>
            <w:noWrap w:val="0"/>
            <w:vAlign w:val="center"/>
          </w:tcPr>
          <w:p w14:paraId="4B31C23A">
            <w:pPr>
              <w:pStyle w:val="125"/>
              <w:spacing w:before="38"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0D78EF24">
            <w:pPr>
              <w:pStyle w:val="125"/>
              <w:spacing w:before="195" w:line="219" w:lineRule="auto"/>
              <w:ind w:left="129"/>
              <w:jc w:val="center"/>
              <w:rPr>
                <w:sz w:val="24"/>
                <w:szCs w:val="24"/>
              </w:rPr>
            </w:pPr>
            <w:r>
              <w:rPr>
                <w:spacing w:val="-4"/>
                <w:sz w:val="24"/>
                <w:szCs w:val="24"/>
              </w:rPr>
              <w:t>元/次</w:t>
            </w:r>
          </w:p>
        </w:tc>
        <w:tc>
          <w:tcPr>
            <w:tcW w:w="947" w:type="dxa"/>
            <w:noWrap w:val="0"/>
            <w:vAlign w:val="center"/>
          </w:tcPr>
          <w:p w14:paraId="795D102C">
            <w:pPr>
              <w:pStyle w:val="125"/>
              <w:spacing w:before="194"/>
              <w:ind w:left="360"/>
              <w:jc w:val="center"/>
              <w:rPr>
                <w:rFonts w:hint="default" w:eastAsia="宋体"/>
                <w:sz w:val="24"/>
                <w:szCs w:val="24"/>
                <w:lang w:val="en-US" w:eastAsia="zh-CN"/>
              </w:rPr>
            </w:pPr>
            <w:r>
              <w:rPr>
                <w:rFonts w:hint="eastAsia" w:eastAsia="宋体"/>
                <w:sz w:val="24"/>
                <w:szCs w:val="24"/>
                <w:lang w:val="en-US" w:eastAsia="zh-CN"/>
              </w:rPr>
              <w:t>25</w:t>
            </w:r>
          </w:p>
        </w:tc>
      </w:tr>
      <w:tr w14:paraId="4F3B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75CF317D">
            <w:pPr>
              <w:pStyle w:val="125"/>
              <w:spacing w:before="194"/>
              <w:ind w:left="224"/>
              <w:jc w:val="center"/>
              <w:rPr>
                <w:sz w:val="24"/>
                <w:szCs w:val="24"/>
              </w:rPr>
            </w:pPr>
            <w:r>
              <w:rPr>
                <w:spacing w:val="-8"/>
                <w:sz w:val="24"/>
                <w:szCs w:val="24"/>
              </w:rPr>
              <w:t>30</w:t>
            </w:r>
          </w:p>
        </w:tc>
        <w:tc>
          <w:tcPr>
            <w:tcW w:w="843" w:type="dxa"/>
            <w:vMerge w:val="continue"/>
            <w:noWrap w:val="0"/>
            <w:vAlign w:val="center"/>
          </w:tcPr>
          <w:p w14:paraId="7E2E7E8F">
            <w:pPr>
              <w:jc w:val="center"/>
              <w:rPr>
                <w:rFonts w:ascii="Arial"/>
                <w:sz w:val="21"/>
              </w:rPr>
            </w:pPr>
          </w:p>
        </w:tc>
        <w:tc>
          <w:tcPr>
            <w:tcW w:w="703" w:type="dxa"/>
            <w:noWrap w:val="0"/>
            <w:vAlign w:val="center"/>
          </w:tcPr>
          <w:p w14:paraId="6D3CD11A">
            <w:pPr>
              <w:pStyle w:val="125"/>
              <w:spacing w:before="39" w:line="220" w:lineRule="auto"/>
              <w:jc w:val="center"/>
              <w:rPr>
                <w:sz w:val="24"/>
                <w:szCs w:val="24"/>
              </w:rPr>
            </w:pPr>
            <w:r>
              <w:rPr>
                <w:spacing w:val="-9"/>
                <w:sz w:val="24"/>
                <w:szCs w:val="24"/>
              </w:rPr>
              <w:t>常规</w:t>
            </w:r>
          </w:p>
          <w:p w14:paraId="7DA8552B">
            <w:pPr>
              <w:pStyle w:val="125"/>
              <w:spacing w:before="25" w:line="205" w:lineRule="auto"/>
              <w:jc w:val="center"/>
              <w:rPr>
                <w:sz w:val="24"/>
                <w:szCs w:val="24"/>
              </w:rPr>
            </w:pPr>
            <w:r>
              <w:rPr>
                <w:spacing w:val="-7"/>
                <w:sz w:val="24"/>
                <w:szCs w:val="24"/>
              </w:rPr>
              <w:t>指数</w:t>
            </w:r>
          </w:p>
        </w:tc>
        <w:tc>
          <w:tcPr>
            <w:tcW w:w="702" w:type="dxa"/>
            <w:noWrap w:val="0"/>
            <w:vAlign w:val="center"/>
          </w:tcPr>
          <w:p w14:paraId="08D83041">
            <w:pPr>
              <w:pStyle w:val="125"/>
              <w:spacing w:before="39" w:line="229" w:lineRule="auto"/>
              <w:ind w:left="12"/>
              <w:jc w:val="center"/>
              <w:rPr>
                <w:sz w:val="24"/>
                <w:szCs w:val="24"/>
              </w:rPr>
            </w:pPr>
            <w:r>
              <w:rPr>
                <w:spacing w:val="-6"/>
                <w:sz w:val="24"/>
                <w:szCs w:val="24"/>
              </w:rPr>
              <w:t>生理</w:t>
            </w:r>
          </w:p>
          <w:p w14:paraId="2DA41832">
            <w:pPr>
              <w:pStyle w:val="125"/>
              <w:spacing w:before="13" w:line="205" w:lineRule="auto"/>
              <w:ind w:left="11"/>
              <w:jc w:val="center"/>
              <w:rPr>
                <w:sz w:val="24"/>
                <w:szCs w:val="24"/>
              </w:rPr>
            </w:pPr>
            <w:r>
              <w:rPr>
                <w:spacing w:val="-6"/>
                <w:sz w:val="24"/>
                <w:szCs w:val="24"/>
              </w:rPr>
              <w:t>监测</w:t>
            </w:r>
          </w:p>
        </w:tc>
        <w:tc>
          <w:tcPr>
            <w:tcW w:w="4047" w:type="dxa"/>
            <w:noWrap w:val="0"/>
            <w:vAlign w:val="center"/>
          </w:tcPr>
          <w:p w14:paraId="28579022">
            <w:pPr>
              <w:pStyle w:val="125"/>
              <w:spacing w:before="38" w:line="223" w:lineRule="auto"/>
              <w:ind w:left="108" w:right="18"/>
              <w:jc w:val="center"/>
              <w:rPr>
                <w:sz w:val="24"/>
                <w:szCs w:val="24"/>
              </w:rPr>
            </w:pPr>
            <w:r>
              <w:rPr>
                <w:spacing w:val="-11"/>
                <w:sz w:val="24"/>
                <w:szCs w:val="24"/>
              </w:rPr>
              <w:t>监测体温、体重、血压、呼吸、心率、</w:t>
            </w:r>
            <w:r>
              <w:rPr>
                <w:spacing w:val="-3"/>
                <w:sz w:val="24"/>
                <w:szCs w:val="24"/>
              </w:rPr>
              <w:t>血糖等。</w:t>
            </w:r>
          </w:p>
        </w:tc>
        <w:tc>
          <w:tcPr>
            <w:tcW w:w="846" w:type="dxa"/>
            <w:noWrap w:val="0"/>
            <w:vAlign w:val="center"/>
          </w:tcPr>
          <w:p w14:paraId="565D066E">
            <w:pPr>
              <w:pStyle w:val="125"/>
              <w:spacing w:before="38" w:line="223" w:lineRule="auto"/>
              <w:ind w:left="308" w:right="140" w:hanging="146"/>
              <w:jc w:val="center"/>
              <w:rPr>
                <w:sz w:val="24"/>
                <w:szCs w:val="24"/>
              </w:rPr>
            </w:pPr>
            <w:r>
              <w:rPr>
                <w:spacing w:val="-9"/>
                <w:sz w:val="24"/>
                <w:szCs w:val="24"/>
              </w:rPr>
              <w:t>20</w:t>
            </w:r>
            <w:r>
              <w:rPr>
                <w:spacing w:val="-47"/>
                <w:sz w:val="24"/>
                <w:szCs w:val="24"/>
              </w:rPr>
              <w:t xml:space="preserve"> </w:t>
            </w:r>
            <w:r>
              <w:rPr>
                <w:spacing w:val="-9"/>
                <w:sz w:val="24"/>
                <w:szCs w:val="24"/>
              </w:rPr>
              <w:t>分</w:t>
            </w:r>
            <w:r>
              <w:rPr>
                <w:sz w:val="24"/>
                <w:szCs w:val="24"/>
              </w:rPr>
              <w:t>钟</w:t>
            </w:r>
          </w:p>
        </w:tc>
        <w:tc>
          <w:tcPr>
            <w:tcW w:w="842" w:type="dxa"/>
            <w:noWrap w:val="0"/>
            <w:vAlign w:val="center"/>
          </w:tcPr>
          <w:p w14:paraId="35E4BAC1">
            <w:pPr>
              <w:pStyle w:val="125"/>
              <w:spacing w:before="195" w:line="219" w:lineRule="auto"/>
              <w:ind w:left="129"/>
              <w:jc w:val="center"/>
              <w:rPr>
                <w:sz w:val="24"/>
                <w:szCs w:val="24"/>
              </w:rPr>
            </w:pPr>
            <w:r>
              <w:rPr>
                <w:spacing w:val="-4"/>
                <w:sz w:val="24"/>
                <w:szCs w:val="24"/>
              </w:rPr>
              <w:t>元/次</w:t>
            </w:r>
          </w:p>
        </w:tc>
        <w:tc>
          <w:tcPr>
            <w:tcW w:w="947" w:type="dxa"/>
            <w:noWrap w:val="0"/>
            <w:vAlign w:val="center"/>
          </w:tcPr>
          <w:p w14:paraId="29F39310">
            <w:pPr>
              <w:pStyle w:val="125"/>
              <w:spacing w:before="194"/>
              <w:ind w:left="360"/>
              <w:jc w:val="center"/>
              <w:rPr>
                <w:sz w:val="24"/>
                <w:szCs w:val="24"/>
              </w:rPr>
            </w:pPr>
            <w:r>
              <w:rPr>
                <w:spacing w:val="-8"/>
                <w:sz w:val="24"/>
                <w:szCs w:val="24"/>
              </w:rPr>
              <w:t>30</w:t>
            </w:r>
          </w:p>
        </w:tc>
      </w:tr>
      <w:tr w14:paraId="7254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7781A134">
            <w:pPr>
              <w:spacing w:line="271" w:lineRule="auto"/>
              <w:jc w:val="center"/>
              <w:rPr>
                <w:rFonts w:ascii="Arial"/>
                <w:sz w:val="21"/>
              </w:rPr>
            </w:pPr>
          </w:p>
          <w:p w14:paraId="6756ACC6">
            <w:pPr>
              <w:pStyle w:val="125"/>
              <w:spacing w:before="78"/>
              <w:ind w:left="224"/>
              <w:jc w:val="center"/>
              <w:rPr>
                <w:sz w:val="24"/>
                <w:szCs w:val="24"/>
              </w:rPr>
            </w:pPr>
            <w:r>
              <w:rPr>
                <w:spacing w:val="-8"/>
                <w:sz w:val="24"/>
                <w:szCs w:val="24"/>
              </w:rPr>
              <w:t>31</w:t>
            </w:r>
          </w:p>
        </w:tc>
        <w:tc>
          <w:tcPr>
            <w:tcW w:w="843" w:type="dxa"/>
            <w:vMerge w:val="restart"/>
            <w:noWrap w:val="0"/>
            <w:vAlign w:val="center"/>
          </w:tcPr>
          <w:p w14:paraId="1E37F70A">
            <w:pPr>
              <w:spacing w:line="277" w:lineRule="auto"/>
              <w:jc w:val="center"/>
              <w:rPr>
                <w:rFonts w:ascii="Arial"/>
                <w:sz w:val="21"/>
              </w:rPr>
            </w:pPr>
          </w:p>
          <w:p w14:paraId="341EFE30">
            <w:pPr>
              <w:spacing w:line="277" w:lineRule="auto"/>
              <w:jc w:val="center"/>
              <w:rPr>
                <w:rFonts w:ascii="Arial"/>
                <w:sz w:val="21"/>
              </w:rPr>
            </w:pPr>
          </w:p>
          <w:p w14:paraId="4C6B9979">
            <w:pPr>
              <w:pStyle w:val="125"/>
              <w:spacing w:before="78"/>
              <w:ind w:right="178"/>
              <w:jc w:val="center"/>
              <w:rPr>
                <w:sz w:val="24"/>
                <w:szCs w:val="24"/>
              </w:rPr>
            </w:pPr>
            <w:r>
              <w:rPr>
                <w:spacing w:val="-5"/>
                <w:sz w:val="24"/>
                <w:szCs w:val="24"/>
              </w:rPr>
              <w:t>委托代办服务</w:t>
            </w:r>
          </w:p>
        </w:tc>
        <w:tc>
          <w:tcPr>
            <w:tcW w:w="703" w:type="dxa"/>
            <w:noWrap w:val="0"/>
            <w:vAlign w:val="center"/>
          </w:tcPr>
          <w:p w14:paraId="638CE401">
            <w:pPr>
              <w:pStyle w:val="125"/>
              <w:spacing w:before="195" w:line="243" w:lineRule="auto"/>
              <w:ind w:left="460" w:hanging="242"/>
              <w:jc w:val="center"/>
              <w:rPr>
                <w:sz w:val="24"/>
                <w:szCs w:val="24"/>
              </w:rPr>
            </w:pPr>
            <w:r>
              <w:rPr>
                <w:spacing w:val="-5"/>
                <w:sz w:val="24"/>
                <w:szCs w:val="24"/>
              </w:rPr>
              <w:t>代购</w:t>
            </w:r>
            <w:r>
              <w:rPr>
                <w:spacing w:val="-12"/>
                <w:sz w:val="24"/>
                <w:szCs w:val="24"/>
              </w:rPr>
              <w:t>用</w:t>
            </w:r>
          </w:p>
        </w:tc>
        <w:tc>
          <w:tcPr>
            <w:tcW w:w="702" w:type="dxa"/>
            <w:noWrap w:val="0"/>
            <w:vAlign w:val="center"/>
          </w:tcPr>
          <w:p w14:paraId="7EE726A0">
            <w:pPr>
              <w:pStyle w:val="125"/>
              <w:spacing w:before="196" w:line="244" w:lineRule="auto"/>
              <w:ind w:left="30" w:right="220" w:firstLine="21"/>
              <w:jc w:val="center"/>
              <w:rPr>
                <w:sz w:val="24"/>
                <w:szCs w:val="24"/>
              </w:rPr>
            </w:pPr>
            <w:r>
              <w:rPr>
                <w:spacing w:val="-26"/>
                <w:sz w:val="24"/>
                <w:szCs w:val="24"/>
              </w:rPr>
              <w:t>日常</w:t>
            </w:r>
            <w:r>
              <w:rPr>
                <w:sz w:val="24"/>
                <w:szCs w:val="24"/>
              </w:rPr>
              <w:t>品</w:t>
            </w:r>
          </w:p>
        </w:tc>
        <w:tc>
          <w:tcPr>
            <w:tcW w:w="4047" w:type="dxa"/>
            <w:noWrap w:val="0"/>
            <w:vAlign w:val="center"/>
          </w:tcPr>
          <w:p w14:paraId="57C4AA87">
            <w:pPr>
              <w:spacing w:line="272" w:lineRule="auto"/>
              <w:jc w:val="center"/>
              <w:rPr>
                <w:rFonts w:ascii="Arial"/>
                <w:sz w:val="21"/>
              </w:rPr>
            </w:pPr>
          </w:p>
          <w:p w14:paraId="53CA9877">
            <w:pPr>
              <w:pStyle w:val="125"/>
              <w:spacing w:before="78" w:line="219" w:lineRule="auto"/>
              <w:ind w:left="106"/>
              <w:jc w:val="center"/>
              <w:rPr>
                <w:sz w:val="24"/>
                <w:szCs w:val="24"/>
              </w:rPr>
            </w:pPr>
            <w:r>
              <w:rPr>
                <w:spacing w:val="-1"/>
                <w:sz w:val="24"/>
                <w:szCs w:val="24"/>
              </w:rPr>
              <w:t>代购日常生活用品、纸品、果蔬等。</w:t>
            </w:r>
          </w:p>
        </w:tc>
        <w:tc>
          <w:tcPr>
            <w:tcW w:w="846" w:type="dxa"/>
            <w:noWrap w:val="0"/>
            <w:vAlign w:val="center"/>
          </w:tcPr>
          <w:p w14:paraId="7F3F50AD">
            <w:pPr>
              <w:pStyle w:val="125"/>
              <w:spacing w:before="39"/>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67BAAF19">
            <w:pPr>
              <w:pStyle w:val="125"/>
              <w:spacing w:before="1" w:line="222"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03B84E9D">
            <w:pPr>
              <w:spacing w:line="272" w:lineRule="auto"/>
              <w:jc w:val="center"/>
              <w:rPr>
                <w:rFonts w:ascii="Arial"/>
                <w:sz w:val="21"/>
              </w:rPr>
            </w:pPr>
          </w:p>
          <w:p w14:paraId="2B97337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05224D87">
            <w:pPr>
              <w:spacing w:line="271" w:lineRule="auto"/>
              <w:jc w:val="center"/>
              <w:rPr>
                <w:rFonts w:ascii="Arial"/>
                <w:sz w:val="21"/>
              </w:rPr>
            </w:pPr>
          </w:p>
          <w:p w14:paraId="398DAFC5">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25</w:t>
            </w:r>
          </w:p>
        </w:tc>
      </w:tr>
      <w:tr w14:paraId="0E89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13A0CBB9">
            <w:pPr>
              <w:spacing w:line="273" w:lineRule="auto"/>
              <w:jc w:val="center"/>
              <w:rPr>
                <w:rFonts w:ascii="Arial"/>
                <w:sz w:val="21"/>
              </w:rPr>
            </w:pPr>
          </w:p>
          <w:p w14:paraId="2C52B929">
            <w:pPr>
              <w:pStyle w:val="125"/>
              <w:spacing w:before="78"/>
              <w:ind w:left="224"/>
              <w:jc w:val="center"/>
              <w:rPr>
                <w:sz w:val="24"/>
                <w:szCs w:val="24"/>
              </w:rPr>
            </w:pPr>
            <w:r>
              <w:rPr>
                <w:spacing w:val="-8"/>
                <w:sz w:val="24"/>
                <w:szCs w:val="24"/>
              </w:rPr>
              <w:t>32</w:t>
            </w:r>
          </w:p>
        </w:tc>
        <w:tc>
          <w:tcPr>
            <w:tcW w:w="843" w:type="dxa"/>
            <w:vMerge w:val="continue"/>
            <w:noWrap w:val="0"/>
            <w:vAlign w:val="center"/>
          </w:tcPr>
          <w:p w14:paraId="600D51D9">
            <w:pPr>
              <w:jc w:val="center"/>
              <w:rPr>
                <w:rFonts w:ascii="Arial"/>
                <w:sz w:val="21"/>
              </w:rPr>
            </w:pPr>
          </w:p>
        </w:tc>
        <w:tc>
          <w:tcPr>
            <w:tcW w:w="703" w:type="dxa"/>
            <w:noWrap w:val="0"/>
            <w:vAlign w:val="center"/>
          </w:tcPr>
          <w:p w14:paraId="5D67ADAD">
            <w:pPr>
              <w:pStyle w:val="125"/>
              <w:spacing w:before="199" w:line="242" w:lineRule="auto"/>
              <w:ind w:left="471" w:hanging="253"/>
              <w:jc w:val="center"/>
              <w:rPr>
                <w:sz w:val="24"/>
                <w:szCs w:val="24"/>
              </w:rPr>
            </w:pPr>
            <w:r>
              <w:rPr>
                <w:spacing w:val="-5"/>
                <w:sz w:val="24"/>
                <w:szCs w:val="24"/>
              </w:rPr>
              <w:t>代缴</w:t>
            </w:r>
            <w:r>
              <w:rPr>
                <w:spacing w:val="-24"/>
                <w:sz w:val="24"/>
                <w:szCs w:val="24"/>
              </w:rPr>
              <w:t>费</w:t>
            </w:r>
          </w:p>
        </w:tc>
        <w:tc>
          <w:tcPr>
            <w:tcW w:w="702" w:type="dxa"/>
            <w:noWrap w:val="0"/>
            <w:vAlign w:val="center"/>
          </w:tcPr>
          <w:p w14:paraId="57AB1818">
            <w:pPr>
              <w:pStyle w:val="125"/>
              <w:spacing w:before="197" w:line="243" w:lineRule="auto"/>
              <w:ind w:left="12" w:right="220" w:firstLine="39"/>
              <w:jc w:val="center"/>
              <w:rPr>
                <w:sz w:val="24"/>
                <w:szCs w:val="24"/>
              </w:rPr>
            </w:pPr>
            <w:r>
              <w:rPr>
                <w:spacing w:val="-26"/>
                <w:sz w:val="24"/>
                <w:szCs w:val="24"/>
              </w:rPr>
              <w:t>日常</w:t>
            </w:r>
            <w:r>
              <w:rPr>
                <w:sz w:val="24"/>
                <w:szCs w:val="24"/>
              </w:rPr>
              <w:t>用</w:t>
            </w:r>
          </w:p>
        </w:tc>
        <w:tc>
          <w:tcPr>
            <w:tcW w:w="4047" w:type="dxa"/>
            <w:noWrap w:val="0"/>
            <w:vAlign w:val="center"/>
          </w:tcPr>
          <w:p w14:paraId="5B7BE6F5">
            <w:pPr>
              <w:pStyle w:val="125"/>
              <w:spacing w:before="197" w:line="243" w:lineRule="auto"/>
              <w:ind w:left="108" w:right="98" w:hanging="2"/>
              <w:jc w:val="center"/>
              <w:rPr>
                <w:sz w:val="24"/>
                <w:szCs w:val="24"/>
              </w:rPr>
            </w:pPr>
            <w:r>
              <w:rPr>
                <w:spacing w:val="-1"/>
                <w:sz w:val="24"/>
                <w:szCs w:val="24"/>
              </w:rPr>
              <w:t>代缴水、电、暖气、通讯费等日常费</w:t>
            </w:r>
            <w:r>
              <w:rPr>
                <w:spacing w:val="-6"/>
                <w:sz w:val="24"/>
                <w:szCs w:val="24"/>
              </w:rPr>
              <w:t>用。</w:t>
            </w:r>
          </w:p>
        </w:tc>
        <w:tc>
          <w:tcPr>
            <w:tcW w:w="846" w:type="dxa"/>
            <w:noWrap w:val="0"/>
            <w:vAlign w:val="center"/>
          </w:tcPr>
          <w:p w14:paraId="082E5449">
            <w:pPr>
              <w:pStyle w:val="125"/>
              <w:spacing w:before="41"/>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39B59480">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ED0A2C0">
            <w:pPr>
              <w:spacing w:line="274" w:lineRule="auto"/>
              <w:jc w:val="center"/>
              <w:rPr>
                <w:rFonts w:ascii="Arial"/>
                <w:sz w:val="21"/>
              </w:rPr>
            </w:pPr>
          </w:p>
          <w:p w14:paraId="1138CDEA">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3357D1F5">
            <w:pPr>
              <w:spacing w:line="273" w:lineRule="auto"/>
              <w:jc w:val="center"/>
              <w:rPr>
                <w:rFonts w:ascii="Arial"/>
                <w:sz w:val="21"/>
              </w:rPr>
            </w:pPr>
          </w:p>
          <w:p w14:paraId="04CD761A">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10</w:t>
            </w:r>
          </w:p>
        </w:tc>
      </w:tr>
      <w:tr w14:paraId="09CD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638CEBEF">
            <w:pPr>
              <w:spacing w:line="274" w:lineRule="auto"/>
              <w:jc w:val="center"/>
              <w:rPr>
                <w:rFonts w:ascii="Arial"/>
                <w:sz w:val="21"/>
              </w:rPr>
            </w:pPr>
          </w:p>
          <w:p w14:paraId="1E6163FD">
            <w:pPr>
              <w:pStyle w:val="125"/>
              <w:spacing w:before="78"/>
              <w:ind w:left="224"/>
              <w:jc w:val="center"/>
              <w:rPr>
                <w:sz w:val="24"/>
                <w:szCs w:val="24"/>
              </w:rPr>
            </w:pPr>
            <w:r>
              <w:rPr>
                <w:spacing w:val="-8"/>
                <w:sz w:val="24"/>
                <w:szCs w:val="24"/>
              </w:rPr>
              <w:t>33</w:t>
            </w:r>
          </w:p>
        </w:tc>
        <w:tc>
          <w:tcPr>
            <w:tcW w:w="843" w:type="dxa"/>
            <w:vMerge w:val="continue"/>
            <w:noWrap w:val="0"/>
            <w:vAlign w:val="center"/>
          </w:tcPr>
          <w:p w14:paraId="16E14D55">
            <w:pPr>
              <w:jc w:val="center"/>
              <w:rPr>
                <w:rFonts w:ascii="Arial"/>
                <w:sz w:val="21"/>
              </w:rPr>
            </w:pPr>
          </w:p>
        </w:tc>
        <w:tc>
          <w:tcPr>
            <w:tcW w:w="703" w:type="dxa"/>
            <w:noWrap w:val="0"/>
            <w:vAlign w:val="center"/>
          </w:tcPr>
          <w:p w14:paraId="1A2DF2B8">
            <w:pPr>
              <w:pStyle w:val="125"/>
              <w:spacing w:before="198" w:line="248" w:lineRule="auto"/>
              <w:ind w:left="457" w:hanging="239"/>
              <w:jc w:val="center"/>
              <w:rPr>
                <w:sz w:val="24"/>
                <w:szCs w:val="24"/>
              </w:rPr>
            </w:pPr>
            <w:r>
              <w:rPr>
                <w:spacing w:val="-5"/>
                <w:sz w:val="24"/>
                <w:szCs w:val="24"/>
              </w:rPr>
              <w:t>代订</w:t>
            </w:r>
            <w:r>
              <w:rPr>
                <w:spacing w:val="-10"/>
                <w:sz w:val="24"/>
                <w:szCs w:val="24"/>
              </w:rPr>
              <w:t>业</w:t>
            </w:r>
          </w:p>
        </w:tc>
        <w:tc>
          <w:tcPr>
            <w:tcW w:w="702" w:type="dxa"/>
            <w:noWrap w:val="0"/>
            <w:vAlign w:val="center"/>
          </w:tcPr>
          <w:p w14:paraId="35FC7084">
            <w:pPr>
              <w:pStyle w:val="125"/>
              <w:spacing w:before="198" w:line="242" w:lineRule="auto"/>
              <w:ind w:left="11" w:right="220" w:hanging="2"/>
              <w:jc w:val="center"/>
              <w:rPr>
                <w:sz w:val="24"/>
                <w:szCs w:val="24"/>
              </w:rPr>
            </w:pPr>
            <w:r>
              <w:rPr>
                <w:spacing w:val="-5"/>
                <w:sz w:val="24"/>
                <w:szCs w:val="24"/>
              </w:rPr>
              <w:t>代取</w:t>
            </w:r>
            <w:r>
              <w:rPr>
                <w:sz w:val="24"/>
                <w:szCs w:val="24"/>
              </w:rPr>
              <w:t>务</w:t>
            </w:r>
          </w:p>
        </w:tc>
        <w:tc>
          <w:tcPr>
            <w:tcW w:w="4047" w:type="dxa"/>
            <w:noWrap w:val="0"/>
            <w:vAlign w:val="center"/>
          </w:tcPr>
          <w:p w14:paraId="37FF8483">
            <w:pPr>
              <w:pStyle w:val="125"/>
              <w:spacing w:before="198" w:line="242" w:lineRule="auto"/>
              <w:ind w:left="108" w:right="133" w:hanging="2"/>
              <w:jc w:val="center"/>
              <w:rPr>
                <w:sz w:val="24"/>
                <w:szCs w:val="24"/>
              </w:rPr>
            </w:pPr>
            <w:r>
              <w:rPr>
                <w:spacing w:val="-4"/>
                <w:sz w:val="24"/>
                <w:szCs w:val="24"/>
              </w:rPr>
              <w:t>代订车票、预约车辆，代取送信函、</w:t>
            </w:r>
            <w:r>
              <w:rPr>
                <w:spacing w:val="-2"/>
                <w:sz w:val="24"/>
                <w:szCs w:val="24"/>
              </w:rPr>
              <w:t>文件和物品等。</w:t>
            </w:r>
          </w:p>
        </w:tc>
        <w:tc>
          <w:tcPr>
            <w:tcW w:w="846" w:type="dxa"/>
            <w:noWrap w:val="0"/>
            <w:vAlign w:val="center"/>
          </w:tcPr>
          <w:p w14:paraId="71B9EE77">
            <w:pPr>
              <w:pStyle w:val="125"/>
              <w:spacing w:before="41"/>
              <w:ind w:left="191"/>
              <w:jc w:val="center"/>
              <w:rPr>
                <w:sz w:val="24"/>
                <w:szCs w:val="24"/>
              </w:rPr>
            </w:pPr>
            <w:r>
              <w:rPr>
                <w:spacing w:val="29"/>
                <w:sz w:val="24"/>
                <w:szCs w:val="24"/>
              </w:rPr>
              <w:t>20~</w:t>
            </w:r>
          </w:p>
          <w:p w14:paraId="20BBCF97">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9FD0800">
            <w:pPr>
              <w:spacing w:line="275" w:lineRule="auto"/>
              <w:jc w:val="center"/>
              <w:rPr>
                <w:rFonts w:ascii="Arial"/>
                <w:sz w:val="21"/>
              </w:rPr>
            </w:pPr>
          </w:p>
          <w:p w14:paraId="61A895CF">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2BB21C3">
            <w:pPr>
              <w:spacing w:line="274" w:lineRule="auto"/>
              <w:jc w:val="center"/>
              <w:rPr>
                <w:rFonts w:ascii="Arial"/>
                <w:sz w:val="21"/>
              </w:rPr>
            </w:pPr>
          </w:p>
          <w:p w14:paraId="3B30B179">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10</w:t>
            </w:r>
          </w:p>
        </w:tc>
      </w:tr>
      <w:tr w14:paraId="6D8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1FCF872F">
            <w:pPr>
              <w:spacing w:line="274" w:lineRule="auto"/>
              <w:jc w:val="center"/>
              <w:rPr>
                <w:rFonts w:ascii="Arial"/>
                <w:sz w:val="21"/>
              </w:rPr>
            </w:pPr>
          </w:p>
          <w:p w14:paraId="2243655A">
            <w:pPr>
              <w:pStyle w:val="125"/>
              <w:spacing w:before="78"/>
              <w:ind w:left="224"/>
              <w:jc w:val="center"/>
              <w:rPr>
                <w:sz w:val="24"/>
                <w:szCs w:val="24"/>
              </w:rPr>
            </w:pPr>
            <w:r>
              <w:rPr>
                <w:spacing w:val="-8"/>
                <w:sz w:val="24"/>
                <w:szCs w:val="24"/>
              </w:rPr>
              <w:t>34</w:t>
            </w:r>
          </w:p>
        </w:tc>
        <w:tc>
          <w:tcPr>
            <w:tcW w:w="843" w:type="dxa"/>
            <w:vMerge w:val="continue"/>
            <w:noWrap w:val="0"/>
            <w:vAlign w:val="center"/>
          </w:tcPr>
          <w:p w14:paraId="11158D64">
            <w:pPr>
              <w:jc w:val="center"/>
              <w:rPr>
                <w:rFonts w:ascii="Arial"/>
                <w:sz w:val="21"/>
              </w:rPr>
            </w:pPr>
          </w:p>
        </w:tc>
        <w:tc>
          <w:tcPr>
            <w:tcW w:w="703" w:type="dxa"/>
            <w:noWrap w:val="0"/>
            <w:vAlign w:val="center"/>
          </w:tcPr>
          <w:p w14:paraId="2F8456EB">
            <w:pPr>
              <w:pStyle w:val="125"/>
              <w:spacing w:before="198" w:line="243" w:lineRule="auto"/>
              <w:ind w:left="458" w:hanging="240"/>
              <w:jc w:val="center"/>
              <w:rPr>
                <w:sz w:val="24"/>
                <w:szCs w:val="24"/>
              </w:rPr>
            </w:pPr>
            <w:r>
              <w:rPr>
                <w:spacing w:val="-5"/>
                <w:sz w:val="24"/>
                <w:szCs w:val="24"/>
              </w:rPr>
              <w:t>代为</w:t>
            </w:r>
            <w:r>
              <w:rPr>
                <w:spacing w:val="-10"/>
                <w:sz w:val="24"/>
                <w:szCs w:val="24"/>
              </w:rPr>
              <w:t>服</w:t>
            </w:r>
          </w:p>
        </w:tc>
        <w:tc>
          <w:tcPr>
            <w:tcW w:w="702" w:type="dxa"/>
            <w:noWrap w:val="0"/>
            <w:vAlign w:val="center"/>
          </w:tcPr>
          <w:p w14:paraId="6FB119B2">
            <w:pPr>
              <w:pStyle w:val="125"/>
              <w:spacing w:before="198" w:line="242" w:lineRule="auto"/>
              <w:ind w:left="12" w:right="220" w:firstLine="29"/>
              <w:jc w:val="center"/>
              <w:rPr>
                <w:sz w:val="24"/>
                <w:szCs w:val="24"/>
              </w:rPr>
            </w:pPr>
            <w:r>
              <w:rPr>
                <w:spacing w:val="-21"/>
                <w:sz w:val="24"/>
                <w:szCs w:val="24"/>
              </w:rPr>
              <w:t>申请</w:t>
            </w:r>
            <w:r>
              <w:rPr>
                <w:sz w:val="24"/>
                <w:szCs w:val="24"/>
              </w:rPr>
              <w:t>务</w:t>
            </w:r>
          </w:p>
        </w:tc>
        <w:tc>
          <w:tcPr>
            <w:tcW w:w="4047" w:type="dxa"/>
            <w:noWrap w:val="0"/>
            <w:vAlign w:val="center"/>
          </w:tcPr>
          <w:p w14:paraId="243621EB">
            <w:pPr>
              <w:spacing w:line="275" w:lineRule="auto"/>
              <w:jc w:val="center"/>
              <w:rPr>
                <w:rFonts w:ascii="Arial"/>
                <w:sz w:val="21"/>
              </w:rPr>
            </w:pPr>
          </w:p>
          <w:p w14:paraId="053580A7">
            <w:pPr>
              <w:pStyle w:val="125"/>
              <w:spacing w:before="78" w:line="219" w:lineRule="auto"/>
              <w:ind w:left="106"/>
              <w:jc w:val="center"/>
              <w:rPr>
                <w:sz w:val="24"/>
                <w:szCs w:val="24"/>
              </w:rPr>
            </w:pPr>
            <w:r>
              <w:rPr>
                <w:spacing w:val="-1"/>
                <w:sz w:val="24"/>
                <w:szCs w:val="24"/>
              </w:rPr>
              <w:t>代为申请法律援助、救助服务等。</w:t>
            </w:r>
          </w:p>
        </w:tc>
        <w:tc>
          <w:tcPr>
            <w:tcW w:w="846" w:type="dxa"/>
            <w:noWrap w:val="0"/>
            <w:vAlign w:val="center"/>
          </w:tcPr>
          <w:p w14:paraId="07BBC390">
            <w:pPr>
              <w:pStyle w:val="125"/>
              <w:spacing w:before="42"/>
              <w:ind w:left="191"/>
              <w:jc w:val="center"/>
              <w:rPr>
                <w:sz w:val="24"/>
                <w:szCs w:val="24"/>
              </w:rPr>
            </w:pPr>
            <w:r>
              <w:rPr>
                <w:spacing w:val="29"/>
                <w:sz w:val="24"/>
                <w:szCs w:val="24"/>
              </w:rPr>
              <w:t>20~</w:t>
            </w:r>
          </w:p>
          <w:p w14:paraId="4E144E97">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7B8C7D85">
            <w:pPr>
              <w:spacing w:line="275" w:lineRule="auto"/>
              <w:jc w:val="center"/>
              <w:rPr>
                <w:rFonts w:ascii="Arial"/>
                <w:sz w:val="21"/>
              </w:rPr>
            </w:pPr>
          </w:p>
          <w:p w14:paraId="65031A64">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4D9F7498">
            <w:pPr>
              <w:spacing w:line="274" w:lineRule="auto"/>
              <w:jc w:val="center"/>
              <w:rPr>
                <w:rFonts w:ascii="Arial"/>
                <w:sz w:val="21"/>
              </w:rPr>
            </w:pPr>
          </w:p>
          <w:p w14:paraId="14295082">
            <w:pPr>
              <w:pStyle w:val="125"/>
              <w:spacing w:before="78"/>
              <w:ind w:left="360"/>
              <w:jc w:val="center"/>
              <w:rPr>
                <w:rFonts w:hint="default" w:eastAsia="宋体"/>
                <w:sz w:val="24"/>
                <w:szCs w:val="24"/>
                <w:lang w:val="en-US" w:eastAsia="zh-CN"/>
              </w:rPr>
            </w:pPr>
            <w:r>
              <w:rPr>
                <w:rFonts w:hint="eastAsia" w:eastAsia="宋体"/>
                <w:spacing w:val="-8"/>
                <w:sz w:val="24"/>
                <w:szCs w:val="24"/>
                <w:lang w:val="en-US" w:eastAsia="zh-CN"/>
              </w:rPr>
              <w:t>10</w:t>
            </w:r>
          </w:p>
        </w:tc>
      </w:tr>
      <w:tr w14:paraId="4B8B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5731AFA5">
            <w:pPr>
              <w:pStyle w:val="125"/>
              <w:spacing w:before="200"/>
              <w:ind w:left="224"/>
              <w:jc w:val="center"/>
              <w:rPr>
                <w:sz w:val="24"/>
                <w:szCs w:val="24"/>
              </w:rPr>
            </w:pPr>
            <w:r>
              <w:rPr>
                <w:spacing w:val="-8"/>
                <w:sz w:val="24"/>
                <w:szCs w:val="24"/>
              </w:rPr>
              <w:t>35</w:t>
            </w:r>
          </w:p>
        </w:tc>
        <w:tc>
          <w:tcPr>
            <w:tcW w:w="843" w:type="dxa"/>
            <w:vMerge w:val="restart"/>
            <w:noWrap w:val="0"/>
            <w:vAlign w:val="center"/>
          </w:tcPr>
          <w:p w14:paraId="05E1EC18">
            <w:pPr>
              <w:spacing w:line="451" w:lineRule="auto"/>
              <w:jc w:val="center"/>
              <w:rPr>
                <w:rFonts w:ascii="Arial"/>
                <w:sz w:val="21"/>
              </w:rPr>
            </w:pPr>
          </w:p>
          <w:p w14:paraId="6911ECBE">
            <w:pPr>
              <w:pStyle w:val="125"/>
              <w:spacing w:before="78"/>
              <w:ind w:left="179" w:right="178" w:hanging="1"/>
              <w:jc w:val="center"/>
              <w:rPr>
                <w:sz w:val="24"/>
                <w:szCs w:val="24"/>
              </w:rPr>
            </w:pPr>
            <w:r>
              <w:rPr>
                <w:spacing w:val="-5"/>
                <w:sz w:val="24"/>
                <w:szCs w:val="24"/>
              </w:rPr>
              <w:t>精神</w:t>
            </w:r>
            <w:r>
              <w:rPr>
                <w:spacing w:val="-6"/>
                <w:sz w:val="24"/>
                <w:szCs w:val="24"/>
              </w:rPr>
              <w:t>慰藉</w:t>
            </w:r>
          </w:p>
          <w:p w14:paraId="7EEEF24F">
            <w:pPr>
              <w:pStyle w:val="125"/>
              <w:spacing w:line="219" w:lineRule="auto"/>
              <w:ind w:left="178"/>
              <w:jc w:val="center"/>
              <w:rPr>
                <w:sz w:val="24"/>
                <w:szCs w:val="24"/>
              </w:rPr>
            </w:pPr>
            <w:r>
              <w:rPr>
                <w:spacing w:val="-5"/>
                <w:sz w:val="24"/>
                <w:szCs w:val="24"/>
              </w:rPr>
              <w:t>服务</w:t>
            </w:r>
          </w:p>
        </w:tc>
        <w:tc>
          <w:tcPr>
            <w:tcW w:w="703" w:type="dxa"/>
            <w:noWrap w:val="0"/>
            <w:vAlign w:val="center"/>
          </w:tcPr>
          <w:p w14:paraId="5333B1B1">
            <w:pPr>
              <w:pStyle w:val="125"/>
              <w:spacing w:before="201" w:line="219" w:lineRule="auto"/>
              <w:jc w:val="center"/>
              <w:rPr>
                <w:sz w:val="24"/>
                <w:szCs w:val="24"/>
              </w:rPr>
            </w:pPr>
            <w:r>
              <w:rPr>
                <w:spacing w:val="-7"/>
                <w:sz w:val="24"/>
                <w:szCs w:val="24"/>
              </w:rPr>
              <w:t>亲情</w:t>
            </w:r>
          </w:p>
        </w:tc>
        <w:tc>
          <w:tcPr>
            <w:tcW w:w="702" w:type="dxa"/>
            <w:noWrap w:val="0"/>
            <w:vAlign w:val="center"/>
          </w:tcPr>
          <w:p w14:paraId="04D43355">
            <w:pPr>
              <w:pStyle w:val="125"/>
              <w:spacing w:before="201" w:line="219" w:lineRule="auto"/>
              <w:ind w:left="22"/>
              <w:jc w:val="center"/>
              <w:rPr>
                <w:sz w:val="24"/>
                <w:szCs w:val="24"/>
              </w:rPr>
            </w:pPr>
            <w:r>
              <w:rPr>
                <w:spacing w:val="-11"/>
                <w:sz w:val="24"/>
                <w:szCs w:val="24"/>
              </w:rPr>
              <w:t>陪护</w:t>
            </w:r>
          </w:p>
        </w:tc>
        <w:tc>
          <w:tcPr>
            <w:tcW w:w="4047" w:type="dxa"/>
            <w:noWrap w:val="0"/>
            <w:vAlign w:val="center"/>
          </w:tcPr>
          <w:p w14:paraId="779E9CEB">
            <w:pPr>
              <w:pStyle w:val="125"/>
              <w:spacing w:before="45" w:line="220" w:lineRule="auto"/>
              <w:ind w:left="110" w:right="333" w:firstLine="2"/>
              <w:jc w:val="center"/>
              <w:rPr>
                <w:sz w:val="24"/>
                <w:szCs w:val="24"/>
              </w:rPr>
            </w:pPr>
            <w:r>
              <w:rPr>
                <w:spacing w:val="-2"/>
                <w:sz w:val="24"/>
                <w:szCs w:val="24"/>
              </w:rPr>
              <w:t>定期协助有意愿的老年人外出活动</w:t>
            </w:r>
            <w:r>
              <w:rPr>
                <w:spacing w:val="-1"/>
                <w:sz w:val="24"/>
                <w:szCs w:val="24"/>
              </w:rPr>
              <w:t>或前往服务机构参加集体活动。</w:t>
            </w:r>
          </w:p>
        </w:tc>
        <w:tc>
          <w:tcPr>
            <w:tcW w:w="846" w:type="dxa"/>
            <w:noWrap w:val="0"/>
            <w:vAlign w:val="center"/>
          </w:tcPr>
          <w:p w14:paraId="4DA4EEF7">
            <w:pPr>
              <w:pStyle w:val="125"/>
              <w:spacing w:before="45" w:line="220"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6CC75A6">
            <w:pPr>
              <w:pStyle w:val="125"/>
              <w:spacing w:before="45" w:line="220"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B0C51B6">
            <w:pPr>
              <w:pStyle w:val="125"/>
              <w:spacing w:before="200"/>
              <w:ind w:left="355"/>
              <w:jc w:val="center"/>
              <w:rPr>
                <w:rFonts w:hint="default" w:eastAsia="宋体"/>
                <w:sz w:val="24"/>
                <w:szCs w:val="24"/>
                <w:lang w:val="en-US" w:eastAsia="zh-CN"/>
              </w:rPr>
            </w:pPr>
            <w:r>
              <w:rPr>
                <w:rFonts w:hint="eastAsia" w:eastAsia="宋体"/>
                <w:sz w:val="24"/>
                <w:szCs w:val="24"/>
                <w:lang w:val="en-US" w:eastAsia="zh-CN"/>
              </w:rPr>
              <w:t>30</w:t>
            </w:r>
          </w:p>
        </w:tc>
      </w:tr>
      <w:tr w14:paraId="7B30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1A6F82C0">
            <w:pPr>
              <w:pStyle w:val="125"/>
              <w:spacing w:before="200"/>
              <w:ind w:left="224"/>
              <w:jc w:val="center"/>
              <w:rPr>
                <w:sz w:val="24"/>
                <w:szCs w:val="24"/>
              </w:rPr>
            </w:pPr>
            <w:r>
              <w:rPr>
                <w:spacing w:val="-8"/>
                <w:sz w:val="24"/>
                <w:szCs w:val="24"/>
              </w:rPr>
              <w:t>36</w:t>
            </w:r>
          </w:p>
        </w:tc>
        <w:tc>
          <w:tcPr>
            <w:tcW w:w="843" w:type="dxa"/>
            <w:vMerge w:val="continue"/>
            <w:noWrap w:val="0"/>
            <w:vAlign w:val="center"/>
          </w:tcPr>
          <w:p w14:paraId="2E43436A">
            <w:pPr>
              <w:jc w:val="center"/>
              <w:rPr>
                <w:rFonts w:ascii="Arial"/>
                <w:sz w:val="21"/>
              </w:rPr>
            </w:pPr>
          </w:p>
        </w:tc>
        <w:tc>
          <w:tcPr>
            <w:tcW w:w="703" w:type="dxa"/>
            <w:noWrap w:val="0"/>
            <w:vAlign w:val="center"/>
          </w:tcPr>
          <w:p w14:paraId="7431AD3F">
            <w:pPr>
              <w:pStyle w:val="125"/>
              <w:spacing w:before="201" w:line="220" w:lineRule="auto"/>
              <w:jc w:val="center"/>
              <w:rPr>
                <w:sz w:val="24"/>
                <w:szCs w:val="24"/>
              </w:rPr>
            </w:pPr>
            <w:r>
              <w:rPr>
                <w:spacing w:val="-6"/>
                <w:sz w:val="24"/>
                <w:szCs w:val="24"/>
              </w:rPr>
              <w:t>情绪</w:t>
            </w:r>
          </w:p>
        </w:tc>
        <w:tc>
          <w:tcPr>
            <w:tcW w:w="702" w:type="dxa"/>
            <w:noWrap w:val="0"/>
            <w:vAlign w:val="center"/>
          </w:tcPr>
          <w:p w14:paraId="3379A32C">
            <w:pPr>
              <w:pStyle w:val="125"/>
              <w:spacing w:before="202" w:line="221" w:lineRule="auto"/>
              <w:ind w:left="11"/>
              <w:jc w:val="center"/>
              <w:rPr>
                <w:sz w:val="24"/>
                <w:szCs w:val="24"/>
              </w:rPr>
            </w:pPr>
            <w:r>
              <w:rPr>
                <w:spacing w:val="-6"/>
                <w:sz w:val="24"/>
                <w:szCs w:val="24"/>
              </w:rPr>
              <w:t>疏导</w:t>
            </w:r>
          </w:p>
        </w:tc>
        <w:tc>
          <w:tcPr>
            <w:tcW w:w="4047" w:type="dxa"/>
            <w:noWrap w:val="0"/>
            <w:vAlign w:val="center"/>
          </w:tcPr>
          <w:p w14:paraId="17C49AF3">
            <w:pPr>
              <w:pStyle w:val="125"/>
              <w:spacing w:before="45" w:line="220" w:lineRule="auto"/>
              <w:ind w:left="111" w:right="98"/>
              <w:jc w:val="center"/>
              <w:rPr>
                <w:sz w:val="24"/>
                <w:szCs w:val="24"/>
              </w:rPr>
            </w:pPr>
            <w:r>
              <w:rPr>
                <w:spacing w:val="-2"/>
                <w:sz w:val="24"/>
                <w:szCs w:val="24"/>
              </w:rPr>
              <w:t>与老年人进行谈心、交流，耐心倾听老年人的诉说。</w:t>
            </w:r>
          </w:p>
        </w:tc>
        <w:tc>
          <w:tcPr>
            <w:tcW w:w="846" w:type="dxa"/>
            <w:noWrap w:val="0"/>
            <w:vAlign w:val="center"/>
          </w:tcPr>
          <w:p w14:paraId="7E999231">
            <w:pPr>
              <w:pStyle w:val="125"/>
              <w:spacing w:before="45" w:line="220"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54D5A39D">
            <w:pPr>
              <w:pStyle w:val="125"/>
              <w:spacing w:before="45" w:line="220"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3CACE55">
            <w:pPr>
              <w:pStyle w:val="125"/>
              <w:spacing w:before="200"/>
              <w:ind w:left="355"/>
              <w:jc w:val="center"/>
              <w:rPr>
                <w:rFonts w:hint="default" w:eastAsia="宋体"/>
                <w:sz w:val="24"/>
                <w:szCs w:val="24"/>
                <w:lang w:val="en-US" w:eastAsia="zh-CN"/>
              </w:rPr>
            </w:pPr>
            <w:r>
              <w:rPr>
                <w:rFonts w:hint="eastAsia" w:eastAsia="宋体"/>
                <w:sz w:val="24"/>
                <w:szCs w:val="24"/>
                <w:lang w:val="en-US" w:eastAsia="zh-CN"/>
              </w:rPr>
              <w:t>30</w:t>
            </w:r>
          </w:p>
        </w:tc>
      </w:tr>
      <w:tr w14:paraId="0A49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679" w:type="dxa"/>
            <w:noWrap w:val="0"/>
            <w:vAlign w:val="center"/>
          </w:tcPr>
          <w:p w14:paraId="3BD86877">
            <w:pPr>
              <w:pStyle w:val="125"/>
              <w:spacing w:before="201"/>
              <w:ind w:left="224"/>
              <w:jc w:val="center"/>
              <w:rPr>
                <w:sz w:val="24"/>
                <w:szCs w:val="24"/>
              </w:rPr>
            </w:pPr>
            <w:r>
              <w:rPr>
                <w:spacing w:val="-8"/>
                <w:sz w:val="24"/>
                <w:szCs w:val="24"/>
              </w:rPr>
              <w:t>37</w:t>
            </w:r>
          </w:p>
        </w:tc>
        <w:tc>
          <w:tcPr>
            <w:tcW w:w="843" w:type="dxa"/>
            <w:vMerge w:val="continue"/>
            <w:noWrap w:val="0"/>
            <w:vAlign w:val="center"/>
          </w:tcPr>
          <w:p w14:paraId="2B1297A8">
            <w:pPr>
              <w:jc w:val="center"/>
              <w:rPr>
                <w:rFonts w:ascii="Arial"/>
                <w:sz w:val="21"/>
              </w:rPr>
            </w:pPr>
          </w:p>
        </w:tc>
        <w:tc>
          <w:tcPr>
            <w:tcW w:w="703" w:type="dxa"/>
            <w:noWrap w:val="0"/>
            <w:vAlign w:val="center"/>
          </w:tcPr>
          <w:p w14:paraId="7FA405B6">
            <w:pPr>
              <w:pStyle w:val="125"/>
              <w:spacing w:before="202" w:line="229" w:lineRule="auto"/>
              <w:jc w:val="center"/>
              <w:rPr>
                <w:sz w:val="24"/>
                <w:szCs w:val="24"/>
              </w:rPr>
            </w:pPr>
            <w:r>
              <w:rPr>
                <w:spacing w:val="-11"/>
                <w:sz w:val="24"/>
                <w:szCs w:val="24"/>
              </w:rPr>
              <w:t>心</w:t>
            </w:r>
            <w:r>
              <w:rPr>
                <w:spacing w:val="-9"/>
                <w:sz w:val="24"/>
                <w:szCs w:val="24"/>
              </w:rPr>
              <w:t>理</w:t>
            </w:r>
          </w:p>
        </w:tc>
        <w:tc>
          <w:tcPr>
            <w:tcW w:w="702" w:type="dxa"/>
            <w:noWrap w:val="0"/>
            <w:vAlign w:val="center"/>
          </w:tcPr>
          <w:p w14:paraId="024334FC">
            <w:pPr>
              <w:pStyle w:val="125"/>
              <w:spacing w:before="201" w:line="219" w:lineRule="auto"/>
              <w:ind w:left="12"/>
              <w:jc w:val="center"/>
              <w:rPr>
                <w:sz w:val="24"/>
                <w:szCs w:val="24"/>
              </w:rPr>
            </w:pPr>
            <w:r>
              <w:rPr>
                <w:spacing w:val="-6"/>
                <w:sz w:val="24"/>
                <w:szCs w:val="24"/>
              </w:rPr>
              <w:t>慰藉</w:t>
            </w:r>
          </w:p>
        </w:tc>
        <w:tc>
          <w:tcPr>
            <w:tcW w:w="4047" w:type="dxa"/>
            <w:noWrap w:val="0"/>
            <w:vAlign w:val="center"/>
          </w:tcPr>
          <w:p w14:paraId="7835A6C9">
            <w:pPr>
              <w:pStyle w:val="125"/>
              <w:spacing w:before="45" w:line="224" w:lineRule="auto"/>
              <w:ind w:left="107" w:right="98"/>
              <w:jc w:val="center"/>
              <w:rPr>
                <w:sz w:val="24"/>
                <w:szCs w:val="24"/>
              </w:rPr>
            </w:pPr>
            <w:r>
              <w:rPr>
                <w:spacing w:val="-1"/>
                <w:sz w:val="24"/>
                <w:szCs w:val="24"/>
              </w:rPr>
              <w:t>通过心理健康教育、心理干预手段调</w:t>
            </w:r>
            <w:r>
              <w:rPr>
                <w:spacing w:val="-2"/>
                <w:sz w:val="24"/>
                <w:szCs w:val="24"/>
              </w:rPr>
              <w:t>整老年人心理状态。</w:t>
            </w:r>
          </w:p>
        </w:tc>
        <w:tc>
          <w:tcPr>
            <w:tcW w:w="846" w:type="dxa"/>
            <w:noWrap w:val="0"/>
            <w:vAlign w:val="center"/>
          </w:tcPr>
          <w:p w14:paraId="55638505">
            <w:pPr>
              <w:pStyle w:val="125"/>
              <w:spacing w:before="45" w:line="224"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C0DD9F7">
            <w:pPr>
              <w:pStyle w:val="125"/>
              <w:spacing w:before="45" w:line="224"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71A45283">
            <w:pPr>
              <w:pStyle w:val="125"/>
              <w:spacing w:before="201"/>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0</w:t>
            </w:r>
          </w:p>
        </w:tc>
      </w:tr>
    </w:tbl>
    <w:p w14:paraId="5949418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采购清单中</w:t>
      </w:r>
      <w:r>
        <w:rPr>
          <w:rFonts w:hint="eastAsia" w:ascii="宋体" w:hAnsi="宋体" w:eastAsia="宋体" w:cs="宋体"/>
          <w:color w:val="000000"/>
          <w:kern w:val="0"/>
          <w:sz w:val="24"/>
          <w:szCs w:val="24"/>
          <w:shd w:val="clear" w:color="auto" w:fill="FFFFFF"/>
          <w:lang w:val="en-US" w:eastAsia="zh-CN"/>
        </w:rPr>
        <w:t>服务对象的满意度须达到90%以上</w:t>
      </w:r>
      <w:r>
        <w:rPr>
          <w:rFonts w:hint="eastAsia" w:ascii="宋体" w:hAnsi="宋体" w:eastAsia="宋体" w:cs="宋体"/>
          <w:color w:val="000000"/>
          <w:kern w:val="0"/>
          <w:sz w:val="24"/>
          <w:szCs w:val="24"/>
          <w:shd w:val="clear" w:color="auto" w:fill="FFFFFF"/>
        </w:rPr>
        <w:t>为最低要求，不允许负偏离，否则将承担其投标被视为非实质性响应投标的风险。</w:t>
      </w:r>
    </w:p>
    <w:p w14:paraId="40FA1A5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服务标准、期限、效率等要求</w:t>
      </w:r>
    </w:p>
    <w:p w14:paraId="3217C751">
      <w:pPr>
        <w:tabs>
          <w:tab w:val="left" w:pos="720"/>
        </w:tabs>
        <w:adjustRightInd w:val="0"/>
        <w:snapToGrid w:val="0"/>
        <w:spacing w:line="480" w:lineRule="atLeast"/>
        <w:ind w:firstLine="476" w:firstLineChars="200"/>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en-US" w:bidi="ar-SA"/>
        </w:rPr>
        <w:t>1.开展居家上门服务的机构应以老年人需求为导向，满足确定的服务相关要求，且应配备居家养老上门服务管理信息化系统，依托信息化系统为老年人提供全流程可监控的居家上门服务，每次服务应做好纸质记录及电子记录。服务数据、服务记录、服务满意度回访资料等应及时上传至“金民工程”全国养老服务信息系统项目信息采集版块、微信小程序“民政政务—2025年项目”及市级智慧养老服务平台等。</w:t>
      </w:r>
    </w:p>
    <w:p w14:paraId="39421FE9">
      <w:pPr>
        <w:tabs>
          <w:tab w:val="left" w:pos="720"/>
        </w:tabs>
        <w:adjustRightInd w:val="0"/>
        <w:snapToGrid w:val="0"/>
        <w:spacing w:line="480" w:lineRule="atLeast"/>
        <w:ind w:firstLine="476" w:firstLineChars="200"/>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en-US" w:bidi="ar-SA"/>
        </w:rPr>
        <w:t>2.</w:t>
      </w:r>
      <w:r>
        <w:rPr>
          <w:rFonts w:hint="eastAsia" w:ascii="宋体" w:hAnsi="宋体" w:eastAsia="宋体" w:cs="宋体"/>
          <w:spacing w:val="-1"/>
          <w:kern w:val="2"/>
          <w:sz w:val="24"/>
          <w:szCs w:val="24"/>
          <w:lang w:val="en-US" w:eastAsia="zh-CN" w:bidi="ar-SA"/>
        </w:rPr>
        <w:t xml:space="preserve">项目提供居家养老上门服务的1人次是指项目执行时间内为同一位服务对象累计提供不少于30次居家养老上门服务，每次提供上门服务不少于1小时（单次上门服务可提供1项或多项服务内容，每日无论完成多少服务，均只记录为“一次上门”）。 </w:t>
      </w:r>
    </w:p>
    <w:p w14:paraId="5A91F729">
      <w:pPr>
        <w:tabs>
          <w:tab w:val="left" w:pos="720"/>
        </w:tabs>
        <w:adjustRightInd w:val="0"/>
        <w:snapToGrid w:val="0"/>
        <w:spacing w:line="480" w:lineRule="atLeast"/>
        <w:ind w:firstLine="476" w:firstLineChars="200"/>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 </w:t>
      </w:r>
      <w:r>
        <w:rPr>
          <w:rFonts w:hint="eastAsia" w:ascii="宋体" w:hAnsi="宋体" w:eastAsia="宋体" w:cs="宋体"/>
          <w:spacing w:val="-1"/>
          <w:kern w:val="2"/>
          <w:sz w:val="24"/>
          <w:szCs w:val="24"/>
          <w:lang w:val="en-US" w:eastAsia="en-US" w:bidi="ar-SA"/>
        </w:rPr>
        <w:t>3.</w:t>
      </w:r>
      <w:r>
        <w:rPr>
          <w:rFonts w:hint="eastAsia" w:ascii="宋体" w:hAnsi="宋体" w:eastAsia="宋体" w:cs="宋体"/>
          <w:spacing w:val="-1"/>
          <w:kern w:val="2"/>
          <w:sz w:val="24"/>
          <w:szCs w:val="24"/>
          <w:lang w:val="en-US" w:eastAsia="zh-CN" w:bidi="ar-SA"/>
        </w:rPr>
        <w:t>服务机构按照每人2170元的标准对签约老年人提供上门服务，原则上服务不得延期或推迟履行，特殊情况需变更服务周期的，应向各县（市、区）民政部门报备。政府购买服务不得折算现金或转让。服务机构应设立服务电话热线并对老年人公示，建立咨询和投诉处理反馈机制，老年人（家属或监护人）每月服务满意度不低于90%。</w:t>
      </w:r>
    </w:p>
    <w:p w14:paraId="2279A7D5">
      <w:pPr>
        <w:tabs>
          <w:tab w:val="left" w:pos="720"/>
        </w:tabs>
        <w:spacing w:line="560" w:lineRule="exact"/>
        <w:ind w:firstLine="476" w:firstLineChars="200"/>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面向全县经济困难的失能、部分失能老年人提供居家养老上门服务，居家上门服务共846人次，每人2170元标准，1人次是指项目执行时间内为同一位服务对象累计提供不少于30次居家养老上门服务，每次提供上门服务不 少于1小时(单次上门服务可提供1项或多项服务内容，每日无论完成多少服务，均只记录为“一次上门”)。</w:t>
      </w:r>
    </w:p>
    <w:p w14:paraId="60C25FE6">
      <w:pPr>
        <w:tabs>
          <w:tab w:val="left" w:pos="720"/>
        </w:tabs>
        <w:spacing w:line="560" w:lineRule="exact"/>
        <w:ind w:firstLine="476" w:firstLineChars="200"/>
        <w:rPr>
          <w:rFonts w:hint="default" w:ascii="宋体" w:hAnsi="宋体" w:eastAsia="宋体" w:cs="宋体"/>
          <w:color w:val="000000" w:themeColor="text1"/>
          <w:spacing w:val="-1"/>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5.居家上门服务共846人次服务完成，如有结余资金，由采购人增加新服务人次，中标人应积极响应实施。</w:t>
      </w:r>
    </w:p>
    <w:p w14:paraId="2604C4D7">
      <w:pPr>
        <w:widowControl/>
        <w:numPr>
          <w:ilvl w:val="0"/>
          <w:numId w:val="0"/>
        </w:numPr>
        <w:wordWrap/>
        <w:adjustRightInd/>
        <w:snapToGrid/>
        <w:spacing w:line="360" w:lineRule="auto"/>
        <w:ind w:firstLine="482" w:firstLineChars="200"/>
        <w:jc w:val="left"/>
        <w:textAlignment w:val="auto"/>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 xml:space="preserve">、验收标准 </w:t>
      </w:r>
    </w:p>
    <w:p w14:paraId="4AC6AD13">
      <w:pPr>
        <w:widowControl/>
        <w:wordWrap/>
        <w:adjustRightInd/>
        <w:snapToGrid/>
        <w:spacing w:line="360" w:lineRule="auto"/>
        <w:ind w:firstLine="480" w:firstLineChars="200"/>
        <w:jc w:val="left"/>
        <w:textAlignment w:val="auto"/>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BF54783">
      <w:pPr>
        <w:widowControl/>
        <w:numPr>
          <w:ilvl w:val="0"/>
          <w:numId w:val="5"/>
        </w:numPr>
        <w:wordWrap/>
        <w:adjustRightInd/>
        <w:snapToGrid/>
        <w:spacing w:line="360" w:lineRule="auto"/>
        <w:ind w:firstLine="480" w:firstLineChars="200"/>
        <w:jc w:val="left"/>
        <w:textAlignment w:val="auto"/>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按照国家相关标准、行业标准、地方标准或者其他标准、规范验收</w:t>
      </w:r>
    </w:p>
    <w:p w14:paraId="2882D1F5">
      <w:pPr>
        <w:widowControl/>
        <w:numPr>
          <w:ilvl w:val="0"/>
          <w:numId w:val="5"/>
        </w:numPr>
        <w:wordWrap/>
        <w:adjustRightInd/>
        <w:snapToGrid/>
        <w:spacing w:line="360" w:lineRule="auto"/>
        <w:ind w:firstLine="480" w:firstLineChars="200"/>
        <w:jc w:val="left"/>
        <w:textAlignment w:val="auto"/>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按照招标文件要求、投标文件响应和承诺验收；</w:t>
      </w:r>
    </w:p>
    <w:p w14:paraId="43385188">
      <w:pPr>
        <w:pStyle w:val="30"/>
        <w:widowControl/>
        <w:shd w:val="clear" w:color="auto" w:fill="FFFFFF"/>
        <w:spacing w:line="360" w:lineRule="auto"/>
        <w:ind w:firstLine="482" w:firstLineChars="200"/>
        <w:contextualSpacing/>
        <w:jc w:val="left"/>
        <w:rPr>
          <w:rFonts w:hint="eastAsia" w:ascii="宋体" w:hAnsi="宋体" w:eastAsia="宋体" w:cs="方正仿宋_GB2312"/>
          <w:b/>
          <w:bCs/>
          <w:color w:val="000000" w:themeColor="text1"/>
          <w:kern w:val="2"/>
          <w:sz w:val="24"/>
          <w:szCs w:val="24"/>
          <w:lang w:val="zh-CN"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五</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、本项目预算金额：1835820.00元；采用单价最高限价基准折扣率报价，超出最高限价的投标无效。</w:t>
      </w:r>
    </w:p>
    <w:p w14:paraId="4213F923">
      <w:pPr>
        <w:widowControl/>
        <w:numPr>
          <w:ilvl w:val="0"/>
          <w:numId w:val="0"/>
        </w:numPr>
        <w:wordWrap/>
        <w:adjustRightInd/>
        <w:snapToGrid/>
        <w:spacing w:line="360" w:lineRule="auto"/>
        <w:ind w:firstLine="422" w:firstLineChars="200"/>
        <w:jc w:val="left"/>
        <w:textAlignment w:val="auto"/>
        <w:rPr>
          <w:rFonts w:hint="eastAsia" w:ascii="宋体" w:cs="宋体"/>
          <w:bCs/>
          <w:lang w:val="en-US" w:eastAsia="zh-CN" w:bidi="zh-CN"/>
        </w:rPr>
      </w:pPr>
      <w:r>
        <w:rPr>
          <w:rFonts w:hint="eastAsia" w:ascii="宋体" w:hAnsi="宋体" w:cs="宋体"/>
          <w:b/>
          <w:bCs/>
          <w:shd w:val="clear" w:color="auto" w:fill="FFFFFF"/>
          <w:lang w:val="en-US" w:eastAsia="zh-CN"/>
        </w:rPr>
        <w:t>六</w:t>
      </w:r>
      <w:r>
        <w:rPr>
          <w:rFonts w:hint="eastAsia" w:ascii="宋体" w:hAnsi="宋体" w:cs="宋体"/>
          <w:b/>
          <w:bCs/>
          <w:shd w:val="clear" w:color="auto" w:fill="FFFFFF"/>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要求</w:t>
      </w:r>
    </w:p>
    <w:p w14:paraId="077A7BD0">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1、付款方式及条件：</w:t>
      </w:r>
    </w:p>
    <w:p w14:paraId="1CEA24BD">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（1）银行转账</w:t>
      </w:r>
    </w:p>
    <w:p w14:paraId="1B471334">
      <w:pPr>
        <w:pStyle w:val="30"/>
        <w:widowControl/>
        <w:shd w:val="clear" w:color="auto" w:fill="FFFFFF"/>
        <w:spacing w:line="360" w:lineRule="auto"/>
        <w:ind w:firstLine="480" w:firstLineChars="200"/>
        <w:contextualSpacing/>
        <w:jc w:val="left"/>
        <w:rPr>
          <w:rFonts w:hint="eastAsia" w:ascii="宋体" w:hAnsi="宋体" w:eastAsia="宋体" w:cs="方正仿宋_GB2312"/>
          <w:bCs/>
          <w:color w:val="000000" w:themeColor="text1"/>
          <w:kern w:val="2"/>
          <w:sz w:val="24"/>
          <w:szCs w:val="24"/>
          <w:lang w:val="zh-CN" w:eastAsia="zh-CN" w:bidi="ar-SA"/>
          <w14:textFill>
            <w14:solidFill>
              <w14:schemeClr w14:val="tx1"/>
            </w14:solidFill>
          </w14:textFill>
        </w:rPr>
      </w:pPr>
      <w:r>
        <w:rPr>
          <w:rFonts w:hint="eastAsia" w:ascii="宋体" w:cs="宋体"/>
          <w:bCs/>
          <w:color w:val="000000" w:themeColor="text1"/>
          <w:lang w:val="en-US" w:eastAsia="zh-CN" w:bidi="zh-CN"/>
          <w14:textFill>
            <w14:solidFill>
              <w14:schemeClr w14:val="tx1"/>
            </w14:solidFill>
          </w14:textFill>
        </w:rPr>
        <w:t>（2）</w:t>
      </w: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支付</w:t>
      </w:r>
      <w:r>
        <w:rPr>
          <w:rFonts w:hint="eastAsia" w:ascii="宋体" w:hAnsi="宋体" w:cs="方正仿宋_GB2312"/>
          <w:color w:val="000000" w:themeColor="text1"/>
          <w:kern w:val="2"/>
          <w:sz w:val="24"/>
          <w:szCs w:val="24"/>
          <w:lang w:val="en-US" w:eastAsia="zh-CN" w:bidi="ar-SA"/>
          <w14:textFill>
            <w14:solidFill>
              <w14:schemeClr w14:val="tx1"/>
            </w14:solidFill>
          </w14:textFill>
        </w:rPr>
        <w:t>时间及条件：</w:t>
      </w:r>
      <w:r>
        <w:rPr>
          <w:rFonts w:hint="eastAsia" w:ascii="宋体" w:hAnsi="宋体" w:eastAsia="宋体" w:cs="方正仿宋_GB2312"/>
          <w:color w:val="000000" w:themeColor="text1"/>
          <w:kern w:val="2"/>
          <w:sz w:val="24"/>
          <w:szCs w:val="24"/>
          <w:lang w:val="zh-CN" w:eastAsia="zh-CN" w:bidi="ar-SA"/>
          <w14:textFill>
            <w14:solidFill>
              <w14:schemeClr w14:val="tx1"/>
            </w14:solidFill>
          </w14:textFill>
        </w:rPr>
        <w:t>项目服务周期完成后</w:t>
      </w:r>
      <w:r>
        <w:rPr>
          <w:rFonts w:hint="eastAsia" w:ascii="宋体" w:hAnsi="宋体" w:cs="方正仿宋_GB2312"/>
          <w:color w:val="000000" w:themeColor="text1"/>
          <w:kern w:val="2"/>
          <w:sz w:val="24"/>
          <w:szCs w:val="24"/>
          <w:lang w:val="en-US" w:eastAsia="zh-CN" w:bidi="ar-SA"/>
          <w14:textFill>
            <w14:solidFill>
              <w14:schemeClr w14:val="tx1"/>
            </w14:solidFill>
          </w14:textFill>
        </w:rPr>
        <w:t>经验收，</w:t>
      </w:r>
      <w:r>
        <w:rPr>
          <w:rFonts w:hint="eastAsia" w:ascii="宋体" w:hAnsi="宋体" w:eastAsia="宋体" w:cs="方正仿宋_GB2312"/>
          <w:color w:val="000000" w:themeColor="text1"/>
          <w:kern w:val="2"/>
          <w:sz w:val="24"/>
          <w:szCs w:val="24"/>
          <w:lang w:val="zh-CN" w:eastAsia="zh-CN" w:bidi="ar-SA"/>
          <w14:textFill>
            <w14:solidFill>
              <w14:schemeClr w14:val="tx1"/>
            </w14:solidFill>
          </w14:textFill>
        </w:rPr>
        <w:t>被服务对象满意度不低于90%，</w:t>
      </w:r>
      <w:r>
        <w:rPr>
          <w:rFonts w:hint="eastAsia" w:ascii="宋体" w:hAnsi="宋体" w:cs="方正仿宋_GB2312"/>
          <w:color w:val="000000" w:themeColor="text1"/>
          <w:kern w:val="2"/>
          <w:sz w:val="24"/>
          <w:szCs w:val="24"/>
          <w:lang w:val="en-US" w:eastAsia="zh-CN" w:bidi="ar-SA"/>
          <w14:textFill>
            <w14:solidFill>
              <w14:schemeClr w14:val="tx1"/>
            </w14:solidFill>
          </w14:textFill>
        </w:rPr>
        <w:t>支付总款项的70%；剩余30%在半年内若无服务纠纷及投诉后进行</w:t>
      </w:r>
      <w:r>
        <w:rPr>
          <w:rFonts w:hint="eastAsia" w:ascii="宋体" w:hAnsi="宋体" w:cs="方正仿宋_GB2312"/>
          <w:color w:val="000000" w:themeColor="text1"/>
          <w:kern w:val="2"/>
          <w:sz w:val="24"/>
          <w:szCs w:val="24"/>
          <w:highlight w:val="none"/>
          <w:lang w:val="en-US" w:eastAsia="zh-CN" w:bidi="ar-SA"/>
          <w14:textFill>
            <w14:solidFill>
              <w14:schemeClr w14:val="tx1"/>
            </w14:solidFill>
          </w14:textFill>
        </w:rPr>
        <w:t>支付。</w:t>
      </w:r>
    </w:p>
    <w:p w14:paraId="2BB13B0B">
      <w:pPr>
        <w:pStyle w:val="30"/>
        <w:widowControl/>
        <w:shd w:val="clear" w:color="auto" w:fill="FFFFFF"/>
        <w:spacing w:line="360" w:lineRule="auto"/>
        <w:ind w:firstLine="482" w:firstLineChars="200"/>
        <w:contextualSpacing/>
        <w:jc w:val="left"/>
        <w:rPr>
          <w:rFonts w:ascii="宋体" w:hAnsi="宋体" w:cs="宋体"/>
          <w:b/>
          <w:bCs/>
          <w:shd w:val="clear" w:color="auto" w:fill="FFFFFF"/>
        </w:rPr>
      </w:pPr>
    </w:p>
    <w:p w14:paraId="165D5192">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23031F80">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3C3606E8">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1413FAB3">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1C54B745">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4388C922">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7B658EC8">
      <w:pPr>
        <w:autoSpaceDE w:val="0"/>
        <w:autoSpaceDN w:val="0"/>
        <w:adjustRightInd w:val="0"/>
        <w:ind w:firstLine="2731" w:firstLineChars="850"/>
        <w:rPr>
          <w:rFonts w:hint="eastAsia" w:cs="宋体" w:asciiTheme="majorEastAsia" w:hAnsiTheme="majorEastAsia" w:eastAsiaTheme="majorEastAsia"/>
          <w:b/>
          <w:kern w:val="0"/>
          <w:sz w:val="32"/>
          <w:szCs w:val="32"/>
        </w:rPr>
      </w:pPr>
    </w:p>
    <w:p w14:paraId="2D6944CC">
      <w:pPr>
        <w:autoSpaceDE w:val="0"/>
        <w:autoSpaceDN w:val="0"/>
        <w:adjustRightInd w:val="0"/>
        <w:rPr>
          <w:rFonts w:hint="eastAsia" w:cs="宋体" w:asciiTheme="majorEastAsia" w:hAnsiTheme="majorEastAsia" w:eastAsiaTheme="majorEastAsia"/>
          <w:b/>
          <w:kern w:val="0"/>
          <w:sz w:val="32"/>
          <w:szCs w:val="32"/>
        </w:rPr>
      </w:pPr>
    </w:p>
    <w:p w14:paraId="37A4DA50">
      <w:pPr>
        <w:autoSpaceDE w:val="0"/>
        <w:autoSpaceDN w:val="0"/>
        <w:adjustRightInd w:val="0"/>
        <w:rPr>
          <w:rFonts w:hint="eastAsia" w:cs="宋体" w:asciiTheme="majorEastAsia" w:hAnsiTheme="majorEastAsia" w:eastAsiaTheme="majorEastAsia"/>
          <w:b/>
          <w:kern w:val="0"/>
          <w:sz w:val="32"/>
          <w:szCs w:val="32"/>
        </w:rPr>
      </w:pPr>
    </w:p>
    <w:p w14:paraId="19D07082">
      <w:pPr>
        <w:autoSpaceDE w:val="0"/>
        <w:autoSpaceDN w:val="0"/>
        <w:adjustRightInd w:val="0"/>
        <w:rPr>
          <w:rFonts w:hint="eastAsia" w:cs="宋体" w:asciiTheme="majorEastAsia" w:hAnsiTheme="majorEastAsia" w:eastAsiaTheme="majorEastAsia"/>
          <w:b/>
          <w:kern w:val="0"/>
          <w:sz w:val="32"/>
          <w:szCs w:val="32"/>
        </w:rPr>
      </w:pPr>
    </w:p>
    <w:p w14:paraId="59A43A39">
      <w:pPr>
        <w:autoSpaceDE w:val="0"/>
        <w:autoSpaceDN w:val="0"/>
        <w:adjustRightInd w:val="0"/>
        <w:rPr>
          <w:rFonts w:hint="eastAsia" w:cs="宋体" w:asciiTheme="majorEastAsia" w:hAnsiTheme="majorEastAsia" w:eastAsiaTheme="majorEastAsia"/>
          <w:b/>
          <w:kern w:val="0"/>
          <w:sz w:val="32"/>
          <w:szCs w:val="32"/>
        </w:rPr>
      </w:pPr>
    </w:p>
    <w:p w14:paraId="2D924127">
      <w:pPr>
        <w:autoSpaceDE w:val="0"/>
        <w:autoSpaceDN w:val="0"/>
        <w:adjustRightInd w:val="0"/>
        <w:rPr>
          <w:rFonts w:hint="eastAsia" w:cs="宋体" w:asciiTheme="majorEastAsia" w:hAnsiTheme="majorEastAsia" w:eastAsiaTheme="majorEastAsia"/>
          <w:b/>
          <w:kern w:val="0"/>
          <w:sz w:val="32"/>
          <w:szCs w:val="32"/>
        </w:rPr>
      </w:pPr>
    </w:p>
    <w:p w14:paraId="1FC5127A">
      <w:pPr>
        <w:autoSpaceDE w:val="0"/>
        <w:autoSpaceDN w:val="0"/>
        <w:adjustRightInd w:val="0"/>
        <w:rPr>
          <w:rFonts w:hint="eastAsia" w:cs="宋体" w:asciiTheme="majorEastAsia" w:hAnsiTheme="majorEastAsia" w:eastAsiaTheme="majorEastAsia"/>
          <w:b/>
          <w:kern w:val="0"/>
          <w:sz w:val="32"/>
          <w:szCs w:val="32"/>
        </w:rPr>
      </w:pPr>
    </w:p>
    <w:p w14:paraId="14F5C446">
      <w:pPr>
        <w:autoSpaceDE w:val="0"/>
        <w:autoSpaceDN w:val="0"/>
        <w:adjustRightInd w:val="0"/>
        <w:ind w:firstLine="2731" w:firstLineChars="850"/>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shd w:val="clear" w:color="auto" w:fill="FFFFFF"/>
        <w:spacing w:line="360" w:lineRule="auto"/>
        <w:jc w:val="left"/>
        <w:rPr>
          <w:rFonts w:hint="eastAsia" w:ascii="宋体" w:hAnsi="宋体" w:eastAsia="宋体" w:cs="宋体"/>
          <w:b/>
          <w:bCs/>
          <w:kern w:val="0"/>
          <w:sz w:val="24"/>
          <w:szCs w:val="24"/>
          <w:shd w:val="clear" w:color="040000" w:fill="FFFFFF"/>
        </w:rPr>
      </w:pPr>
      <w:r>
        <w:rPr>
          <w:rFonts w:hint="eastAsia" w:ascii="宋体" w:hAnsi="宋体" w:eastAsia="宋体" w:cs="宋体"/>
          <w:b/>
          <w:bCs/>
          <w:kern w:val="0"/>
          <w:sz w:val="24"/>
          <w:szCs w:val="24"/>
          <w:shd w:val="clear" w:color="040000" w:fill="FFFFFF"/>
        </w:rPr>
        <w:t>谈判文件中凡标有★条款均为实质性要求条款，响应文件须完全响应，未实质响应的，按照无效报价处理。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序号</w:t>
            </w:r>
          </w:p>
        </w:tc>
        <w:tc>
          <w:tcPr>
            <w:tcW w:w="2268" w:type="dxa"/>
            <w:vAlign w:val="center"/>
          </w:tcPr>
          <w:p w14:paraId="7E66B5FA">
            <w:pPr>
              <w:autoSpaceDE w:val="0"/>
              <w:autoSpaceDN w:val="0"/>
              <w:adjustRightInd w:val="0"/>
              <w:spacing w:line="276" w:lineRule="auto"/>
              <w:jc w:val="center"/>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条款名称</w:t>
            </w:r>
          </w:p>
        </w:tc>
        <w:tc>
          <w:tcPr>
            <w:tcW w:w="6813" w:type="dxa"/>
            <w:vAlign w:val="center"/>
          </w:tcPr>
          <w:p w14:paraId="2285C602">
            <w:pPr>
              <w:autoSpaceDE w:val="0"/>
              <w:autoSpaceDN w:val="0"/>
              <w:adjustRightInd w:val="0"/>
              <w:spacing w:line="276" w:lineRule="auto"/>
              <w:jc w:val="center"/>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w:t>
            </w:r>
          </w:p>
        </w:tc>
        <w:tc>
          <w:tcPr>
            <w:tcW w:w="2268" w:type="dxa"/>
            <w:vAlign w:val="center"/>
          </w:tcPr>
          <w:p w14:paraId="5755D07A">
            <w:pPr>
              <w:autoSpaceDE w:val="0"/>
              <w:autoSpaceDN w:val="0"/>
              <w:adjustRightInd w:val="0"/>
              <w:spacing w:line="276" w:lineRule="auto"/>
              <w:jc w:val="center"/>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采购项目</w:t>
            </w:r>
          </w:p>
        </w:tc>
        <w:tc>
          <w:tcPr>
            <w:tcW w:w="6813" w:type="dxa"/>
          </w:tcPr>
          <w:p w14:paraId="2B16F1CF">
            <w:pPr>
              <w:autoSpaceDE w:val="0"/>
              <w:autoSpaceDN w:val="0"/>
              <w:adjustRightInd w:val="0"/>
              <w:spacing w:line="360" w:lineRule="auto"/>
              <w:jc w:val="left"/>
              <w:rPr>
                <w:rFonts w:hint="eastAsia" w:ascii="宋体" w:hAnsi="宋体" w:eastAsia="宋体" w:cs="宋体"/>
                <w:kern w:val="0"/>
                <w:sz w:val="24"/>
                <w:szCs w:val="24"/>
                <w:highlight w:val="none"/>
                <w:shd w:val="clear" w:color="040000" w:fill="FFFFFF"/>
                <w:lang w:val="en-US" w:eastAsia="zh-CN"/>
              </w:rPr>
            </w:pPr>
            <w:r>
              <w:rPr>
                <w:rFonts w:hint="eastAsia" w:ascii="宋体" w:hAnsi="宋体" w:eastAsia="宋体" w:cs="宋体"/>
                <w:kern w:val="0"/>
                <w:sz w:val="24"/>
                <w:szCs w:val="24"/>
                <w:highlight w:val="none"/>
                <w:shd w:val="clear" w:color="040000" w:fill="FFFFFF"/>
              </w:rPr>
              <w:t>1.项目编号：襄财竞谈-202</w:t>
            </w:r>
            <w:r>
              <w:rPr>
                <w:rFonts w:hint="eastAsia" w:ascii="宋体" w:hAnsi="宋体" w:eastAsia="宋体" w:cs="宋体"/>
                <w:kern w:val="0"/>
                <w:sz w:val="24"/>
                <w:szCs w:val="24"/>
                <w:highlight w:val="none"/>
                <w:shd w:val="clear" w:color="040000" w:fill="FFFFFF"/>
                <w:lang w:val="en-US" w:eastAsia="zh-CN"/>
              </w:rPr>
              <w:t>6</w:t>
            </w:r>
            <w:r>
              <w:rPr>
                <w:rFonts w:hint="eastAsia" w:ascii="宋体" w:hAnsi="宋体" w:eastAsia="宋体" w:cs="宋体"/>
                <w:kern w:val="0"/>
                <w:sz w:val="24"/>
                <w:szCs w:val="24"/>
                <w:highlight w:val="none"/>
                <w:shd w:val="clear" w:color="040000" w:fill="FFFFFF"/>
              </w:rPr>
              <w:t>-</w:t>
            </w:r>
            <w:r>
              <w:rPr>
                <w:rFonts w:hint="eastAsia" w:ascii="宋体" w:hAnsi="宋体" w:eastAsia="宋体" w:cs="宋体"/>
                <w:kern w:val="0"/>
                <w:sz w:val="24"/>
                <w:szCs w:val="24"/>
                <w:highlight w:val="none"/>
                <w:shd w:val="clear" w:color="040000" w:fill="FFFFFF"/>
                <w:lang w:val="en-US" w:eastAsia="zh-CN"/>
              </w:rPr>
              <w:t xml:space="preserve">1 </w:t>
            </w:r>
          </w:p>
          <w:p w14:paraId="4FB8EB60">
            <w:pPr>
              <w:shd w:val="clear" w:color="auto" w:fill="FFFFFF"/>
              <w:spacing w:line="360" w:lineRule="auto"/>
              <w:jc w:val="left"/>
              <w:rPr>
                <w:rFonts w:hint="eastAsia" w:ascii="宋体" w:hAnsi="宋体" w:eastAsia="宋体" w:cs="宋体"/>
                <w:kern w:val="0"/>
                <w:sz w:val="24"/>
                <w:szCs w:val="24"/>
                <w:highlight w:val="none"/>
                <w:shd w:val="clear" w:color="040000" w:fill="FFFFFF"/>
              </w:rPr>
            </w:pPr>
            <w:r>
              <w:rPr>
                <w:rFonts w:hint="eastAsia" w:ascii="宋体" w:hAnsi="宋体" w:eastAsia="宋体" w:cs="宋体"/>
                <w:kern w:val="0"/>
                <w:sz w:val="24"/>
                <w:szCs w:val="24"/>
                <w:highlight w:val="none"/>
                <w:shd w:val="clear" w:color="040000" w:fill="FFFFFF"/>
              </w:rPr>
              <w:t>2.项目名称：</w:t>
            </w:r>
            <w:r>
              <w:rPr>
                <w:rFonts w:hint="eastAsia" w:asciiTheme="minorEastAsia" w:hAnsiTheme="minorEastAsia"/>
                <w:sz w:val="24"/>
                <w:szCs w:val="24"/>
                <w:highlight w:val="none"/>
                <w:lang w:val="en-US" w:eastAsia="zh-CN"/>
              </w:rPr>
              <w:t>襄城县居家和社区基本养老服务提升行动居家养老上门服务项目</w:t>
            </w:r>
            <w:r>
              <w:rPr>
                <w:rFonts w:hint="eastAsia" w:ascii="宋体" w:hAnsi="宋体" w:eastAsia="宋体" w:cs="宋体"/>
                <w:kern w:val="0"/>
                <w:sz w:val="24"/>
                <w:szCs w:val="24"/>
                <w:highlight w:val="none"/>
                <w:shd w:val="clear" w:color="040000" w:fill="FFFFFF"/>
              </w:rPr>
              <w:t>（具体要求详见谈判文件）。</w:t>
            </w:r>
          </w:p>
          <w:p w14:paraId="20743B86">
            <w:pPr>
              <w:autoSpaceDE w:val="0"/>
              <w:autoSpaceDN w:val="0"/>
              <w:adjustRightInd w:val="0"/>
              <w:spacing w:line="360" w:lineRule="auto"/>
              <w:jc w:val="left"/>
              <w:rPr>
                <w:rFonts w:cs="方正仿宋_GB2312" w:asciiTheme="minorEastAsia" w:hAnsiTheme="minorEastAsia"/>
                <w:sz w:val="24"/>
                <w:szCs w:val="24"/>
                <w:highlight w:val="none"/>
              </w:rPr>
            </w:pPr>
            <w:r>
              <w:rPr>
                <w:rFonts w:hint="eastAsia" w:ascii="宋体" w:hAnsi="宋体" w:eastAsia="宋体" w:cs="宋体"/>
                <w:kern w:val="0"/>
                <w:sz w:val="24"/>
                <w:szCs w:val="24"/>
                <w:highlight w:val="none"/>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rPr>
                <w:rFonts w:cs="Good Times" w:asciiTheme="minorEastAsia" w:hAnsiTheme="minorEastAsia"/>
                <w:sz w:val="24"/>
                <w:szCs w:val="24"/>
                <w:highlight w:val="none"/>
              </w:rPr>
            </w:pPr>
            <w:r>
              <w:rPr>
                <w:rFonts w:hint="eastAsia" w:cs="Good Times" w:asciiTheme="minorEastAsia" w:hAnsiTheme="minorEastAsia"/>
                <w:sz w:val="24"/>
                <w:szCs w:val="24"/>
                <w:highlight w:val="none"/>
              </w:rPr>
              <w:t>2</w:t>
            </w:r>
          </w:p>
        </w:tc>
        <w:tc>
          <w:tcPr>
            <w:tcW w:w="2268" w:type="dxa"/>
            <w:vAlign w:val="center"/>
          </w:tcPr>
          <w:p w14:paraId="1245D589">
            <w:pPr>
              <w:autoSpaceDE w:val="0"/>
              <w:autoSpaceDN w:val="0"/>
              <w:adjustRightInd w:val="0"/>
              <w:spacing w:line="276" w:lineRule="auto"/>
              <w:jc w:val="center"/>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采购人</w:t>
            </w:r>
          </w:p>
        </w:tc>
        <w:tc>
          <w:tcPr>
            <w:tcW w:w="6813" w:type="dxa"/>
            <w:vAlign w:val="center"/>
          </w:tcPr>
          <w:p w14:paraId="362EF00F">
            <w:pPr>
              <w:widowControl/>
              <w:shd w:val="clear" w:color="auto" w:fill="FFFFFF"/>
              <w:topLinePunct/>
              <w:spacing w:line="360" w:lineRule="auto"/>
              <w:jc w:val="left"/>
              <w:rPr>
                <w:rFonts w:hint="eastAsia" w:cs="仿宋" w:asciiTheme="minorEastAsia" w:hAnsiTheme="minorEastAsia"/>
                <w:sz w:val="24"/>
                <w:szCs w:val="24"/>
                <w:highlight w:val="none"/>
              </w:rPr>
            </w:pPr>
            <w:r>
              <w:rPr>
                <w:rFonts w:hint="eastAsia" w:cs="方正仿宋_GB2312" w:asciiTheme="minorEastAsia" w:hAnsiTheme="minorEastAsia"/>
                <w:sz w:val="24"/>
                <w:szCs w:val="24"/>
                <w:highlight w:val="none"/>
              </w:rPr>
              <w:t>名称：</w:t>
            </w:r>
            <w:r>
              <w:rPr>
                <w:rFonts w:hint="eastAsia" w:cs="仿宋" w:asciiTheme="minorEastAsia" w:hAnsiTheme="minorEastAsia"/>
                <w:sz w:val="24"/>
                <w:szCs w:val="24"/>
                <w:highlight w:val="none"/>
              </w:rPr>
              <w:t>襄城县</w:t>
            </w:r>
            <w:r>
              <w:rPr>
                <w:rFonts w:hint="eastAsia" w:cs="仿宋" w:asciiTheme="minorEastAsia" w:hAnsiTheme="minorEastAsia"/>
                <w:sz w:val="24"/>
                <w:szCs w:val="24"/>
                <w:highlight w:val="none"/>
                <w:lang w:val="en-US" w:eastAsia="zh-CN"/>
              </w:rPr>
              <w:t>民政</w:t>
            </w:r>
            <w:r>
              <w:rPr>
                <w:rFonts w:hint="eastAsia" w:cs="仿宋" w:asciiTheme="minorEastAsia" w:hAnsiTheme="minorEastAsia"/>
                <w:sz w:val="24"/>
                <w:szCs w:val="24"/>
                <w:highlight w:val="none"/>
              </w:rPr>
              <w:t>局</w:t>
            </w:r>
          </w:p>
          <w:p w14:paraId="6F23CB4D">
            <w:pPr>
              <w:autoSpaceDE w:val="0"/>
              <w:autoSpaceDN w:val="0"/>
              <w:adjustRightInd w:val="0"/>
              <w:spacing w:line="360" w:lineRule="auto"/>
              <w:jc w:val="left"/>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地址：襄城县</w:t>
            </w:r>
          </w:p>
          <w:p w14:paraId="04C5966B">
            <w:pPr>
              <w:shd w:val="clear" w:color="auto" w:fill="FFFFFF"/>
              <w:spacing w:line="360" w:lineRule="auto"/>
              <w:rPr>
                <w:rFonts w:hint="default"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sz w:val="24"/>
                <w:szCs w:val="24"/>
                <w:highlight w:val="none"/>
              </w:rPr>
              <w:t>联系人：</w:t>
            </w:r>
            <w:r>
              <w:rPr>
                <w:rFonts w:hint="eastAsia" w:cs="方正仿宋_GB2312" w:asciiTheme="minorEastAsia" w:hAnsiTheme="minorEastAsia"/>
                <w:sz w:val="24"/>
                <w:szCs w:val="24"/>
                <w:highlight w:val="none"/>
                <w:lang w:val="en-US" w:eastAsia="zh-CN"/>
              </w:rPr>
              <w:t>方继光</w:t>
            </w:r>
          </w:p>
          <w:p w14:paraId="33036C91">
            <w:pPr>
              <w:autoSpaceDE w:val="0"/>
              <w:autoSpaceDN w:val="0"/>
              <w:adjustRightInd w:val="0"/>
              <w:spacing w:line="360" w:lineRule="auto"/>
              <w:jc w:val="left"/>
              <w:rPr>
                <w:rFonts w:hint="default"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sz w:val="24"/>
                <w:szCs w:val="24"/>
                <w:highlight w:val="none"/>
              </w:rPr>
              <w:t>联系方式：</w:t>
            </w:r>
            <w:r>
              <w:rPr>
                <w:rFonts w:hint="eastAsia" w:asciiTheme="minorEastAsia" w:hAnsiTheme="minorEastAsia"/>
                <w:sz w:val="24"/>
                <w:szCs w:val="24"/>
                <w:highlight w:val="none"/>
                <w:lang w:val="en-US" w:eastAsia="zh-CN"/>
              </w:rPr>
              <w:t>13333996252</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3</w:t>
            </w:r>
          </w:p>
        </w:tc>
        <w:tc>
          <w:tcPr>
            <w:tcW w:w="2268" w:type="dxa"/>
            <w:vAlign w:val="center"/>
          </w:tcPr>
          <w:p w14:paraId="27351C47">
            <w:pPr>
              <w:autoSpaceDE w:val="0"/>
              <w:autoSpaceDN w:val="0"/>
              <w:adjustRightInd w:val="0"/>
              <w:spacing w:line="276" w:lineRule="auto"/>
              <w:jc w:val="center"/>
              <w:rPr>
                <w:rFonts w:hint="eastAsia" w:cs="方正仿宋_GB2312" w:asciiTheme="minorEastAsia" w:hAnsiTheme="minorEastAsia" w:eastAsiaTheme="minorEastAsia"/>
                <w:sz w:val="24"/>
                <w:szCs w:val="24"/>
                <w:highlight w:val="none"/>
                <w:lang w:eastAsia="zh-CN"/>
              </w:rPr>
            </w:pPr>
            <w:r>
              <w:rPr>
                <w:rFonts w:hint="eastAsia" w:cs="方正仿宋_GB2312" w:asciiTheme="minorEastAsia" w:hAnsiTheme="minorEastAsia"/>
                <w:sz w:val="24"/>
                <w:szCs w:val="24"/>
                <w:highlight w:val="none"/>
                <w:lang w:val="en-US" w:eastAsia="zh-CN"/>
              </w:rPr>
              <w:t>代理机构</w:t>
            </w:r>
          </w:p>
        </w:tc>
        <w:tc>
          <w:tcPr>
            <w:tcW w:w="6813" w:type="dxa"/>
            <w:vAlign w:val="center"/>
          </w:tcPr>
          <w:p w14:paraId="297D6C9C">
            <w:pPr>
              <w:autoSpaceDE w:val="0"/>
              <w:autoSpaceDN w:val="0"/>
              <w:adjustRightInd w:val="0"/>
              <w:spacing w:line="360" w:lineRule="auto"/>
              <w:jc w:val="left"/>
              <w:rPr>
                <w:rFonts w:hint="eastAsia"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名称：</w:t>
            </w:r>
            <w:r>
              <w:rPr>
                <w:rFonts w:hint="eastAsia" w:asciiTheme="minorEastAsia" w:hAnsiTheme="minorEastAsia"/>
                <w:bCs/>
                <w:sz w:val="24"/>
                <w:szCs w:val="24"/>
                <w:highlight w:val="none"/>
              </w:rPr>
              <w:t>河南崇程建设工程管理有限公司</w:t>
            </w:r>
          </w:p>
          <w:p w14:paraId="10342AD8">
            <w:pPr>
              <w:autoSpaceDE w:val="0"/>
              <w:autoSpaceDN w:val="0"/>
              <w:adjustRightInd w:val="0"/>
              <w:spacing w:line="360" w:lineRule="auto"/>
              <w:jc w:val="left"/>
              <w:rPr>
                <w:rFonts w:hint="eastAsia" w:asciiTheme="minorEastAsia" w:hAnsiTheme="minorEastAsia"/>
                <w:bCs/>
                <w:sz w:val="24"/>
                <w:szCs w:val="24"/>
                <w:highlight w:val="none"/>
              </w:rPr>
            </w:pPr>
            <w:r>
              <w:rPr>
                <w:rFonts w:hint="eastAsia" w:cs="方正仿宋_GB2312" w:asciiTheme="minorEastAsia" w:hAnsiTheme="minorEastAsia"/>
                <w:sz w:val="24"/>
                <w:szCs w:val="24"/>
                <w:highlight w:val="none"/>
              </w:rPr>
              <w:t>地址：</w:t>
            </w:r>
            <w:r>
              <w:rPr>
                <w:rFonts w:hint="eastAsia" w:asciiTheme="minorEastAsia" w:hAnsiTheme="minorEastAsia"/>
                <w:bCs/>
                <w:sz w:val="24"/>
                <w:szCs w:val="24"/>
                <w:highlight w:val="none"/>
              </w:rPr>
              <w:t>平顶山市新华区百合金山</w:t>
            </w:r>
          </w:p>
          <w:p w14:paraId="2AC77D77">
            <w:pPr>
              <w:shd w:val="clear" w:color="auto" w:fill="FFFFFF"/>
              <w:spacing w:line="360" w:lineRule="auto"/>
              <w:jc w:val="left"/>
              <w:rPr>
                <w:rFonts w:hint="eastAsia" w:asciiTheme="minorEastAsia" w:hAnsiTheme="minorEastAsia"/>
                <w:bCs/>
                <w:sz w:val="24"/>
                <w:szCs w:val="24"/>
                <w:highlight w:val="none"/>
              </w:rPr>
            </w:pPr>
            <w:r>
              <w:rPr>
                <w:rFonts w:hint="eastAsia" w:asciiTheme="minorEastAsia" w:hAnsiTheme="minorEastAsia"/>
                <w:bCs/>
                <w:sz w:val="24"/>
                <w:szCs w:val="24"/>
                <w:highlight w:val="none"/>
              </w:rPr>
              <w:t>联系人：李晓泽</w:t>
            </w:r>
          </w:p>
          <w:p w14:paraId="4D8351ED">
            <w:pPr>
              <w:shd w:val="clear" w:color="auto" w:fill="FFFFFF"/>
              <w:spacing w:line="360" w:lineRule="auto"/>
              <w:jc w:val="left"/>
              <w:rPr>
                <w:rFonts w:cs="方正仿宋_GB2312" w:asciiTheme="minorEastAsia" w:hAnsiTheme="minorEastAsia"/>
                <w:sz w:val="24"/>
                <w:szCs w:val="24"/>
                <w:highlight w:val="none"/>
              </w:rPr>
            </w:pPr>
            <w:r>
              <w:rPr>
                <w:rFonts w:hint="eastAsia" w:asciiTheme="minorEastAsia" w:hAnsiTheme="minorEastAsia"/>
                <w:bCs/>
                <w:sz w:val="24"/>
                <w:szCs w:val="24"/>
                <w:highlight w:val="none"/>
              </w:rPr>
              <w:t>联系电话：13503759272</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06" w:type="dxa"/>
            <w:vMerge w:val="restart"/>
            <w:vAlign w:val="center"/>
          </w:tcPr>
          <w:p w14:paraId="75E5E570">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4</w:t>
            </w:r>
          </w:p>
        </w:tc>
        <w:tc>
          <w:tcPr>
            <w:tcW w:w="2268" w:type="dxa"/>
            <w:vMerge w:val="restart"/>
            <w:vAlign w:val="center"/>
          </w:tcPr>
          <w:p w14:paraId="37E9719E">
            <w:pPr>
              <w:autoSpaceDE w:val="0"/>
              <w:autoSpaceDN w:val="0"/>
              <w:adjustRightInd w:val="0"/>
              <w:spacing w:line="276" w:lineRule="auto"/>
              <w:jc w:val="center"/>
              <w:rPr>
                <w:rFonts w:cs="方正仿宋_GB2312"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rPr>
              <w:t>供应商资格</w:t>
            </w:r>
          </w:p>
        </w:tc>
        <w:tc>
          <w:tcPr>
            <w:tcW w:w="6813" w:type="dxa"/>
            <w:shd w:val="clear" w:color="auto" w:fill="auto"/>
            <w:vAlign w:val="center"/>
          </w:tcPr>
          <w:p w14:paraId="42FA0B61">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一</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 xml:space="preserve">中小企业或者残疾人福利性单位声明函 </w:t>
            </w:r>
          </w:p>
          <w:p w14:paraId="5D19318B">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中、小、微型企业出具《中小企业声明函》 </w:t>
            </w:r>
          </w:p>
          <w:p w14:paraId="11A460C0">
            <w:pPr>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残疾人福利性单位出具《残疾人福利企业声明函》 </w:t>
            </w:r>
          </w:p>
          <w:p w14:paraId="0337C922">
            <w:pPr>
              <w:widowControl/>
              <w:shd w:val="clear" w:color="auto" w:fill="FFFFFF"/>
              <w:spacing w:line="360" w:lineRule="auto"/>
              <w:jc w:val="left"/>
              <w:rPr>
                <w:rFonts w:ascii="宋体" w:hAnsi="宋体" w:eastAsia="宋体" w:cstheme="minorBidi"/>
                <w:b/>
                <w:kern w:val="2"/>
                <w:sz w:val="24"/>
                <w:szCs w:val="24"/>
                <w:highlight w:val="none"/>
                <w:lang w:val="en-US" w:eastAsia="zh-CN" w:bidi="ar-SA"/>
              </w:rPr>
            </w:pPr>
            <w:r>
              <w:rPr>
                <w:rFonts w:hint="eastAsia" w:ascii="宋体" w:hAnsi="宋体" w:eastAsia="宋体" w:cs="宋体"/>
                <w:kern w:val="0"/>
                <w:sz w:val="24"/>
                <w:szCs w:val="24"/>
                <w:highlight w:val="none"/>
              </w:rPr>
              <w:t>3、监狱企业提供由省级以上监狱管理局、戒毒管理局(含新疆生产建设兵团)出具的属于监狱企业的证明文件。</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rPr>
                <w:rFonts w:cs="黑体" w:asciiTheme="minorEastAsia" w:hAnsiTheme="minorEastAsia"/>
                <w:sz w:val="24"/>
                <w:szCs w:val="24"/>
                <w:highlight w:val="none"/>
              </w:rPr>
            </w:pPr>
          </w:p>
        </w:tc>
        <w:tc>
          <w:tcPr>
            <w:tcW w:w="2268" w:type="dxa"/>
            <w:vMerge w:val="continue"/>
            <w:vAlign w:val="center"/>
          </w:tcPr>
          <w:p w14:paraId="6F60D601">
            <w:pPr>
              <w:autoSpaceDE w:val="0"/>
              <w:autoSpaceDN w:val="0"/>
              <w:adjustRightInd w:val="0"/>
              <w:spacing w:line="276" w:lineRule="auto"/>
              <w:jc w:val="center"/>
              <w:rPr>
                <w:rFonts w:cs="微软雅黑" w:asciiTheme="minorEastAsia" w:hAnsiTheme="minorEastAsia"/>
                <w:b/>
                <w:sz w:val="24"/>
                <w:szCs w:val="24"/>
                <w:highlight w:val="none"/>
              </w:rPr>
            </w:pPr>
          </w:p>
        </w:tc>
        <w:tc>
          <w:tcPr>
            <w:tcW w:w="6813" w:type="dxa"/>
            <w:shd w:val="clear" w:color="auto" w:fill="auto"/>
            <w:vAlign w:val="center"/>
          </w:tcPr>
          <w:p w14:paraId="42959D3F">
            <w:pPr>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二、</w:t>
            </w:r>
            <w:r>
              <w:rPr>
                <w:rFonts w:hint="eastAsia" w:cs="宋体" w:asciiTheme="minorEastAsia" w:hAnsiTheme="minorEastAsia"/>
                <w:kern w:val="0"/>
                <w:sz w:val="24"/>
                <w:szCs w:val="24"/>
                <w:highlight w:val="none"/>
              </w:rPr>
              <w:t>符合《</w:t>
            </w:r>
            <w:r>
              <w:rPr>
                <w:rFonts w:hint="eastAsia" w:cs="宋体" w:asciiTheme="minorEastAsia" w:hAnsiTheme="minorEastAsia"/>
                <w:kern w:val="0"/>
                <w:sz w:val="24"/>
                <w:szCs w:val="24"/>
                <w:highlight w:val="none"/>
                <w:lang w:eastAsia="zh-CN"/>
              </w:rPr>
              <w:t>中华人民共和国政府采购法</w:t>
            </w:r>
            <w:r>
              <w:rPr>
                <w:rFonts w:hint="eastAsia" w:cs="宋体" w:asciiTheme="minorEastAsia" w:hAnsiTheme="minorEastAsia"/>
                <w:kern w:val="0"/>
                <w:sz w:val="24"/>
                <w:szCs w:val="24"/>
                <w:highlight w:val="none"/>
              </w:rPr>
              <w:t>》第二十二条规定</w:t>
            </w:r>
          </w:p>
          <w:p w14:paraId="28AA98E0">
            <w:pPr>
              <w:autoSpaceDE w:val="0"/>
              <w:autoSpaceDN w:val="0"/>
              <w:spacing w:line="360" w:lineRule="auto"/>
              <w:contextualSpacing/>
              <w:rPr>
                <w:rFonts w:cs="宋体" w:asciiTheme="minorEastAsia" w:hAnsiTheme="minorEastAsia"/>
                <w:kern w:val="0"/>
                <w:sz w:val="24"/>
                <w:szCs w:val="24"/>
                <w:highlight w:val="none"/>
              </w:rPr>
            </w:pPr>
            <w:r>
              <w:rPr>
                <w:rFonts w:cs="宋体" w:asciiTheme="minorEastAsia" w:hAnsiTheme="minorEastAsia"/>
                <w:kern w:val="0"/>
                <w:sz w:val="24"/>
                <w:szCs w:val="24"/>
                <w:highlight w:val="none"/>
              </w:rPr>
              <w:t>1</w:t>
            </w:r>
            <w:r>
              <w:rPr>
                <w:rFonts w:hint="eastAsia" w:cs="宋体" w:asciiTheme="minorEastAsia" w:hAnsiTheme="minorEastAsia"/>
                <w:kern w:val="0"/>
                <w:sz w:val="24"/>
                <w:szCs w:val="24"/>
                <w:highlight w:val="none"/>
              </w:rPr>
              <w:t>．具有独立承担民事责任的能力；</w:t>
            </w:r>
          </w:p>
          <w:p w14:paraId="5ABEB6CF">
            <w:pPr>
              <w:autoSpaceDE w:val="0"/>
              <w:autoSpaceDN w:val="0"/>
              <w:spacing w:line="360" w:lineRule="auto"/>
              <w:contextualSpacing/>
              <w:rPr>
                <w:rFonts w:cs="宋体" w:asciiTheme="minorEastAsia" w:hAnsiTheme="minorEastAsia"/>
                <w:kern w:val="0"/>
                <w:sz w:val="24"/>
                <w:szCs w:val="24"/>
                <w:highlight w:val="none"/>
              </w:rPr>
            </w:pPr>
            <w:r>
              <w:rPr>
                <w:rFonts w:cs="宋体" w:asciiTheme="minorEastAsia" w:hAnsiTheme="minorEastAsia"/>
                <w:kern w:val="0"/>
                <w:sz w:val="24"/>
                <w:szCs w:val="24"/>
                <w:highlight w:val="none"/>
              </w:rPr>
              <w:t>2</w:t>
            </w:r>
            <w:r>
              <w:rPr>
                <w:rFonts w:hint="eastAsia" w:cs="宋体" w:asciiTheme="minorEastAsia" w:hAnsiTheme="minorEastAsia"/>
                <w:kern w:val="0"/>
                <w:sz w:val="24"/>
                <w:szCs w:val="24"/>
                <w:highlight w:val="none"/>
              </w:rPr>
              <w:t>．具有良好的商业信誉和健全的财务会计制度；</w:t>
            </w:r>
          </w:p>
          <w:p w14:paraId="443177D3">
            <w:pPr>
              <w:autoSpaceDE w:val="0"/>
              <w:autoSpaceDN w:val="0"/>
              <w:spacing w:line="360" w:lineRule="auto"/>
              <w:contextualSpacing/>
              <w:rPr>
                <w:rFonts w:cs="宋体" w:asciiTheme="minorEastAsia" w:hAnsiTheme="minorEastAsia"/>
                <w:kern w:val="0"/>
                <w:sz w:val="24"/>
                <w:szCs w:val="24"/>
                <w:highlight w:val="none"/>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rPr>
              <w:t>．具有履行合同所必需的设备和专业技术能力；</w:t>
            </w:r>
          </w:p>
          <w:p w14:paraId="40B6F2B8">
            <w:pPr>
              <w:autoSpaceDE w:val="0"/>
              <w:autoSpaceDN w:val="0"/>
              <w:spacing w:line="360" w:lineRule="auto"/>
              <w:contextualSpacing/>
              <w:rPr>
                <w:rFonts w:cs="宋体" w:asciiTheme="minorEastAsia" w:hAnsiTheme="minorEastAsia"/>
                <w:kern w:val="0"/>
                <w:sz w:val="24"/>
                <w:szCs w:val="24"/>
                <w:highlight w:val="none"/>
              </w:rPr>
            </w:pPr>
            <w:r>
              <w:rPr>
                <w:rFonts w:cs="宋体" w:asciiTheme="minorEastAsia" w:hAnsiTheme="minorEastAsia"/>
                <w:kern w:val="0"/>
                <w:sz w:val="24"/>
                <w:szCs w:val="24"/>
                <w:highlight w:val="none"/>
              </w:rPr>
              <w:t>4</w:t>
            </w:r>
            <w:r>
              <w:rPr>
                <w:rFonts w:hint="eastAsia" w:cs="宋体" w:asciiTheme="minorEastAsia" w:hAnsiTheme="minorEastAsia"/>
                <w:kern w:val="0"/>
                <w:sz w:val="24"/>
                <w:szCs w:val="24"/>
                <w:highlight w:val="none"/>
              </w:rPr>
              <w:t>．具有依法缴纳税收和社会保障资金的良好记录；</w:t>
            </w:r>
          </w:p>
          <w:p w14:paraId="4CA6E635">
            <w:pPr>
              <w:autoSpaceDE w:val="0"/>
              <w:autoSpaceDN w:val="0"/>
              <w:spacing w:line="360" w:lineRule="auto"/>
              <w:contextualSpacing/>
              <w:rPr>
                <w:rFonts w:hint="eastAsia" w:cs="宋体" w:asciiTheme="minorEastAsia" w:hAnsiTheme="minorEastAsia"/>
                <w:kern w:val="0"/>
                <w:sz w:val="24"/>
                <w:szCs w:val="24"/>
                <w:highlight w:val="none"/>
              </w:rPr>
            </w:pPr>
            <w:r>
              <w:rPr>
                <w:rFonts w:cs="宋体" w:asciiTheme="minorEastAsia" w:hAnsiTheme="minorEastAsia"/>
                <w:kern w:val="0"/>
                <w:sz w:val="24"/>
                <w:szCs w:val="24"/>
                <w:highlight w:val="none"/>
              </w:rPr>
              <w:t>5</w:t>
            </w:r>
            <w:r>
              <w:rPr>
                <w:rFonts w:hint="eastAsia" w:cs="宋体" w:asciiTheme="minorEastAsia" w:hAnsiTheme="minorEastAsia"/>
                <w:kern w:val="0"/>
                <w:sz w:val="24"/>
                <w:szCs w:val="24"/>
                <w:highlight w:val="none"/>
              </w:rPr>
              <w:t>．参加政府采购活动前三年内，在经营活动中没有重大违法记录；</w:t>
            </w:r>
          </w:p>
          <w:p w14:paraId="2C074D34">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注：</w:t>
            </w:r>
          </w:p>
          <w:p w14:paraId="41AB36DF">
            <w:pPr>
              <w:autoSpaceDE w:val="0"/>
              <w:autoSpaceDN w:val="0"/>
              <w:spacing w:line="360" w:lineRule="auto"/>
              <w:contextualSpacing/>
              <w:rPr>
                <w:rFonts w:cs="宋体" w:asciiTheme="minorEastAsia" w:hAnsiTheme="minorEastAsia"/>
                <w:b/>
                <w:kern w:val="0"/>
                <w:sz w:val="24"/>
                <w:szCs w:val="24"/>
                <w:highlight w:val="none"/>
              </w:rPr>
            </w:pPr>
            <w:r>
              <w:rPr>
                <w:rFonts w:cs="宋体" w:asciiTheme="minorEastAsia" w:hAnsiTheme="minorEastAsia"/>
                <w:kern w:val="0"/>
                <w:sz w:val="24"/>
                <w:szCs w:val="24"/>
                <w:highlight w:val="none"/>
              </w:rPr>
              <w:t>1</w:t>
            </w:r>
            <w:r>
              <w:rPr>
                <w:rFonts w:hint="eastAsia" w:cs="宋体" w:asciiTheme="minorEastAsia" w:hAnsiTheme="minorEastAsia"/>
                <w:kern w:val="0"/>
                <w:sz w:val="24"/>
                <w:szCs w:val="24"/>
                <w:highlight w:val="none"/>
              </w:rPr>
              <w:t>、供应商在投标时，提供《襄城县政府采购供应商信用承诺函》（详见招标文件第八章4</w:t>
            </w:r>
            <w:r>
              <w:rPr>
                <w:rFonts w:cs="宋体" w:asciiTheme="minorEastAsia" w:hAnsiTheme="minorEastAsia"/>
                <w:kern w:val="0"/>
                <w:sz w:val="24"/>
                <w:szCs w:val="24"/>
                <w:highlight w:val="none"/>
              </w:rPr>
              <w:t>.5</w:t>
            </w:r>
            <w:r>
              <w:rPr>
                <w:rFonts w:hint="eastAsia" w:cs="宋体" w:asciiTheme="minorEastAsia" w:hAnsiTheme="minorEastAsia"/>
                <w:kern w:val="0"/>
                <w:sz w:val="24"/>
                <w:szCs w:val="24"/>
                <w:highlight w:val="none"/>
              </w:rPr>
              <w:t>格式），无需再提交上述证明材料。</w:t>
            </w:r>
          </w:p>
          <w:p w14:paraId="74BC63DB">
            <w:pPr>
              <w:autoSpaceDE w:val="0"/>
              <w:autoSpaceDN w:val="0"/>
              <w:spacing w:line="360" w:lineRule="auto"/>
              <w:contextualSpacing/>
              <w:rPr>
                <w:rFonts w:cs="宋体" w:asciiTheme="minorEastAsia" w:hAnsiTheme="minorEastAsia"/>
                <w:kern w:val="0"/>
                <w:sz w:val="24"/>
                <w:szCs w:val="24"/>
                <w:highlight w:val="none"/>
              </w:rPr>
            </w:pPr>
            <w:r>
              <w:rPr>
                <w:rFonts w:cs="宋体" w:asciiTheme="minorEastAsia" w:hAnsiTheme="minorEastAsia"/>
                <w:kern w:val="0"/>
                <w:sz w:val="24"/>
                <w:szCs w:val="24"/>
                <w:highlight w:val="none"/>
              </w:rPr>
              <w:t>2</w:t>
            </w:r>
            <w:r>
              <w:rPr>
                <w:rFonts w:hint="eastAsia" w:cs="宋体" w:asciiTheme="minorEastAsia" w:hAnsiTheme="minorEastAsia"/>
                <w:kern w:val="0"/>
                <w:sz w:val="24"/>
                <w:szCs w:val="24"/>
                <w:highlight w:val="none"/>
              </w:rPr>
              <w:t>、采购人有权在签订合同前要求中标供应商提供相关证明材料以核实中标供应商承诺事项的真实性。</w:t>
            </w:r>
          </w:p>
          <w:p w14:paraId="6853429F">
            <w:pPr>
              <w:widowControl/>
              <w:shd w:val="clear" w:color="auto" w:fill="FFFFFF"/>
              <w:spacing w:line="360" w:lineRule="auto"/>
              <w:jc w:val="left"/>
              <w:rPr>
                <w:rFonts w:hint="eastAsia" w:cs="宋体" w:asciiTheme="minorEastAsia" w:hAnsiTheme="minorEastAsia"/>
                <w:kern w:val="0"/>
                <w:sz w:val="24"/>
                <w:szCs w:val="24"/>
                <w:highlight w:val="none"/>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rPr>
              <w:t>、供应商对信用承诺内容的真实性、合法性、有效性负责。如作出虚假信用承诺，视同为“提供虚假材料谋取中标”的违法行为。</w:t>
            </w:r>
          </w:p>
          <w:p w14:paraId="0555A309">
            <w:pPr>
              <w:autoSpaceDE w:val="0"/>
              <w:autoSpaceDN w:val="0"/>
              <w:adjustRightInd w:val="0"/>
              <w:spacing w:line="360" w:lineRule="auto"/>
              <w:jc w:val="left"/>
              <w:rPr>
                <w:rFonts w:ascii="宋体" w:hAnsi="宋体" w:cs="方正仿宋_GB2312"/>
                <w:sz w:val="24"/>
                <w:szCs w:val="24"/>
                <w:highlight w:val="none"/>
              </w:rPr>
            </w:pPr>
            <w:r>
              <w:rPr>
                <w:rFonts w:hint="eastAsia" w:ascii="宋体" w:hAnsi="宋体" w:cs="方正仿宋_GB2312"/>
                <w:b/>
                <w:sz w:val="24"/>
                <w:szCs w:val="24"/>
                <w:highlight w:val="none"/>
              </w:rPr>
              <w:t>本项目的特定资格要求：</w:t>
            </w:r>
            <w:r>
              <w:rPr>
                <w:rFonts w:hint="eastAsia" w:ascii="宋体" w:hAnsi="宋体" w:cs="方正仿宋_GB2312"/>
                <w:b/>
                <w:sz w:val="24"/>
                <w:szCs w:val="24"/>
                <w:highlight w:val="none"/>
                <w:lang w:val="en-US" w:eastAsia="zh-CN"/>
              </w:rPr>
              <w:t>无</w:t>
            </w:r>
            <w:r>
              <w:rPr>
                <w:rFonts w:hint="eastAsia" w:ascii="宋体" w:hAnsi="宋体" w:cs="方正仿宋_GB2312"/>
                <w:sz w:val="24"/>
                <w:szCs w:val="24"/>
                <w:highlight w:val="none"/>
              </w:rPr>
              <w:t>（详见第六章 资格审查与评标）。</w:t>
            </w:r>
          </w:p>
          <w:p w14:paraId="270C4512">
            <w:pPr>
              <w:widowControl/>
              <w:shd w:val="clear" w:color="auto" w:fill="FFFFFF"/>
              <w:spacing w:line="360" w:lineRule="auto"/>
              <w:jc w:val="left"/>
              <w:rPr>
                <w:rFonts w:hint="eastAsia" w:cs="宋体" w:asciiTheme="minorEastAsia" w:hAnsiTheme="minorEastAsia"/>
                <w:kern w:val="0"/>
                <w:sz w:val="24"/>
                <w:szCs w:val="24"/>
                <w:highlight w:val="none"/>
                <w:lang w:val="en-US" w:eastAsia="zh-CN"/>
              </w:rPr>
            </w:pPr>
            <w:r>
              <w:rPr>
                <w:rFonts w:hint="eastAsia" w:ascii="宋体" w:hAnsi="宋体" w:cs="方正仿宋_GB2312"/>
                <w:sz w:val="24"/>
                <w:szCs w:val="24"/>
                <w:highlight w:val="none"/>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6" w:type="dxa"/>
            <w:vAlign w:val="center"/>
          </w:tcPr>
          <w:p w14:paraId="3D615B3E">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5</w:t>
            </w:r>
          </w:p>
        </w:tc>
        <w:tc>
          <w:tcPr>
            <w:tcW w:w="2268" w:type="dxa"/>
            <w:vAlign w:val="center"/>
          </w:tcPr>
          <w:p w14:paraId="342FD3A0">
            <w:pPr>
              <w:autoSpaceDE w:val="0"/>
              <w:autoSpaceDN w:val="0"/>
              <w:adjustRightInd w:val="0"/>
              <w:spacing w:line="276" w:lineRule="auto"/>
              <w:jc w:val="center"/>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宋体" w:asciiTheme="minorEastAsia" w:hAnsiTheme="minorEastAsia"/>
                <w:bCs/>
                <w:sz w:val="24"/>
                <w:szCs w:val="24"/>
                <w:highlight w:val="none"/>
                <w:lang w:val="zh-CN"/>
              </w:rPr>
              <w:t>联合体响应</w:t>
            </w:r>
          </w:p>
        </w:tc>
        <w:tc>
          <w:tcPr>
            <w:tcW w:w="6813" w:type="dxa"/>
            <w:vAlign w:val="center"/>
          </w:tcPr>
          <w:p w14:paraId="194F6351">
            <w:pPr>
              <w:autoSpaceDE w:val="0"/>
              <w:autoSpaceDN w:val="0"/>
              <w:adjustRightInd w:val="0"/>
              <w:spacing w:line="276" w:lineRule="auto"/>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本项目</w:t>
            </w: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kern w:val="0"/>
                <w:sz w:val="24"/>
                <w:szCs w:val="24"/>
                <w:highlight w:val="none"/>
              </w:rPr>
              <w:t>不接受</w:t>
            </w:r>
            <w:r>
              <w:rPr>
                <w:rFonts w:hint="eastAsia" w:cs="宋体" w:asciiTheme="minorEastAsia" w:hAnsiTheme="minorEastAsia"/>
                <w:bCs/>
                <w:sz w:val="24"/>
                <w:szCs w:val="24"/>
                <w:highlight w:val="none"/>
                <w:lang w:val="zh-CN"/>
              </w:rPr>
              <w:t>□接受</w:t>
            </w:r>
            <w:r>
              <w:rPr>
                <w:rFonts w:hint="eastAsia" w:cs="宋体" w:asciiTheme="minorEastAsia" w:hAnsiTheme="minorEastAsia"/>
                <w:kern w:val="0"/>
                <w:sz w:val="24"/>
                <w:szCs w:val="24"/>
                <w:highlight w:val="none"/>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6</w:t>
            </w:r>
          </w:p>
        </w:tc>
        <w:tc>
          <w:tcPr>
            <w:tcW w:w="2268" w:type="dxa"/>
            <w:vAlign w:val="center"/>
          </w:tcPr>
          <w:p w14:paraId="6487FBA3">
            <w:pPr>
              <w:autoSpaceDE w:val="0"/>
              <w:autoSpaceDN w:val="0"/>
              <w:adjustRightInd w:val="0"/>
              <w:spacing w:line="276" w:lineRule="auto"/>
              <w:jc w:val="center"/>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宋体" w:asciiTheme="minorEastAsia" w:hAnsiTheme="minorEastAsia"/>
                <w:bCs/>
                <w:sz w:val="24"/>
                <w:szCs w:val="24"/>
                <w:highlight w:val="none"/>
                <w:lang w:val="zh-CN"/>
              </w:rPr>
              <w:t>预算金额</w:t>
            </w:r>
          </w:p>
        </w:tc>
        <w:tc>
          <w:tcPr>
            <w:tcW w:w="6813" w:type="dxa"/>
            <w:vAlign w:val="center"/>
          </w:tcPr>
          <w:p w14:paraId="2F507332">
            <w:pPr>
              <w:autoSpaceDE w:val="0"/>
              <w:autoSpaceDN w:val="0"/>
              <w:adjustRightInd w:val="0"/>
              <w:spacing w:line="276" w:lineRule="auto"/>
              <w:rPr>
                <w:rFonts w:cs="宋体" w:asciiTheme="minorEastAsia" w:hAnsiTheme="minorEastAsia"/>
                <w:b/>
                <w:bCs/>
                <w:sz w:val="24"/>
                <w:szCs w:val="24"/>
                <w:highlight w:val="none"/>
                <w:lang w:val="zh-CN"/>
              </w:rPr>
            </w:pP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1835820.00元；采用</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单价最高限价基准</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折扣率</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报价</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，超出最高限价的投标无效。</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7</w:t>
            </w:r>
          </w:p>
        </w:tc>
        <w:tc>
          <w:tcPr>
            <w:tcW w:w="2268" w:type="dxa"/>
            <w:vAlign w:val="center"/>
          </w:tcPr>
          <w:p w14:paraId="06231F85">
            <w:pPr>
              <w:autoSpaceDE w:val="0"/>
              <w:autoSpaceDN w:val="0"/>
              <w:adjustRightInd w:val="0"/>
              <w:spacing w:line="276" w:lineRule="auto"/>
              <w:jc w:val="center"/>
              <w:rPr>
                <w:rFonts w:cs="宋体" w:asciiTheme="minorEastAsia" w:hAnsiTheme="minorEastAsia"/>
                <w:bCs/>
                <w:sz w:val="24"/>
                <w:szCs w:val="24"/>
                <w:highlight w:val="none"/>
                <w:lang w:val="zh-CN"/>
              </w:rPr>
            </w:pPr>
            <w:r>
              <w:rPr>
                <w:rFonts w:cs="宋体" w:asciiTheme="minorEastAsia" w:hAnsiTheme="minorEastAsia"/>
                <w:bCs/>
                <w:sz w:val="24"/>
                <w:szCs w:val="24"/>
                <w:highlight w:val="none"/>
                <w:lang w:val="zh-CN"/>
              </w:rPr>
              <w:t>现场考察</w:t>
            </w:r>
          </w:p>
        </w:tc>
        <w:tc>
          <w:tcPr>
            <w:tcW w:w="6813" w:type="dxa"/>
            <w:vAlign w:val="center"/>
          </w:tcPr>
          <w:p w14:paraId="4DBEB23B">
            <w:pPr>
              <w:autoSpaceDE w:val="0"/>
              <w:autoSpaceDN w:val="0"/>
              <w:adjustRightInd w:val="0"/>
              <w:spacing w:line="360" w:lineRule="auto"/>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不组织</w:t>
            </w:r>
          </w:p>
          <w:p w14:paraId="4243E2B7">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
                <w:bCs/>
                <w:sz w:val="24"/>
                <w:szCs w:val="24"/>
                <w:highlight w:val="none"/>
                <w:lang w:val="zh-CN"/>
              </w:rPr>
              <w:t>□</w:t>
            </w:r>
            <w:r>
              <w:rPr>
                <w:rFonts w:hint="eastAsia" w:cs="宋体" w:asciiTheme="minorEastAsia" w:hAnsiTheme="minorEastAsia"/>
                <w:bCs/>
                <w:sz w:val="24"/>
                <w:szCs w:val="24"/>
                <w:highlight w:val="none"/>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8</w:t>
            </w:r>
          </w:p>
        </w:tc>
        <w:tc>
          <w:tcPr>
            <w:tcW w:w="2268" w:type="dxa"/>
            <w:vAlign w:val="center"/>
          </w:tcPr>
          <w:p w14:paraId="78787E3A">
            <w:pPr>
              <w:autoSpaceDE w:val="0"/>
              <w:autoSpaceDN w:val="0"/>
              <w:adjustRightInd w:val="0"/>
              <w:spacing w:line="276"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谈判</w:t>
            </w:r>
            <w:r>
              <w:rPr>
                <w:rFonts w:cs="宋体" w:asciiTheme="minorEastAsia" w:hAnsiTheme="minorEastAsia"/>
                <w:bCs/>
                <w:sz w:val="24"/>
                <w:szCs w:val="24"/>
                <w:highlight w:val="none"/>
                <w:lang w:val="zh-CN"/>
              </w:rPr>
              <w:t>前答疑会</w:t>
            </w:r>
          </w:p>
        </w:tc>
        <w:tc>
          <w:tcPr>
            <w:tcW w:w="6813" w:type="dxa"/>
            <w:vAlign w:val="center"/>
          </w:tcPr>
          <w:p w14:paraId="405F8ED2">
            <w:pPr>
              <w:autoSpaceDE w:val="0"/>
              <w:autoSpaceDN w:val="0"/>
              <w:adjustRightInd w:val="0"/>
              <w:spacing w:line="360" w:lineRule="auto"/>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不召开</w:t>
            </w:r>
          </w:p>
          <w:p w14:paraId="283B3FE3">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9</w:t>
            </w:r>
          </w:p>
        </w:tc>
        <w:tc>
          <w:tcPr>
            <w:tcW w:w="2268" w:type="dxa"/>
            <w:vAlign w:val="center"/>
          </w:tcPr>
          <w:p w14:paraId="0F314538">
            <w:pPr>
              <w:autoSpaceDE w:val="0"/>
              <w:autoSpaceDN w:val="0"/>
              <w:adjustRightInd w:val="0"/>
              <w:spacing w:line="276" w:lineRule="auto"/>
              <w:jc w:val="center"/>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进口产品参与</w:t>
            </w:r>
          </w:p>
        </w:tc>
        <w:tc>
          <w:tcPr>
            <w:tcW w:w="6813" w:type="dxa"/>
            <w:vAlign w:val="center"/>
          </w:tcPr>
          <w:p w14:paraId="75EA1444">
            <w:pPr>
              <w:autoSpaceDE w:val="0"/>
              <w:autoSpaceDN w:val="0"/>
              <w:adjustRightInd w:val="0"/>
              <w:spacing w:line="276" w:lineRule="auto"/>
              <w:rPr>
                <w:rFonts w:asciiTheme="minorEastAsia" w:hAnsiTheme="minorEastAsia"/>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 xml:space="preserve">不允许    </w:t>
            </w:r>
            <w:r>
              <w:rPr>
                <w:rFonts w:hint="eastAsia" w:cs="宋体" w:asciiTheme="minorEastAsia" w:hAnsiTheme="minorEastAsia"/>
                <w:b/>
                <w:bCs/>
                <w:sz w:val="24"/>
                <w:szCs w:val="24"/>
                <w:highlight w:val="none"/>
                <w:lang w:val="zh-CN"/>
              </w:rPr>
              <w:t>□</w:t>
            </w:r>
            <w:r>
              <w:rPr>
                <w:rFonts w:hint="eastAsia" w:asciiTheme="minorEastAsia" w:hAnsiTheme="minorEastAsia"/>
                <w:sz w:val="24"/>
                <w:szCs w:val="24"/>
                <w:highlight w:val="none"/>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10</w:t>
            </w:r>
          </w:p>
        </w:tc>
        <w:tc>
          <w:tcPr>
            <w:tcW w:w="2268" w:type="dxa"/>
            <w:vAlign w:val="center"/>
          </w:tcPr>
          <w:p w14:paraId="49CE7B6D">
            <w:pPr>
              <w:autoSpaceDE w:val="0"/>
              <w:autoSpaceDN w:val="0"/>
              <w:adjustRightInd w:val="0"/>
              <w:spacing w:line="276" w:lineRule="auto"/>
              <w:jc w:val="center"/>
              <w:rPr>
                <w:rFonts w:cs="方正仿宋_GB2312"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rPr>
              <w:t>谈判有效期</w:t>
            </w:r>
          </w:p>
        </w:tc>
        <w:tc>
          <w:tcPr>
            <w:tcW w:w="6813" w:type="dxa"/>
            <w:vAlign w:val="center"/>
          </w:tcPr>
          <w:p w14:paraId="180CD9C1">
            <w:pPr>
              <w:autoSpaceDE w:val="0"/>
              <w:autoSpaceDN w:val="0"/>
              <w:adjustRightInd w:val="0"/>
              <w:spacing w:line="360" w:lineRule="auto"/>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90天（自</w:t>
            </w:r>
            <w:r>
              <w:rPr>
                <w:rFonts w:hint="eastAsia" w:cs="宋体" w:asciiTheme="minorEastAsia" w:hAnsiTheme="minorEastAsia"/>
                <w:kern w:val="0"/>
                <w:sz w:val="24"/>
                <w:szCs w:val="24"/>
                <w:highlight w:val="none"/>
              </w:rPr>
              <w:t>提交谈判响应文件的截止之日起算</w:t>
            </w:r>
            <w:r>
              <w:rPr>
                <w:rFonts w:hint="eastAsia" w:cs="方正仿宋_GB2312" w:asciiTheme="minorEastAsia" w:hAnsiTheme="minorEastAsia"/>
                <w:sz w:val="24"/>
                <w:szCs w:val="24"/>
                <w:highlight w:val="none"/>
              </w:rPr>
              <w:t>）</w:t>
            </w:r>
          </w:p>
          <w:p w14:paraId="22E01E83">
            <w:pPr>
              <w:autoSpaceDE w:val="0"/>
              <w:autoSpaceDN w:val="0"/>
              <w:adjustRightInd w:val="0"/>
              <w:spacing w:line="360" w:lineRule="auto"/>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lang w:val="zh-CN"/>
              </w:rPr>
              <w:t>成交供应商谈判</w:t>
            </w:r>
            <w:r>
              <w:rPr>
                <w:rFonts w:cs="方正仿宋_GB2312" w:asciiTheme="minorEastAsia" w:hAnsiTheme="minorEastAsia"/>
                <w:sz w:val="24"/>
                <w:szCs w:val="24"/>
                <w:highlight w:val="none"/>
                <w:lang w:val="zh-CN"/>
              </w:rPr>
              <w:t>有效期延</w:t>
            </w:r>
            <w:r>
              <w:rPr>
                <w:rFonts w:hint="eastAsia" w:cs="方正仿宋_GB2312" w:asciiTheme="minorEastAsia" w:hAnsiTheme="minorEastAsia"/>
                <w:sz w:val="24"/>
                <w:szCs w:val="24"/>
                <w:highlight w:val="none"/>
                <w:lang w:val="zh-CN"/>
              </w:rPr>
              <w:t>至合同</w:t>
            </w:r>
            <w:r>
              <w:rPr>
                <w:rFonts w:cs="方正仿宋_GB2312" w:asciiTheme="minorEastAsia" w:hAnsiTheme="minorEastAsia"/>
                <w:sz w:val="24"/>
                <w:szCs w:val="24"/>
                <w:highlight w:val="none"/>
                <w:lang w:val="zh-CN"/>
              </w:rPr>
              <w:t>验收之日</w:t>
            </w:r>
            <w:r>
              <w:rPr>
                <w:rFonts w:hint="eastAsia" w:cs="方正仿宋_GB2312" w:asciiTheme="minorEastAsia" w:hAnsiTheme="minorEastAsia"/>
                <w:sz w:val="24"/>
                <w:szCs w:val="24"/>
                <w:highlight w:val="none"/>
                <w:lang w:val="zh-CN"/>
              </w:rPr>
              <w:t>，</w:t>
            </w:r>
            <w:r>
              <w:rPr>
                <w:rFonts w:hint="eastAsia" w:cs="宋体" w:asciiTheme="minorEastAsia" w:hAnsiTheme="minorEastAsia"/>
                <w:kern w:val="0"/>
                <w:sz w:val="24"/>
                <w:szCs w:val="24"/>
                <w:highlight w:val="none"/>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11</w:t>
            </w:r>
          </w:p>
        </w:tc>
        <w:tc>
          <w:tcPr>
            <w:tcW w:w="2268" w:type="dxa"/>
            <w:vAlign w:val="center"/>
          </w:tcPr>
          <w:p w14:paraId="2F23134B">
            <w:pPr>
              <w:autoSpaceDE w:val="0"/>
              <w:autoSpaceDN w:val="0"/>
              <w:adjustRightInd w:val="0"/>
              <w:spacing w:line="360" w:lineRule="auto"/>
              <w:rPr>
                <w:rFonts w:cs="方正仿宋_GB2312" w:asciiTheme="minorEastAsia" w:hAnsiTheme="minorEastAsia"/>
                <w:sz w:val="24"/>
                <w:szCs w:val="24"/>
                <w:highlight w:val="none"/>
              </w:rPr>
            </w:pPr>
            <w:r>
              <w:rPr>
                <w:rFonts w:hint="eastAsia" w:cs="宋体" w:asciiTheme="minorEastAsia" w:hAnsiTheme="minorEastAsia"/>
                <w:bCs/>
                <w:sz w:val="24"/>
                <w:szCs w:val="24"/>
                <w:highlight w:val="none"/>
                <w:lang w:val="zh-CN"/>
              </w:rPr>
              <w:t>成交供应商</w:t>
            </w:r>
            <w:r>
              <w:rPr>
                <w:rFonts w:cs="宋体" w:asciiTheme="minorEastAsia" w:hAnsiTheme="minorEastAsia"/>
                <w:bCs/>
                <w:sz w:val="24"/>
                <w:szCs w:val="24"/>
                <w:highlight w:val="none"/>
                <w:lang w:val="zh-CN"/>
              </w:rPr>
              <w:t>将本项目非主体、非关键性工作分包</w:t>
            </w:r>
          </w:p>
        </w:tc>
        <w:tc>
          <w:tcPr>
            <w:tcW w:w="6813" w:type="dxa"/>
            <w:vAlign w:val="center"/>
          </w:tcPr>
          <w:p w14:paraId="7EDD3B08">
            <w:pPr>
              <w:autoSpaceDE w:val="0"/>
              <w:autoSpaceDN w:val="0"/>
              <w:adjustRightInd w:val="0"/>
              <w:spacing w:line="276" w:lineRule="auto"/>
              <w:rPr>
                <w:rFonts w:cs="方正仿宋_GB2312" w:asciiTheme="minorEastAsia" w:hAnsiTheme="minorEastAsia"/>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 xml:space="preserve">不允许   </w:t>
            </w:r>
            <w:r>
              <w:rPr>
                <w:rFonts w:hint="eastAsia" w:cs="宋体" w:asciiTheme="minorEastAsia" w:hAnsiTheme="minorEastAsia"/>
                <w:b/>
                <w:bCs/>
                <w:sz w:val="24"/>
                <w:szCs w:val="24"/>
                <w:highlight w:val="none"/>
                <w:lang w:val="zh-CN"/>
              </w:rPr>
              <w:t>□</w:t>
            </w:r>
            <w:r>
              <w:rPr>
                <w:rFonts w:hint="eastAsia" w:cs="方正仿宋_GB2312" w:asciiTheme="minorEastAsia" w:hAnsiTheme="minorEastAsia"/>
                <w:sz w:val="24"/>
                <w:szCs w:val="24"/>
                <w:highlight w:val="none"/>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12</w:t>
            </w:r>
          </w:p>
        </w:tc>
        <w:tc>
          <w:tcPr>
            <w:tcW w:w="2268" w:type="dxa"/>
            <w:vAlign w:val="center"/>
          </w:tcPr>
          <w:p w14:paraId="3B300648">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shd w:val="clear" w:color="auto" w:fill="FFFFFF"/>
              </w:rPr>
              <w:t>响应文件提交截止、</w:t>
            </w:r>
            <w:r>
              <w:rPr>
                <w:rFonts w:hint="eastAsia" w:cs="宋体" w:asciiTheme="minorEastAsia" w:hAnsiTheme="minorEastAsia"/>
                <w:bCs/>
                <w:sz w:val="24"/>
                <w:szCs w:val="24"/>
                <w:highlight w:val="none"/>
                <w:lang w:val="zh-CN"/>
              </w:rPr>
              <w:t>谈判响应截止及谈判时间</w:t>
            </w:r>
          </w:p>
        </w:tc>
        <w:tc>
          <w:tcPr>
            <w:tcW w:w="6813" w:type="dxa"/>
            <w:vAlign w:val="center"/>
          </w:tcPr>
          <w:p w14:paraId="2AEC510B">
            <w:pPr>
              <w:autoSpaceDE w:val="0"/>
              <w:autoSpaceDN w:val="0"/>
              <w:adjustRightInd w:val="0"/>
              <w:spacing w:line="360" w:lineRule="auto"/>
              <w:rPr>
                <w:rFonts w:cs="宋体" w:asciiTheme="minorEastAsia" w:hAnsiTheme="minorEastAsia"/>
                <w:b/>
                <w:bCs/>
                <w:sz w:val="24"/>
                <w:szCs w:val="24"/>
                <w:highlight w:val="none"/>
                <w:lang w:val="zh-CN"/>
              </w:rPr>
            </w:pPr>
            <w:r>
              <w:rPr>
                <w:rFonts w:hint="eastAsia" w:cs="宋体" w:asciiTheme="minorEastAsia" w:hAnsiTheme="minorEastAsia"/>
                <w:kern w:val="0"/>
                <w:sz w:val="24"/>
                <w:szCs w:val="24"/>
                <w:highlight w:val="none"/>
                <w:lang w:val="zh-CN"/>
              </w:rPr>
              <w:t>202</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lang w:val="zh-CN"/>
              </w:rPr>
              <w:t>年</w:t>
            </w:r>
            <w:r>
              <w:rPr>
                <w:rFonts w:hint="eastAsia" w:cs="宋体" w:asciiTheme="minorEastAsia" w:hAnsiTheme="minorEastAsia"/>
                <w:kern w:val="0"/>
                <w:sz w:val="24"/>
                <w:szCs w:val="24"/>
                <w:highlight w:val="none"/>
                <w:lang w:val="en-US" w:eastAsia="zh-CN"/>
              </w:rPr>
              <w:t xml:space="preserve"> 2 </w:t>
            </w:r>
            <w:r>
              <w:rPr>
                <w:rFonts w:hint="eastAsia" w:cs="宋体" w:asciiTheme="minorEastAsia" w:hAnsiTheme="minorEastAsia"/>
                <w:kern w:val="0"/>
                <w:sz w:val="24"/>
                <w:szCs w:val="24"/>
                <w:highlight w:val="none"/>
                <w:lang w:val="zh-CN"/>
              </w:rPr>
              <w:t>月</w:t>
            </w:r>
            <w:r>
              <w:rPr>
                <w:rFonts w:hint="eastAsia" w:cs="宋体" w:asciiTheme="minorEastAsia" w:hAnsiTheme="minorEastAsia"/>
                <w:kern w:val="0"/>
                <w:sz w:val="24"/>
                <w:szCs w:val="24"/>
                <w:highlight w:val="none"/>
                <w:lang w:val="en-US" w:eastAsia="zh-CN"/>
              </w:rPr>
              <w:t xml:space="preserve">  6 </w:t>
            </w:r>
            <w:r>
              <w:rPr>
                <w:rFonts w:hint="eastAsia" w:cs="宋体" w:asciiTheme="minorEastAsia" w:hAnsiTheme="minorEastAsia"/>
                <w:kern w:val="0"/>
                <w:sz w:val="24"/>
                <w:szCs w:val="24"/>
                <w:highlight w:val="none"/>
                <w:lang w:val="zh-CN"/>
              </w:rPr>
              <w:t>日</w:t>
            </w:r>
            <w:r>
              <w:rPr>
                <w:rFonts w:hint="eastAsia" w:cs="宋体" w:asciiTheme="minorEastAsia" w:hAnsiTheme="minorEastAsia"/>
                <w:kern w:val="0"/>
                <w:sz w:val="24"/>
                <w:szCs w:val="24"/>
                <w:highlight w:val="none"/>
                <w:lang w:val="en-US" w:eastAsia="zh-CN"/>
              </w:rPr>
              <w:t>10</w:t>
            </w:r>
            <w:r>
              <w:rPr>
                <w:rFonts w:hint="eastAsia" w:cs="宋体" w:asciiTheme="minorEastAsia" w:hAnsiTheme="minorEastAsia"/>
                <w:kern w:val="0"/>
                <w:sz w:val="24"/>
                <w:szCs w:val="24"/>
                <w:highlight w:val="none"/>
                <w:lang w:val="zh-CN"/>
              </w:rPr>
              <w:t>点00分（北京时间）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13</w:t>
            </w:r>
          </w:p>
        </w:tc>
        <w:tc>
          <w:tcPr>
            <w:tcW w:w="2268" w:type="dxa"/>
            <w:vAlign w:val="center"/>
          </w:tcPr>
          <w:p w14:paraId="4444F46C">
            <w:pPr>
              <w:autoSpaceDE w:val="0"/>
              <w:autoSpaceDN w:val="0"/>
              <w:adjustRightIn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响应文件</w:t>
            </w:r>
          </w:p>
          <w:p w14:paraId="5E2FB0E4">
            <w:pPr>
              <w:autoSpaceDE w:val="0"/>
              <w:autoSpaceDN w:val="0"/>
              <w:adjustRightIn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开启地点</w:t>
            </w:r>
          </w:p>
        </w:tc>
        <w:tc>
          <w:tcPr>
            <w:tcW w:w="6813" w:type="dxa"/>
            <w:vAlign w:val="center"/>
          </w:tcPr>
          <w:p w14:paraId="15A578C6">
            <w:pPr>
              <w:autoSpaceDE w:val="0"/>
              <w:autoSpaceDN w:val="0"/>
              <w:adjustRightInd w:val="0"/>
              <w:spacing w:line="360" w:lineRule="auto"/>
              <w:rPr>
                <w:rFonts w:ascii="宋体" w:hAnsi="宋体" w:cs="宋体"/>
                <w:kern w:val="0"/>
                <w:sz w:val="24"/>
                <w:highlight w:val="none"/>
              </w:rPr>
            </w:pPr>
            <w:r>
              <w:rPr>
                <w:rFonts w:hint="eastAsia" w:ascii="宋体" w:hAnsi="宋体" w:cs="宋体"/>
                <w:kern w:val="0"/>
                <w:sz w:val="24"/>
                <w:highlight w:val="none"/>
              </w:rPr>
              <w:t>谈判响应文件开启地点:襄城县公共资源交易中心（八七路东段电子商务产业园）12楼开标</w:t>
            </w:r>
            <w:r>
              <w:rPr>
                <w:rFonts w:hint="eastAsia" w:ascii="宋体" w:hAnsi="宋体" w:cs="宋体"/>
                <w:kern w:val="0"/>
                <w:sz w:val="24"/>
                <w:highlight w:val="none"/>
                <w:lang w:eastAsia="zh-CN"/>
              </w:rPr>
              <w:t>二</w:t>
            </w:r>
            <w:r>
              <w:rPr>
                <w:rFonts w:hint="eastAsia" w:ascii="宋体" w:hAnsi="宋体" w:cs="宋体"/>
                <w:kern w:val="0"/>
                <w:sz w:val="24"/>
                <w:highlight w:val="none"/>
              </w:rPr>
              <w:t>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14</w:t>
            </w:r>
          </w:p>
        </w:tc>
        <w:tc>
          <w:tcPr>
            <w:tcW w:w="2268" w:type="dxa"/>
            <w:vAlign w:val="center"/>
          </w:tcPr>
          <w:p w14:paraId="464BB0C0">
            <w:pPr>
              <w:autoSpaceDE w:val="0"/>
              <w:autoSpaceDN w:val="0"/>
              <w:adjustRightInd w:val="0"/>
              <w:spacing w:line="276" w:lineRule="auto"/>
              <w:jc w:val="center"/>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谈判保证金</w:t>
            </w:r>
          </w:p>
        </w:tc>
        <w:tc>
          <w:tcPr>
            <w:tcW w:w="6813" w:type="dxa"/>
            <w:vAlign w:val="center"/>
          </w:tcPr>
          <w:p w14:paraId="266D7750">
            <w:pPr>
              <w:tabs>
                <w:tab w:val="left" w:pos="1260"/>
              </w:tabs>
              <w:autoSpaceDE w:val="0"/>
              <w:autoSpaceDN w:val="0"/>
              <w:adjustRightInd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本项目不收取</w:t>
            </w:r>
          </w:p>
          <w:p w14:paraId="0FD5CDC7">
            <w:pPr>
              <w:tabs>
                <w:tab w:val="left" w:pos="1260"/>
              </w:tabs>
              <w:autoSpaceDE w:val="0"/>
              <w:autoSpaceDN w:val="0"/>
              <w:spacing w:line="360" w:lineRule="auto"/>
              <w:contextualSpacing/>
              <w:rPr>
                <w:rFonts w:cs="方正仿宋_GB2312" w:asciiTheme="minorEastAsia" w:hAnsiTheme="minorEastAsia"/>
                <w:sz w:val="24"/>
                <w:szCs w:val="24"/>
                <w:highlight w:val="none"/>
                <w:lang w:val="zh-CN"/>
              </w:rPr>
            </w:pPr>
            <w:r>
              <w:rPr>
                <w:rFonts w:hint="eastAsia" w:cs="宋体" w:asciiTheme="minorEastAsia" w:hAnsiTheme="minorEastAsia"/>
                <w:kern w:val="0"/>
                <w:sz w:val="24"/>
                <w:szCs w:val="24"/>
                <w:highlight w:val="none"/>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15</w:t>
            </w:r>
          </w:p>
        </w:tc>
        <w:tc>
          <w:tcPr>
            <w:tcW w:w="2268" w:type="dxa"/>
            <w:vAlign w:val="center"/>
          </w:tcPr>
          <w:p w14:paraId="228E6874">
            <w:pPr>
              <w:autoSpaceDE w:val="0"/>
              <w:autoSpaceDN w:val="0"/>
              <w:adjustRightInd w:val="0"/>
              <w:spacing w:line="276" w:lineRule="auto"/>
              <w:jc w:val="center"/>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公告发布</w:t>
            </w:r>
          </w:p>
        </w:tc>
        <w:tc>
          <w:tcPr>
            <w:tcW w:w="6813" w:type="dxa"/>
            <w:tcBorders>
              <w:top w:val="single" w:color="auto" w:sz="4" w:space="0"/>
            </w:tcBorders>
            <w:vAlign w:val="center"/>
          </w:tcPr>
          <w:p w14:paraId="27FD0BCE">
            <w:pPr>
              <w:autoSpaceDE w:val="0"/>
              <w:autoSpaceDN w:val="0"/>
              <w:adjustRightInd w:val="0"/>
              <w:spacing w:line="360" w:lineRule="auto"/>
              <w:rPr>
                <w:rFonts w:cs="宋体" w:asciiTheme="minorEastAsia" w:hAnsiTheme="minorEastAsia"/>
                <w:bCs/>
                <w:sz w:val="24"/>
                <w:szCs w:val="24"/>
                <w:highlight w:val="none"/>
                <w:lang w:val="zh-CN"/>
              </w:rPr>
            </w:pPr>
            <w:r>
              <w:rPr>
                <w:rFonts w:hint="eastAsia" w:ascii="宋体" w:hAnsi="宋体" w:cs="宋体"/>
                <w:kern w:val="0"/>
                <w:sz w:val="24"/>
                <w:highlight w:val="none"/>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16</w:t>
            </w:r>
          </w:p>
        </w:tc>
        <w:tc>
          <w:tcPr>
            <w:tcW w:w="2268" w:type="dxa"/>
            <w:vAlign w:val="center"/>
          </w:tcPr>
          <w:p w14:paraId="6F855F40">
            <w:pPr>
              <w:autoSpaceDE w:val="0"/>
              <w:autoSpaceDN w:val="0"/>
              <w:adjustRightInd w:val="0"/>
              <w:spacing w:line="360" w:lineRule="auto"/>
              <w:jc w:val="center"/>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采购人澄清或修改</w:t>
            </w:r>
          </w:p>
          <w:p w14:paraId="5775C84B">
            <w:pPr>
              <w:autoSpaceDE w:val="0"/>
              <w:autoSpaceDN w:val="0"/>
              <w:adjustRightInd w:val="0"/>
              <w:spacing w:line="360" w:lineRule="auto"/>
              <w:jc w:val="center"/>
              <w:rPr>
                <w:rFonts w:cs="黑体" w:asciiTheme="minorEastAsia" w:hAnsiTheme="minorEastAsia"/>
                <w:sz w:val="24"/>
                <w:szCs w:val="24"/>
                <w:highlight w:val="none"/>
              </w:rPr>
            </w:pPr>
            <w:r>
              <w:rPr>
                <w:rFonts w:hint="eastAsia" w:cs="方正仿宋_GB2312" w:asciiTheme="minorEastAsia" w:hAnsiTheme="minorEastAsia"/>
                <w:sz w:val="24"/>
                <w:szCs w:val="24"/>
                <w:highlight w:val="none"/>
              </w:rPr>
              <w:t>谈判文件时间</w:t>
            </w:r>
          </w:p>
        </w:tc>
        <w:tc>
          <w:tcPr>
            <w:tcW w:w="6813" w:type="dxa"/>
            <w:vAlign w:val="center"/>
          </w:tcPr>
          <w:p w14:paraId="6B6DB2E9">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谈判响应截止时间3个工作日前（</w:t>
            </w:r>
            <w:r>
              <w:rPr>
                <w:rFonts w:hint="eastAsia" w:cs="方正仿宋_GB2312" w:asciiTheme="minorEastAsia" w:hAnsiTheme="minorEastAsia"/>
                <w:sz w:val="24"/>
                <w:szCs w:val="24"/>
                <w:highlight w:val="none"/>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17</w:t>
            </w:r>
          </w:p>
        </w:tc>
        <w:tc>
          <w:tcPr>
            <w:tcW w:w="2268" w:type="dxa"/>
            <w:vAlign w:val="center"/>
          </w:tcPr>
          <w:p w14:paraId="23EA67FB">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供应商对采购文件</w:t>
            </w:r>
          </w:p>
          <w:p w14:paraId="67CBD97D">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质疑截止时间</w:t>
            </w:r>
          </w:p>
        </w:tc>
        <w:tc>
          <w:tcPr>
            <w:tcW w:w="6813" w:type="dxa"/>
            <w:vAlign w:val="center"/>
          </w:tcPr>
          <w:p w14:paraId="4F5A6744">
            <w:pPr>
              <w:autoSpaceDE w:val="0"/>
              <w:autoSpaceDN w:val="0"/>
              <w:adjustRightInd w:val="0"/>
              <w:spacing w:line="360" w:lineRule="auto"/>
              <w:rPr>
                <w:rFonts w:cs="宋体" w:asciiTheme="minorEastAsia" w:hAnsiTheme="minorEastAsia"/>
                <w:bCs/>
                <w:sz w:val="24"/>
                <w:szCs w:val="24"/>
                <w:highlight w:val="none"/>
                <w:lang w:val="zh-CN"/>
              </w:rPr>
            </w:pPr>
            <w:r>
              <w:rPr>
                <w:rFonts w:hint="eastAsia" w:ascii="宋体" w:hAnsi="宋体" w:cs="宋体"/>
                <w:kern w:val="0"/>
                <w:sz w:val="24"/>
                <w:szCs w:val="24"/>
                <w:highlight w:val="none"/>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18</w:t>
            </w:r>
          </w:p>
        </w:tc>
        <w:tc>
          <w:tcPr>
            <w:tcW w:w="2268" w:type="dxa"/>
            <w:vAlign w:val="center"/>
          </w:tcPr>
          <w:p w14:paraId="4BB828D6">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响应文件份数</w:t>
            </w:r>
          </w:p>
        </w:tc>
        <w:tc>
          <w:tcPr>
            <w:tcW w:w="6813" w:type="dxa"/>
            <w:vAlign w:val="center"/>
          </w:tcPr>
          <w:p w14:paraId="2C587206">
            <w:pPr>
              <w:autoSpaceDE w:val="0"/>
              <w:autoSpaceDN w:val="0"/>
              <w:adjustRightInd w:val="0"/>
              <w:spacing w:line="360" w:lineRule="auto"/>
              <w:rPr>
                <w:rFonts w:hint="eastAsia" w:cs="方正仿宋_GB2312" w:asciiTheme="minorEastAsia" w:hAnsiTheme="minorEastAsia"/>
                <w:sz w:val="24"/>
                <w:szCs w:val="24"/>
                <w:highlight w:val="none"/>
                <w:lang w:val="zh-CN"/>
              </w:rPr>
            </w:pPr>
            <w:r>
              <w:rPr>
                <w:rFonts w:hint="eastAsia" w:ascii="宋体" w:hAnsi="宋体" w:cs="宋体"/>
                <w:kern w:val="0"/>
                <w:sz w:val="24"/>
                <w:highlight w:val="none"/>
                <w:lang w:val="zh-CN"/>
              </w:rPr>
              <w:t>☑</w:t>
            </w:r>
            <w:r>
              <w:rPr>
                <w:rFonts w:hint="eastAsia" w:cs="方正仿宋_GB2312" w:asciiTheme="minorEastAsia" w:hAnsiTheme="minorEastAsia"/>
                <w:sz w:val="24"/>
                <w:szCs w:val="24"/>
                <w:highlight w:val="none"/>
                <w:lang w:val="zh-CN"/>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rPr>
                <w:rFonts w:cs="宋体" w:asciiTheme="minorEastAsia" w:hAnsiTheme="minorEastAsia"/>
                <w:bCs/>
                <w:sz w:val="24"/>
                <w:szCs w:val="24"/>
                <w:highlight w:val="none"/>
                <w:lang w:val="zh-CN"/>
              </w:rPr>
            </w:pPr>
            <w:r>
              <w:rPr>
                <w:rFonts w:hint="eastAsia" w:cs="方正仿宋_GB2312" w:asciiTheme="minorEastAsia" w:hAnsiTheme="minorEastAsia"/>
                <w:sz w:val="24"/>
                <w:szCs w:val="24"/>
                <w:highlight w:val="none"/>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19</w:t>
            </w:r>
          </w:p>
        </w:tc>
        <w:tc>
          <w:tcPr>
            <w:tcW w:w="2268" w:type="dxa"/>
            <w:vAlign w:val="center"/>
          </w:tcPr>
          <w:p w14:paraId="12A6F987">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响应文件的</w:t>
            </w:r>
          </w:p>
          <w:p w14:paraId="58C74F13">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签署盖章</w:t>
            </w:r>
          </w:p>
        </w:tc>
        <w:tc>
          <w:tcPr>
            <w:tcW w:w="6813" w:type="dxa"/>
            <w:vAlign w:val="center"/>
          </w:tcPr>
          <w:p w14:paraId="65AE11D1">
            <w:pPr>
              <w:autoSpaceDE w:val="0"/>
              <w:autoSpaceDN w:val="0"/>
              <w:adjustRightInd w:val="0"/>
              <w:spacing w:line="420" w:lineRule="exact"/>
              <w:rPr>
                <w:rFonts w:cs="方正仿宋_GB2312" w:asciiTheme="minorEastAsia" w:hAnsiTheme="minorEastAsia"/>
                <w:sz w:val="24"/>
                <w:szCs w:val="24"/>
                <w:highlight w:val="none"/>
              </w:rPr>
            </w:pPr>
            <w:r>
              <w:rPr>
                <w:rFonts w:ascii="宋体" w:hAnsi="宋体" w:cs="宋体"/>
                <w:b/>
                <w:kern w:val="0"/>
                <w:sz w:val="24"/>
                <w:highlight w:val="none"/>
              </w:rPr>
              <w:fldChar w:fldCharType="begin"/>
            </w:r>
            <w:r>
              <w:rPr>
                <w:rFonts w:hint="eastAsia" w:ascii="宋体" w:hAnsi="宋体" w:cs="宋体"/>
                <w:b/>
                <w:kern w:val="0"/>
                <w:sz w:val="24"/>
                <w:highlight w:val="none"/>
              </w:rPr>
              <w:instrText xml:space="preserve">eq \o\ac(□,√)</w:instrText>
            </w:r>
            <w:r>
              <w:rPr>
                <w:rFonts w:ascii="宋体" w:hAnsi="宋体" w:cs="宋体"/>
                <w:b/>
                <w:kern w:val="0"/>
                <w:sz w:val="24"/>
                <w:highlight w:val="none"/>
              </w:rPr>
              <w:fldChar w:fldCharType="end"/>
            </w:r>
            <w:r>
              <w:rPr>
                <w:rFonts w:hint="eastAsia" w:ascii="宋体" w:hAnsi="宋体" w:cs="宋体"/>
                <w:kern w:val="0"/>
                <w:sz w:val="24"/>
                <w:highlight w:val="none"/>
              </w:rPr>
              <w:t>电子响应文件：</w:t>
            </w:r>
            <w:r>
              <w:rPr>
                <w:rFonts w:hint="eastAsia" w:ascii="宋体" w:hAnsi="宋体" w:cs="宋体"/>
                <w:kern w:val="0"/>
                <w:sz w:val="24"/>
                <w:highlight w:val="none"/>
                <w:lang w:val="en-US" w:eastAsia="zh-CN"/>
              </w:rPr>
              <w:t>谈判</w:t>
            </w:r>
            <w:r>
              <w:rPr>
                <w:rFonts w:hint="eastAsia" w:ascii="宋体" w:hAnsi="宋体" w:cs="宋体"/>
                <w:kern w:val="0"/>
                <w:sz w:val="24"/>
                <w:highlight w:val="none"/>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rPr>
                <w:rFonts w:cs="Good Times" w:asciiTheme="minorEastAsia" w:hAnsiTheme="minorEastAsia"/>
                <w:sz w:val="24"/>
                <w:szCs w:val="24"/>
                <w:highlight w:val="none"/>
              </w:rPr>
            </w:pPr>
            <w:r>
              <w:rPr>
                <w:rFonts w:hint="eastAsia" w:cs="Good Times" w:asciiTheme="minorEastAsia" w:hAnsiTheme="minorEastAsia"/>
                <w:sz w:val="24"/>
                <w:szCs w:val="24"/>
                <w:highlight w:val="none"/>
              </w:rPr>
              <w:t>20</w:t>
            </w:r>
          </w:p>
        </w:tc>
        <w:tc>
          <w:tcPr>
            <w:tcW w:w="2268" w:type="dxa"/>
            <w:vAlign w:val="center"/>
          </w:tcPr>
          <w:p w14:paraId="58D2D9F4">
            <w:pPr>
              <w:autoSpaceDE w:val="0"/>
              <w:autoSpaceDN w:val="0"/>
              <w:adjustRightInd w:val="0"/>
              <w:spacing w:line="360" w:lineRule="auto"/>
              <w:jc w:val="center"/>
              <w:rPr>
                <w:rFonts w:cs="方正仿宋_GB2312" w:asciiTheme="minorEastAsia" w:hAnsiTheme="minorEastAsia"/>
                <w:sz w:val="24"/>
                <w:szCs w:val="24"/>
                <w:highlight w:val="none"/>
              </w:rPr>
            </w:pPr>
            <w:r>
              <w:rPr>
                <w:rFonts w:hint="eastAsia" w:cs="黑体" w:asciiTheme="minorEastAsia" w:hAnsiTheme="minorEastAsia"/>
                <w:sz w:val="24"/>
                <w:szCs w:val="24"/>
                <w:highlight w:val="none"/>
              </w:rPr>
              <w:t>谈判小组组建</w:t>
            </w:r>
          </w:p>
        </w:tc>
        <w:tc>
          <w:tcPr>
            <w:tcW w:w="6813" w:type="dxa"/>
            <w:vAlign w:val="center"/>
          </w:tcPr>
          <w:p w14:paraId="44F81C2A">
            <w:pPr>
              <w:autoSpaceDE w:val="0"/>
              <w:autoSpaceDN w:val="0"/>
              <w:adjustRightInd w:val="0"/>
              <w:spacing w:line="360" w:lineRule="auto"/>
              <w:rPr>
                <w:rFonts w:cs="方正仿宋_GB2312" w:asciiTheme="minorEastAsia" w:hAnsiTheme="minorEastAsia"/>
                <w:sz w:val="24"/>
                <w:szCs w:val="24"/>
                <w:highlight w:val="none"/>
                <w:lang w:val="zh-CN"/>
              </w:rPr>
            </w:pPr>
            <w:r>
              <w:rPr>
                <w:rFonts w:ascii="新宋体" w:hAnsi="新宋体" w:eastAsia="新宋体"/>
                <w:b/>
                <w:sz w:val="24"/>
                <w:szCs w:val="24"/>
                <w:highlight w:val="none"/>
              </w:rPr>
              <w:fldChar w:fldCharType="begin"/>
            </w:r>
            <w:r>
              <w:rPr>
                <w:rFonts w:hint="eastAsia" w:ascii="新宋体" w:hAnsi="新宋体" w:eastAsia="新宋体"/>
                <w:b/>
                <w:sz w:val="24"/>
                <w:szCs w:val="24"/>
                <w:highlight w:val="none"/>
              </w:rPr>
              <w:instrText xml:space="preserve">eq \o\ac(□,√)</w:instrText>
            </w:r>
            <w:r>
              <w:rPr>
                <w:rFonts w:ascii="新宋体" w:hAnsi="新宋体" w:eastAsia="新宋体"/>
                <w:b/>
                <w:sz w:val="24"/>
                <w:szCs w:val="24"/>
                <w:highlight w:val="none"/>
              </w:rPr>
              <w:fldChar w:fldCharType="end"/>
            </w:r>
            <w:r>
              <w:rPr>
                <w:rFonts w:hint="eastAsia" w:cs="方正仿宋_GB2312" w:asciiTheme="minorEastAsia" w:hAnsiTheme="minorEastAsia"/>
                <w:sz w:val="24"/>
                <w:szCs w:val="24"/>
                <w:highlight w:val="none"/>
                <w:lang w:val="zh-CN"/>
              </w:rPr>
              <w:t>由采购人代表和评审专家</w:t>
            </w:r>
            <w:r>
              <w:rPr>
                <w:rFonts w:hint="eastAsia" w:cs="方正仿宋_GB2312" w:asciiTheme="minorEastAsia" w:hAnsiTheme="minorEastAsia"/>
                <w:sz w:val="24"/>
                <w:szCs w:val="24"/>
                <w:highlight w:val="none"/>
                <w:lang w:val="en-US" w:eastAsia="zh-CN"/>
              </w:rPr>
              <w:t>共3人</w:t>
            </w:r>
            <w:r>
              <w:rPr>
                <w:rFonts w:hint="eastAsia" w:cs="方正仿宋_GB2312" w:asciiTheme="minorEastAsia" w:hAnsiTheme="minorEastAsia"/>
                <w:sz w:val="24"/>
                <w:szCs w:val="24"/>
                <w:highlight w:val="none"/>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rPr>
                <w:rFonts w:cs="宋体" w:asciiTheme="minorEastAsia" w:hAnsiTheme="minorEastAsia"/>
                <w:bCs/>
                <w:sz w:val="24"/>
                <w:szCs w:val="24"/>
                <w:highlight w:val="none"/>
                <w:lang w:val="zh-CN"/>
              </w:rPr>
            </w:pPr>
            <w:r>
              <w:rPr>
                <w:rFonts w:hint="eastAsia" w:cs="方正仿宋_GB2312" w:asciiTheme="minorEastAsia" w:hAnsiTheme="minorEastAsia"/>
                <w:sz w:val="24"/>
                <w:szCs w:val="24"/>
                <w:highlight w:val="none"/>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rPr>
                <w:rFonts w:cs="Good Times" w:asciiTheme="minorEastAsia" w:hAnsiTheme="minorEastAsia"/>
                <w:sz w:val="24"/>
                <w:szCs w:val="24"/>
                <w:highlight w:val="none"/>
              </w:rPr>
            </w:pPr>
            <w:r>
              <w:rPr>
                <w:rFonts w:hint="eastAsia" w:cs="Good Times" w:asciiTheme="minorEastAsia" w:hAnsiTheme="minorEastAsia"/>
                <w:sz w:val="24"/>
                <w:szCs w:val="24"/>
                <w:highlight w:val="none"/>
              </w:rPr>
              <w:t>21</w:t>
            </w:r>
          </w:p>
        </w:tc>
        <w:tc>
          <w:tcPr>
            <w:tcW w:w="2268" w:type="dxa"/>
            <w:vAlign w:val="center"/>
          </w:tcPr>
          <w:p w14:paraId="37763FCA">
            <w:pPr>
              <w:autoSpaceDE w:val="0"/>
              <w:autoSpaceDN w:val="0"/>
              <w:adjustRightInd w:val="0"/>
              <w:spacing w:line="360" w:lineRule="auto"/>
              <w:jc w:val="center"/>
              <w:rPr>
                <w:rFonts w:cs="黑体"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黑体" w:asciiTheme="minorEastAsia" w:hAnsiTheme="minorEastAsia"/>
                <w:sz w:val="24"/>
                <w:szCs w:val="24"/>
                <w:highlight w:val="none"/>
              </w:rPr>
              <w:t>评审方法</w:t>
            </w:r>
          </w:p>
        </w:tc>
        <w:tc>
          <w:tcPr>
            <w:tcW w:w="6813" w:type="dxa"/>
            <w:vAlign w:val="center"/>
          </w:tcPr>
          <w:p w14:paraId="6BF6B436">
            <w:pPr>
              <w:autoSpaceDE w:val="0"/>
              <w:autoSpaceDN w:val="0"/>
              <w:adjustRightInd w:val="0"/>
              <w:spacing w:line="360" w:lineRule="auto"/>
              <w:rPr>
                <w:rFonts w:ascii="新宋体" w:hAnsi="新宋体" w:eastAsia="新宋体"/>
                <w:sz w:val="24"/>
                <w:szCs w:val="24"/>
                <w:highlight w:val="none"/>
              </w:rPr>
            </w:pPr>
            <w:r>
              <w:rPr>
                <w:rFonts w:hint="eastAsia"/>
                <w:sz w:val="24"/>
                <w:szCs w:val="24"/>
                <w:highlight w:val="none"/>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22</w:t>
            </w:r>
          </w:p>
        </w:tc>
        <w:tc>
          <w:tcPr>
            <w:tcW w:w="2268" w:type="dxa"/>
            <w:vAlign w:val="center"/>
          </w:tcPr>
          <w:p w14:paraId="66F85E60">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中小企业有关政策</w:t>
            </w:r>
          </w:p>
        </w:tc>
        <w:tc>
          <w:tcPr>
            <w:tcW w:w="6813" w:type="dxa"/>
            <w:vAlign w:val="center"/>
          </w:tcPr>
          <w:p w14:paraId="32684C50">
            <w:pPr>
              <w:numPr>
                <w:ilvl w:val="0"/>
                <w:numId w:val="6"/>
              </w:numPr>
              <w:autoSpaceDE w:val="0"/>
              <w:autoSpaceDN w:val="0"/>
              <w:adjustRightInd w:val="0"/>
              <w:spacing w:line="360" w:lineRule="auto"/>
              <w:contextualSpacing/>
              <w:rPr>
                <w:rFonts w:hint="eastAsia" w:cs="宋体" w:asciiTheme="minorEastAsia" w:hAnsiTheme="minorEastAsia"/>
                <w:sz w:val="24"/>
                <w:szCs w:val="24"/>
                <w:highlight w:val="none"/>
              </w:rPr>
            </w:pPr>
            <w:r>
              <w:rPr>
                <w:rFonts w:hint="eastAsia" w:cs="宋体" w:asciiTheme="minorEastAsia" w:hAnsiTheme="minorEastAsia"/>
                <w:sz w:val="24"/>
                <w:szCs w:val="24"/>
                <w:highlight w:val="none"/>
              </w:rPr>
              <w:t>本项目属于专门面向中、小、微型企业采购的项目，不再执行价格评审优惠的扶持政策，评审时不再对价格进行扣除。</w:t>
            </w:r>
          </w:p>
          <w:p w14:paraId="40F0A92C">
            <w:pPr>
              <w:numPr>
                <w:ilvl w:val="0"/>
                <w:numId w:val="6"/>
              </w:numPr>
              <w:autoSpaceDE w:val="0"/>
              <w:autoSpaceDN w:val="0"/>
              <w:adjustRightInd w:val="0"/>
              <w:spacing w:line="360" w:lineRule="auto"/>
              <w:contextualSpacing/>
              <w:rPr>
                <w:rFonts w:cs="宋体" w:asciiTheme="minorEastAsia" w:hAnsiTheme="minorEastAsia"/>
                <w:sz w:val="24"/>
                <w:szCs w:val="24"/>
                <w:highlight w:val="none"/>
              </w:rPr>
            </w:pPr>
            <w:r>
              <w:rPr>
                <w:rFonts w:hint="eastAsia" w:cs="宋体" w:asciiTheme="minorEastAsia" w:hAnsiTheme="minorEastAsia"/>
                <w:sz w:val="24"/>
                <w:szCs w:val="24"/>
                <w:highlight w:val="none"/>
              </w:rPr>
              <w:t>根据工信部等部委发布的《关于印发中小企业划型标准规定的通知》（工信部联企业〔</w:t>
            </w:r>
            <w:r>
              <w:rPr>
                <w:rFonts w:cs="宋体" w:asciiTheme="minorEastAsia" w:hAnsiTheme="minorEastAsia"/>
                <w:sz w:val="24"/>
                <w:szCs w:val="24"/>
                <w:highlight w:val="none"/>
              </w:rPr>
              <w:t>2011</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300</w:t>
            </w:r>
            <w:r>
              <w:rPr>
                <w:rFonts w:hint="eastAsia" w:cs="宋体" w:asciiTheme="minorEastAsia" w:hAnsiTheme="minorEastAsia"/>
                <w:sz w:val="24"/>
                <w:szCs w:val="24"/>
                <w:highlight w:val="none"/>
              </w:rPr>
              <w:t>号），按照本次采购标的所属行业的划型标准，符合条件的中小企业应按照招标文件格式要求提供《中小企业声明函》，否则不得享受相关中小企业扶持政策。</w:t>
            </w:r>
          </w:p>
          <w:p w14:paraId="01579C81">
            <w:pPr>
              <w:autoSpaceDE w:val="0"/>
              <w:autoSpaceDN w:val="0"/>
              <w:adjustRightInd w:val="0"/>
              <w:spacing w:line="360" w:lineRule="auto"/>
              <w:contextualSpacing/>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w:t>
            </w:r>
            <w:r>
              <w:rPr>
                <w:rFonts w:hint="eastAsia" w:cs="宋体" w:asciiTheme="minorEastAsia" w:hAnsiTheme="minorEastAsia"/>
                <w:sz w:val="24"/>
                <w:szCs w:val="24"/>
                <w:highlight w:val="none"/>
              </w:rPr>
              <w:t>、本次采购标的对应的中小企业划分标准所属行业：</w:t>
            </w:r>
            <w:r>
              <w:rPr>
                <w:rFonts w:hint="eastAsia" w:ascii="宋体" w:hAnsi="宋体" w:eastAsia="宋体" w:cs="宋体"/>
                <w:color w:val="000000"/>
                <w:kern w:val="0"/>
                <w:sz w:val="24"/>
                <w:szCs w:val="24"/>
                <w:highlight w:val="none"/>
                <w:u w:val="single"/>
                <w:shd w:val="clear" w:color="auto" w:fill="FFFFFF"/>
                <w:lang w:val="en-US" w:eastAsia="zh-CN"/>
              </w:rPr>
              <w:t>其他未列明行业</w:t>
            </w:r>
            <w:r>
              <w:rPr>
                <w:rFonts w:hint="eastAsia" w:ascii="宋体" w:hAnsi="宋体" w:eastAsia="宋体" w:cs="宋体"/>
                <w:color w:val="000000"/>
                <w:kern w:val="0"/>
                <w:sz w:val="24"/>
                <w:szCs w:val="24"/>
                <w:highlight w:val="none"/>
                <w:u w:val="single"/>
                <w:shd w:val="clear" w:color="auto" w:fill="FFFFFF"/>
              </w:rPr>
              <w:t xml:space="preserve"> </w:t>
            </w:r>
            <w:r>
              <w:rPr>
                <w:rFonts w:hint="eastAsia" w:cs="宋体" w:asciiTheme="minorEastAsia" w:hAnsiTheme="minorEastAsia"/>
                <w:sz w:val="24"/>
                <w:szCs w:val="24"/>
                <w:highlight w:val="none"/>
              </w:rPr>
              <w:t>（参考《国民经济行业分类》（GB/T4754-2017））。</w:t>
            </w:r>
          </w:p>
          <w:p w14:paraId="1FD5FFCE">
            <w:pPr>
              <w:autoSpaceDE w:val="0"/>
              <w:autoSpaceDN w:val="0"/>
              <w:adjustRightInd w:val="0"/>
              <w:spacing w:line="360" w:lineRule="auto"/>
              <w:contextualSpacing/>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4</w:t>
            </w:r>
            <w:r>
              <w:rPr>
                <w:rFonts w:hint="eastAsia" w:cs="宋体" w:asciiTheme="minorEastAsia" w:hAnsiTheme="minorEastAsia"/>
                <w:sz w:val="24"/>
                <w:szCs w:val="24"/>
                <w:highlight w:val="none"/>
              </w:rPr>
              <w:t>、根据财政部、工业和信息化部发布的《政府采购促进中小企业发展管理办法》（财库〔</w:t>
            </w:r>
            <w:r>
              <w:rPr>
                <w:rFonts w:cs="宋体" w:asciiTheme="minorEastAsia" w:hAnsiTheme="minorEastAsia"/>
                <w:sz w:val="24"/>
                <w:szCs w:val="24"/>
                <w:highlight w:val="none"/>
              </w:rPr>
              <w:t>2020</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46</w:t>
            </w:r>
            <w:r>
              <w:rPr>
                <w:rFonts w:hint="eastAsia" w:cs="宋体" w:asciiTheme="minorEastAsia" w:hAnsiTheme="minorEastAsia"/>
                <w:sz w:val="24"/>
                <w:szCs w:val="24"/>
                <w:highlight w:val="none"/>
              </w:rPr>
              <w:t>号）、《关于进一步加大政府采购支持中小企业力度的通知》（财库〔</w:t>
            </w:r>
            <w:r>
              <w:rPr>
                <w:rFonts w:cs="宋体" w:asciiTheme="minorEastAsia" w:hAnsiTheme="minorEastAsia"/>
                <w:sz w:val="24"/>
                <w:szCs w:val="24"/>
                <w:highlight w:val="none"/>
              </w:rPr>
              <w:t>2022</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19</w:t>
            </w:r>
            <w:r>
              <w:rPr>
                <w:rFonts w:hint="eastAsia" w:cs="宋体" w:asciiTheme="minorEastAsia" w:hAnsiTheme="minorEastAsia"/>
                <w:sz w:val="24"/>
                <w:szCs w:val="24"/>
                <w:highlight w:val="none"/>
              </w:rPr>
              <w:t>号）规定，对小型和微型企业投标价格给予</w:t>
            </w:r>
            <w:r>
              <w:rPr>
                <w:rFonts w:hint="eastAsia" w:cs="宋体" w:asciiTheme="minorEastAsia" w:hAnsiTheme="minorEastAsia"/>
                <w:sz w:val="24"/>
                <w:szCs w:val="24"/>
                <w:highlight w:val="none"/>
                <w:lang w:eastAsia="zh-CN"/>
              </w:rPr>
              <w:t>3%—5%</w:t>
            </w:r>
            <w:r>
              <w:rPr>
                <w:rFonts w:hint="eastAsia" w:cs="宋体" w:asciiTheme="minorEastAsia" w:hAnsiTheme="minorEastAsia"/>
                <w:sz w:val="24"/>
                <w:szCs w:val="24"/>
                <w:highlight w:val="none"/>
              </w:rPr>
              <w:t>的扣除，用扣除后的价格参与评审。</w:t>
            </w:r>
          </w:p>
          <w:p w14:paraId="57DEE2E4">
            <w:pPr>
              <w:autoSpaceDE w:val="0"/>
              <w:autoSpaceDN w:val="0"/>
              <w:adjustRightInd w:val="0"/>
              <w:spacing w:line="360" w:lineRule="auto"/>
              <w:contextualSpacing/>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5</w:t>
            </w:r>
            <w:r>
              <w:rPr>
                <w:rFonts w:hint="eastAsia" w:cs="宋体" w:asciiTheme="minorEastAsia" w:hAnsiTheme="minorEastAsia"/>
                <w:sz w:val="24"/>
                <w:szCs w:val="24"/>
                <w:highlight w:val="none"/>
              </w:rPr>
              <w:t>、以联合体形式参加政府采购活动，联合体各方均为中小企业的，联合体视同中小企业。其中，联合体各方均为小微企业的，联合体视同小微企业。</w:t>
            </w:r>
          </w:p>
          <w:p w14:paraId="5E4A155D">
            <w:pPr>
              <w:autoSpaceDE w:val="0"/>
              <w:autoSpaceDN w:val="0"/>
              <w:adjustRightInd w:val="0"/>
              <w:spacing w:line="360" w:lineRule="auto"/>
              <w:contextualSpacing/>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6</w:t>
            </w:r>
            <w:r>
              <w:rPr>
                <w:rFonts w:hint="eastAsia" w:cs="宋体" w:asciiTheme="minorEastAsia" w:hAnsiTheme="minorEastAsia"/>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highlight w:val="none"/>
              </w:rPr>
              <w:t>30%</w:t>
            </w:r>
            <w:r>
              <w:rPr>
                <w:rFonts w:hint="eastAsia" w:cs="宋体" w:asciiTheme="minorEastAsia" w:hAnsiTheme="minorEastAsia"/>
                <w:sz w:val="24"/>
                <w:szCs w:val="24"/>
                <w:highlight w:val="none"/>
              </w:rPr>
              <w:t>以上的，采购人、采购代理机构应当对联合体或者大中型企业的报价给予</w:t>
            </w:r>
            <w:r>
              <w:rPr>
                <w:rFonts w:cs="宋体" w:asciiTheme="minorEastAsia" w:hAnsiTheme="minorEastAsia"/>
                <w:sz w:val="24"/>
                <w:szCs w:val="24"/>
                <w:highlight w:val="none"/>
              </w:rPr>
              <w:t>%</w:t>
            </w:r>
            <w:r>
              <w:rPr>
                <w:rFonts w:hint="eastAsia" w:cs="宋体" w:asciiTheme="minorEastAsia" w:hAnsiTheme="minorEastAsia"/>
                <w:sz w:val="24"/>
                <w:szCs w:val="24"/>
                <w:highlight w:val="none"/>
              </w:rPr>
              <w:t>（</w:t>
            </w:r>
            <w:r>
              <w:rPr>
                <w:rFonts w:hint="eastAsia" w:cs="宋体" w:asciiTheme="minorEastAsia" w:hAnsiTheme="minorEastAsia"/>
                <w:sz w:val="24"/>
                <w:szCs w:val="24"/>
                <w:highlight w:val="none"/>
                <w:lang w:eastAsia="zh-CN"/>
              </w:rPr>
              <w:t>4%—6%</w:t>
            </w:r>
            <w:r>
              <w:rPr>
                <w:rFonts w:hint="eastAsia" w:cs="宋体" w:asciiTheme="minorEastAsia" w:hAnsiTheme="minorEastAsia"/>
                <w:sz w:val="24"/>
                <w:szCs w:val="24"/>
                <w:highlight w:val="none"/>
              </w:rPr>
              <w:t>）的扣除，用扣除后的价格参加评审。组成联合体或者接受分包的小微企业与联合体内其他企业、分包企业之间存在直接控股、管理关系的，不享受价格扣除优惠政策。</w:t>
            </w:r>
          </w:p>
          <w:p w14:paraId="5C917ECD">
            <w:pPr>
              <w:autoSpaceDE w:val="0"/>
              <w:autoSpaceDN w:val="0"/>
              <w:adjustRightInd w:val="0"/>
              <w:spacing w:line="360" w:lineRule="auto"/>
              <w:contextualSpacing/>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7</w:t>
            </w:r>
            <w:r>
              <w:rPr>
                <w:rFonts w:hint="eastAsia" w:cs="宋体" w:asciiTheme="minorEastAsia" w:hAnsiTheme="minorEastAsia"/>
                <w:sz w:val="24"/>
                <w:szCs w:val="24"/>
                <w:highlight w:val="none"/>
              </w:rPr>
              <w:t>、提供由省级以上监狱管理局、戒毒管理局（含新疆生产建设兵团）出具的属于监狱企业证明文件的，视同为小型和微型企业。</w:t>
            </w:r>
          </w:p>
          <w:p w14:paraId="30F2D087">
            <w:pPr>
              <w:autoSpaceDE w:val="0"/>
              <w:autoSpaceDN w:val="0"/>
              <w:adjustRightInd w:val="0"/>
              <w:spacing w:line="360" w:lineRule="auto"/>
              <w:contextualSpacing/>
              <w:rPr>
                <w:rFonts w:cs="宋体" w:asciiTheme="minorEastAsia" w:hAnsiTheme="minorEastAsia"/>
                <w:bCs/>
                <w:sz w:val="24"/>
                <w:szCs w:val="24"/>
                <w:highlight w:val="none"/>
                <w:lang w:val="zh-CN"/>
              </w:rPr>
            </w:pPr>
            <w:r>
              <w:rPr>
                <w:rFonts w:hint="eastAsia" w:cs="宋体" w:asciiTheme="minorEastAsia" w:hAnsiTheme="minorEastAsia"/>
                <w:sz w:val="24"/>
                <w:szCs w:val="24"/>
                <w:highlight w:val="none"/>
                <w:lang w:val="en-US" w:eastAsia="zh-CN"/>
              </w:rPr>
              <w:t>8</w:t>
            </w:r>
            <w:r>
              <w:rPr>
                <w:rFonts w:hint="eastAsia" w:cs="宋体" w:asciiTheme="minorEastAsia" w:hAnsiTheme="minorEastAsia"/>
                <w:sz w:val="24"/>
                <w:szCs w:val="24"/>
                <w:highlight w:val="none"/>
              </w:rPr>
              <w:t>、符合享受政府采购支持政策的残疾人福利性单位条件且提供《残疾人福利性单位声明函》的，视同为小型和微型企业。</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23</w:t>
            </w:r>
          </w:p>
        </w:tc>
        <w:tc>
          <w:tcPr>
            <w:tcW w:w="2268" w:type="dxa"/>
            <w:vAlign w:val="center"/>
          </w:tcPr>
          <w:p w14:paraId="40A84062">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履约保证金</w:t>
            </w:r>
          </w:p>
        </w:tc>
        <w:tc>
          <w:tcPr>
            <w:tcW w:w="6813" w:type="dxa"/>
            <w:vAlign w:val="center"/>
          </w:tcPr>
          <w:p w14:paraId="56F7D424">
            <w:pPr>
              <w:autoSpaceDE w:val="0"/>
              <w:autoSpaceDN w:val="0"/>
              <w:adjustRightInd w:val="0"/>
              <w:spacing w:line="360" w:lineRule="auto"/>
              <w:rPr>
                <w:rFonts w:cs="宋体" w:asciiTheme="minorEastAsia" w:hAnsiTheme="minorEastAsia"/>
                <w:bCs/>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无要求</w:t>
            </w:r>
          </w:p>
          <w:p w14:paraId="2B5D854C">
            <w:pPr>
              <w:autoSpaceDE w:val="0"/>
              <w:autoSpaceDN w:val="0"/>
              <w:adjustRightInd w:val="0"/>
              <w:spacing w:line="360" w:lineRule="auto"/>
              <w:rPr>
                <w:rFonts w:cs="宋体" w:asciiTheme="minorEastAsia" w:hAnsiTheme="minorEastAsia"/>
                <w:kern w:val="0"/>
                <w:sz w:val="24"/>
                <w:szCs w:val="24"/>
                <w:highlight w:val="none"/>
                <w:lang w:val="zh-CN"/>
              </w:rPr>
            </w:pPr>
            <w:r>
              <w:rPr>
                <w:rFonts w:hint="eastAsia" w:cs="方正仿宋_GB2312" w:asciiTheme="minorEastAsia" w:hAnsiTheme="minorEastAsia"/>
                <w:sz w:val="24"/>
                <w:szCs w:val="24"/>
                <w:highlight w:val="none"/>
                <w:lang w:val="zh-CN"/>
              </w:rPr>
              <w:t>□</w:t>
            </w:r>
            <w:r>
              <w:rPr>
                <w:rFonts w:hint="eastAsia" w:cs="宋体" w:asciiTheme="minorEastAsia" w:hAnsiTheme="minorEastAsia"/>
                <w:sz w:val="24"/>
                <w:szCs w:val="24"/>
                <w:highlight w:val="none"/>
              </w:rPr>
              <w:t>要求提交。履约保证金的数额为合同金额</w:t>
            </w:r>
            <w:r>
              <w:rPr>
                <w:rFonts w:hint="eastAsia" w:ascii="新宋体" w:hAnsi="新宋体" w:eastAsia="新宋体"/>
                <w:sz w:val="24"/>
                <w:szCs w:val="24"/>
                <w:highlight w:val="none"/>
              </w:rPr>
              <w:t>的10%</w:t>
            </w:r>
            <w:r>
              <w:rPr>
                <w:rFonts w:hint="eastAsia" w:cs="宋体" w:asciiTheme="minorEastAsia" w:hAnsiTheme="minorEastAsia"/>
                <w:sz w:val="24"/>
                <w:szCs w:val="24"/>
                <w:highlight w:val="none"/>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24</w:t>
            </w:r>
          </w:p>
        </w:tc>
        <w:tc>
          <w:tcPr>
            <w:tcW w:w="2268" w:type="dxa"/>
            <w:vAlign w:val="center"/>
          </w:tcPr>
          <w:p w14:paraId="7A70228A">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代理服务费</w:t>
            </w:r>
          </w:p>
        </w:tc>
        <w:tc>
          <w:tcPr>
            <w:tcW w:w="6813" w:type="dxa"/>
            <w:vAlign w:val="center"/>
          </w:tcPr>
          <w:p w14:paraId="6FF9412E">
            <w:pPr>
              <w:autoSpaceDE w:val="0"/>
              <w:autoSpaceDN w:val="0"/>
              <w:spacing w:line="360" w:lineRule="auto"/>
              <w:contextualSpacing/>
              <w:rPr>
                <w:rFonts w:hint="eastAsia" w:cs="宋体" w:asciiTheme="minorEastAsia" w:hAnsiTheme="minorEastAsia"/>
                <w:sz w:val="24"/>
                <w:szCs w:val="24"/>
                <w:highlight w:val="none"/>
                <w:lang w:val="en-US" w:eastAsia="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sz w:val="24"/>
                <w:szCs w:val="24"/>
                <w:highlight w:val="none"/>
                <w:lang w:val="en-US" w:eastAsia="zh-CN"/>
              </w:rPr>
              <w:t xml:space="preserve">收取 </w:t>
            </w:r>
          </w:p>
          <w:p w14:paraId="70CF4D44">
            <w:pPr>
              <w:autoSpaceDE w:val="0"/>
              <w:autoSpaceDN w:val="0"/>
              <w:spacing w:line="360" w:lineRule="auto"/>
              <w:contextualSpacing/>
              <w:rPr>
                <w:rFonts w:hint="eastAsia" w:cs="宋体" w:asciiTheme="minorEastAsia" w:hAnsiTheme="minorEastAsia" w:eastAsiaTheme="minorEastAsia"/>
                <w:bCs/>
                <w:sz w:val="24"/>
                <w:szCs w:val="24"/>
                <w:highlight w:val="none"/>
                <w:lang w:val="en-US" w:eastAsia="zh-CN"/>
              </w:rPr>
            </w:pPr>
            <w:r>
              <w:rPr>
                <w:rFonts w:hint="eastAsia" w:ascii="宋体" w:hAnsi="宋体" w:cs="宋体"/>
                <w:color w:val="auto"/>
                <w:kern w:val="0"/>
                <w:sz w:val="24"/>
                <w:szCs w:val="24"/>
                <w:highlight w:val="none"/>
              </w:rPr>
              <w:t>本项目招标代理费参考《河南省招标代理服务收费指导意见》（豫招协【2023】002号）文进行计算，招标代理费将向中标、成交供应商收取代理服务费。在公示期3日内以现金或</w:t>
            </w:r>
            <w:r>
              <w:rPr>
                <w:rFonts w:hint="eastAsia" w:ascii="宋体" w:hAnsi="宋体" w:cs="宋体"/>
                <w:color w:val="auto"/>
                <w:kern w:val="0"/>
                <w:sz w:val="24"/>
                <w:szCs w:val="24"/>
                <w:highlight w:val="none"/>
                <w:lang w:eastAsia="zh-CN"/>
              </w:rPr>
              <w:t>转账的</w:t>
            </w:r>
            <w:r>
              <w:rPr>
                <w:rFonts w:hint="eastAsia" w:ascii="宋体" w:hAnsi="宋体" w:cs="宋体"/>
                <w:color w:val="auto"/>
                <w:kern w:val="0"/>
                <w:sz w:val="24"/>
                <w:szCs w:val="24"/>
                <w:highlight w:val="none"/>
              </w:rPr>
              <w:t>形式交纳</w:t>
            </w:r>
            <w:r>
              <w:rPr>
                <w:rFonts w:hint="eastAsia" w:ascii="宋体" w:hAnsi="宋体" w:cs="宋体"/>
                <w:color w:val="auto"/>
                <w:kern w:val="0"/>
                <w:sz w:val="24"/>
                <w:szCs w:val="24"/>
                <w:highlight w:val="none"/>
                <w:lang w:eastAsia="zh-CN"/>
              </w:rPr>
              <w:t>。</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25</w:t>
            </w:r>
          </w:p>
        </w:tc>
        <w:tc>
          <w:tcPr>
            <w:tcW w:w="2268" w:type="dxa"/>
            <w:vAlign w:val="center"/>
          </w:tcPr>
          <w:p w14:paraId="55092789">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授权函</w:t>
            </w:r>
          </w:p>
        </w:tc>
        <w:tc>
          <w:tcPr>
            <w:tcW w:w="6813" w:type="dxa"/>
            <w:vAlign w:val="center"/>
          </w:tcPr>
          <w:p w14:paraId="03C38B77">
            <w:pPr>
              <w:autoSpaceDE w:val="0"/>
              <w:autoSpaceDN w:val="0"/>
              <w:spacing w:line="360" w:lineRule="auto"/>
              <w:contextualSpacing/>
              <w:rPr>
                <w:rFonts w:cs="宋体" w:asciiTheme="minorEastAsia" w:hAnsiTheme="minorEastAsia"/>
                <w:kern w:val="0"/>
                <w:sz w:val="24"/>
                <w:szCs w:val="24"/>
                <w:highlight w:val="none"/>
                <w:lang w:val="zh-CN"/>
              </w:rPr>
            </w:pPr>
            <w:r>
              <w:rPr>
                <w:rFonts w:hint="eastAsia" w:cs="宋体" w:asciiTheme="minorEastAsia" w:hAnsiTheme="minorEastAsia"/>
                <w:bCs/>
                <w:kern w:val="0"/>
                <w:sz w:val="24"/>
                <w:szCs w:val="24"/>
                <w:highlight w:val="none"/>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highlight w:val="none"/>
              </w:rPr>
              <w:t>2</w:t>
            </w:r>
            <w:r>
              <w:rPr>
                <w:rFonts w:hint="eastAsia" w:cs="宋体" w:asciiTheme="minorEastAsia" w:hAnsiTheme="minorEastAsia"/>
                <w:bCs/>
                <w:kern w:val="0"/>
                <w:sz w:val="24"/>
                <w:szCs w:val="24"/>
                <w:highlight w:val="none"/>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26</w:t>
            </w:r>
          </w:p>
        </w:tc>
        <w:tc>
          <w:tcPr>
            <w:tcW w:w="2268" w:type="dxa"/>
            <w:vAlign w:val="center"/>
          </w:tcPr>
          <w:p w14:paraId="0A0C75FC">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电子化采购模式</w:t>
            </w:r>
          </w:p>
        </w:tc>
        <w:tc>
          <w:tcPr>
            <w:tcW w:w="6813" w:type="dxa"/>
            <w:vAlign w:val="center"/>
          </w:tcPr>
          <w:p w14:paraId="552F2E0E">
            <w:pPr>
              <w:autoSpaceDE w:val="0"/>
              <w:autoSpaceDN w:val="0"/>
              <w:adjustRightInd w:val="0"/>
              <w:spacing w:line="360" w:lineRule="auto"/>
              <w:contextualSpacing/>
              <w:rPr>
                <w:rFonts w:hAnsi="宋体" w:cs="宋体"/>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是。</w:t>
            </w:r>
            <w:r>
              <w:rPr>
                <w:rFonts w:hint="eastAsia" w:hAnsi="宋体" w:cs="宋体"/>
                <w:sz w:val="24"/>
                <w:szCs w:val="24"/>
                <w:highlight w:val="none"/>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rPr>
                <w:rFonts w:hAnsi="宋体" w:cs="宋体"/>
                <w:sz w:val="24"/>
                <w:szCs w:val="24"/>
                <w:highlight w:val="none"/>
                <w:lang w:val="zh-CN"/>
              </w:rPr>
            </w:pPr>
            <w:r>
              <w:rPr>
                <w:rFonts w:hint="eastAsia" w:hAnsi="宋体" w:cs="宋体"/>
                <w:sz w:val="24"/>
                <w:szCs w:val="24"/>
                <w:highlight w:val="none"/>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27</w:t>
            </w:r>
          </w:p>
        </w:tc>
        <w:tc>
          <w:tcPr>
            <w:tcW w:w="2268" w:type="dxa"/>
            <w:vAlign w:val="center"/>
          </w:tcPr>
          <w:p w14:paraId="647C14DE">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ascii="宋体" w:hAnsi="宋体" w:eastAsia="宋体" w:cs="宋体"/>
                <w:bCs/>
                <w:sz w:val="24"/>
                <w:szCs w:val="24"/>
                <w:highlight w:val="none"/>
                <w:lang w:val="zh-CN"/>
              </w:rPr>
              <w:t>最后报价</w:t>
            </w:r>
          </w:p>
        </w:tc>
        <w:tc>
          <w:tcPr>
            <w:tcW w:w="6813" w:type="dxa"/>
            <w:vAlign w:val="center"/>
          </w:tcPr>
          <w:p w14:paraId="0755C812">
            <w:pPr>
              <w:autoSpaceDE w:val="0"/>
              <w:autoSpaceDN w:val="0"/>
              <w:adjustRightInd w:val="0"/>
              <w:spacing w:line="360" w:lineRule="auto"/>
              <w:ind w:right="-11"/>
              <w:rPr>
                <w:rFonts w:ascii="宋体" w:hAnsi="宋体" w:eastAsia="宋体" w:cs="宋体"/>
                <w:sz w:val="24"/>
                <w:szCs w:val="24"/>
                <w:highlight w:val="none"/>
              </w:rPr>
            </w:pPr>
            <w:r>
              <w:rPr>
                <w:rFonts w:ascii="宋体" w:hAnsi="宋体" w:eastAsia="宋体" w:cs="宋体"/>
                <w:sz w:val="24"/>
                <w:szCs w:val="24"/>
                <w:highlight w:val="none"/>
              </w:rPr>
              <w:t>根据谈判小组要求，供应商须使用CA数字证书或CA移动数字证书</w:t>
            </w:r>
            <w:r>
              <w:rPr>
                <w:rFonts w:hint="eastAsia" w:ascii="宋体" w:hAnsi="宋体" w:eastAsia="宋体" w:cs="宋体"/>
                <w:sz w:val="24"/>
                <w:szCs w:val="24"/>
                <w:highlight w:val="none"/>
                <w:lang w:eastAsia="zh-CN"/>
              </w:rPr>
              <w:t>登录</w:t>
            </w:r>
            <w:r>
              <w:rPr>
                <w:rFonts w:ascii="宋体" w:hAnsi="宋体" w:eastAsia="宋体" w:cs="宋体"/>
                <w:sz w:val="24"/>
                <w:szCs w:val="24"/>
                <w:highlight w:val="none"/>
              </w:rPr>
              <w:t>《全国公共资源交易平台（河南省·许昌市）》（https://ggzy.xuchang.gov.cn/）许昌市公共资源电子交易系统进行最后报价，最后报价应包括：①总报价②分项报价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66C664F0">
            <w:pPr>
              <w:autoSpaceDE w:val="0"/>
              <w:autoSpaceDN w:val="0"/>
              <w:adjustRightInd w:val="0"/>
              <w:spacing w:line="360" w:lineRule="auto"/>
              <w:ind w:right="-11" w:firstLine="480" w:firstLineChars="200"/>
              <w:rPr>
                <w:rFonts w:ascii="宋体" w:hAnsi="宋体" w:eastAsia="宋体" w:cs="宋体"/>
                <w:sz w:val="24"/>
                <w:szCs w:val="24"/>
                <w:highlight w:val="none"/>
              </w:rPr>
            </w:pPr>
            <w:r>
              <w:rPr>
                <w:rFonts w:ascii="宋体" w:hAnsi="宋体" w:eastAsia="宋体" w:cs="宋体"/>
                <w:sz w:val="24"/>
                <w:szCs w:val="24"/>
                <w:highlight w:val="none"/>
              </w:rPr>
              <w:t>注：</w:t>
            </w:r>
          </w:p>
          <w:p w14:paraId="7C06F0DD">
            <w:pPr>
              <w:autoSpaceDE w:val="0"/>
              <w:autoSpaceDN w:val="0"/>
              <w:adjustRightInd w:val="0"/>
              <w:spacing w:line="360" w:lineRule="auto"/>
              <w:ind w:right="-11" w:firstLine="480" w:firstLineChars="200"/>
              <w:rPr>
                <w:rFonts w:ascii="宋体" w:hAnsi="宋体" w:eastAsia="宋体" w:cs="宋体"/>
                <w:sz w:val="24"/>
                <w:szCs w:val="24"/>
                <w:highlight w:val="none"/>
              </w:rPr>
            </w:pPr>
            <w:r>
              <w:rPr>
                <w:rFonts w:ascii="宋体" w:hAnsi="宋体" w:eastAsia="宋体" w:cs="宋体"/>
                <w:sz w:val="24"/>
                <w:szCs w:val="24"/>
                <w:highlight w:val="none"/>
              </w:rPr>
              <w:t xml:space="preserve">①谈判小组要求供应商提交一次最后报价时，在谈判小组规定时间内，供应商应提交最后报价（包括总报价及分项报价）。最后 报价是供应商响应文件的有效组成部分。 </w:t>
            </w:r>
          </w:p>
          <w:p w14:paraId="64306E64">
            <w:pPr>
              <w:autoSpaceDE w:val="0"/>
              <w:autoSpaceDN w:val="0"/>
              <w:adjustRightInd w:val="0"/>
              <w:spacing w:line="360" w:lineRule="auto"/>
              <w:ind w:right="-11" w:firstLine="480" w:firstLineChars="200"/>
              <w:rPr>
                <w:rFonts w:ascii="宋体" w:hAnsi="宋体" w:eastAsia="宋体" w:cs="宋体"/>
                <w:sz w:val="24"/>
                <w:szCs w:val="24"/>
                <w:highlight w:val="none"/>
              </w:rPr>
            </w:pPr>
            <w:r>
              <w:rPr>
                <w:rFonts w:ascii="宋体" w:hAnsi="宋体" w:eastAsia="宋体" w:cs="宋体"/>
                <w:sz w:val="24"/>
                <w:szCs w:val="24"/>
                <w:highlight w:val="none"/>
              </w:rPr>
              <w:t>②采购文件第二章“采购需求”中“采购清单”以工程量清单提供的，供应商应以工程量清单方式提交最后报价。</w:t>
            </w:r>
          </w:p>
          <w:p w14:paraId="2BAD6F7E">
            <w:pPr>
              <w:autoSpaceDE w:val="0"/>
              <w:autoSpaceDN w:val="0"/>
              <w:adjustRightInd w:val="0"/>
              <w:spacing w:line="360" w:lineRule="auto"/>
              <w:ind w:right="-11" w:firstLine="480" w:firstLineChars="200"/>
              <w:rPr>
                <w:rFonts w:hint="eastAsia" w:ascii="宋体" w:hAnsi="宋体" w:eastAsia="宋体"/>
                <w:sz w:val="24"/>
                <w:szCs w:val="24"/>
                <w:highlight w:val="none"/>
                <w:lang w:val="zh-CN"/>
              </w:rPr>
            </w:pPr>
            <w:r>
              <w:rPr>
                <w:rFonts w:ascii="宋体" w:hAnsi="宋体" w:eastAsia="宋体" w:cs="宋体"/>
                <w:sz w:val="24"/>
                <w:szCs w:val="24"/>
                <w:highlight w:val="none"/>
              </w:rPr>
              <w:t>③请供应商根据项目情况，可提前准备分项报价。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28</w:t>
            </w:r>
          </w:p>
        </w:tc>
        <w:tc>
          <w:tcPr>
            <w:tcW w:w="2268" w:type="dxa"/>
            <w:vAlign w:val="center"/>
          </w:tcPr>
          <w:p w14:paraId="40647A78">
            <w:pPr>
              <w:autoSpaceDE w:val="0"/>
              <w:autoSpaceDN w:val="0"/>
              <w:adjustRightInd w:val="0"/>
              <w:spacing w:line="360" w:lineRule="auto"/>
              <w:jc w:val="center"/>
              <w:rPr>
                <w:rFonts w:cs="宋体" w:asciiTheme="minorEastAsia" w:hAnsiTheme="minorEastAsia"/>
                <w:bCs/>
                <w:sz w:val="24"/>
                <w:highlight w:val="none"/>
                <w:lang w:val="zh-CN"/>
              </w:rPr>
            </w:pPr>
            <w:r>
              <w:rPr>
                <w:rFonts w:hint="eastAsia" w:cs="宋体" w:asciiTheme="minorEastAsia" w:hAnsiTheme="minorEastAsia"/>
                <w:bCs/>
                <w:sz w:val="24"/>
                <w:highlight w:val="none"/>
                <w:lang w:val="zh-CN"/>
              </w:rPr>
              <w:t>特别提示</w:t>
            </w:r>
          </w:p>
        </w:tc>
        <w:tc>
          <w:tcPr>
            <w:tcW w:w="6813" w:type="dxa"/>
            <w:vAlign w:val="center"/>
          </w:tcPr>
          <w:p w14:paraId="056C45B2">
            <w:pPr>
              <w:autoSpaceDE w:val="0"/>
              <w:autoSpaceDN w:val="0"/>
              <w:adjustRightInd w:val="0"/>
              <w:spacing w:line="360" w:lineRule="auto"/>
              <w:contextualSpacing/>
              <w:rPr>
                <w:rFonts w:cs="宋体" w:asciiTheme="minorEastAsia" w:hAnsiTheme="minorEastAsia"/>
                <w:sz w:val="24"/>
                <w:szCs w:val="24"/>
                <w:highlight w:val="none"/>
              </w:rPr>
            </w:pPr>
            <w:r>
              <w:rPr>
                <w:rFonts w:hint="eastAsia" w:cs="宋体" w:asciiTheme="minorEastAsia" w:hAnsiTheme="minorEastAsia"/>
                <w:sz w:val="24"/>
                <w:szCs w:val="24"/>
                <w:highlight w:val="none"/>
              </w:rPr>
              <w:t>不同投标人电子投标文件记录的网卡MAC地址、CPU序号、硬盘序列号等硬件特征码均相同时，视为‘</w:t>
            </w:r>
            <w:r>
              <w:rPr>
                <w:rFonts w:cs="宋体" w:asciiTheme="minorEastAsia" w:hAnsiTheme="minorEastAsia"/>
                <w:sz w:val="24"/>
                <w:szCs w:val="24"/>
                <w:highlight w:val="none"/>
              </w:rPr>
              <w:t>不同</w:t>
            </w:r>
            <w:r>
              <w:rPr>
                <w:rFonts w:hint="eastAsia" w:cs="宋体" w:asciiTheme="minorEastAsia" w:hAnsiTheme="minorEastAsia"/>
                <w:sz w:val="24"/>
                <w:szCs w:val="24"/>
                <w:highlight w:val="none"/>
              </w:rPr>
              <w:t>投标人的投标</w:t>
            </w:r>
            <w:r>
              <w:rPr>
                <w:rFonts w:cs="宋体" w:asciiTheme="minorEastAsia" w:hAnsiTheme="minorEastAsia"/>
                <w:sz w:val="24"/>
                <w:szCs w:val="24"/>
                <w:highlight w:val="none"/>
              </w:rPr>
              <w:t>文件由同一单位或者个人编制</w:t>
            </w:r>
            <w:r>
              <w:rPr>
                <w:rFonts w:hint="eastAsia" w:cs="宋体" w:asciiTheme="minorEastAsia" w:hAnsiTheme="minorEastAsia"/>
                <w:sz w:val="24"/>
                <w:szCs w:val="24"/>
                <w:highlight w:val="none"/>
              </w:rPr>
              <w:t>’或‘</w:t>
            </w:r>
            <w:r>
              <w:rPr>
                <w:rFonts w:cs="宋体" w:asciiTheme="minorEastAsia" w:hAnsiTheme="minorEastAsia"/>
                <w:sz w:val="24"/>
                <w:szCs w:val="24"/>
                <w:highlight w:val="none"/>
              </w:rPr>
              <w:t>不同</w:t>
            </w:r>
            <w:r>
              <w:rPr>
                <w:rFonts w:hint="eastAsia" w:cs="宋体" w:asciiTheme="minorEastAsia" w:hAnsiTheme="minorEastAsia"/>
                <w:sz w:val="24"/>
                <w:szCs w:val="24"/>
                <w:highlight w:val="none"/>
              </w:rPr>
              <w:t>投标人</w:t>
            </w:r>
            <w:r>
              <w:rPr>
                <w:rFonts w:cs="宋体" w:asciiTheme="minorEastAsia" w:hAnsiTheme="minorEastAsia"/>
                <w:sz w:val="24"/>
                <w:szCs w:val="24"/>
                <w:highlight w:val="none"/>
              </w:rPr>
              <w:t>委托同一单位或者个人办理</w:t>
            </w:r>
            <w:r>
              <w:rPr>
                <w:rFonts w:hint="eastAsia" w:cs="宋体" w:asciiTheme="minorEastAsia" w:hAnsiTheme="minorEastAsia"/>
                <w:sz w:val="24"/>
                <w:szCs w:val="24"/>
                <w:highlight w:val="none"/>
              </w:rPr>
              <w:t>响应</w:t>
            </w:r>
            <w:r>
              <w:rPr>
                <w:rFonts w:cs="宋体" w:asciiTheme="minorEastAsia" w:hAnsiTheme="minorEastAsia"/>
                <w:sz w:val="24"/>
                <w:szCs w:val="24"/>
                <w:highlight w:val="none"/>
              </w:rPr>
              <w:t>事宜</w:t>
            </w:r>
            <w:r>
              <w:rPr>
                <w:rFonts w:hint="eastAsia" w:cs="宋体" w:asciiTheme="minorEastAsia" w:hAnsiTheme="minorEastAsia"/>
                <w:sz w:val="24"/>
                <w:szCs w:val="24"/>
                <w:highlight w:val="none"/>
              </w:rPr>
              <w:t>’，其投标无效。</w:t>
            </w:r>
          </w:p>
          <w:p w14:paraId="554C6269">
            <w:pPr>
              <w:autoSpaceDE w:val="0"/>
              <w:autoSpaceDN w:val="0"/>
              <w:adjustRightInd w:val="0"/>
              <w:spacing w:line="360" w:lineRule="auto"/>
              <w:contextualSpacing/>
              <w:rPr>
                <w:rFonts w:ascii="黑体" w:hAnsi="黑体"/>
                <w:sz w:val="24"/>
                <w:highlight w:val="none"/>
              </w:rPr>
            </w:pPr>
            <w:r>
              <w:rPr>
                <w:rFonts w:hint="eastAsia" w:cs="宋体" w:asciiTheme="minorEastAsia" w:hAnsiTheme="minorEastAsia"/>
                <w:sz w:val="24"/>
                <w:szCs w:val="24"/>
                <w:highlight w:val="none"/>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rPr>
                <w:rFonts w:cs="黑体" w:asciiTheme="minorEastAsia" w:hAnsiTheme="minorEastAsia"/>
                <w:sz w:val="24"/>
                <w:szCs w:val="24"/>
                <w:highlight w:val="none"/>
              </w:rPr>
            </w:pPr>
          </w:p>
          <w:p w14:paraId="1DD8F5FD">
            <w:pPr>
              <w:autoSpaceDE w:val="0"/>
              <w:autoSpaceDN w:val="0"/>
              <w:adjustRightInd w:val="0"/>
              <w:spacing w:line="276" w:lineRule="auto"/>
              <w:jc w:val="center"/>
              <w:rPr>
                <w:rFonts w:cs="黑体" w:asciiTheme="minorEastAsia" w:hAnsiTheme="minorEastAsia"/>
                <w:sz w:val="24"/>
                <w:szCs w:val="24"/>
                <w:highlight w:val="none"/>
              </w:rPr>
            </w:pPr>
          </w:p>
          <w:p w14:paraId="5CF1C819">
            <w:pPr>
              <w:autoSpaceDE w:val="0"/>
              <w:autoSpaceDN w:val="0"/>
              <w:adjustRightInd w:val="0"/>
              <w:spacing w:line="276" w:lineRule="auto"/>
              <w:jc w:val="center"/>
              <w:rPr>
                <w:rFonts w:cs="黑体" w:asciiTheme="minorEastAsia" w:hAnsiTheme="minorEastAsia"/>
                <w:sz w:val="24"/>
                <w:szCs w:val="24"/>
                <w:highlight w:val="none"/>
              </w:rPr>
            </w:pPr>
          </w:p>
          <w:p w14:paraId="410E0296">
            <w:pPr>
              <w:autoSpaceDE w:val="0"/>
              <w:autoSpaceDN w:val="0"/>
              <w:adjustRightInd w:val="0"/>
              <w:spacing w:line="276" w:lineRule="auto"/>
              <w:jc w:val="center"/>
              <w:rPr>
                <w:rFonts w:cs="黑体" w:asciiTheme="minorEastAsia" w:hAnsiTheme="minorEastAsia"/>
                <w:sz w:val="24"/>
                <w:szCs w:val="24"/>
                <w:highlight w:val="none"/>
              </w:rPr>
            </w:pPr>
          </w:p>
          <w:p w14:paraId="438EE504">
            <w:pPr>
              <w:autoSpaceDE w:val="0"/>
              <w:autoSpaceDN w:val="0"/>
              <w:adjustRightInd w:val="0"/>
              <w:spacing w:line="276" w:lineRule="auto"/>
              <w:jc w:val="center"/>
              <w:rPr>
                <w:rFonts w:cs="黑体" w:asciiTheme="minorEastAsia" w:hAnsiTheme="minorEastAsia"/>
                <w:sz w:val="24"/>
                <w:szCs w:val="24"/>
                <w:highlight w:val="none"/>
              </w:rPr>
            </w:pPr>
          </w:p>
          <w:p w14:paraId="1944A41E">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29</w:t>
            </w:r>
          </w:p>
        </w:tc>
        <w:tc>
          <w:tcPr>
            <w:tcW w:w="2268" w:type="dxa"/>
            <w:vAlign w:val="center"/>
          </w:tcPr>
          <w:p w14:paraId="1298D293">
            <w:pPr>
              <w:autoSpaceDE w:val="0"/>
              <w:autoSpaceDN w:val="0"/>
              <w:adjustRightInd w:val="0"/>
              <w:spacing w:line="360" w:lineRule="auto"/>
              <w:jc w:val="center"/>
              <w:rPr>
                <w:rFonts w:hAnsi="宋体" w:cs="宋体"/>
                <w:sz w:val="24"/>
                <w:szCs w:val="24"/>
                <w:highlight w:val="none"/>
              </w:rPr>
            </w:pPr>
          </w:p>
          <w:p w14:paraId="0362EDAC">
            <w:pPr>
              <w:autoSpaceDE w:val="0"/>
              <w:autoSpaceDN w:val="0"/>
              <w:adjustRightInd w:val="0"/>
              <w:spacing w:line="360" w:lineRule="auto"/>
              <w:jc w:val="center"/>
              <w:rPr>
                <w:rFonts w:hAnsi="宋体" w:cs="宋体"/>
                <w:sz w:val="24"/>
                <w:szCs w:val="24"/>
                <w:highlight w:val="none"/>
              </w:rPr>
            </w:pPr>
          </w:p>
          <w:p w14:paraId="5188FBEA">
            <w:pPr>
              <w:autoSpaceDE w:val="0"/>
              <w:autoSpaceDN w:val="0"/>
              <w:adjustRightInd w:val="0"/>
              <w:spacing w:line="360" w:lineRule="auto"/>
              <w:jc w:val="center"/>
              <w:rPr>
                <w:rFonts w:hAnsi="宋体" w:cs="宋体"/>
                <w:sz w:val="24"/>
                <w:szCs w:val="24"/>
                <w:highlight w:val="none"/>
              </w:rPr>
            </w:pPr>
          </w:p>
          <w:p w14:paraId="11650198">
            <w:pPr>
              <w:autoSpaceDE w:val="0"/>
              <w:autoSpaceDN w:val="0"/>
              <w:adjustRightInd w:val="0"/>
              <w:spacing w:line="360" w:lineRule="auto"/>
              <w:jc w:val="center"/>
              <w:rPr>
                <w:rFonts w:hAnsi="宋体" w:cs="宋体"/>
                <w:sz w:val="24"/>
                <w:szCs w:val="24"/>
                <w:highlight w:val="none"/>
              </w:rPr>
            </w:pPr>
          </w:p>
          <w:p w14:paraId="3B77805A">
            <w:pPr>
              <w:autoSpaceDE w:val="0"/>
              <w:autoSpaceDN w:val="0"/>
              <w:adjustRightInd w:val="0"/>
              <w:spacing w:line="360" w:lineRule="auto"/>
              <w:jc w:val="center"/>
              <w:rPr>
                <w:rFonts w:cs="宋体" w:asciiTheme="minorEastAsia" w:hAnsiTheme="minorEastAsia"/>
                <w:bCs/>
                <w:sz w:val="24"/>
                <w:highlight w:val="none"/>
                <w:lang w:val="zh-CN"/>
              </w:rPr>
            </w:pPr>
            <w:r>
              <w:rPr>
                <w:rFonts w:hint="eastAsia" w:cs="微软雅黑" w:asciiTheme="minorEastAsia" w:hAnsiTheme="minorEastAsia"/>
                <w:b/>
                <w:sz w:val="24"/>
                <w:szCs w:val="24"/>
                <w:highlight w:val="none"/>
              </w:rPr>
              <w:t>★</w:t>
            </w:r>
            <w:r>
              <w:rPr>
                <w:rFonts w:hint="eastAsia" w:hAnsi="宋体" w:cs="宋体"/>
                <w:sz w:val="24"/>
                <w:szCs w:val="24"/>
                <w:highlight w:val="none"/>
              </w:rPr>
              <w:t>投标人资格核验</w:t>
            </w:r>
          </w:p>
        </w:tc>
        <w:tc>
          <w:tcPr>
            <w:tcW w:w="6813" w:type="dxa"/>
            <w:vAlign w:val="center"/>
          </w:tcPr>
          <w:p w14:paraId="5CC2CD88">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rPr>
                <w:rFonts w:hAnsi="宋体" w:cs="宋体"/>
                <w:b/>
                <w:sz w:val="24"/>
                <w:szCs w:val="24"/>
                <w:highlight w:val="none"/>
              </w:rPr>
            </w:pPr>
            <w:r>
              <w:rPr>
                <w:rFonts w:hint="eastAsia" w:hAnsi="宋体" w:cs="宋体"/>
                <w:b/>
                <w:sz w:val="24"/>
                <w:szCs w:val="24"/>
                <w:highlight w:val="none"/>
              </w:rPr>
              <w:t>一、法人或者其他组织的营业执照等证明文件，自然人的身份证明</w:t>
            </w:r>
          </w:p>
          <w:p w14:paraId="5DB7542C">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、企业法人营业执照或营业执照。（企业投标提供）</w:t>
            </w:r>
          </w:p>
          <w:p w14:paraId="1F406C17">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、事业单位法人证书。（事业单位投标提供）</w:t>
            </w:r>
          </w:p>
          <w:p w14:paraId="641E351D">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3</w:t>
            </w:r>
            <w:r>
              <w:rPr>
                <w:rFonts w:hint="eastAsia" w:hAnsi="宋体" w:cs="宋体"/>
                <w:sz w:val="24"/>
                <w:szCs w:val="24"/>
                <w:highlight w:val="none"/>
              </w:rPr>
              <w:t>、执业许可证。（非企业专业服务机构投标提供）</w:t>
            </w:r>
          </w:p>
          <w:p w14:paraId="5A56B8A0">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4</w:t>
            </w:r>
            <w:r>
              <w:rPr>
                <w:rFonts w:hint="eastAsia" w:hAnsi="宋体" w:cs="宋体"/>
                <w:sz w:val="24"/>
                <w:szCs w:val="24"/>
                <w:highlight w:val="none"/>
              </w:rPr>
              <w:t>、个体工商户营业执照。（个体工商户投标提供）</w:t>
            </w:r>
          </w:p>
          <w:p w14:paraId="060C55D7">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5</w:t>
            </w:r>
            <w:r>
              <w:rPr>
                <w:rFonts w:hint="eastAsia" w:hAnsi="宋体" w:cs="宋体"/>
                <w:sz w:val="24"/>
                <w:szCs w:val="24"/>
                <w:highlight w:val="none"/>
              </w:rPr>
              <w:t>、自然人身份证明。（自然人投标提供）</w:t>
            </w:r>
          </w:p>
          <w:p w14:paraId="098A6323">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6</w:t>
            </w:r>
            <w:r>
              <w:rPr>
                <w:rFonts w:hint="eastAsia" w:hAnsi="宋体" w:cs="宋体"/>
                <w:sz w:val="24"/>
                <w:szCs w:val="24"/>
                <w:highlight w:val="none"/>
              </w:rPr>
              <w:t>、民办非企业单位登记证书。（民办非企业单位投标提供）</w:t>
            </w:r>
          </w:p>
          <w:p w14:paraId="56437D7F">
            <w:pPr>
              <w:autoSpaceDE w:val="0"/>
              <w:autoSpaceDN w:val="0"/>
              <w:adjustRightInd w:val="0"/>
              <w:spacing w:line="360" w:lineRule="auto"/>
              <w:contextualSpacing/>
              <w:rPr>
                <w:rFonts w:hAnsi="宋体" w:cs="宋体"/>
                <w:b/>
                <w:sz w:val="24"/>
                <w:szCs w:val="24"/>
                <w:highlight w:val="none"/>
              </w:rPr>
            </w:pPr>
            <w:r>
              <w:rPr>
                <w:rFonts w:hint="eastAsia" w:hAnsi="宋体" w:cs="宋体"/>
                <w:b/>
                <w:sz w:val="24"/>
                <w:szCs w:val="24"/>
                <w:highlight w:val="none"/>
              </w:rPr>
              <w:t>二、财务状况报告相关材料</w:t>
            </w:r>
          </w:p>
          <w:p w14:paraId="1C0B6EA5">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、投标人是法人（法人包括企业法人、机关法人、事业单位法人和社会团体法人），提供本单位：</w:t>
            </w:r>
          </w:p>
          <w:p w14:paraId="610F62F6">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①</w:t>
            </w:r>
            <w:r>
              <w:rPr>
                <w:rFonts w:hAnsi="宋体" w:cs="宋体"/>
                <w:sz w:val="24"/>
                <w:szCs w:val="24"/>
                <w:highlight w:val="none"/>
              </w:rPr>
              <w:t>202</w:t>
            </w:r>
            <w:r>
              <w:rPr>
                <w:rFonts w:hint="eastAsia" w:hAnsi="宋体" w:cs="宋体"/>
                <w:sz w:val="24"/>
                <w:szCs w:val="24"/>
                <w:highlight w:val="none"/>
                <w:lang w:val="en-US" w:eastAsia="zh-CN"/>
              </w:rPr>
              <w:t>4</w:t>
            </w:r>
            <w:r>
              <w:rPr>
                <w:rFonts w:hint="eastAsia" w:hAnsi="宋体" w:cs="宋体"/>
                <w:sz w:val="24"/>
                <w:szCs w:val="24"/>
                <w:highlight w:val="none"/>
              </w:rPr>
              <w:t>年度经审计的财务报告，包括资产负债表、利润表、现金流量表、所有者权益变动表及其附注；</w:t>
            </w:r>
          </w:p>
          <w:p w14:paraId="2DDE873B">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②基本开户银行出具的资信证明；</w:t>
            </w:r>
          </w:p>
          <w:p w14:paraId="5E4C0B99">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③财政部门认可的政府采购专业担保机构的证明文件和担保机构出具的投标担保函。</w:t>
            </w:r>
          </w:p>
          <w:p w14:paraId="2C6770CA">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注：仅需提供序号①～③其中之一即可。</w:t>
            </w:r>
          </w:p>
          <w:p w14:paraId="1D89EC6C">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、投标人（其他组织和自然人）提供本单位：</w:t>
            </w:r>
          </w:p>
          <w:p w14:paraId="2664F608">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①</w:t>
            </w:r>
            <w:r>
              <w:rPr>
                <w:rFonts w:hAnsi="宋体" w:cs="宋体"/>
                <w:sz w:val="24"/>
                <w:szCs w:val="24"/>
                <w:highlight w:val="none"/>
              </w:rPr>
              <w:t>202</w:t>
            </w:r>
            <w:r>
              <w:rPr>
                <w:rFonts w:hint="eastAsia" w:hAnsi="宋体" w:cs="宋体"/>
                <w:sz w:val="24"/>
                <w:szCs w:val="24"/>
                <w:highlight w:val="none"/>
                <w:lang w:val="en-US" w:eastAsia="zh-CN"/>
              </w:rPr>
              <w:t>4</w:t>
            </w:r>
            <w:r>
              <w:rPr>
                <w:rFonts w:hint="eastAsia" w:hAnsi="宋体" w:cs="宋体"/>
                <w:sz w:val="24"/>
                <w:szCs w:val="24"/>
                <w:highlight w:val="none"/>
              </w:rPr>
              <w:t>年度经审计的财务报告，包括资产负债表、利润表、现金流量表、所有者权益变动表及其附注；</w:t>
            </w:r>
          </w:p>
          <w:p w14:paraId="45B55D40">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②银行出具的资信证明；</w:t>
            </w:r>
          </w:p>
          <w:p w14:paraId="641C1DCE">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③财政部门认可的政府采购专业担保机构的证明文件和担保机构出具的投标担保函。</w:t>
            </w:r>
          </w:p>
          <w:p w14:paraId="7D4BE4D5">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注：仅需提供序号①～③其中之一即可。</w:t>
            </w:r>
          </w:p>
          <w:p w14:paraId="68DDAB5F">
            <w:pPr>
              <w:autoSpaceDE w:val="0"/>
              <w:autoSpaceDN w:val="0"/>
              <w:adjustRightInd w:val="0"/>
              <w:spacing w:line="360" w:lineRule="auto"/>
              <w:contextualSpacing/>
              <w:rPr>
                <w:rFonts w:hAnsi="宋体" w:cs="宋体"/>
                <w:b/>
                <w:sz w:val="24"/>
                <w:szCs w:val="24"/>
                <w:highlight w:val="none"/>
              </w:rPr>
            </w:pPr>
            <w:r>
              <w:rPr>
                <w:rFonts w:hint="eastAsia" w:hAnsi="宋体" w:cs="宋体"/>
                <w:b/>
                <w:sz w:val="24"/>
                <w:szCs w:val="24"/>
                <w:highlight w:val="none"/>
              </w:rPr>
              <w:t>三、依法缴纳税收相关材料</w:t>
            </w:r>
          </w:p>
          <w:p w14:paraId="3744BBC9">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rPr>
                <w:rFonts w:hAnsi="宋体" w:cs="宋体"/>
                <w:b/>
                <w:sz w:val="24"/>
                <w:szCs w:val="24"/>
                <w:highlight w:val="none"/>
              </w:rPr>
            </w:pPr>
            <w:r>
              <w:rPr>
                <w:rFonts w:hint="eastAsia" w:hAnsi="宋体" w:cs="宋体"/>
                <w:b/>
                <w:sz w:val="24"/>
                <w:szCs w:val="24"/>
                <w:highlight w:val="none"/>
              </w:rPr>
              <w:t>四、依法缴纳社会保障资金的证明材料</w:t>
            </w:r>
          </w:p>
          <w:p w14:paraId="53CEBAE8">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rPr>
                <w:rFonts w:hAnsi="宋体" w:cs="宋体"/>
                <w:b/>
                <w:sz w:val="24"/>
                <w:szCs w:val="24"/>
                <w:highlight w:val="none"/>
              </w:rPr>
            </w:pPr>
            <w:r>
              <w:rPr>
                <w:rFonts w:hint="eastAsia" w:hAnsi="宋体" w:cs="宋体"/>
                <w:b/>
                <w:sz w:val="24"/>
                <w:szCs w:val="24"/>
                <w:highlight w:val="none"/>
              </w:rPr>
              <w:t>五、履行合同所必须的设备和专业技术能力的证明材料</w:t>
            </w:r>
          </w:p>
          <w:p w14:paraId="4FFF680C">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、相关设备的购置发票、专业技术人员职称证书、用工合同等；</w:t>
            </w:r>
          </w:p>
          <w:p w14:paraId="47651C91">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、投标人具备履行合同</w:t>
            </w:r>
            <w:r>
              <w:rPr>
                <w:rFonts w:hint="eastAsia" w:hAnsi="宋体" w:cs="宋体"/>
                <w:sz w:val="24"/>
                <w:szCs w:val="24"/>
                <w:highlight w:val="none"/>
                <w:lang w:eastAsia="zh-CN"/>
              </w:rPr>
              <w:t>所必需的</w:t>
            </w:r>
            <w:r>
              <w:rPr>
                <w:rFonts w:hint="eastAsia" w:hAnsi="宋体" w:cs="宋体"/>
                <w:sz w:val="24"/>
                <w:szCs w:val="24"/>
                <w:highlight w:val="none"/>
              </w:rPr>
              <w:t>设备和专业技术能力承诺函或声明（承诺函或声明格式自拟）。</w:t>
            </w:r>
          </w:p>
          <w:p w14:paraId="16804DFC">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注：仅需提供序号</w:t>
            </w:r>
            <w:r>
              <w:rPr>
                <w:rFonts w:hAnsi="宋体" w:cs="宋体"/>
                <w:sz w:val="24"/>
                <w:szCs w:val="24"/>
                <w:highlight w:val="none"/>
              </w:rPr>
              <w:t>1</w:t>
            </w:r>
            <w:r>
              <w:rPr>
                <w:rFonts w:hint="eastAsia" w:hAnsi="宋体" w:cs="宋体"/>
                <w:sz w:val="24"/>
                <w:szCs w:val="24"/>
                <w:highlight w:val="none"/>
              </w:rPr>
              <w:t>～</w:t>
            </w:r>
            <w:r>
              <w:rPr>
                <w:rFonts w:hAnsi="宋体" w:cs="宋体"/>
                <w:sz w:val="24"/>
                <w:szCs w:val="24"/>
                <w:highlight w:val="none"/>
              </w:rPr>
              <w:t>2</w:t>
            </w:r>
            <w:r>
              <w:rPr>
                <w:rFonts w:hint="eastAsia" w:hAnsi="宋体" w:cs="宋体"/>
                <w:sz w:val="24"/>
                <w:szCs w:val="24"/>
                <w:highlight w:val="none"/>
              </w:rPr>
              <w:t>其中之一即可。</w:t>
            </w:r>
          </w:p>
          <w:p w14:paraId="67302FA5">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六、参加政府采购活动前</w:t>
            </w:r>
            <w:r>
              <w:rPr>
                <w:rFonts w:hAnsi="宋体" w:cs="宋体"/>
                <w:sz w:val="24"/>
                <w:szCs w:val="24"/>
                <w:highlight w:val="none"/>
              </w:rPr>
              <w:t>3</w:t>
            </w:r>
            <w:r>
              <w:rPr>
                <w:rFonts w:hint="eastAsia" w:hAnsi="宋体" w:cs="宋体"/>
                <w:sz w:val="24"/>
                <w:szCs w:val="24"/>
                <w:highlight w:val="none"/>
              </w:rPr>
              <w:t>年内在经营活动中没有重大违法记录的声明投标人“参加政府采购活动前</w:t>
            </w:r>
            <w:r>
              <w:rPr>
                <w:rFonts w:hAnsi="宋体" w:cs="宋体"/>
                <w:sz w:val="24"/>
                <w:szCs w:val="24"/>
                <w:highlight w:val="none"/>
              </w:rPr>
              <w:t>3</w:t>
            </w:r>
            <w:r>
              <w:rPr>
                <w:rFonts w:hint="eastAsia" w:hAnsi="宋体" w:cs="宋体"/>
                <w:sz w:val="24"/>
                <w:szCs w:val="24"/>
                <w:highlight w:val="none"/>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七、未被列入“信用中国”网站</w:t>
            </w:r>
            <w:r>
              <w:rPr>
                <w:rFonts w:hAnsi="宋体" w:cs="宋体"/>
                <w:sz w:val="24"/>
                <w:szCs w:val="24"/>
                <w:highlight w:val="none"/>
              </w:rPr>
              <w:t>(www.creditchina.gov.cn)</w:t>
            </w:r>
            <w:r>
              <w:rPr>
                <w:rFonts w:hint="eastAsia" w:hAnsi="宋体" w:cs="宋体"/>
                <w:sz w:val="24"/>
                <w:szCs w:val="24"/>
                <w:highlight w:val="none"/>
              </w:rPr>
              <w:t>失信被执行人、税收违法黑名单的投标人；“中国政府采购网”</w:t>
            </w:r>
            <w:r>
              <w:rPr>
                <w:rFonts w:hAnsi="宋体" w:cs="宋体"/>
                <w:sz w:val="24"/>
                <w:szCs w:val="24"/>
                <w:highlight w:val="none"/>
              </w:rPr>
              <w:t xml:space="preserve"> (www.ccgp.gov.cn)</w:t>
            </w:r>
            <w:r>
              <w:rPr>
                <w:rFonts w:hint="eastAsia" w:hAnsi="宋体" w:cs="宋体"/>
                <w:sz w:val="24"/>
                <w:szCs w:val="24"/>
                <w:highlight w:val="none"/>
              </w:rPr>
              <w:t>政府采购严重违法失信行为记录名单的投标人；“中国社会组织政务服务平台”网站（</w:t>
            </w:r>
            <w:r>
              <w:rPr>
                <w:rFonts w:hAnsi="宋体" w:cs="宋体"/>
                <w:sz w:val="24"/>
                <w:szCs w:val="24"/>
                <w:highlight w:val="none"/>
              </w:rPr>
              <w:t>https://chinanpo.mca.gov.cn</w:t>
            </w:r>
            <w:r>
              <w:rPr>
                <w:rFonts w:hint="eastAsia" w:hAnsi="宋体" w:cs="宋体"/>
                <w:sz w:val="24"/>
                <w:szCs w:val="24"/>
                <w:highlight w:val="none"/>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、查询渠道：</w:t>
            </w:r>
          </w:p>
          <w:p w14:paraId="19BFD949">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①“信用中国”网站（</w:t>
            </w:r>
            <w:r>
              <w:rPr>
                <w:rFonts w:hAnsi="宋体" w:cs="宋体"/>
                <w:sz w:val="24"/>
                <w:szCs w:val="24"/>
                <w:highlight w:val="none"/>
              </w:rPr>
              <w:t>www.creditchina.gov.cn</w:t>
            </w:r>
            <w:r>
              <w:rPr>
                <w:rFonts w:hint="eastAsia" w:hAnsi="宋体" w:cs="宋体"/>
                <w:sz w:val="24"/>
                <w:szCs w:val="24"/>
                <w:highlight w:val="none"/>
              </w:rPr>
              <w:t>）</w:t>
            </w:r>
          </w:p>
          <w:p w14:paraId="7C8F6EA5">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②“中国政府采购网”（</w:t>
            </w:r>
            <w:r>
              <w:rPr>
                <w:rFonts w:hAnsi="宋体" w:cs="宋体"/>
                <w:sz w:val="24"/>
                <w:szCs w:val="24"/>
                <w:highlight w:val="none"/>
              </w:rPr>
              <w:t>www.ccgp.gov.cn</w:t>
            </w:r>
            <w:r>
              <w:rPr>
                <w:rFonts w:hint="eastAsia" w:hAnsi="宋体" w:cs="宋体"/>
                <w:sz w:val="24"/>
                <w:szCs w:val="24"/>
                <w:highlight w:val="none"/>
              </w:rPr>
              <w:t>）</w:t>
            </w:r>
          </w:p>
          <w:p w14:paraId="0FC9D997">
            <w:pPr>
              <w:autoSpaceDE w:val="0"/>
              <w:autoSpaceDN w:val="0"/>
              <w:adjustRightInd w:val="0"/>
              <w:spacing w:line="360" w:lineRule="auto"/>
              <w:contextualSpacing/>
              <w:rPr>
                <w:rFonts w:hAnsi="宋体" w:cs="宋体"/>
                <w:sz w:val="24"/>
                <w:szCs w:val="24"/>
                <w:highlight w:val="none"/>
              </w:rPr>
            </w:pPr>
            <w:r>
              <w:rPr>
                <w:rFonts w:hint="eastAsia" w:hAnsi="宋体" w:cs="宋体"/>
                <w:sz w:val="24"/>
                <w:szCs w:val="24"/>
                <w:highlight w:val="none"/>
              </w:rPr>
              <w:t>③“中国社会组织政务服务平台”网站（</w:t>
            </w:r>
            <w:r>
              <w:rPr>
                <w:rFonts w:hAnsi="宋体" w:cs="宋体"/>
                <w:sz w:val="24"/>
                <w:szCs w:val="24"/>
                <w:highlight w:val="none"/>
              </w:rPr>
              <w:t>https://chinanpo.mca.gov.cn</w:t>
            </w:r>
            <w:r>
              <w:rPr>
                <w:rFonts w:hint="eastAsia" w:hAnsi="宋体" w:cs="宋体"/>
                <w:sz w:val="24"/>
                <w:szCs w:val="24"/>
                <w:highlight w:val="none"/>
              </w:rPr>
              <w:t>）（仅查询社会组织）；</w:t>
            </w:r>
          </w:p>
          <w:p w14:paraId="683248F2">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、截止时间：同投标截止时间；</w:t>
            </w:r>
          </w:p>
          <w:p w14:paraId="72E56DBC">
            <w:pPr>
              <w:autoSpaceDE w:val="0"/>
              <w:autoSpaceDN w:val="0"/>
              <w:adjustRightInd w:val="0"/>
              <w:spacing w:line="360" w:lineRule="auto"/>
              <w:contextualSpacing/>
              <w:rPr>
                <w:rFonts w:cs="宋体" w:asciiTheme="minorEastAsia" w:hAnsiTheme="minorEastAsia"/>
                <w:sz w:val="24"/>
                <w:szCs w:val="24"/>
                <w:highlight w:val="none"/>
              </w:rPr>
            </w:pPr>
            <w:r>
              <w:rPr>
                <w:rFonts w:hAnsi="宋体" w:cs="宋体"/>
                <w:sz w:val="24"/>
                <w:szCs w:val="24"/>
                <w:highlight w:val="none"/>
              </w:rPr>
              <w:t>3</w:t>
            </w:r>
            <w:r>
              <w:rPr>
                <w:rFonts w:hint="eastAsia" w:hAnsi="宋体" w:cs="宋体"/>
                <w:sz w:val="24"/>
                <w:szCs w:val="24"/>
                <w:highlight w:val="none"/>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30</w:t>
            </w:r>
          </w:p>
        </w:tc>
        <w:tc>
          <w:tcPr>
            <w:tcW w:w="2268" w:type="dxa"/>
            <w:vAlign w:val="center"/>
          </w:tcPr>
          <w:p w14:paraId="5993C803">
            <w:pPr>
              <w:pStyle w:val="64"/>
              <w:ind w:firstLine="600" w:firstLineChars="250"/>
              <w:jc w:val="both"/>
              <w:rPr>
                <w:rFonts w:hAnsi="宋体" w:asciiTheme="minorHAnsi" w:eastAsiaTheme="minorEastAsia"/>
                <w:color w:val="auto"/>
                <w:kern w:val="2"/>
                <w:highlight w:val="none"/>
              </w:rPr>
            </w:pPr>
          </w:p>
          <w:p w14:paraId="6EADA77B">
            <w:pPr>
              <w:pStyle w:val="64"/>
              <w:ind w:firstLine="600" w:firstLineChars="250"/>
              <w:jc w:val="both"/>
              <w:rPr>
                <w:rFonts w:hAnsi="宋体" w:asciiTheme="minorHAnsi" w:eastAsiaTheme="minorEastAsia"/>
                <w:color w:val="auto"/>
                <w:kern w:val="2"/>
                <w:highlight w:val="none"/>
              </w:rPr>
            </w:pPr>
          </w:p>
          <w:p w14:paraId="78B199D7">
            <w:pPr>
              <w:pStyle w:val="64"/>
              <w:ind w:firstLine="600" w:firstLineChars="250"/>
              <w:jc w:val="both"/>
              <w:rPr>
                <w:rFonts w:hAnsi="宋体" w:asciiTheme="minorHAnsi" w:eastAsiaTheme="minorEastAsia"/>
                <w:color w:val="auto"/>
                <w:kern w:val="2"/>
                <w:highlight w:val="none"/>
              </w:rPr>
            </w:pPr>
            <w:r>
              <w:rPr>
                <w:rFonts w:hAnsi="宋体" w:asciiTheme="minorHAnsi" w:eastAsiaTheme="minorEastAsia"/>
                <w:color w:val="auto"/>
                <w:kern w:val="2"/>
                <w:highlight w:val="none"/>
              </w:rPr>
              <w:t>解释权</w:t>
            </w:r>
          </w:p>
          <w:p w14:paraId="1187A84B">
            <w:pPr>
              <w:autoSpaceDE w:val="0"/>
              <w:autoSpaceDN w:val="0"/>
              <w:adjustRightInd w:val="0"/>
              <w:spacing w:line="360" w:lineRule="auto"/>
              <w:jc w:val="center"/>
              <w:rPr>
                <w:rFonts w:hAnsi="宋体" w:cs="宋体"/>
                <w:sz w:val="24"/>
                <w:szCs w:val="24"/>
                <w:highlight w:val="none"/>
              </w:rPr>
            </w:pPr>
          </w:p>
        </w:tc>
        <w:tc>
          <w:tcPr>
            <w:tcW w:w="6813" w:type="dxa"/>
            <w:vAlign w:val="center"/>
          </w:tcPr>
          <w:p w14:paraId="6E9301CD">
            <w:pPr>
              <w:autoSpaceDE w:val="0"/>
              <w:autoSpaceDN w:val="0"/>
              <w:adjustRightInd w:val="0"/>
              <w:spacing w:line="360" w:lineRule="auto"/>
              <w:ind w:firstLine="120" w:firstLineChars="50"/>
              <w:contextualSpacing/>
              <w:rPr>
                <w:rFonts w:hAnsi="宋体" w:cs="宋体"/>
                <w:sz w:val="24"/>
                <w:szCs w:val="24"/>
                <w:highlight w:val="none"/>
              </w:rPr>
            </w:pPr>
            <w:r>
              <w:rPr>
                <w:rFonts w:hAnsi="宋体" w:cs="宋体"/>
                <w:sz w:val="24"/>
                <w:szCs w:val="24"/>
                <w:highlight w:val="none"/>
              </w:rPr>
              <w:t>构成本</w:t>
            </w:r>
            <w:r>
              <w:rPr>
                <w:rFonts w:hint="eastAsia" w:hAnsi="宋体" w:cs="宋体"/>
                <w:sz w:val="24"/>
                <w:szCs w:val="24"/>
                <w:highlight w:val="none"/>
              </w:rPr>
              <w:t>响应</w:t>
            </w:r>
            <w:r>
              <w:rPr>
                <w:rFonts w:hAnsi="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E40766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6"/>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6"/>
        <w:numPr>
          <w:ilvl w:val="1"/>
          <w:numId w:val="8"/>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rPr>
        <w:t>财库</w:t>
      </w:r>
      <w:r>
        <w:rPr>
          <w:rFonts w:hint="eastAsia" w:cs="宋体" w:asciiTheme="minorEastAsia" w:hAnsiTheme="minorEastAsia"/>
          <w:kern w:val="0"/>
          <w:sz w:val="24"/>
          <w:szCs w:val="24"/>
          <w:lang w:eastAsia="zh-CN"/>
        </w:rPr>
        <w:t>〔2007〕119号）</w:t>
      </w:r>
      <w:r>
        <w:rPr>
          <w:rFonts w:hint="eastAsia" w:cs="宋体" w:asciiTheme="minorEastAsia" w:hAnsiTheme="minorEastAsia"/>
          <w:kern w:val="0"/>
          <w:sz w:val="24"/>
          <w:szCs w:val="24"/>
        </w:rPr>
        <w:t>、《关于政府采购进口产品管理有关问题的通知》（财办库</w:t>
      </w:r>
      <w:r>
        <w:rPr>
          <w:rFonts w:hint="eastAsia" w:cs="宋体" w:asciiTheme="minorEastAsia" w:hAnsiTheme="minorEastAsia"/>
          <w:kern w:val="0"/>
          <w:sz w:val="24"/>
          <w:szCs w:val="24"/>
          <w:lang w:eastAsia="zh-CN"/>
        </w:rPr>
        <w:t>〔2008〕</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2"/>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6"/>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6"/>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sz w:val="24"/>
          <w:szCs w:val="24"/>
          <w:shd w:val="clear" w:color="auto" w:fill="FFFFFF"/>
        </w:rPr>
        <w:t>4.4根据《强制性产品认证管理规定》（质检总局第117号令）要求，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3" w:name="baidusnap0"/>
      <w:bookmarkEnd w:id="23"/>
      <w:r>
        <w:rPr>
          <w:rFonts w:hint="eastAsia" w:cs="宋体" w:asciiTheme="minorEastAsia" w:hAnsiTheme="minorEastAsia"/>
          <w:kern w:val="0"/>
          <w:sz w:val="24"/>
          <w:szCs w:val="24"/>
        </w:rPr>
        <w:t>《关于信息安全产品实施政府采购的通知》（财库</w:t>
      </w:r>
      <w:r>
        <w:rPr>
          <w:rFonts w:hint="eastAsia" w:cs="宋体" w:asciiTheme="minorEastAsia" w:hAnsiTheme="minorEastAsia"/>
          <w:kern w:val="0"/>
          <w:sz w:val="24"/>
          <w:szCs w:val="24"/>
          <w:lang w:eastAsia="zh-CN"/>
        </w:rPr>
        <w:t>〔2010〕48号</w:t>
      </w:r>
      <w:r>
        <w:rPr>
          <w:rFonts w:hint="eastAsia" w:cs="宋体" w:asciiTheme="minorEastAsia" w:hAnsiTheme="minorEastAsia"/>
          <w:kern w:val="0"/>
          <w:sz w:val="24"/>
          <w:szCs w:val="24"/>
        </w:rPr>
        <w:t>）要求，供应商所投产品如被列入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hint="eastAsia" w:ascii="宋体" w:hAnsi="宋体" w:cs="宋体"/>
          <w:color w:val="auto"/>
          <w:kern w:val="0"/>
          <w:sz w:val="24"/>
          <w:szCs w:val="24"/>
        </w:rPr>
      </w:pPr>
      <w:r>
        <w:rPr>
          <w:rFonts w:hint="eastAsia" w:ascii="宋体" w:hAnsi="宋体" w:eastAsia="宋体" w:cs="宋体"/>
          <w:sz w:val="24"/>
          <w:szCs w:val="24"/>
          <w:lang w:val="en-US" w:eastAsia="zh-CN"/>
        </w:rPr>
        <w:t>7.1</w:t>
      </w:r>
      <w:r>
        <w:rPr>
          <w:rFonts w:ascii="宋体" w:hAnsi="宋体" w:eastAsia="宋体" w:cs="宋体"/>
          <w:sz w:val="24"/>
          <w:szCs w:val="24"/>
        </w:rPr>
        <w:t>收取标准：</w:t>
      </w:r>
      <w:r>
        <w:rPr>
          <w:rFonts w:hint="eastAsia" w:ascii="宋体" w:hAnsi="宋体" w:cs="宋体"/>
          <w:color w:val="auto"/>
          <w:kern w:val="0"/>
          <w:sz w:val="24"/>
          <w:szCs w:val="24"/>
          <w:lang w:val="en-US" w:eastAsia="zh-CN"/>
        </w:rPr>
        <w:t>收取；</w:t>
      </w:r>
      <w:r>
        <w:rPr>
          <w:rFonts w:hint="eastAsia" w:ascii="宋体" w:hAnsi="宋体" w:cs="宋体"/>
          <w:color w:val="auto"/>
          <w:kern w:val="0"/>
          <w:sz w:val="24"/>
          <w:szCs w:val="24"/>
        </w:rPr>
        <w:t>详见投标人须知前附表。</w:t>
      </w:r>
    </w:p>
    <w:p w14:paraId="658EBAB3">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7.2</w:t>
      </w:r>
      <w:r>
        <w:rPr>
          <w:rFonts w:hint="eastAsia" w:ascii="宋体" w:hAnsi="宋体" w:cs="宋体"/>
          <w:color w:val="auto"/>
          <w:kern w:val="0"/>
          <w:sz w:val="24"/>
          <w:szCs w:val="24"/>
        </w:rPr>
        <w:t>本项目招标代理费参考《河南省招标代理服务收费指导意见》（豫招协【2023】002号）文进行计算，招标代理费将向中标、成交供应商收取代理服务费。在公示期3日内以现金或</w:t>
      </w:r>
      <w:r>
        <w:rPr>
          <w:rFonts w:hint="eastAsia" w:ascii="宋体" w:hAnsi="宋体" w:cs="宋体"/>
          <w:color w:val="auto"/>
          <w:kern w:val="0"/>
          <w:sz w:val="24"/>
          <w:szCs w:val="24"/>
          <w:lang w:eastAsia="zh-CN"/>
        </w:rPr>
        <w:t>转账的</w:t>
      </w:r>
      <w:r>
        <w:rPr>
          <w:rFonts w:hint="eastAsia" w:ascii="宋体" w:hAnsi="宋体" w:cs="宋体"/>
          <w:color w:val="auto"/>
          <w:kern w:val="0"/>
          <w:sz w:val="24"/>
          <w:szCs w:val="24"/>
        </w:rPr>
        <w:t>形式交纳</w:t>
      </w:r>
      <w:r>
        <w:rPr>
          <w:rFonts w:hint="eastAsia" w:ascii="宋体" w:hAnsi="宋体" w:cs="宋体"/>
          <w:color w:val="auto"/>
          <w:kern w:val="0"/>
          <w:sz w:val="24"/>
          <w:szCs w:val="24"/>
          <w:lang w:eastAsia="zh-CN"/>
        </w:rPr>
        <w:t>。</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采购需求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供应商须知前附表”和“谈判和评审”就同一内容的表述不一致的，以“采购邀请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采购需求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供应商须知前附表”和“谈判和评审”中规定的内容为准。</w:t>
      </w:r>
    </w:p>
    <w:p w14:paraId="0738CEF9">
      <w:pPr>
        <w:autoSpaceDE w:val="0"/>
        <w:autoSpaceDN w:val="0"/>
        <w:spacing w:line="360" w:lineRule="auto"/>
        <w:contextualSpacing/>
        <w:rPr>
          <w:rFonts w:ascii="宋体" w:hAnsi="宋体" w:cs="宋体"/>
          <w:kern w:val="0"/>
          <w:sz w:val="24"/>
          <w:szCs w:val="24"/>
        </w:rPr>
      </w:pPr>
    </w:p>
    <w:p w14:paraId="6A3A4235">
      <w:pPr>
        <w:pStyle w:val="66"/>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6"/>
        <w:numPr>
          <w:ilvl w:val="0"/>
          <w:numId w:val="10"/>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5C1CD5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616589B8">
      <w:pPr>
        <w:autoSpaceDE w:val="0"/>
        <w:autoSpaceDN w:val="0"/>
        <w:spacing w:line="360" w:lineRule="auto"/>
        <w:contextualSpacing/>
        <w:rPr>
          <w:rFonts w:ascii="宋体" w:hAnsi="宋体" w:cs="宋体"/>
          <w:kern w:val="0"/>
          <w:sz w:val="24"/>
          <w:szCs w:val="24"/>
        </w:rPr>
      </w:pPr>
    </w:p>
    <w:p w14:paraId="07EC792B">
      <w:pPr>
        <w:pStyle w:val="66"/>
        <w:numPr>
          <w:ilvl w:val="0"/>
          <w:numId w:val="0"/>
        </w:numPr>
        <w:tabs>
          <w:tab w:val="left" w:pos="1260"/>
        </w:tabs>
        <w:autoSpaceDE w:val="0"/>
        <w:autoSpaceDN w:val="0"/>
        <w:spacing w:line="360" w:lineRule="auto"/>
        <w:ind w:leftChars="0" w:firstLine="2650" w:firstLineChars="11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w:t>
      </w:r>
      <w:r>
        <w:rPr>
          <w:rFonts w:hint="eastAsia" w:ascii="宋体" w:hAnsi="宋体" w:eastAsia="宋体" w:cs="宋体"/>
          <w:kern w:val="0"/>
          <w:sz w:val="24"/>
          <w:szCs w:val="24"/>
          <w:lang w:eastAsia="zh-CN"/>
        </w:rPr>
        <w:t>作为</w:t>
      </w:r>
      <w:r>
        <w:rPr>
          <w:rFonts w:hint="eastAsia" w:ascii="宋体" w:hAnsi="宋体" w:eastAsia="宋体" w:cs="宋体"/>
          <w:kern w:val="0"/>
          <w:sz w:val="24"/>
          <w:szCs w:val="24"/>
        </w:rPr>
        <w:t>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720" w:firstLineChars="3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508E98F7">
      <w:pPr>
        <w:autoSpaceDE w:val="0"/>
        <w:autoSpaceDN w:val="0"/>
        <w:spacing w:line="360" w:lineRule="auto"/>
        <w:ind w:firstLine="480" w:firstLineChars="200"/>
        <w:contextualSpacing/>
        <w:rPr>
          <w:rFonts w:hint="eastAsia" w:ascii="宋体" w:hAnsi="宋体" w:eastAsia="宋体" w:cs="宋体"/>
          <w:kern w:val="0"/>
          <w:sz w:val="24"/>
          <w:szCs w:val="24"/>
        </w:rPr>
      </w:pP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pStyle w:val="66"/>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1FD3CC47">
      <w:pPr>
        <w:pStyle w:val="66"/>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w:t>
      </w:r>
      <w:r>
        <w:rPr>
          <w:rFonts w:hint="eastAsia" w:ascii="宋体" w:hAnsi="宋体" w:eastAsia="宋体" w:cs="宋体"/>
          <w:b/>
          <w:kern w:val="0"/>
          <w:sz w:val="24"/>
          <w:szCs w:val="24"/>
          <w:lang w:eastAsia="zh-CN"/>
        </w:rPr>
        <w:t>时间</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icrosoft JhengHei Light" w:hAnsi="Microsoft JhengHei Light" w:eastAsia="Microsoft JhengHei Light" w:cs="Microsoft JhengHei Light"/>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21.1供应商在谈判响应截止时间前，对所提交的响应文件进行补充、修改或者撤回的，须书面通知采购人和集中采购机构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21.2供应商补充、修改的内容并作为响应文件的组成部分。补充或修改应当按谈判文件要求签署、盖章、密封、递交，并应注明“修改”或“补充”字样。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21.3供应商不得在投标有效期内撤销响应文件，否则供应商将承担违背谈判承诺函的责任追究。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5774EBDA">
      <w:pPr>
        <w:autoSpaceDE w:val="0"/>
        <w:autoSpaceDN w:val="0"/>
        <w:spacing w:line="360" w:lineRule="auto"/>
        <w:ind w:firstLine="3514" w:firstLineChars="1250"/>
        <w:contextualSpacing/>
        <w:rPr>
          <w:rFonts w:hint="eastAsia" w:ascii="宋体" w:hAnsi="宋体" w:eastAsia="宋体" w:cs="宋体"/>
          <w:b/>
          <w:kern w:val="0"/>
          <w:sz w:val="28"/>
          <w:szCs w:val="24"/>
        </w:rPr>
      </w:pPr>
    </w:p>
    <w:p w14:paraId="3D418D40">
      <w:pPr>
        <w:pStyle w:val="66"/>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autoSpaceDE w:val="0"/>
        <w:autoSpaceDN w:val="0"/>
        <w:spacing w:line="360" w:lineRule="auto"/>
        <w:ind w:firstLine="240" w:firstLineChars="100"/>
        <w:contextualSpacing/>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6"/>
        <w:keepNext w:val="0"/>
        <w:keepLines w:val="0"/>
        <w:pageBreakBefore w:val="0"/>
        <w:widowControl w:val="0"/>
        <w:kinsoku/>
        <w:wordWrap/>
        <w:overflowPunct/>
        <w:topLinePunct w:val="0"/>
        <w:autoSpaceDE w:val="0"/>
        <w:autoSpaceDN w:val="0"/>
        <w:bidi w:val="0"/>
        <w:adjustRightInd/>
        <w:snapToGrid/>
        <w:spacing w:line="360" w:lineRule="auto"/>
        <w:ind w:left="142" w:firstLine="480" w:firstLineChars="200"/>
        <w:contextualSpacing/>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autoSpaceDE w:val="0"/>
        <w:autoSpaceDN w:val="0"/>
        <w:spacing w:line="360" w:lineRule="auto"/>
        <w:ind w:firstLine="360" w:firstLineChars="150"/>
        <w:contextualSpacing/>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2"/>
        <w:autoSpaceDE w:val="0"/>
        <w:autoSpaceDN w:val="0"/>
        <w:spacing w:line="360" w:lineRule="auto"/>
        <w:ind w:firstLine="480"/>
        <w:contextualSpacing/>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6"/>
        <w:numPr>
          <w:ilvl w:val="1"/>
          <w:numId w:val="11"/>
        </w:numPr>
        <w:autoSpaceDE w:val="0"/>
        <w:autoSpaceDN w:val="0"/>
        <w:spacing w:line="360" w:lineRule="auto"/>
        <w:ind w:firstLineChars="0"/>
        <w:contextualSpacing/>
        <w:rPr>
          <w:rFonts w:ascii="宋体" w:hAnsi="宋体" w:cs="宋体"/>
          <w:vanish/>
          <w:sz w:val="24"/>
          <w:szCs w:val="24"/>
        </w:rPr>
      </w:pPr>
    </w:p>
    <w:p w14:paraId="5944F12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6"/>
        <w:numPr>
          <w:ilvl w:val="0"/>
          <w:numId w:val="12"/>
        </w:numPr>
        <w:autoSpaceDE w:val="0"/>
        <w:autoSpaceDN w:val="0"/>
        <w:spacing w:line="360" w:lineRule="auto"/>
        <w:ind w:firstLineChars="0"/>
        <w:contextualSpacing/>
        <w:rPr>
          <w:rFonts w:ascii="宋体" w:hAnsi="宋体" w:cs="宋体"/>
          <w:vanish/>
          <w:kern w:val="0"/>
          <w:sz w:val="24"/>
          <w:szCs w:val="24"/>
        </w:rPr>
      </w:pPr>
    </w:p>
    <w:p w14:paraId="75B154DD">
      <w:pPr>
        <w:pStyle w:val="66"/>
        <w:numPr>
          <w:ilvl w:val="0"/>
          <w:numId w:val="12"/>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6"/>
        <w:numPr>
          <w:ilvl w:val="1"/>
          <w:numId w:val="13"/>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743E9239">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3337E4C7">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46A2BDF7">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431197B1">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7D3B6854">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57FEC4F9">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4BF89308">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328E57B7">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26A73B92">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2CDF0820">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3DCC3350">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143B80EF">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2F15E74C">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5FB2DF15">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0C79A3C0">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45783B1F">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533AD6B3">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12212138">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6AF4FCFA">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0D466F7C">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47CD6DF7">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5424C944">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5A2A37B3">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1C005EDE">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540AECDD">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1BF09D3E">
      <w:pPr>
        <w:pStyle w:val="66"/>
        <w:numPr>
          <w:ilvl w:val="0"/>
          <w:numId w:val="14"/>
        </w:numPr>
        <w:autoSpaceDE w:val="0"/>
        <w:autoSpaceDN w:val="0"/>
        <w:spacing w:line="360" w:lineRule="auto"/>
        <w:ind w:firstLine="0" w:firstLineChars="0"/>
        <w:contextualSpacing/>
        <w:rPr>
          <w:rFonts w:ascii="宋体" w:hAnsi="宋体" w:cs="宋体"/>
          <w:vanish/>
          <w:kern w:val="0"/>
          <w:sz w:val="24"/>
          <w:szCs w:val="24"/>
        </w:rPr>
      </w:pPr>
    </w:p>
    <w:p w14:paraId="69F00495">
      <w:pPr>
        <w:pStyle w:val="66"/>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28.1.4 不具备谈判文件中规定的资格要求的；</w:t>
      </w:r>
    </w:p>
    <w:p w14:paraId="21F0F62D">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2"/>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2"/>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2"/>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2"/>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2"/>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2"/>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2"/>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2"/>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2"/>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27.2.1 不同供应商的响应文件由同一单位或者个人编制；</w:t>
      </w:r>
    </w:p>
    <w:p w14:paraId="4CD26EDE">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27.2.2 不同供应商委托同一单位或者个人办理响应事宜；</w:t>
      </w:r>
    </w:p>
    <w:p w14:paraId="26219077">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27.2.3不同供应商的响应文件载明的项目管理成员或者联系人员为同一人；</w:t>
      </w:r>
    </w:p>
    <w:p w14:paraId="09136990">
      <w:pPr>
        <w:pStyle w:val="66"/>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27.2.4 不同供应商的响应文件异常一致或者投标报价呈规律性差异；</w:t>
      </w:r>
    </w:p>
    <w:p w14:paraId="52D8D6E2">
      <w:pPr>
        <w:pStyle w:val="66"/>
        <w:autoSpaceDE w:val="0"/>
        <w:autoSpaceDN w:val="0"/>
        <w:spacing w:line="360" w:lineRule="auto"/>
        <w:ind w:left="964"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27.2.5不同供应商的响应文件相互混装；</w:t>
      </w:r>
    </w:p>
    <w:p w14:paraId="626A0EA2">
      <w:pPr>
        <w:pStyle w:val="66"/>
        <w:autoSpaceDE w:val="0"/>
        <w:autoSpaceDN w:val="0"/>
        <w:spacing w:line="360" w:lineRule="auto"/>
        <w:ind w:left="964" w:firstLine="0" w:firstLineChars="0"/>
        <w:contextualSpacing/>
        <w:rPr>
          <w:rFonts w:hint="eastAsia" w:ascii="宋体" w:hAnsi="宋体" w:eastAsia="宋体" w:cs="宋体"/>
          <w:kern w:val="0"/>
          <w:sz w:val="24"/>
          <w:szCs w:val="24"/>
        </w:rPr>
      </w:pPr>
    </w:p>
    <w:p w14:paraId="502368A0">
      <w:pPr>
        <w:pStyle w:val="122"/>
        <w:spacing w:line="360" w:lineRule="auto"/>
        <w:ind w:firstLine="600" w:firstLineChars="2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600" w:firstLineChars="250"/>
        <w:contextualSpacing/>
        <w:rPr>
          <w:rFonts w:hint="eastAsia" w:ascii="宋体" w:hAnsi="宋体" w:eastAsia="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5CB64FFA">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27.6</w:t>
      </w:r>
      <w:r>
        <w:rPr>
          <w:rFonts w:hint="eastAsia" w:ascii="宋体" w:hAnsi="宋体" w:eastAsia="宋体" w:cs="宋体"/>
          <w:color w:val="000000" w:themeColor="text1"/>
          <w:kern w:val="0"/>
          <w:sz w:val="24"/>
          <w:szCs w:val="24"/>
          <w14:textFill>
            <w14:solidFill>
              <w14:schemeClr w14:val="tx1"/>
            </w14:solidFill>
          </w14:textFill>
        </w:rPr>
        <w:t>供应商</w:t>
      </w:r>
      <w:r>
        <w:rPr>
          <w:rFonts w:hint="eastAsia" w:ascii="宋体" w:hAnsi="宋体" w:eastAsia="宋体" w:cs="宋体"/>
          <w:color w:val="000000" w:themeColor="text1"/>
          <w:kern w:val="0"/>
          <w:sz w:val="24"/>
          <w:szCs w:val="24"/>
          <w:lang w:val="en-US" w:eastAsia="zh-CN"/>
          <w14:textFill>
            <w14:solidFill>
              <w14:schemeClr w14:val="tx1"/>
            </w14:solidFill>
          </w14:textFill>
        </w:rPr>
        <w:t>须承诺</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服务对象的满意度须达到90%以上，</w:t>
      </w:r>
      <w:r>
        <w:rPr>
          <w:rFonts w:hint="eastAsia" w:ascii="宋体" w:hAnsi="宋体" w:eastAsia="宋体" w:cs="宋体"/>
          <w:color w:val="000000" w:themeColor="text1"/>
          <w:kern w:val="0"/>
          <w:sz w:val="24"/>
          <w:szCs w:val="24"/>
          <w:lang w:eastAsia="zh-CN"/>
          <w14:textFill>
            <w14:solidFill>
              <w14:schemeClr w14:val="tx1"/>
            </w14:solidFill>
          </w14:textFill>
        </w:rPr>
        <w:t>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5E30FA49">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27.7 供应商须在响应性文件中单独承诺</w:t>
      </w:r>
      <w:r>
        <w:rPr>
          <w:rFonts w:hint="eastAsia" w:ascii="宋体" w:hAnsi="宋体" w:eastAsia="宋体" w:cs="宋体"/>
          <w:color w:val="000000" w:themeColor="text1"/>
          <w:kern w:val="0"/>
          <w:sz w:val="24"/>
          <w:szCs w:val="24"/>
          <w:lang w:eastAsia="zh-CN"/>
          <w14:textFill>
            <w14:solidFill>
              <w14:schemeClr w14:val="tx1"/>
            </w14:solidFill>
          </w14:textFill>
        </w:rPr>
        <w:t>所投产品在质保期满后采购人如需要更换零配件，仍按照成交优惠比例为其供货，否则视为对竞争性谈判文件未作出实质性响应。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00F74585">
      <w:pPr>
        <w:autoSpaceDE w:val="0"/>
        <w:autoSpaceDN w:val="0"/>
        <w:spacing w:line="360" w:lineRule="auto"/>
        <w:ind w:firstLine="476" w:firstLineChars="200"/>
        <w:contextualSpacing/>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 xml:space="preserve">27.8 </w:t>
      </w:r>
      <w:r>
        <w:rPr>
          <w:rFonts w:hint="eastAsia" w:ascii="宋体" w:hAnsi="宋体" w:eastAsia="宋体" w:cs="宋体"/>
          <w:color w:val="000000" w:themeColor="text1"/>
          <w:kern w:val="0"/>
          <w:sz w:val="24"/>
          <w:szCs w:val="24"/>
          <w:lang w:val="en-US" w:eastAsia="zh-CN"/>
          <w14:textFill>
            <w14:solidFill>
              <w14:schemeClr w14:val="tx1"/>
            </w14:solidFill>
          </w14:textFill>
        </w:rPr>
        <w:t>供应商须在响应性文件中单独承诺</w:t>
      </w: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居家上门服务共846人次服务完成后，如有结余资金，由采购人增加新服务人次，中标人应积极响应实施。</w:t>
      </w:r>
      <w:r>
        <w:rPr>
          <w:rFonts w:hint="eastAsia" w:ascii="宋体" w:hAnsi="宋体" w:eastAsia="宋体" w:cs="宋体"/>
          <w:color w:val="000000" w:themeColor="text1"/>
          <w:kern w:val="0"/>
          <w:sz w:val="24"/>
          <w:szCs w:val="24"/>
          <w:lang w:eastAsia="zh-CN"/>
          <w14:textFill>
            <w14:solidFill>
              <w14:schemeClr w14:val="tx1"/>
            </w14:solidFill>
          </w14:textFill>
        </w:rPr>
        <w:t>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63268D06">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27.9 供应商须在响应性文件中单独承诺不存在《中华人民共和国财政部令第94号--政府采购质疑和投诉办法》第三十七条规定的情形，否则视为未实质性响应竞争性谈判文件。格式自拟。</w:t>
      </w:r>
    </w:p>
    <w:p w14:paraId="35EC05D8">
      <w:pPr>
        <w:ind w:firstLine="480" w:firstLineChars="200"/>
        <w:rPr>
          <w:rFonts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lang w:val="en-US" w:eastAsia="zh-CN"/>
        </w:rPr>
        <w:t>10</w:t>
      </w:r>
      <w:r>
        <w:rPr>
          <w:rFonts w:hint="eastAsia" w:ascii="宋体" w:hAnsi="宋体" w:eastAsia="宋体" w:cs="宋体"/>
          <w:sz w:val="24"/>
          <w:szCs w:val="24"/>
        </w:rPr>
        <w:t>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 xml:space="preserve">11 </w:t>
      </w:r>
      <w:r>
        <w:rPr>
          <w:rFonts w:hint="eastAsia" w:ascii="宋体" w:hAnsi="宋体" w:eastAsia="宋体" w:cs="宋体"/>
          <w:kern w:val="0"/>
          <w:sz w:val="24"/>
          <w:szCs w:val="24"/>
        </w:rPr>
        <w:t>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2"/>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29.9评审专家应严格按照要求查看“硬件特征码”相关信息并进行评审。</w:t>
      </w:r>
    </w:p>
    <w:p w14:paraId="7BF65440">
      <w:pPr>
        <w:pStyle w:val="122"/>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2"/>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29.1 评审专家应当遵守评审工作纪律，不得泄露评审文件、评审情况和评审中获悉的商业秘密。</w:t>
      </w:r>
    </w:p>
    <w:p w14:paraId="698D30F0">
      <w:pPr>
        <w:pStyle w:val="122"/>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 采购人、采购代理机构应当采取必要措施，保证评标在严格保密的情况下进行。有关人员对评标情况以及在评标过程中获悉的国家秘密、商业秘密负有保密责任。</w:t>
      </w:r>
    </w:p>
    <w:p w14:paraId="485E6A39">
      <w:pPr>
        <w:pStyle w:val="122"/>
        <w:spacing w:line="360" w:lineRule="auto"/>
        <w:ind w:firstLine="241" w:firstLineChars="100"/>
        <w:contextualSpacing/>
        <w:rPr>
          <w:rFonts w:hint="eastAsia" w:cs="宋体" w:asciiTheme="minorEastAsia" w:hAnsiTheme="minorEastAsia"/>
          <w:b/>
          <w:kern w:val="0"/>
          <w:sz w:val="24"/>
          <w:szCs w:val="24"/>
          <w:lang w:val="en-US" w:eastAsia="zh-CN"/>
        </w:rPr>
      </w:pPr>
      <w:r>
        <w:rPr>
          <w:rFonts w:hint="eastAsia" w:cs="宋体" w:asciiTheme="minorEastAsia" w:hAnsiTheme="minorEastAsia"/>
          <w:b/>
          <w:kern w:val="0"/>
          <w:sz w:val="24"/>
          <w:szCs w:val="24"/>
          <w:lang w:val="en-US" w:eastAsia="zh-CN"/>
        </w:rPr>
        <w:t>30评审方法与提出成交候选人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6"/>
        <w:numPr>
          <w:ilvl w:val="1"/>
          <w:numId w:val="15"/>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6"/>
        <w:numPr>
          <w:ilvl w:val="0"/>
          <w:numId w:val="12"/>
        </w:numPr>
        <w:autoSpaceDE w:val="0"/>
        <w:autoSpaceDN w:val="0"/>
        <w:spacing w:line="360" w:lineRule="auto"/>
        <w:ind w:firstLineChars="0"/>
        <w:contextualSpacing/>
        <w:rPr>
          <w:rFonts w:ascii="宋体" w:hAnsi="宋体" w:cs="宋体"/>
          <w:vanish/>
          <w:kern w:val="0"/>
          <w:sz w:val="24"/>
          <w:szCs w:val="24"/>
        </w:rPr>
      </w:pPr>
    </w:p>
    <w:p w14:paraId="60ED8291">
      <w:pPr>
        <w:pStyle w:val="66"/>
        <w:numPr>
          <w:ilvl w:val="1"/>
          <w:numId w:val="12"/>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6"/>
        <w:numPr>
          <w:ilvl w:val="1"/>
          <w:numId w:val="12"/>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6"/>
        <w:numPr>
          <w:ilvl w:val="1"/>
          <w:numId w:val="12"/>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6"/>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6"/>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6"/>
        <w:autoSpaceDE w:val="0"/>
        <w:autoSpaceDN w:val="0"/>
        <w:spacing w:line="360" w:lineRule="auto"/>
        <w:ind w:firstLine="120" w:firstLineChars="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6"/>
        <w:autoSpaceDE w:val="0"/>
        <w:autoSpaceDN w:val="0"/>
        <w:spacing w:line="360" w:lineRule="auto"/>
        <w:ind w:firstLine="0" w:firstLineChars="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6"/>
        <w:spacing w:line="360" w:lineRule="auto"/>
        <w:ind w:left="0" w:leftChars="0" w:firstLine="0" w:firstLineChars="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6"/>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6"/>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1"/>
        <w:spacing w:line="360" w:lineRule="auto"/>
        <w:ind w:firstLine="480" w:firstLineChars="200"/>
        <w:contextualSpacing/>
        <w:rPr>
          <w:rFonts w:cs="方正仿宋_GB2312" w:asciiTheme="minorEastAsia" w:hAnsiTheme="minorEastAsia"/>
          <w:szCs w:val="24"/>
          <w:lang w:val="zh-CN"/>
        </w:rPr>
      </w:pPr>
      <w:r>
        <w:rPr>
          <w:rFonts w:hint="eastAsia" w:cs="方正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1"/>
        <w:spacing w:line="360" w:lineRule="auto"/>
        <w:ind w:firstLine="482" w:firstLineChars="200"/>
        <w:contextualSpacing/>
        <w:rPr>
          <w:rFonts w:cs="方正仿宋_GB2312" w:asciiTheme="minorEastAsia" w:hAnsiTheme="minorEastAsia" w:eastAsiaTheme="minorEastAsia"/>
          <w:b/>
          <w:szCs w:val="24"/>
          <w:lang w:val="zh-CN"/>
        </w:rPr>
      </w:pPr>
      <w:r>
        <w:rPr>
          <w:rFonts w:hint="eastAsia" w:cs="方正仿宋_GB2312" w:asciiTheme="minorEastAsia" w:hAnsiTheme="minorEastAsia" w:eastAsiaTheme="minorEastAsia"/>
          <w:b/>
          <w:szCs w:val="24"/>
          <w:lang w:val="zh-CN"/>
        </w:rPr>
        <w:t>一、节能能源、保护环境</w:t>
      </w:r>
    </w:p>
    <w:p w14:paraId="704CF3D6">
      <w:pPr>
        <w:pStyle w:val="21"/>
        <w:spacing w:line="360" w:lineRule="auto"/>
        <w:ind w:firstLine="480" w:firstLineChars="200"/>
        <w:contextualSpacing/>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方正仿宋_GB2312" w:asciiTheme="minorEastAsia" w:hAnsiTheme="minorEastAsia" w:eastAsiaTheme="minorEastAsia"/>
          <w:szCs w:val="24"/>
        </w:rPr>
        <w:t>财政部、生态环境部</w:t>
      </w:r>
      <w:r>
        <w:rPr>
          <w:rFonts w:hint="eastAsia" w:cs="方正仿宋_GB2312" w:asciiTheme="minorEastAsia" w:hAnsiTheme="minorEastAsia" w:eastAsiaTheme="minorEastAsia"/>
          <w:szCs w:val="24"/>
          <w:lang w:val="zh-CN"/>
        </w:rPr>
        <w:t>《关于印发环境标志产品政府采购品目清单的通知》</w:t>
      </w:r>
      <w:r>
        <w:rPr>
          <w:rFonts w:hint="eastAsia" w:cs="方正仿宋_GB2312" w:asciiTheme="minorEastAsia" w:hAnsiTheme="minorEastAsia" w:eastAsiaTheme="minorEastAsia"/>
          <w:szCs w:val="24"/>
        </w:rPr>
        <w:t>（财库</w:t>
      </w:r>
      <w:r>
        <w:rPr>
          <w:rFonts w:hint="eastAsia" w:cs="方正仿宋_GB2312" w:asciiTheme="minorEastAsia" w:hAnsiTheme="minorEastAsia" w:eastAsiaTheme="minorEastAsia"/>
          <w:szCs w:val="24"/>
          <w:lang w:eastAsia="zh-CN"/>
        </w:rPr>
        <w:t>〔2019〕18号</w:t>
      </w:r>
      <w:r>
        <w:rPr>
          <w:rFonts w:hint="eastAsia" w:cs="方正仿宋_GB2312" w:asciiTheme="minorEastAsia" w:hAnsiTheme="minorEastAsia" w:eastAsiaTheme="minorEastAsia"/>
          <w:szCs w:val="24"/>
        </w:rPr>
        <w:t>）以及</w:t>
      </w:r>
      <w:r>
        <w:rPr>
          <w:rFonts w:hint="eastAsia" w:cs="方正仿宋_GB2312" w:asciiTheme="minorEastAsia" w:hAnsiTheme="minorEastAsia" w:eastAsiaTheme="minorEastAsia"/>
          <w:szCs w:val="24"/>
          <w:lang w:val="zh-CN"/>
        </w:rPr>
        <w:t>财政部、发展改革委</w:t>
      </w:r>
      <w:r>
        <w:rPr>
          <w:rFonts w:hint="eastAsia" w:cs="方正仿宋_GB2312" w:asciiTheme="minorEastAsia" w:hAnsiTheme="minorEastAsia" w:eastAsiaTheme="minorEastAsia"/>
          <w:szCs w:val="24"/>
        </w:rPr>
        <w:t>《关于印发节能产品政府采购品目清单的通知》（财库</w:t>
      </w:r>
      <w:r>
        <w:rPr>
          <w:rFonts w:hint="eastAsia" w:cs="方正仿宋_GB2312" w:asciiTheme="minorEastAsia" w:hAnsiTheme="minorEastAsia" w:eastAsiaTheme="minorEastAsia"/>
          <w:szCs w:val="24"/>
          <w:lang w:eastAsia="zh-CN"/>
        </w:rPr>
        <w:t>〔2019〕19号</w:t>
      </w:r>
      <w:r>
        <w:rPr>
          <w:rFonts w:hint="eastAsia" w:cs="方正仿宋_GB2312" w:asciiTheme="minorEastAsia" w:hAnsiTheme="minorEastAsia" w:eastAsiaTheme="minorEastAsia"/>
          <w:szCs w:val="24"/>
        </w:rPr>
        <w:t>）</w:t>
      </w:r>
      <w:r>
        <w:rPr>
          <w:rFonts w:hint="eastAsia" w:cs="方正仿宋_GB2312" w:asciiTheme="minorEastAsia" w:hAnsiTheme="minorEastAsia" w:eastAsiaTheme="minorEastAsia"/>
          <w:szCs w:val="24"/>
          <w:lang w:val="zh-CN"/>
        </w:rPr>
        <w:t>，</w:t>
      </w:r>
      <w:r>
        <w:rPr>
          <w:rFonts w:hint="eastAsia" w:cs="方正仿宋_GB2312" w:asciiTheme="minorEastAsia" w:hAnsiTheme="minorEastAsia" w:eastAsiaTheme="minorEastAsia"/>
          <w:szCs w:val="24"/>
        </w:rPr>
        <w:t>采购属于政府强</w:t>
      </w:r>
      <w:r>
        <w:rPr>
          <w:rFonts w:hint="eastAsia" w:cs="方正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1"/>
        <w:spacing w:line="360" w:lineRule="auto"/>
        <w:ind w:firstLine="482" w:firstLineChars="200"/>
        <w:contextualSpacing/>
        <w:rPr>
          <w:rFonts w:cs="方正仿宋_GB2312" w:asciiTheme="minorEastAsia" w:hAnsiTheme="minorEastAsia"/>
          <w:b/>
          <w:szCs w:val="24"/>
          <w:lang w:val="zh-CN"/>
        </w:rPr>
      </w:pPr>
      <w:r>
        <w:rPr>
          <w:rFonts w:hint="eastAsia" w:cs="方正仿宋_GB2312" w:asciiTheme="minorEastAsia" w:hAnsiTheme="minorEastAsia" w:eastAsiaTheme="minorEastAsia"/>
          <w:b/>
          <w:szCs w:val="24"/>
          <w:lang w:val="zh-CN"/>
        </w:rPr>
        <w:t>二、</w:t>
      </w:r>
      <w:r>
        <w:rPr>
          <w:rFonts w:hint="eastAsia" w:cs="方正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方正仿宋_GB2312" w:asciiTheme="minorEastAsia" w:hAnsiTheme="minorEastAsia"/>
          <w:sz w:val="24"/>
          <w:szCs w:val="24"/>
        </w:rPr>
      </w:pPr>
      <w:r>
        <w:rPr>
          <w:rFonts w:hint="eastAsia" w:cs="方正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方正仿宋_GB2312" w:asciiTheme="minorEastAsia" w:hAnsiTheme="minorEastAsia"/>
          <w:sz w:val="24"/>
          <w:szCs w:val="24"/>
        </w:rPr>
      </w:pPr>
      <w:r>
        <w:rPr>
          <w:rFonts w:hint="eastAsia" w:cs="方正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方正仿宋_GB2312" w:asciiTheme="minorEastAsia" w:hAnsiTheme="minorEastAsia"/>
          <w:sz w:val="24"/>
          <w:szCs w:val="24"/>
        </w:rPr>
      </w:pPr>
      <w:r>
        <w:rPr>
          <w:rFonts w:cs="方正仿宋_GB2312" w:asciiTheme="minorEastAsia" w:hAnsiTheme="minorEastAsia"/>
          <w:sz w:val="24"/>
          <w:szCs w:val="24"/>
        </w:rPr>
        <w:t>1</w:t>
      </w:r>
      <w:r>
        <w:rPr>
          <w:rFonts w:hint="eastAsia" w:cs="方正仿宋_GB2312" w:asciiTheme="minorEastAsia" w:hAnsiTheme="minorEastAsia"/>
          <w:sz w:val="24"/>
          <w:szCs w:val="24"/>
        </w:rPr>
        <w:t>、根据财政部、工业和信息化部《政府采购促进中小企业发展管理办法》（财库</w:t>
      </w:r>
      <w:r>
        <w:rPr>
          <w:rFonts w:hint="eastAsia" w:cs="方正仿宋_GB2312" w:asciiTheme="minorEastAsia" w:hAnsiTheme="minorEastAsia"/>
          <w:sz w:val="24"/>
          <w:szCs w:val="24"/>
          <w:lang w:eastAsia="zh-CN"/>
        </w:rPr>
        <w:t>〔2020〕</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号）、《关于进一步加大政府采购支持中小企业力度的通知》（财库〔</w:t>
      </w:r>
      <w:r>
        <w:rPr>
          <w:rFonts w:cs="方正仿宋_GB2312" w:asciiTheme="minorEastAsia" w:hAnsiTheme="minorEastAsia"/>
          <w:sz w:val="24"/>
          <w:szCs w:val="24"/>
        </w:rPr>
        <w:t>2022</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19 </w:t>
      </w:r>
      <w:r>
        <w:rPr>
          <w:rFonts w:hint="eastAsia" w:cs="方正仿宋_GB2312" w:asciiTheme="minorEastAsia" w:hAnsiTheme="minorEastAsia"/>
          <w:sz w:val="24"/>
          <w:szCs w:val="24"/>
        </w:rPr>
        <w:t>号）规定，对符合该办法规定的小型和微型企业报价给予</w:t>
      </w:r>
      <w:r>
        <w:rPr>
          <w:rFonts w:hint="eastAsia" w:cs="方正仿宋_GB2312" w:asciiTheme="minorEastAsia" w:hAnsiTheme="minorEastAsia"/>
          <w:sz w:val="24"/>
          <w:szCs w:val="24"/>
          <w:lang w:val="en-US" w:eastAsia="zh-CN"/>
        </w:rPr>
        <w:t>20%（10%—20%）、（工程、服务为3%—5%）</w:t>
      </w:r>
      <w:r>
        <w:rPr>
          <w:rFonts w:hint="eastAsia" w:cs="方正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方正仿宋_GB2312" w:asciiTheme="minorEastAsia" w:hAnsiTheme="minorEastAsia"/>
          <w:sz w:val="24"/>
          <w:szCs w:val="24"/>
        </w:rPr>
      </w:pPr>
      <w:r>
        <w:rPr>
          <w:rFonts w:hint="eastAsia" w:cs="方正仿宋_GB2312" w:asciiTheme="minorEastAsia" w:hAnsiTheme="minorEastAsia"/>
          <w:sz w:val="24"/>
          <w:szCs w:val="24"/>
          <w:lang w:eastAsia="zh-CN"/>
        </w:rPr>
        <w:t>2.</w:t>
      </w:r>
      <w:r>
        <w:rPr>
          <w:rFonts w:hint="eastAsia" w:cs="方正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hint="eastAsia" w:cs="方正仿宋_GB2312" w:asciiTheme="minorEastAsia" w:hAnsiTheme="minorEastAsia"/>
          <w:sz w:val="24"/>
          <w:szCs w:val="24"/>
          <w:lang w:eastAsia="zh-CN"/>
        </w:rPr>
        <w:t>〔2020〕</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方正仿宋_GB2312" w:asciiTheme="minorEastAsia" w:hAnsiTheme="minorEastAsia"/>
          <w:sz w:val="24"/>
          <w:szCs w:val="24"/>
        </w:rPr>
      </w:pPr>
      <w:r>
        <w:rPr>
          <w:rFonts w:cs="方正仿宋_GB2312" w:asciiTheme="minorEastAsia" w:hAnsiTheme="minorEastAsia"/>
          <w:sz w:val="24"/>
          <w:szCs w:val="24"/>
        </w:rPr>
        <w:t>3</w:t>
      </w:r>
      <w:r>
        <w:rPr>
          <w:rFonts w:hint="eastAsia" w:cs="方正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方正仿宋_GB2312" w:asciiTheme="minorEastAsia" w:hAnsiTheme="minorEastAsia"/>
          <w:sz w:val="24"/>
          <w:szCs w:val="24"/>
        </w:rPr>
      </w:pPr>
      <w:r>
        <w:rPr>
          <w:rFonts w:cs="方正仿宋_GB2312" w:asciiTheme="minorEastAsia" w:hAnsiTheme="minorEastAsia"/>
          <w:sz w:val="24"/>
          <w:szCs w:val="24"/>
        </w:rPr>
        <w:t>4</w:t>
      </w:r>
      <w:r>
        <w:rPr>
          <w:rFonts w:hint="eastAsia" w:cs="方正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方正仿宋_GB2312" w:asciiTheme="minorEastAsia" w:hAnsiTheme="minorEastAsia"/>
          <w:sz w:val="24"/>
          <w:szCs w:val="24"/>
        </w:rPr>
        <w:t>30%</w:t>
      </w:r>
      <w:r>
        <w:rPr>
          <w:rFonts w:hint="eastAsia" w:cs="方正仿宋_GB2312" w:asciiTheme="minorEastAsia" w:hAnsiTheme="minorEastAsia"/>
          <w:sz w:val="24"/>
          <w:szCs w:val="24"/>
        </w:rPr>
        <w:t>以上的，对联合体或者大中型企业的报价给予</w:t>
      </w:r>
      <w:r>
        <w:rPr>
          <w:rFonts w:hint="eastAsia" w:cs="方正仿宋_GB2312" w:asciiTheme="minorEastAsia" w:hAnsiTheme="minorEastAsia"/>
          <w:sz w:val="24"/>
          <w:szCs w:val="24"/>
          <w:lang w:eastAsia="zh-CN"/>
        </w:rPr>
        <w:t>4%—6%</w:t>
      </w:r>
      <w:r>
        <w:rPr>
          <w:rFonts w:hint="eastAsia" w:cs="方正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方正仿宋_GB2312" w:asciiTheme="minorEastAsia" w:hAnsiTheme="minorEastAsia"/>
          <w:sz w:val="24"/>
          <w:szCs w:val="24"/>
        </w:rPr>
      </w:pPr>
      <w:r>
        <w:rPr>
          <w:rFonts w:cs="方正仿宋_GB2312" w:asciiTheme="minorEastAsia" w:hAnsiTheme="minorEastAsia"/>
          <w:sz w:val="24"/>
          <w:szCs w:val="24"/>
        </w:rPr>
        <w:t>5</w:t>
      </w:r>
      <w:r>
        <w:rPr>
          <w:rFonts w:hint="eastAsia" w:cs="方正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按照财政部、司法部发布的《关于政府采购支持监狱企业发展有关问题的通知》（</w:t>
      </w:r>
      <w:bookmarkStart w:id="24" w:name="OLE_LINK6"/>
      <w:r>
        <w:rPr>
          <w:rFonts w:hint="eastAsia" w:cs="方正仿宋_GB2312" w:asciiTheme="minorEastAsia" w:hAnsiTheme="minorEastAsia"/>
          <w:sz w:val="24"/>
          <w:szCs w:val="24"/>
          <w:lang w:val="zh-CN"/>
        </w:rPr>
        <w:t>财库〔2014〕68号</w:t>
      </w:r>
      <w:bookmarkEnd w:id="24"/>
      <w:r>
        <w:rPr>
          <w:rFonts w:hint="eastAsia" w:cs="方正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四、促进残疾人就业</w:t>
      </w:r>
    </w:p>
    <w:p w14:paraId="380AEBA8">
      <w:pPr>
        <w:pStyle w:val="21"/>
        <w:spacing w:line="360" w:lineRule="auto"/>
        <w:ind w:firstLine="480" w:firstLineChars="200"/>
        <w:contextualSpacing/>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1"/>
        <w:spacing w:line="360" w:lineRule="auto"/>
        <w:ind w:firstLine="480" w:firstLineChars="200"/>
        <w:contextualSpacing/>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1"/>
        <w:spacing w:line="360" w:lineRule="auto"/>
        <w:ind w:firstLine="480" w:firstLineChars="200"/>
        <w:contextualSpacing/>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1"/>
        <w:spacing w:line="360" w:lineRule="auto"/>
        <w:contextualSpacing/>
        <w:rPr>
          <w:rFonts w:hAnsi="宋体" w:cs="宋体"/>
          <w:lang w:val="zh-CN"/>
        </w:rPr>
      </w:pPr>
    </w:p>
    <w:p w14:paraId="2B9CB919">
      <w:pPr>
        <w:pStyle w:val="21"/>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方正仿宋_GB2312"/>
          <w:sz w:val="24"/>
          <w:szCs w:val="24"/>
          <w:lang w:val="zh-CN"/>
        </w:rPr>
      </w:pPr>
      <w:r>
        <w:rPr>
          <w:rFonts w:hint="eastAsia" w:ascii="宋体" w:hAnsi="宋体" w:eastAsia="宋体" w:cs="方正仿宋_GB2312"/>
          <w:bCs/>
          <w:sz w:val="24"/>
          <w:szCs w:val="24"/>
        </w:rPr>
        <w:t>谈判小组依法对供应商资格进行审查</w:t>
      </w:r>
      <w:r>
        <w:rPr>
          <w:rFonts w:ascii="宋体" w:hAnsi="宋体" w:eastAsia="宋体" w:cs="方正仿宋_GB2312"/>
          <w:sz w:val="24"/>
          <w:szCs w:val="24"/>
          <w:lang w:val="zh-CN"/>
        </w:rPr>
        <w:t>。</w:t>
      </w:r>
      <w:r>
        <w:rPr>
          <w:rFonts w:hint="eastAsia" w:ascii="宋体" w:hAnsi="宋体" w:eastAsia="宋体" w:cs="方正仿宋_GB2312"/>
          <w:sz w:val="24"/>
          <w:szCs w:val="24"/>
          <w:lang w:val="zh-CN"/>
        </w:rPr>
        <w:t>确定符合资格的供应商不少于3家，将</w:t>
      </w:r>
      <w:r>
        <w:rPr>
          <w:rFonts w:ascii="宋体" w:hAnsi="宋体" w:eastAsia="宋体" w:cs="方正仿宋_GB2312"/>
          <w:sz w:val="24"/>
          <w:szCs w:val="24"/>
        </w:rPr>
        <w:t>对响应文件的有效性、完整性和响应程度进行审查</w:t>
      </w:r>
      <w:r>
        <w:rPr>
          <w:rFonts w:hint="eastAsia" w:ascii="宋体" w:hAnsi="宋体" w:eastAsia="宋体" w:cs="方正仿宋_GB2312"/>
          <w:sz w:val="24"/>
          <w:szCs w:val="24"/>
        </w:rPr>
        <w:t>并对响应文件进行评审</w:t>
      </w:r>
      <w:r>
        <w:rPr>
          <w:rFonts w:hint="eastAsia" w:ascii="宋体" w:hAnsi="宋体" w:eastAsia="宋体" w:cs="方正仿宋_GB2312"/>
          <w:sz w:val="24"/>
          <w:szCs w:val="24"/>
          <w:lang w:val="zh-CN"/>
        </w:rPr>
        <w:t>。</w:t>
      </w:r>
      <w:r>
        <w:rPr>
          <w:rFonts w:hint="eastAsia" w:ascii="宋体" w:hAnsi="宋体" w:eastAsia="宋体" w:cs="方正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方正仿宋_GB2312"/>
          <w:sz w:val="24"/>
          <w:szCs w:val="24"/>
          <w:lang w:val="zh-CN"/>
        </w:rPr>
      </w:pPr>
      <w:r>
        <w:rPr>
          <w:rFonts w:hint="eastAsia" w:ascii="宋体" w:hAnsi="宋体" w:eastAsia="宋体" w:cs="方正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方正仿宋_GB2312"/>
          <w:sz w:val="24"/>
          <w:szCs w:val="24"/>
          <w:lang w:val="zh-CN"/>
        </w:rPr>
        <w:t>（2）资格审查中所涉及到的证书及材料，均须在电子投标文件中提供原件扫描件（或图片）。</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7"/>
        <w:gridCol w:w="5985"/>
      </w:tblGrid>
      <w:tr w14:paraId="1D0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EC8E72F">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287" w:type="dxa"/>
            <w:vAlign w:val="center"/>
          </w:tcPr>
          <w:p w14:paraId="5AEE88B4">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5985" w:type="dxa"/>
            <w:vAlign w:val="center"/>
          </w:tcPr>
          <w:p w14:paraId="7A6C760D">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1CAC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F33C1E2">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287" w:type="dxa"/>
            <w:vAlign w:val="center"/>
          </w:tcPr>
          <w:p w14:paraId="26EA4159">
            <w:pPr>
              <w:spacing w:line="360" w:lineRule="auto"/>
              <w:jc w:val="center"/>
              <w:rPr>
                <w:rFonts w:ascii="宋体" w:hAnsi="宋体" w:eastAsia="宋体"/>
                <w:b/>
                <w:sz w:val="24"/>
                <w:szCs w:val="24"/>
              </w:rPr>
            </w:pPr>
            <w:r>
              <w:rPr>
                <w:rFonts w:hint="eastAsia" w:ascii="宋体" w:hAnsi="宋体" w:eastAsia="宋体"/>
                <w:b/>
                <w:sz w:val="24"/>
                <w:szCs w:val="24"/>
              </w:rPr>
              <w:t>投标函</w:t>
            </w:r>
          </w:p>
        </w:tc>
        <w:tc>
          <w:tcPr>
            <w:tcW w:w="5985" w:type="dxa"/>
            <w:vAlign w:val="center"/>
          </w:tcPr>
          <w:p w14:paraId="1AFA379A">
            <w:pPr>
              <w:spacing w:line="360" w:lineRule="auto"/>
              <w:rPr>
                <w:rFonts w:ascii="宋体" w:hAnsi="宋体" w:eastAsia="宋体"/>
                <w:b/>
                <w:sz w:val="24"/>
                <w:szCs w:val="24"/>
              </w:rPr>
            </w:pPr>
            <w:r>
              <w:rPr>
                <w:rFonts w:hint="eastAsia" w:ascii="宋体" w:hAnsi="宋体" w:eastAsia="宋体"/>
                <w:bCs/>
                <w:sz w:val="24"/>
                <w:szCs w:val="24"/>
              </w:rPr>
              <w:t>参考谈判文件第八章4.1格式填写</w:t>
            </w:r>
          </w:p>
        </w:tc>
      </w:tr>
      <w:tr w14:paraId="2F81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EE8CAAC">
            <w:pPr>
              <w:spacing w:line="360" w:lineRule="auto"/>
              <w:jc w:val="center"/>
              <w:rPr>
                <w:rFonts w:hint="eastAsia" w:ascii="宋体" w:hAnsi="宋体" w:eastAsia="宋体"/>
                <w:b/>
                <w:sz w:val="24"/>
                <w:szCs w:val="24"/>
              </w:rPr>
            </w:pPr>
            <w:r>
              <w:rPr>
                <w:rFonts w:hint="eastAsia" w:ascii="宋体" w:hAnsi="宋体"/>
                <w:b/>
                <w:sz w:val="24"/>
                <w:szCs w:val="24"/>
              </w:rPr>
              <w:t>2</w:t>
            </w:r>
          </w:p>
        </w:tc>
        <w:tc>
          <w:tcPr>
            <w:tcW w:w="2287" w:type="dxa"/>
            <w:vAlign w:val="center"/>
          </w:tcPr>
          <w:p w14:paraId="74FE3D10">
            <w:pPr>
              <w:spacing w:line="360" w:lineRule="auto"/>
              <w:jc w:val="center"/>
              <w:rPr>
                <w:rFonts w:ascii="宋体" w:hAnsi="宋体"/>
                <w:b/>
                <w:sz w:val="24"/>
                <w:szCs w:val="24"/>
              </w:rPr>
            </w:pPr>
            <w:r>
              <w:rPr>
                <w:rFonts w:hint="eastAsia" w:ascii="宋体" w:hAnsi="宋体"/>
                <w:b/>
                <w:sz w:val="24"/>
                <w:szCs w:val="24"/>
              </w:rPr>
              <w:t>法人或者其他</w:t>
            </w:r>
            <w:r>
              <w:rPr>
                <w:rFonts w:hint="eastAsia" w:ascii="宋体" w:hAnsi="宋体"/>
                <w:b/>
                <w:sz w:val="24"/>
                <w:szCs w:val="24"/>
                <w:lang w:eastAsia="zh-CN"/>
              </w:rPr>
              <w:t>组织</w:t>
            </w:r>
          </w:p>
          <w:p w14:paraId="36CE80AB">
            <w:pPr>
              <w:spacing w:line="360" w:lineRule="auto"/>
              <w:rPr>
                <w:rFonts w:hint="eastAsia" w:ascii="宋体" w:hAnsi="宋体" w:eastAsia="宋体"/>
                <w:b/>
                <w:sz w:val="24"/>
                <w:szCs w:val="24"/>
              </w:rPr>
            </w:pPr>
            <w:r>
              <w:rPr>
                <w:rFonts w:hint="eastAsia" w:ascii="宋体" w:hAnsi="宋体"/>
                <w:b/>
                <w:sz w:val="24"/>
                <w:szCs w:val="24"/>
              </w:rPr>
              <w:t>织的营业执照等证明文件，自然人的身份证明</w:t>
            </w:r>
          </w:p>
        </w:tc>
        <w:tc>
          <w:tcPr>
            <w:tcW w:w="5985" w:type="dxa"/>
            <w:vAlign w:val="center"/>
          </w:tcPr>
          <w:p w14:paraId="045A52BC">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3C2C3CFC">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4882B470">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65FC7FF">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70BAA2E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74526D36">
            <w:pPr>
              <w:spacing w:line="360" w:lineRule="auto"/>
              <w:rPr>
                <w:rFonts w:hint="eastAsia" w:ascii="宋体" w:hAnsi="宋体" w:eastAsia="宋体"/>
                <w:bCs/>
                <w:sz w:val="24"/>
                <w:szCs w:val="24"/>
              </w:rPr>
            </w:pPr>
            <w:r>
              <w:rPr>
                <w:rFonts w:hint="eastAsia" w:ascii="Arial" w:hAnsi="Arial" w:cs="Arial"/>
                <w:color w:val="000000"/>
                <w:sz w:val="24"/>
                <w:szCs w:val="24"/>
              </w:rPr>
              <w:t>（6）民办非企业单位登记证书。（民办非企业单位提供）</w:t>
            </w:r>
          </w:p>
        </w:tc>
      </w:tr>
      <w:tr w14:paraId="00D6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3B8A677">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3</w:t>
            </w:r>
          </w:p>
        </w:tc>
        <w:tc>
          <w:tcPr>
            <w:tcW w:w="2287" w:type="dxa"/>
            <w:vAlign w:val="center"/>
          </w:tcPr>
          <w:p w14:paraId="48D9DA78">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623C8A17">
            <w:pPr>
              <w:spacing w:line="360" w:lineRule="auto"/>
              <w:rPr>
                <w:rFonts w:ascii="宋体" w:hAnsi="宋体" w:eastAsia="宋体"/>
                <w:b/>
                <w:sz w:val="24"/>
                <w:szCs w:val="24"/>
              </w:rPr>
            </w:pPr>
            <w:r>
              <w:rPr>
                <w:rFonts w:hint="eastAsia" w:asciiTheme="minorEastAsia" w:hAnsiTheme="minorEastAsia"/>
                <w:b/>
                <w:sz w:val="22"/>
                <w:szCs w:val="24"/>
              </w:rPr>
              <w:t>供应商信用承诺函</w:t>
            </w:r>
          </w:p>
        </w:tc>
        <w:tc>
          <w:tcPr>
            <w:tcW w:w="5985" w:type="dxa"/>
            <w:vAlign w:val="center"/>
          </w:tcPr>
          <w:p w14:paraId="0C86F2A9">
            <w:pPr>
              <w:spacing w:line="360" w:lineRule="auto"/>
              <w:jc w:val="left"/>
              <w:rPr>
                <w:rFonts w:ascii="宋体" w:hAnsi="宋体" w:eastAsia="宋体"/>
                <w:b/>
                <w:bCs/>
                <w:sz w:val="24"/>
                <w:szCs w:val="24"/>
              </w:rPr>
            </w:pPr>
            <w:r>
              <w:rPr>
                <w:rFonts w:hint="eastAsia" w:ascii="宋体" w:hAnsi="宋体" w:eastAsia="宋体"/>
                <w:bCs/>
                <w:sz w:val="24"/>
                <w:szCs w:val="24"/>
              </w:rPr>
              <w:t>按照招标文件第八章4</w:t>
            </w:r>
            <w:r>
              <w:rPr>
                <w:rFonts w:ascii="宋体" w:hAnsi="宋体" w:eastAsia="宋体"/>
                <w:bCs/>
                <w:sz w:val="24"/>
                <w:szCs w:val="24"/>
              </w:rPr>
              <w:t xml:space="preserve">.5 </w:t>
            </w:r>
            <w:r>
              <w:rPr>
                <w:rFonts w:hint="eastAsia" w:ascii="宋体" w:hAnsi="宋体" w:eastAsia="宋体"/>
                <w:bCs/>
                <w:sz w:val="24"/>
                <w:szCs w:val="24"/>
              </w:rPr>
              <w:t>格式填写</w:t>
            </w:r>
          </w:p>
        </w:tc>
      </w:tr>
      <w:tr w14:paraId="6C7A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858E179">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4</w:t>
            </w:r>
          </w:p>
        </w:tc>
        <w:tc>
          <w:tcPr>
            <w:tcW w:w="2287" w:type="dxa"/>
            <w:vAlign w:val="center"/>
          </w:tcPr>
          <w:p w14:paraId="30E1202D">
            <w:pPr>
              <w:spacing w:line="360" w:lineRule="auto"/>
              <w:jc w:val="center"/>
              <w:rPr>
                <w:rFonts w:ascii="宋体" w:hAnsi="宋体" w:eastAsia="宋体"/>
                <w:b/>
                <w:sz w:val="24"/>
                <w:szCs w:val="24"/>
              </w:rPr>
            </w:pPr>
            <w:r>
              <w:rPr>
                <w:rFonts w:hint="eastAsia" w:asciiTheme="minorEastAsia" w:hAnsiTheme="minorEastAsia"/>
                <w:b/>
                <w:bCs/>
                <w:sz w:val="24"/>
                <w:szCs w:val="24"/>
              </w:rPr>
              <w:t>投标报价</w:t>
            </w:r>
          </w:p>
        </w:tc>
        <w:tc>
          <w:tcPr>
            <w:tcW w:w="5985" w:type="dxa"/>
          </w:tcPr>
          <w:p w14:paraId="743FB3DE">
            <w:pPr>
              <w:spacing w:line="360" w:lineRule="auto"/>
              <w:rPr>
                <w:rFonts w:ascii="宋体" w:hAnsi="宋体" w:eastAsia="宋体"/>
                <w:b/>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1986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D56A7BB">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5</w:t>
            </w:r>
          </w:p>
        </w:tc>
        <w:tc>
          <w:tcPr>
            <w:tcW w:w="2287" w:type="dxa"/>
            <w:vAlign w:val="center"/>
          </w:tcPr>
          <w:p w14:paraId="0E74C268">
            <w:pPr>
              <w:spacing w:line="360" w:lineRule="auto"/>
              <w:jc w:val="center"/>
              <w:rPr>
                <w:rFonts w:ascii="宋体" w:hAnsi="宋体" w:eastAsia="宋体"/>
                <w:b/>
                <w:sz w:val="24"/>
                <w:szCs w:val="24"/>
              </w:rPr>
            </w:pPr>
            <w:r>
              <w:rPr>
                <w:rFonts w:hint="eastAsia" w:asciiTheme="minorEastAsia" w:hAnsiTheme="minorEastAsia"/>
                <w:b/>
                <w:bCs/>
                <w:sz w:val="24"/>
                <w:szCs w:val="24"/>
              </w:rPr>
              <w:t>投标承诺函</w:t>
            </w:r>
          </w:p>
        </w:tc>
        <w:tc>
          <w:tcPr>
            <w:tcW w:w="5985" w:type="dxa"/>
          </w:tcPr>
          <w:p w14:paraId="15D53A1D">
            <w:pPr>
              <w:spacing w:line="360" w:lineRule="auto"/>
              <w:rPr>
                <w:rFonts w:ascii="宋体" w:hAnsi="宋体" w:eastAsia="宋体"/>
                <w:b/>
                <w:bCs/>
                <w:sz w:val="24"/>
                <w:szCs w:val="24"/>
              </w:rPr>
            </w:pPr>
            <w:r>
              <w:rPr>
                <w:rFonts w:hint="eastAsia" w:asciiTheme="minorEastAsia" w:hAnsiTheme="minorEastAsia"/>
                <w:bCs/>
                <w:sz w:val="24"/>
                <w:szCs w:val="24"/>
              </w:rPr>
              <w:t>投标人以投标承诺函的形式替代投标保证金。</w:t>
            </w:r>
          </w:p>
        </w:tc>
      </w:tr>
      <w:tr w14:paraId="0919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6DE1233">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6</w:t>
            </w:r>
          </w:p>
        </w:tc>
        <w:tc>
          <w:tcPr>
            <w:tcW w:w="2287" w:type="dxa"/>
            <w:vAlign w:val="center"/>
          </w:tcPr>
          <w:p w14:paraId="68CD6998">
            <w:pPr>
              <w:spacing w:line="360" w:lineRule="auto"/>
              <w:jc w:val="center"/>
              <w:rPr>
                <w:rFonts w:ascii="宋体" w:hAnsi="宋体" w:eastAsia="宋体"/>
                <w:bCs/>
                <w:sz w:val="24"/>
                <w:szCs w:val="24"/>
              </w:rPr>
            </w:pPr>
            <w:r>
              <w:rPr>
                <w:rFonts w:hint="eastAsia" w:asciiTheme="minorEastAsia" w:hAnsiTheme="minorEastAsia"/>
                <w:b/>
                <w:bCs/>
                <w:sz w:val="24"/>
                <w:szCs w:val="24"/>
              </w:rPr>
              <w:t>联合体协议</w:t>
            </w:r>
          </w:p>
        </w:tc>
        <w:tc>
          <w:tcPr>
            <w:tcW w:w="5985" w:type="dxa"/>
          </w:tcPr>
          <w:p w14:paraId="57BF4150">
            <w:pPr>
              <w:spacing w:line="360" w:lineRule="auto"/>
              <w:rPr>
                <w:rFonts w:ascii="宋体" w:hAnsi="宋体" w:eastAsia="宋体"/>
                <w:b/>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2D33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937A3B0">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7</w:t>
            </w:r>
          </w:p>
        </w:tc>
        <w:tc>
          <w:tcPr>
            <w:tcW w:w="2287" w:type="dxa"/>
            <w:vAlign w:val="center"/>
          </w:tcPr>
          <w:p w14:paraId="02A49AD0">
            <w:pPr>
              <w:spacing w:line="360" w:lineRule="auto"/>
              <w:rPr>
                <w:rFonts w:asciiTheme="minorEastAsia" w:hAnsiTheme="minorEastAsia"/>
                <w:b/>
                <w:bCs/>
                <w:sz w:val="24"/>
                <w:szCs w:val="24"/>
              </w:rPr>
            </w:pPr>
          </w:p>
          <w:p w14:paraId="5FB803F2">
            <w:pPr>
              <w:spacing w:line="360" w:lineRule="auto"/>
              <w:jc w:val="center"/>
              <w:rPr>
                <w:rFonts w:hint="eastAsia" w:asciiTheme="minorEastAsia" w:hAnsiTheme="minorEastAsia"/>
                <w:b/>
                <w:bCs/>
                <w:sz w:val="24"/>
                <w:szCs w:val="24"/>
              </w:rPr>
            </w:pPr>
          </w:p>
          <w:p w14:paraId="545A35EB">
            <w:pPr>
              <w:spacing w:line="360" w:lineRule="auto"/>
              <w:jc w:val="center"/>
              <w:rPr>
                <w:rFonts w:hint="eastAsia" w:asciiTheme="minorEastAsia" w:hAnsiTheme="minorEastAsia"/>
                <w:b/>
                <w:bCs/>
                <w:sz w:val="24"/>
                <w:szCs w:val="24"/>
              </w:rPr>
            </w:pPr>
          </w:p>
          <w:p w14:paraId="234BD37A">
            <w:pPr>
              <w:spacing w:line="360" w:lineRule="auto"/>
              <w:jc w:val="center"/>
              <w:rPr>
                <w:rFonts w:hint="eastAsia" w:asciiTheme="minorEastAsia" w:hAnsiTheme="minorEastAsia"/>
                <w:b/>
                <w:bCs/>
                <w:sz w:val="24"/>
                <w:szCs w:val="24"/>
              </w:rPr>
            </w:pPr>
          </w:p>
          <w:p w14:paraId="5C55C8FD">
            <w:pPr>
              <w:spacing w:line="360" w:lineRule="auto"/>
              <w:jc w:val="center"/>
              <w:rPr>
                <w:rFonts w:hint="eastAsia" w:asciiTheme="minorEastAsia" w:hAnsiTheme="minorEastAsia"/>
                <w:b/>
                <w:bCs/>
                <w:sz w:val="24"/>
                <w:szCs w:val="24"/>
              </w:rPr>
            </w:pPr>
          </w:p>
          <w:p w14:paraId="38B91F7B">
            <w:pPr>
              <w:spacing w:line="360" w:lineRule="auto"/>
              <w:jc w:val="center"/>
              <w:rPr>
                <w:rFonts w:hint="eastAsia" w:asciiTheme="minorEastAsia" w:hAnsiTheme="minorEastAsia"/>
                <w:b/>
                <w:bCs/>
                <w:sz w:val="24"/>
                <w:szCs w:val="24"/>
              </w:rPr>
            </w:pPr>
          </w:p>
          <w:p w14:paraId="6D4D7C7D">
            <w:pPr>
              <w:spacing w:line="360" w:lineRule="auto"/>
              <w:jc w:val="center"/>
              <w:rPr>
                <w:rFonts w:ascii="宋体" w:hAnsi="宋体" w:eastAsia="宋体"/>
                <w:b/>
                <w:sz w:val="24"/>
                <w:szCs w:val="24"/>
              </w:rPr>
            </w:pPr>
            <w:r>
              <w:rPr>
                <w:rFonts w:hint="eastAsia" w:asciiTheme="minorEastAsia" w:hAnsiTheme="minorEastAsia"/>
                <w:b/>
                <w:bCs/>
                <w:sz w:val="24"/>
                <w:szCs w:val="24"/>
              </w:rPr>
              <w:t>投标人身份证明及授权</w:t>
            </w:r>
          </w:p>
        </w:tc>
        <w:tc>
          <w:tcPr>
            <w:tcW w:w="5985" w:type="dxa"/>
          </w:tcPr>
          <w:p w14:paraId="453DC91F">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241C11EF">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0A414371">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4538633E">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①企业（银行、保险、石油石化、电力、电信等行业除</w:t>
            </w:r>
          </w:p>
          <w:p w14:paraId="08971C63">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外）、事业单位和社会团体投标人以法人身份参加投标</w:t>
            </w:r>
          </w:p>
          <w:p w14:paraId="08A1978F">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的，法定代表人应与实际提交的“营业执照等证明文件”</w:t>
            </w:r>
          </w:p>
          <w:p w14:paraId="7F9839FC">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载明的一致。</w:t>
            </w:r>
          </w:p>
          <w:p w14:paraId="46E222F1">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②银行、保险、石油石化、电力、电信等行业：以法人</w:t>
            </w:r>
          </w:p>
          <w:p w14:paraId="64150F79">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身份参加投标的，法定代表人应与实际提交的“营业执</w:t>
            </w:r>
          </w:p>
          <w:p w14:paraId="5B5C0353">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照等证明文件”载明的一致；以非法人身份参加投标的，</w:t>
            </w:r>
          </w:p>
          <w:p w14:paraId="3DAC48CA">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“单位负责人”指代表单位行使职权的主要负责人，应</w:t>
            </w:r>
          </w:p>
          <w:p w14:paraId="07D88CD9">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与实际提交的“营业执照等证明文件”载明的一致。</w:t>
            </w:r>
          </w:p>
          <w:p w14:paraId="08CAE291">
            <w:pPr>
              <w:spacing w:line="360" w:lineRule="auto"/>
              <w:rPr>
                <w:rFonts w:ascii="宋体" w:hAnsi="宋体" w:eastAsia="宋体"/>
                <w:b/>
                <w:bCs/>
                <w:sz w:val="24"/>
                <w:szCs w:val="24"/>
              </w:rPr>
            </w:pPr>
            <w:r>
              <w:rPr>
                <w:rFonts w:hint="eastAsia" w:cs="方正仿宋_GB2312" w:asciiTheme="minorEastAsia" w:hAnsiTheme="minorEastAsia"/>
                <w:sz w:val="24"/>
                <w:szCs w:val="24"/>
                <w:lang w:val="zh-CN"/>
              </w:rPr>
              <w:t>③投标人为自然人的，无需填写法定代表人授权书。</w:t>
            </w:r>
          </w:p>
        </w:tc>
      </w:tr>
      <w:tr w14:paraId="06BF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25B0211">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8</w:t>
            </w:r>
          </w:p>
        </w:tc>
        <w:tc>
          <w:tcPr>
            <w:tcW w:w="2287" w:type="dxa"/>
            <w:vAlign w:val="center"/>
          </w:tcPr>
          <w:p w14:paraId="140C8A3C">
            <w:pPr>
              <w:spacing w:line="360" w:lineRule="auto"/>
              <w:jc w:val="center"/>
              <w:rPr>
                <w:rFonts w:ascii="宋体" w:hAnsi="宋体" w:eastAsia="宋体"/>
                <w:bCs/>
                <w:sz w:val="24"/>
                <w:szCs w:val="24"/>
              </w:rPr>
            </w:pPr>
            <w:r>
              <w:rPr>
                <w:rFonts w:hint="eastAsia" w:ascii="宋体" w:hAnsi="宋体" w:eastAsia="宋体"/>
                <w:b/>
                <w:bCs/>
                <w:sz w:val="24"/>
                <w:szCs w:val="24"/>
              </w:rPr>
              <w:t>单位负责人为同一人或者存在直接控股、管理关系的不同供应商，不得参加同一合同项下的政府采购活动</w:t>
            </w:r>
          </w:p>
        </w:tc>
        <w:tc>
          <w:tcPr>
            <w:tcW w:w="5985" w:type="dxa"/>
            <w:vAlign w:val="center"/>
          </w:tcPr>
          <w:p w14:paraId="1E0C269B">
            <w:pPr>
              <w:spacing w:line="360" w:lineRule="auto"/>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供应商与参加本项目投标的其他供应商之间，单位负责人不为同一人并且不存在直接控股、管理关系（承诺函格式自拟）</w:t>
            </w:r>
          </w:p>
          <w:p w14:paraId="4A0C1A99">
            <w:pPr>
              <w:spacing w:line="360" w:lineRule="auto"/>
              <w:jc w:val="left"/>
              <w:rPr>
                <w:rFonts w:ascii="宋体" w:hAnsi="宋体" w:eastAsia="宋体" w:cs="微软雅黑"/>
                <w:bCs/>
                <w:sz w:val="24"/>
                <w:szCs w:val="24"/>
              </w:rPr>
            </w:pPr>
          </w:p>
        </w:tc>
      </w:tr>
      <w:tr w14:paraId="7AFA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FDED704">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9</w:t>
            </w:r>
          </w:p>
        </w:tc>
        <w:tc>
          <w:tcPr>
            <w:tcW w:w="2287" w:type="dxa"/>
            <w:vAlign w:val="center"/>
          </w:tcPr>
          <w:p w14:paraId="1AFC24A0">
            <w:pPr>
              <w:spacing w:line="360" w:lineRule="auto"/>
              <w:jc w:val="center"/>
              <w:rPr>
                <w:rFonts w:ascii="宋体" w:hAnsi="宋体" w:eastAsia="宋体"/>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5985" w:type="dxa"/>
          </w:tcPr>
          <w:p w14:paraId="46054B37">
            <w:pPr>
              <w:spacing w:line="360" w:lineRule="auto"/>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供应商提供未为本项目提供整体设计、规范编制或者项目管理、监理、检测等服务承诺函。</w:t>
            </w:r>
          </w:p>
          <w:p w14:paraId="5D8728C7">
            <w:pPr>
              <w:spacing w:line="360" w:lineRule="auto"/>
              <w:ind w:firstLine="600" w:firstLineChars="250"/>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（承诺函格式自拟）。</w:t>
            </w:r>
          </w:p>
          <w:p w14:paraId="545D68B1">
            <w:pPr>
              <w:spacing w:line="360" w:lineRule="auto"/>
              <w:rPr>
                <w:rFonts w:asciiTheme="minorEastAsia" w:hAnsiTheme="minorEastAsia"/>
                <w:bCs/>
                <w:sz w:val="24"/>
                <w:szCs w:val="24"/>
              </w:rPr>
            </w:pPr>
          </w:p>
        </w:tc>
      </w:tr>
      <w:tr w14:paraId="14FE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8587F07">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10</w:t>
            </w:r>
          </w:p>
        </w:tc>
        <w:tc>
          <w:tcPr>
            <w:tcW w:w="2287" w:type="dxa"/>
            <w:vAlign w:val="center"/>
          </w:tcPr>
          <w:p w14:paraId="0878343B">
            <w:pPr>
              <w:spacing w:line="360" w:lineRule="auto"/>
              <w:jc w:val="center"/>
              <w:rPr>
                <w:rFonts w:ascii="宋体" w:hAnsi="宋体" w:eastAsia="宋体"/>
                <w:b/>
                <w:sz w:val="24"/>
                <w:szCs w:val="24"/>
              </w:rPr>
            </w:pPr>
            <w:r>
              <w:rPr>
                <w:rFonts w:hint="eastAsia" w:ascii="宋体" w:hAnsi="宋体" w:eastAsia="宋体"/>
                <w:b/>
                <w:sz w:val="24"/>
                <w:szCs w:val="24"/>
              </w:rPr>
              <w:t>供应商须具备的特殊资质证书</w:t>
            </w:r>
          </w:p>
        </w:tc>
        <w:tc>
          <w:tcPr>
            <w:tcW w:w="5985" w:type="dxa"/>
            <w:vAlign w:val="center"/>
          </w:tcPr>
          <w:p w14:paraId="40255DC6">
            <w:pPr>
              <w:numPr>
                <w:ilvl w:val="0"/>
                <w:numId w:val="0"/>
              </w:numPr>
              <w:spacing w:line="360" w:lineRule="auto"/>
              <w:jc w:val="left"/>
              <w:rPr>
                <w:rFonts w:hint="eastAsia" w:cs="方正仿宋_GB2312" w:asciiTheme="minorEastAsia" w:hAnsiTheme="minorEastAsia" w:eastAsiaTheme="minorEastAsia"/>
                <w:sz w:val="24"/>
                <w:szCs w:val="24"/>
                <w:lang w:val="en-US" w:eastAsia="zh-CN"/>
              </w:rPr>
            </w:pPr>
            <w:r>
              <w:rPr>
                <w:rFonts w:hint="eastAsia" w:cs="方正仿宋_GB2312" w:asciiTheme="minorEastAsia" w:hAnsiTheme="minorEastAsia"/>
                <w:sz w:val="24"/>
                <w:szCs w:val="24"/>
                <w:lang w:val="en-US" w:eastAsia="zh-CN"/>
              </w:rPr>
              <w:t>无</w:t>
            </w:r>
          </w:p>
        </w:tc>
      </w:tr>
      <w:tr w14:paraId="246D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F20BA7F">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11</w:t>
            </w:r>
          </w:p>
        </w:tc>
        <w:tc>
          <w:tcPr>
            <w:tcW w:w="2287" w:type="dxa"/>
            <w:vAlign w:val="center"/>
          </w:tcPr>
          <w:p w14:paraId="5533D475">
            <w:pPr>
              <w:spacing w:line="360" w:lineRule="auto"/>
              <w:jc w:val="center"/>
              <w:rPr>
                <w:rFonts w:hint="eastAsia" w:cs="方正仿宋_GB2312" w:asciiTheme="minorEastAsia" w:hAnsiTheme="minorEastAsia"/>
                <w:sz w:val="24"/>
                <w:szCs w:val="24"/>
                <w:lang w:val="zh-CN" w:eastAsia="zh-CN"/>
              </w:rPr>
            </w:pPr>
            <w:r>
              <w:rPr>
                <w:rFonts w:hint="eastAsia" w:ascii="宋体" w:hAnsi="宋体" w:eastAsia="宋体"/>
                <w:b/>
                <w:sz w:val="24"/>
                <w:szCs w:val="24"/>
                <w:lang w:val="zh-CN"/>
              </w:rPr>
              <w:t>中小企业</w:t>
            </w:r>
          </w:p>
        </w:tc>
        <w:tc>
          <w:tcPr>
            <w:tcW w:w="5985" w:type="dxa"/>
            <w:vAlign w:val="center"/>
          </w:tcPr>
          <w:p w14:paraId="13159565">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提供中小企业声明函或者残疾人福利性单位声明函或监狱企业的证明文件。</w:t>
            </w:r>
          </w:p>
          <w:p w14:paraId="339AE1BE">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（1）中小企业出具《中小企业声明函</w:t>
            </w:r>
            <w:bookmarkStart w:id="31" w:name="_GoBack"/>
            <w:bookmarkEnd w:id="31"/>
            <w:r>
              <w:rPr>
                <w:rFonts w:hint="eastAsia" w:cs="方正仿宋_GB2312" w:asciiTheme="minorEastAsia" w:hAnsiTheme="minorEastAsia"/>
                <w:sz w:val="24"/>
                <w:szCs w:val="24"/>
                <w:lang w:val="zh-CN"/>
              </w:rPr>
              <w:t>》</w:t>
            </w:r>
          </w:p>
          <w:p w14:paraId="6F9151F1">
            <w:pPr>
              <w:spacing w:line="360" w:lineRule="auto"/>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（2）残疾人福利性单位出具《残疾人福利企业声明函》</w:t>
            </w:r>
          </w:p>
          <w:p w14:paraId="698D029E">
            <w:pPr>
              <w:spacing w:line="360" w:lineRule="auto"/>
              <w:rPr>
                <w:rFonts w:hint="eastAsia" w:cs="方正仿宋_GB2312" w:asciiTheme="minorEastAsia" w:hAnsiTheme="minorEastAsia"/>
                <w:sz w:val="24"/>
                <w:szCs w:val="24"/>
                <w:lang w:val="en-US" w:eastAsia="zh-CN"/>
              </w:rPr>
            </w:pPr>
            <w:r>
              <w:rPr>
                <w:rFonts w:hint="eastAsia" w:cs="方正仿宋_GB2312" w:asciiTheme="minorEastAsia" w:hAnsiTheme="minorEastAsia"/>
                <w:sz w:val="24"/>
                <w:szCs w:val="24"/>
                <w:lang w:val="zh-CN"/>
              </w:rPr>
              <w:t>（3）监狱企业提供由省级以上监狱管理局、戒毒管理局（含新疆生产建设兵团） 出具的属于监狱企业的证明文件</w:t>
            </w:r>
          </w:p>
        </w:tc>
      </w:tr>
    </w:tbl>
    <w:p w14:paraId="279E968E">
      <w:pPr>
        <w:pStyle w:val="21"/>
        <w:spacing w:line="360" w:lineRule="auto"/>
        <w:contextualSpacing/>
        <w:rPr>
          <w:rFonts w:ascii="宋体" w:hAnsi="宋体" w:cs="宋体"/>
          <w:b/>
          <w:szCs w:val="24"/>
          <w:lang w:val="zh-CN"/>
        </w:rPr>
      </w:pPr>
    </w:p>
    <w:p w14:paraId="3CD1C4C6">
      <w:pPr>
        <w:pStyle w:val="21"/>
        <w:spacing w:line="360" w:lineRule="auto"/>
        <w:ind w:firstLine="361" w:firstLineChars="150"/>
        <w:contextualSpacing/>
        <w:rPr>
          <w:rFonts w:ascii="宋体" w:hAnsi="宋体" w:cs="方正仿宋_GB2312"/>
          <w:b/>
          <w:szCs w:val="24"/>
          <w:lang w:val="zh-CN"/>
        </w:rPr>
      </w:pPr>
      <w:r>
        <w:rPr>
          <w:rFonts w:hint="eastAsia" w:ascii="宋体" w:hAnsi="宋体" w:cs="方正仿宋_GB2312"/>
          <w:b/>
          <w:szCs w:val="24"/>
          <w:lang w:val="zh-CN"/>
        </w:rPr>
        <w:t>二、对响应文件评审</w:t>
      </w:r>
    </w:p>
    <w:p w14:paraId="1C7DB632">
      <w:pPr>
        <w:pStyle w:val="21"/>
        <w:spacing w:line="360" w:lineRule="auto"/>
        <w:ind w:firstLine="482" w:firstLineChars="200"/>
        <w:contextualSpacing/>
        <w:rPr>
          <w:rFonts w:ascii="宋体" w:hAnsi="宋体"/>
          <w:bCs/>
          <w:szCs w:val="24"/>
        </w:rPr>
      </w:pPr>
      <w:r>
        <w:rPr>
          <w:rFonts w:hint="eastAsia" w:ascii="宋体" w:hAnsi="宋体" w:cs="方正仿宋_GB2312"/>
          <w:b/>
          <w:szCs w:val="24"/>
          <w:lang w:val="zh-CN"/>
        </w:rPr>
        <w:t>（一）审查响应文件</w:t>
      </w:r>
    </w:p>
    <w:p w14:paraId="1D21BF23">
      <w:pPr>
        <w:pStyle w:val="21"/>
        <w:spacing w:line="360" w:lineRule="auto"/>
        <w:ind w:firstLine="482" w:firstLineChars="200"/>
        <w:contextualSpacing/>
        <w:jc w:val="left"/>
        <w:rPr>
          <w:rFonts w:ascii="宋体" w:hAnsi="宋体" w:cs="方正仿宋_GB2312"/>
          <w:b/>
          <w:szCs w:val="24"/>
          <w:lang w:val="zh-CN"/>
        </w:rPr>
      </w:pPr>
      <w:r>
        <w:rPr>
          <w:rFonts w:hint="eastAsia" w:ascii="宋体" w:hAnsi="宋体" w:cs="方正仿宋_GB2312"/>
          <w:b/>
          <w:szCs w:val="24"/>
          <w:lang w:val="zh-CN"/>
        </w:rPr>
        <w:t>1、</w:t>
      </w:r>
      <w:r>
        <w:rPr>
          <w:rFonts w:ascii="宋体" w:hAnsi="宋体" w:cs="方正仿宋_GB2312"/>
          <w:b/>
          <w:szCs w:val="24"/>
          <w:lang w:val="zh-CN"/>
        </w:rPr>
        <w:t>审查</w:t>
      </w:r>
      <w:r>
        <w:rPr>
          <w:rFonts w:hint="eastAsia" w:ascii="宋体" w:hAnsi="宋体" w:cs="方正仿宋_GB2312"/>
          <w:b/>
          <w:szCs w:val="24"/>
          <w:lang w:val="zh-CN"/>
        </w:rPr>
        <w:t>响应</w:t>
      </w:r>
      <w:r>
        <w:rPr>
          <w:rFonts w:ascii="宋体" w:hAnsi="宋体" w:cs="方正仿宋_GB2312"/>
          <w:b/>
          <w:szCs w:val="24"/>
          <w:lang w:val="zh-CN"/>
        </w:rPr>
        <w:t>文件是否符合</w:t>
      </w:r>
      <w:r>
        <w:rPr>
          <w:rFonts w:hint="eastAsia" w:ascii="宋体" w:hAnsi="宋体" w:cs="方正仿宋_GB2312"/>
          <w:b/>
          <w:szCs w:val="24"/>
          <w:lang w:val="zh-CN"/>
        </w:rPr>
        <w:t>谈判</w:t>
      </w:r>
      <w:r>
        <w:rPr>
          <w:rFonts w:ascii="宋体" w:hAnsi="宋体" w:cs="方正仿宋_GB2312"/>
          <w:b/>
          <w:szCs w:val="24"/>
          <w:lang w:val="zh-CN"/>
        </w:rPr>
        <w:t>文件的商务、技术等实质性要求；</w:t>
      </w:r>
    </w:p>
    <w:p w14:paraId="55778213">
      <w:pPr>
        <w:pStyle w:val="21"/>
        <w:spacing w:line="360" w:lineRule="auto"/>
        <w:ind w:firstLine="480" w:firstLineChars="200"/>
        <w:contextualSpacing/>
        <w:jc w:val="left"/>
        <w:rPr>
          <w:rFonts w:ascii="宋体" w:hAnsi="宋体" w:cs="方正仿宋_GB2312"/>
          <w:szCs w:val="24"/>
          <w:lang w:val="zh-CN"/>
        </w:rPr>
      </w:pPr>
      <w:r>
        <w:rPr>
          <w:rFonts w:hint="eastAsia" w:ascii="宋体" w:hAnsi="宋体" w:cs="方正仿宋_GB2312"/>
          <w:szCs w:val="24"/>
          <w:lang w:val="zh-CN"/>
        </w:rPr>
        <w:t>谈判小组对符合资格的投标人的响应文件进行审查，以确定其是否满足谈判文件的商务、技术等实质性要求。</w:t>
      </w:r>
    </w:p>
    <w:p w14:paraId="10644B7E">
      <w:pPr>
        <w:pStyle w:val="21"/>
        <w:spacing w:line="360" w:lineRule="auto"/>
        <w:ind w:firstLine="480" w:firstLineChars="200"/>
        <w:contextualSpacing/>
        <w:jc w:val="left"/>
        <w:rPr>
          <w:rFonts w:ascii="宋体" w:hAnsi="宋体" w:cs="方正仿宋_GB2312"/>
          <w:szCs w:val="24"/>
          <w:lang w:val="zh-CN"/>
        </w:rPr>
      </w:pPr>
      <w:r>
        <w:rPr>
          <w:rFonts w:hint="eastAsia" w:ascii="宋体" w:hAnsi="宋体" w:cs="方正仿宋_GB2312"/>
          <w:szCs w:val="24"/>
          <w:lang w:val="zh-CN"/>
        </w:rPr>
        <w:t>注：审查中所涉及到的证书及材料，均应在电子响应文件中提供原件扫描件（或图片）。</w:t>
      </w:r>
    </w:p>
    <w:p w14:paraId="16326C6B">
      <w:pPr>
        <w:pStyle w:val="21"/>
        <w:spacing w:line="360" w:lineRule="auto"/>
        <w:ind w:firstLine="482" w:firstLineChars="200"/>
        <w:contextualSpacing/>
        <w:rPr>
          <w:rFonts w:ascii="宋体" w:hAnsi="宋体" w:cs="方正仿宋_GB2312"/>
          <w:b/>
          <w:szCs w:val="24"/>
          <w:lang w:val="zh-CN"/>
        </w:rPr>
      </w:pPr>
      <w:r>
        <w:rPr>
          <w:rFonts w:hint="eastAsia" w:ascii="宋体" w:hAnsi="宋体" w:cs="方正仿宋_GB2312"/>
          <w:b/>
          <w:szCs w:val="24"/>
          <w:lang w:val="zh-CN"/>
        </w:rPr>
        <w:t>2、</w:t>
      </w:r>
      <w:r>
        <w:rPr>
          <w:rFonts w:ascii="宋体" w:hAnsi="宋体" w:cs="方正仿宋_GB2312"/>
          <w:b/>
          <w:szCs w:val="24"/>
          <w:lang w:val="zh-CN"/>
        </w:rPr>
        <w:t>要求</w:t>
      </w:r>
      <w:r>
        <w:rPr>
          <w:rFonts w:hint="eastAsia" w:ascii="宋体" w:hAnsi="宋体" w:cs="方正仿宋_GB2312"/>
          <w:b/>
          <w:szCs w:val="24"/>
          <w:lang w:val="zh-CN"/>
        </w:rPr>
        <w:t>供应商</w:t>
      </w:r>
      <w:r>
        <w:rPr>
          <w:rFonts w:ascii="宋体" w:hAnsi="宋体" w:cs="方正仿宋_GB2312"/>
          <w:b/>
          <w:szCs w:val="24"/>
          <w:lang w:val="zh-CN"/>
        </w:rPr>
        <w:t>对</w:t>
      </w:r>
      <w:r>
        <w:rPr>
          <w:rFonts w:hint="eastAsia" w:ascii="宋体" w:hAnsi="宋体" w:cs="方正仿宋_GB2312"/>
          <w:b/>
          <w:szCs w:val="24"/>
          <w:lang w:val="zh-CN"/>
        </w:rPr>
        <w:t>响应</w:t>
      </w:r>
      <w:r>
        <w:rPr>
          <w:rFonts w:ascii="宋体" w:hAnsi="宋体" w:cs="方正仿宋_GB2312"/>
          <w:b/>
          <w:szCs w:val="24"/>
          <w:lang w:val="zh-CN"/>
        </w:rPr>
        <w:t>文件有关事项作出澄清或者说明；</w:t>
      </w:r>
    </w:p>
    <w:p w14:paraId="3CCD1559">
      <w:pPr>
        <w:pStyle w:val="21"/>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1"/>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1"/>
        <w:spacing w:line="360" w:lineRule="auto"/>
        <w:ind w:firstLine="482" w:firstLineChars="200"/>
        <w:contextualSpacing/>
        <w:rPr>
          <w:rFonts w:cs="方正仿宋_GB2312" w:asciiTheme="minorEastAsia" w:hAnsiTheme="minorEastAsia" w:eastAsiaTheme="minorEastAsia"/>
          <w:b/>
          <w:szCs w:val="24"/>
          <w:lang w:val="zh-CN"/>
        </w:rPr>
      </w:pPr>
      <w:r>
        <w:rPr>
          <w:rFonts w:hint="eastAsia" w:cs="方正仿宋_GB2312" w:asciiTheme="minorEastAsia" w:hAnsiTheme="minorEastAsia" w:eastAsiaTheme="minorEastAsia"/>
          <w:b/>
          <w:szCs w:val="24"/>
          <w:lang w:val="zh-CN"/>
        </w:rPr>
        <w:t>（二）落实政府采购政策及强制性认证</w:t>
      </w:r>
    </w:p>
    <w:p w14:paraId="53C32199">
      <w:pPr>
        <w:pStyle w:val="21"/>
        <w:spacing w:line="360" w:lineRule="auto"/>
        <w:ind w:firstLine="482" w:firstLineChars="200"/>
        <w:contextualSpacing/>
        <w:jc w:val="left"/>
        <w:rPr>
          <w:rFonts w:cs="方正仿宋_GB2312" w:asciiTheme="minorEastAsia" w:hAnsiTheme="minorEastAsia"/>
          <w:szCs w:val="24"/>
          <w:lang w:val="zh-CN"/>
        </w:rPr>
      </w:pPr>
      <w:r>
        <w:rPr>
          <w:rFonts w:hint="eastAsia" w:cs="方正仿宋_GB2312" w:asciiTheme="minorEastAsia" w:hAnsiTheme="minorEastAsia" w:eastAsiaTheme="minorEastAsia"/>
          <w:b/>
          <w:szCs w:val="24"/>
          <w:lang w:val="zh-CN"/>
        </w:rPr>
        <w:t>1、</w:t>
      </w:r>
      <w:r>
        <w:rPr>
          <w:rFonts w:cs="方正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方正仿宋_GB2312" w:asciiTheme="minorEastAsia" w:hAnsiTheme="minorEastAsia"/>
          <w:sz w:val="24"/>
          <w:szCs w:val="24"/>
        </w:rPr>
      </w:pPr>
      <w:r>
        <w:rPr>
          <w:rFonts w:cs="方正仿宋_GB2312" w:asciiTheme="minorEastAsia" w:hAnsiTheme="minorEastAsia"/>
          <w:sz w:val="24"/>
          <w:szCs w:val="24"/>
        </w:rPr>
        <w:t>1</w:t>
      </w:r>
      <w:r>
        <w:rPr>
          <w:rFonts w:hint="eastAsia" w:cs="方正仿宋_GB2312" w:asciiTheme="minorEastAsia" w:hAnsiTheme="minorEastAsia"/>
          <w:sz w:val="24"/>
          <w:szCs w:val="24"/>
        </w:rPr>
        <w:t>）如果本项目非专门面向中小企业采购，对符合《政府采购促进中小企业发展管理办法》</w:t>
      </w:r>
      <w:r>
        <w:rPr>
          <w:rFonts w:cs="方正仿宋_GB2312" w:asciiTheme="minorEastAsia" w:hAnsiTheme="minorEastAsia"/>
          <w:sz w:val="24"/>
          <w:szCs w:val="24"/>
        </w:rPr>
        <w:t>(</w:t>
      </w:r>
      <w:r>
        <w:rPr>
          <w:rFonts w:hint="eastAsia" w:cs="方正仿宋_GB2312" w:asciiTheme="minorEastAsia" w:hAnsiTheme="minorEastAsia"/>
          <w:sz w:val="24"/>
          <w:szCs w:val="24"/>
        </w:rPr>
        <w:t>财库〔</w:t>
      </w:r>
      <w:r>
        <w:rPr>
          <w:rFonts w:cs="方正仿宋_GB2312" w:asciiTheme="minorEastAsia" w:hAnsiTheme="minorEastAsia"/>
          <w:sz w:val="24"/>
          <w:szCs w:val="24"/>
        </w:rPr>
        <w:t>2020</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号、《关于进一步加大政府采购支持中小企业力度的通知》（财库〔</w:t>
      </w:r>
      <w:r>
        <w:rPr>
          <w:rFonts w:cs="方正仿宋_GB2312" w:asciiTheme="minorEastAsia" w:hAnsiTheme="minorEastAsia"/>
          <w:sz w:val="24"/>
          <w:szCs w:val="24"/>
        </w:rPr>
        <w:t>2022</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19 </w:t>
      </w:r>
      <w:r>
        <w:rPr>
          <w:rFonts w:hint="eastAsia" w:cs="方正仿宋_GB2312" w:asciiTheme="minorEastAsia" w:hAnsiTheme="minorEastAsia"/>
          <w:sz w:val="24"/>
          <w:szCs w:val="24"/>
        </w:rPr>
        <w:t>号）规定的小微企业报价给予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的扣除，用扣除后的价格参与评审。以联合体形式参加政府采购活动，</w:t>
      </w:r>
    </w:p>
    <w:p w14:paraId="506137A6">
      <w:pPr>
        <w:spacing w:line="360" w:lineRule="auto"/>
        <w:rPr>
          <w:rFonts w:cs="方正仿宋_GB2312" w:asciiTheme="minorEastAsia" w:hAnsiTheme="minorEastAsia"/>
          <w:sz w:val="24"/>
          <w:szCs w:val="24"/>
        </w:rPr>
      </w:pPr>
      <w:r>
        <w:rPr>
          <w:rFonts w:hint="eastAsia" w:cs="方正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方正仿宋_GB2312" w:asciiTheme="minorEastAsia" w:hAnsiTheme="minorEastAsia"/>
          <w:sz w:val="24"/>
          <w:szCs w:val="24"/>
        </w:rPr>
        <w:t>30%</w:t>
      </w:r>
      <w:r>
        <w:rPr>
          <w:rFonts w:hint="eastAsia" w:cs="方正仿宋_GB2312" w:asciiTheme="minorEastAsia" w:hAnsiTheme="minorEastAsia"/>
          <w:sz w:val="24"/>
          <w:szCs w:val="24"/>
        </w:rPr>
        <w:t>以上的，对联合体或者大中型企业的报价给予</w:t>
      </w:r>
      <w:r>
        <w:rPr>
          <w:rFonts w:hint="eastAsia" w:cs="方正仿宋_GB2312" w:asciiTheme="minorEastAsia" w:hAnsiTheme="minorEastAsia"/>
          <w:sz w:val="24"/>
          <w:szCs w:val="24"/>
          <w:lang w:eastAsia="zh-CN"/>
        </w:rPr>
        <w:t>4%—6%</w:t>
      </w:r>
      <w:r>
        <w:rPr>
          <w:rFonts w:hint="eastAsia" w:cs="方正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方正仿宋_GB2312" w:asciiTheme="minorEastAsia" w:hAnsiTheme="minorEastAsia"/>
          <w:sz w:val="24"/>
          <w:szCs w:val="24"/>
        </w:rPr>
      </w:pPr>
      <w:r>
        <w:rPr>
          <w:rFonts w:hint="eastAsia" w:cs="方正仿宋_GB2312" w:asciiTheme="minorEastAsia" w:hAnsiTheme="minorEastAsia"/>
          <w:sz w:val="24"/>
          <w:szCs w:val="24"/>
        </w:rPr>
        <w:t>小型和微型企业不包含民办非企业单位。</w:t>
      </w:r>
    </w:p>
    <w:p w14:paraId="146E3FA9">
      <w:pPr>
        <w:spacing w:line="360" w:lineRule="auto"/>
        <w:rPr>
          <w:rFonts w:cs="方正仿宋_GB2312" w:asciiTheme="minorEastAsia" w:hAnsiTheme="minorEastAsia"/>
          <w:sz w:val="24"/>
          <w:szCs w:val="24"/>
        </w:rPr>
      </w:pPr>
      <w:r>
        <w:rPr>
          <w:rFonts w:cs="方正仿宋_GB2312" w:asciiTheme="minorEastAsia" w:hAnsiTheme="minorEastAsia"/>
          <w:sz w:val="24"/>
          <w:szCs w:val="24"/>
        </w:rPr>
        <w:t>2</w:t>
      </w:r>
      <w:r>
        <w:rPr>
          <w:rFonts w:hint="eastAsia" w:cs="方正仿宋_GB2312" w:asciiTheme="minorEastAsia" w:hAnsiTheme="minorEastAsia"/>
          <w:sz w:val="24"/>
          <w:szCs w:val="24"/>
        </w:rPr>
        <w:t>）对监狱企业价格给予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的扣除，用扣除后的价格参与评审。监狱企业应当提供由省级以上监狱管理局、戒毒管理局</w:t>
      </w:r>
      <w:r>
        <w:rPr>
          <w:rFonts w:hint="eastAsia" w:cs="方正仿宋_GB2312" w:asciiTheme="minorEastAsia" w:hAnsiTheme="minorEastAsia"/>
          <w:sz w:val="24"/>
          <w:szCs w:val="24"/>
          <w:lang w:eastAsia="zh-CN"/>
        </w:rPr>
        <w:t>（</w:t>
      </w:r>
      <w:r>
        <w:rPr>
          <w:rFonts w:hint="eastAsia" w:cs="方正仿宋_GB2312" w:asciiTheme="minorEastAsia" w:hAnsiTheme="minorEastAsia"/>
          <w:sz w:val="24"/>
          <w:szCs w:val="24"/>
        </w:rPr>
        <w:t>含新疆生产建设兵团</w:t>
      </w:r>
      <w:r>
        <w:rPr>
          <w:rFonts w:hint="eastAsia" w:cs="方正仿宋_GB2312" w:asciiTheme="minorEastAsia" w:hAnsiTheme="minorEastAsia"/>
          <w:sz w:val="24"/>
          <w:szCs w:val="24"/>
          <w:lang w:eastAsia="zh-CN"/>
        </w:rPr>
        <w:t>）</w:t>
      </w:r>
      <w:r>
        <w:rPr>
          <w:rFonts w:hint="eastAsia" w:cs="方正仿宋_GB2312" w:asciiTheme="minorEastAsia" w:hAnsiTheme="minorEastAsia"/>
          <w:sz w:val="24"/>
          <w:szCs w:val="24"/>
        </w:rPr>
        <w:t>出具的属于监狱企业的证明文件。</w:t>
      </w:r>
    </w:p>
    <w:p w14:paraId="0FC54C63">
      <w:pPr>
        <w:spacing w:line="360" w:lineRule="auto"/>
        <w:rPr>
          <w:rFonts w:cs="方正仿宋_GB2312" w:asciiTheme="minorEastAsia" w:hAnsiTheme="minorEastAsia"/>
          <w:sz w:val="24"/>
          <w:szCs w:val="24"/>
        </w:rPr>
      </w:pPr>
      <w:r>
        <w:rPr>
          <w:rFonts w:cs="方正仿宋_GB2312" w:asciiTheme="minorEastAsia" w:hAnsiTheme="minorEastAsia"/>
          <w:sz w:val="24"/>
          <w:szCs w:val="24"/>
        </w:rPr>
        <w:t>3</w:t>
      </w:r>
      <w:r>
        <w:rPr>
          <w:rFonts w:hint="eastAsia" w:cs="方正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w:t>
            </w:r>
            <w:r>
              <w:rPr>
                <w:rFonts w:hint="eastAsia" w:ascii="宋体" w:hAnsi="宋体" w:eastAsia="宋体" w:cs="宋体"/>
                <w:sz w:val="24"/>
                <w:szCs w:val="24"/>
                <w:lang w:val="en-GB" w:eastAsia="zh-CN"/>
              </w:rPr>
              <w:t>1%—20%</w:t>
            </w:r>
            <w:r>
              <w:rPr>
                <w:rFonts w:hint="eastAsia" w:ascii="宋体" w:hAnsi="宋体" w:eastAsia="宋体" w:cs="宋体"/>
                <w:sz w:val="24"/>
                <w:szCs w:val="24"/>
                <w:lang w:val="en-GB"/>
              </w:rPr>
              <w:t>）</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黑体" w:hAnsi="黑体"/>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1"/>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1"/>
        <w:spacing w:line="360" w:lineRule="auto"/>
        <w:ind w:firstLine="482" w:firstLineChars="200"/>
        <w:contextualSpacing/>
        <w:rPr>
          <w:rFonts w:cs="方正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w:t>
      </w:r>
      <w:r>
        <w:rPr>
          <w:rFonts w:hint="eastAsia" w:cs="方正仿宋_GB2312" w:asciiTheme="minorEastAsia" w:hAnsiTheme="minorEastAsia"/>
          <w:sz w:val="24"/>
          <w:szCs w:val="24"/>
        </w:rPr>
        <w:t>1</w:t>
      </w:r>
      <w:r>
        <w:rPr>
          <w:rFonts w:hint="eastAsia" w:cs="方正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w:t>
      </w:r>
      <w:r>
        <w:rPr>
          <w:rFonts w:hint="eastAsia" w:cs="方正仿宋_GB2312" w:asciiTheme="minorEastAsia" w:hAnsiTheme="minorEastAsia"/>
          <w:sz w:val="24"/>
          <w:szCs w:val="24"/>
        </w:rPr>
        <w:t>2</w:t>
      </w:r>
      <w:r>
        <w:rPr>
          <w:rFonts w:hint="eastAsia" w:cs="方正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方正仿宋_GB2312"/>
          <w:b/>
          <w:sz w:val="24"/>
          <w:szCs w:val="24"/>
        </w:rPr>
      </w:pPr>
      <w:r>
        <w:rPr>
          <w:rFonts w:hint="eastAsia" w:ascii="宋体" w:hAnsi="宋体" w:cs="宋体"/>
          <w:b/>
          <w:szCs w:val="24"/>
        </w:rPr>
        <w:t>3、</w:t>
      </w:r>
      <w:r>
        <w:rPr>
          <w:rFonts w:ascii="宋体" w:hAnsi="宋体" w:cs="方正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黑体" w:hAnsi="黑体"/>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3324B9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E28576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FA5E3C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C9D2CD2">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03E55C27">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38AD1263">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121B6F93">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20F056E7">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2FF6B905">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3F99EA9E">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03D35224">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1918E6DE">
      <w:pPr>
        <w:pStyle w:val="4"/>
        <w:spacing w:before="84" w:line="222" w:lineRule="auto"/>
        <w:ind w:left="3558"/>
        <w:rPr>
          <w:sz w:val="26"/>
          <w:szCs w:val="26"/>
        </w:rPr>
      </w:pPr>
      <w:r>
        <w:rPr>
          <w:b/>
          <w:bCs/>
          <w:spacing w:val="15"/>
          <w:sz w:val="26"/>
          <w:szCs w:val="26"/>
        </w:rPr>
        <w:t>合同条款及格式</w:t>
      </w:r>
    </w:p>
    <w:p w14:paraId="47BE308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rPr>
          <w:b/>
          <w:bCs/>
          <w:spacing w:val="16"/>
          <w:sz w:val="26"/>
          <w:szCs w:val="26"/>
        </w:rPr>
      </w:pPr>
      <w:r>
        <w:rPr>
          <w:b/>
          <w:bCs/>
          <w:spacing w:val="14"/>
          <w:sz w:val="26"/>
          <w:szCs w:val="26"/>
        </w:rPr>
        <w:t>(此合同仅供参考。以最终采购人与中标供应商签订的合同条款为</w:t>
      </w:r>
      <w:r>
        <w:rPr>
          <w:spacing w:val="15"/>
          <w:sz w:val="26"/>
          <w:szCs w:val="26"/>
        </w:rPr>
        <w:t xml:space="preserve"> </w:t>
      </w:r>
      <w:r>
        <w:rPr>
          <w:b/>
          <w:bCs/>
          <w:spacing w:val="16"/>
          <w:sz w:val="26"/>
          <w:szCs w:val="26"/>
        </w:rPr>
        <w:t>准进行公示，最终</w:t>
      </w:r>
      <w:r>
        <w:rPr>
          <w:rFonts w:hint="eastAsia"/>
          <w:b/>
          <w:bCs/>
          <w:spacing w:val="16"/>
          <w:sz w:val="26"/>
          <w:szCs w:val="26"/>
          <w:lang w:eastAsia="zh-CN"/>
        </w:rPr>
        <w:t>签订合同</w:t>
      </w:r>
      <w:r>
        <w:rPr>
          <w:b/>
          <w:bCs/>
          <w:spacing w:val="16"/>
          <w:sz w:val="26"/>
          <w:szCs w:val="26"/>
        </w:rPr>
        <w:t>的主要条款不能与招标文件有冲突)</w:t>
      </w:r>
    </w:p>
    <w:p w14:paraId="563D508C">
      <w:pPr>
        <w:pStyle w:val="4"/>
        <w:spacing w:before="78" w:line="219" w:lineRule="auto"/>
        <w:ind w:left="25"/>
        <w:rPr>
          <w:rFonts w:hint="default" w:ascii="仿宋" w:hAnsi="仿宋" w:eastAsia="仿宋" w:cs="仿宋"/>
          <w:w w:val="100"/>
          <w:kern w:val="2"/>
          <w:sz w:val="28"/>
          <w:szCs w:val="28"/>
          <w:u w:val="single"/>
          <w:lang w:val="en-US" w:eastAsia="zh-CN" w:bidi="ar-SA"/>
        </w:rPr>
      </w:pPr>
      <w:r>
        <w:rPr>
          <w:rFonts w:hint="eastAsia" w:ascii="仿宋" w:hAnsi="仿宋" w:eastAsia="仿宋" w:cs="仿宋"/>
          <w:w w:val="100"/>
          <w:kern w:val="2"/>
          <w:sz w:val="28"/>
          <w:szCs w:val="28"/>
          <w:lang w:val="en-US" w:eastAsia="zh-CN" w:bidi="ar-SA"/>
        </w:rPr>
        <w:t>甲方：</w:t>
      </w:r>
      <w:r>
        <w:rPr>
          <w:rFonts w:hint="eastAsia" w:ascii="仿宋" w:hAnsi="仿宋" w:eastAsia="仿宋" w:cs="仿宋"/>
          <w:w w:val="100"/>
          <w:kern w:val="2"/>
          <w:sz w:val="28"/>
          <w:szCs w:val="28"/>
          <w:u w:val="single"/>
          <w:lang w:val="en-US" w:eastAsia="zh-CN" w:bidi="ar-SA"/>
        </w:rPr>
        <w:t xml:space="preserve">                       </w:t>
      </w:r>
    </w:p>
    <w:p w14:paraId="3F2785CF">
      <w:pPr>
        <w:spacing w:line="384" w:lineRule="auto"/>
        <w:rPr>
          <w:rFonts w:hint="eastAsia" w:ascii="仿宋" w:hAnsi="仿宋" w:eastAsia="仿宋" w:cs="仿宋"/>
          <w:w w:val="100"/>
          <w:kern w:val="2"/>
          <w:sz w:val="28"/>
          <w:szCs w:val="28"/>
          <w:lang w:val="en-US" w:eastAsia="zh-CN" w:bidi="ar-SA"/>
        </w:rPr>
      </w:pPr>
    </w:p>
    <w:p w14:paraId="6BBCD8D4">
      <w:pPr>
        <w:pStyle w:val="4"/>
        <w:spacing w:before="78" w:line="220" w:lineRule="auto"/>
        <w:ind w:left="17"/>
        <w:rPr>
          <w:rFonts w:hint="default" w:ascii="仿宋" w:hAnsi="仿宋" w:eastAsia="仿宋" w:cs="仿宋"/>
          <w:w w:val="100"/>
          <w:kern w:val="2"/>
          <w:sz w:val="28"/>
          <w:szCs w:val="28"/>
          <w:u w:val="single"/>
          <w:lang w:val="en-US" w:eastAsia="zh-CN" w:bidi="ar-SA"/>
        </w:rPr>
      </w:pPr>
      <w:r>
        <w:rPr>
          <w:rFonts w:hint="eastAsia" w:ascii="仿宋" w:hAnsi="仿宋" w:eastAsia="仿宋" w:cs="仿宋"/>
          <w:w w:val="100"/>
          <w:kern w:val="2"/>
          <w:sz w:val="28"/>
          <w:szCs w:val="28"/>
          <w:lang w:val="en-US" w:eastAsia="zh-CN" w:bidi="ar-SA"/>
        </w:rPr>
        <w:t>乙方：</w:t>
      </w:r>
      <w:r>
        <w:rPr>
          <w:rFonts w:hint="eastAsia" w:ascii="仿宋" w:hAnsi="仿宋" w:eastAsia="仿宋" w:cs="仿宋"/>
          <w:w w:val="100"/>
          <w:kern w:val="2"/>
          <w:sz w:val="28"/>
          <w:szCs w:val="28"/>
          <w:u w:val="single"/>
          <w:lang w:val="en-US" w:eastAsia="zh-CN" w:bidi="ar-SA"/>
        </w:rPr>
        <w:t xml:space="preserve">                       </w:t>
      </w:r>
    </w:p>
    <w:p w14:paraId="7D6CED6E">
      <w:pPr>
        <w:pStyle w:val="4"/>
        <w:spacing w:before="182" w:line="360" w:lineRule="auto"/>
        <w:ind w:firstLine="474"/>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根据项目编号为的（填写“</w:t>
      </w:r>
      <w:r>
        <w:rPr>
          <w:rFonts w:hint="eastAsia" w:ascii="仿宋" w:hAnsi="仿宋" w:eastAsia="仿宋" w:cs="仿宋"/>
          <w:w w:val="100"/>
          <w:kern w:val="2"/>
          <w:sz w:val="28"/>
          <w:szCs w:val="28"/>
          <w:u w:val="single"/>
          <w:lang w:val="en-US" w:eastAsia="zh-CN" w:bidi="ar-SA"/>
        </w:rPr>
        <w:t xml:space="preserve">项目名称 </w:t>
      </w:r>
      <w:r>
        <w:rPr>
          <w:rFonts w:hint="eastAsia" w:ascii="仿宋" w:hAnsi="仿宋" w:eastAsia="仿宋" w:cs="仿宋"/>
          <w:w w:val="100"/>
          <w:kern w:val="2"/>
          <w:sz w:val="28"/>
          <w:szCs w:val="28"/>
          <w:lang w:val="en-US" w:eastAsia="zh-CN" w:bidi="ar-SA"/>
        </w:rPr>
        <w:t>”）项目（以下简称：“本项目 ”）的招标结果，乙方为中标人。现经甲乙双方友好协商，就以下事项达成一致并签订本合同：</w:t>
      </w:r>
    </w:p>
    <w:p w14:paraId="282700EB">
      <w:pPr>
        <w:pStyle w:val="4"/>
        <w:spacing w:before="1" w:line="218" w:lineRule="auto"/>
        <w:ind w:left="49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1、下列合同文件是构成本合同不可分割的部分：</w:t>
      </w:r>
    </w:p>
    <w:p w14:paraId="217D7892">
      <w:pPr>
        <w:pStyle w:val="4"/>
        <w:spacing w:before="184" w:line="219" w:lineRule="auto"/>
        <w:ind w:left="49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 合同条款；</w:t>
      </w:r>
    </w:p>
    <w:p w14:paraId="5897BFEF">
      <w:pPr>
        <w:pStyle w:val="4"/>
        <w:spacing w:before="183" w:line="219" w:lineRule="auto"/>
        <w:ind w:left="49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 招标文件、乙方的投标文件；</w:t>
      </w:r>
    </w:p>
    <w:p w14:paraId="45889C9C">
      <w:pPr>
        <w:pStyle w:val="4"/>
        <w:spacing w:before="183" w:line="219" w:lineRule="auto"/>
        <w:ind w:left="49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 其他文件或材料： □无。 □（按照实际情况编制填写需要增加的内容）。</w:t>
      </w:r>
    </w:p>
    <w:p w14:paraId="2F991A6F">
      <w:pPr>
        <w:pStyle w:val="4"/>
        <w:spacing w:before="183" w:line="220" w:lineRule="auto"/>
        <w:ind w:left="47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2、合同标的</w:t>
      </w:r>
    </w:p>
    <w:p w14:paraId="74ACAFE0">
      <w:pPr>
        <w:pStyle w:val="4"/>
        <w:tabs>
          <w:tab w:val="left" w:pos="600"/>
        </w:tabs>
        <w:spacing w:before="183" w:line="219" w:lineRule="auto"/>
        <w:ind w:left="464"/>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474F2646">
      <w:pPr>
        <w:pStyle w:val="4"/>
        <w:spacing w:before="183" w:line="219" w:lineRule="auto"/>
        <w:ind w:left="47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3、合同总金额</w:t>
      </w:r>
    </w:p>
    <w:p w14:paraId="179990EB">
      <w:pPr>
        <w:pStyle w:val="4"/>
        <w:spacing w:before="182" w:line="219" w:lineRule="auto"/>
        <w:ind w:left="47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3.1 合同总金额为人民币大写：</w:t>
      </w:r>
      <w:r>
        <w:rPr>
          <w:rFonts w:hint="eastAsia" w:cs="仿宋"/>
          <w:w w:val="100"/>
          <w:kern w:val="2"/>
          <w:sz w:val="28"/>
          <w:szCs w:val="28"/>
          <w:lang w:val="en-US" w:eastAsia="zh-CN" w:bidi="ar-SA"/>
        </w:rPr>
        <w:t xml:space="preserve">      </w:t>
      </w:r>
      <w:r>
        <w:rPr>
          <w:rFonts w:hint="eastAsia" w:ascii="仿宋" w:hAnsi="仿宋" w:eastAsia="仿宋" w:cs="仿宋"/>
          <w:w w:val="100"/>
          <w:kern w:val="2"/>
          <w:sz w:val="28"/>
          <w:szCs w:val="28"/>
          <w:lang w:val="en-US" w:eastAsia="zh-CN" w:bidi="ar-SA"/>
        </w:rPr>
        <w:t>元 (￥) 。</w:t>
      </w:r>
    </w:p>
    <w:p w14:paraId="38D6DB0A">
      <w:pPr>
        <w:pStyle w:val="4"/>
        <w:spacing w:before="185" w:line="219" w:lineRule="auto"/>
        <w:ind w:left="473"/>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4、合同标的交付时间、地点和条件</w:t>
      </w:r>
    </w:p>
    <w:p w14:paraId="7C22F2F4">
      <w:pPr>
        <w:pStyle w:val="4"/>
        <w:spacing w:before="183" w:line="219" w:lineRule="auto"/>
        <w:ind w:left="473"/>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4.1 交付时间：             ；</w:t>
      </w:r>
    </w:p>
    <w:p w14:paraId="31072DCF">
      <w:pPr>
        <w:pStyle w:val="4"/>
        <w:spacing w:before="183" w:line="219" w:lineRule="auto"/>
        <w:ind w:left="473"/>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4.2 交付地点：             ；</w:t>
      </w:r>
    </w:p>
    <w:p w14:paraId="23E2E6F9">
      <w:pPr>
        <w:pStyle w:val="4"/>
        <w:spacing w:before="184" w:line="219" w:lineRule="auto"/>
        <w:ind w:left="473"/>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 xml:space="preserve">4.3 交付条件：             ；   </w:t>
      </w:r>
    </w:p>
    <w:p w14:paraId="4EB54309">
      <w:pPr>
        <w:pStyle w:val="4"/>
        <w:tabs>
          <w:tab w:val="left" w:pos="720"/>
        </w:tabs>
        <w:spacing w:before="182" w:line="360" w:lineRule="auto"/>
        <w:ind w:left="584" w:right="840" w:hanging="105"/>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5、合同标的应符合招标文件、乙方投标文件的规定或约定，具体如下：</w:t>
      </w:r>
      <w:r>
        <w:rPr>
          <w:rFonts w:hint="eastAsia" w:ascii="仿宋" w:hAnsi="仿宋" w:eastAsia="仿宋" w:cs="仿宋"/>
          <w:w w:val="100"/>
          <w:kern w:val="2"/>
          <w:sz w:val="28"/>
          <w:szCs w:val="28"/>
          <w:lang w:val="en-US" w:eastAsia="zh-CN" w:bidi="ar-SA"/>
        </w:rPr>
        <w:tab/>
      </w:r>
    </w:p>
    <w:p w14:paraId="2CB8C7B2">
      <w:pPr>
        <w:pStyle w:val="4"/>
        <w:tabs>
          <w:tab w:val="left" w:pos="720"/>
        </w:tabs>
        <w:spacing w:before="182" w:line="360" w:lineRule="auto"/>
        <w:ind w:left="584" w:right="840" w:hanging="105"/>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（按照实际情况编制填写，可以是表格或文字描述）。</w:t>
      </w:r>
    </w:p>
    <w:p w14:paraId="06AA36C2">
      <w:pPr>
        <w:pStyle w:val="4"/>
        <w:spacing w:before="1" w:line="219" w:lineRule="auto"/>
        <w:ind w:left="476"/>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6、验收</w:t>
      </w:r>
    </w:p>
    <w:p w14:paraId="4557A421">
      <w:pPr>
        <w:pStyle w:val="4"/>
        <w:tabs>
          <w:tab w:val="left" w:pos="600"/>
        </w:tabs>
        <w:spacing w:before="183" w:line="360" w:lineRule="auto"/>
        <w:ind w:left="464" w:right="780" w:firstLine="1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6.1 验收应按照招标文件、乙方投标文件的规定或约定进行，具体如下：</w:t>
      </w: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644C5307">
      <w:pPr>
        <w:pStyle w:val="4"/>
        <w:spacing w:before="1" w:line="218" w:lineRule="auto"/>
        <w:ind w:left="476"/>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6.2 本项目是否邀请其他投标人参与验收：</w:t>
      </w:r>
    </w:p>
    <w:p w14:paraId="4F76E961">
      <w:pPr>
        <w:pStyle w:val="4"/>
        <w:spacing w:before="184" w:line="219" w:lineRule="auto"/>
        <w:ind w:left="498"/>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□不邀请。 □邀请，具体如下：（按照招标文件规定填写）。</w:t>
      </w:r>
    </w:p>
    <w:p w14:paraId="479AC0D1">
      <w:pPr>
        <w:pStyle w:val="4"/>
        <w:spacing w:before="183" w:line="219" w:lineRule="auto"/>
        <w:ind w:left="480"/>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7、合同款项的支付应按照招标文件的规定进行，具体如下：</w:t>
      </w:r>
    </w:p>
    <w:p w14:paraId="30A673E8">
      <w:pPr>
        <w:spacing w:line="219" w:lineRule="auto"/>
        <w:rPr>
          <w:rFonts w:hint="eastAsia" w:ascii="仿宋" w:hAnsi="仿宋" w:eastAsia="仿宋" w:cs="仿宋"/>
          <w:w w:val="100"/>
          <w:kern w:val="2"/>
          <w:sz w:val="28"/>
          <w:szCs w:val="28"/>
          <w:lang w:val="en-US" w:eastAsia="zh-CN" w:bidi="ar-SA"/>
        </w:rPr>
      </w:pPr>
    </w:p>
    <w:p w14:paraId="3E9C14D8">
      <w:pPr>
        <w:pStyle w:val="4"/>
        <w:spacing w:before="31" w:line="220" w:lineRule="auto"/>
        <w:ind w:left="480"/>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8、履约担保</w:t>
      </w:r>
    </w:p>
    <w:p w14:paraId="3C359B66">
      <w:pPr>
        <w:pStyle w:val="4"/>
        <w:spacing w:before="182" w:line="219" w:lineRule="auto"/>
        <w:ind w:left="504"/>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□无。 □有，具体如下：（按照招标文件规定填写）。</w:t>
      </w:r>
    </w:p>
    <w:p w14:paraId="101BE9D5">
      <w:pPr>
        <w:pStyle w:val="4"/>
        <w:spacing w:before="182" w:line="220" w:lineRule="auto"/>
        <w:ind w:left="480"/>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9、合同有效期</w:t>
      </w:r>
    </w:p>
    <w:p w14:paraId="1631BECE">
      <w:pPr>
        <w:pStyle w:val="4"/>
        <w:tabs>
          <w:tab w:val="left" w:pos="605"/>
        </w:tabs>
        <w:spacing w:before="182" w:line="219" w:lineRule="auto"/>
        <w:ind w:left="46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4BFDE724">
      <w:pPr>
        <w:pStyle w:val="4"/>
        <w:spacing w:before="183" w:line="219" w:lineRule="auto"/>
        <w:ind w:left="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10、违约责任</w:t>
      </w:r>
    </w:p>
    <w:p w14:paraId="62B7E056">
      <w:pPr>
        <w:pStyle w:val="4"/>
        <w:spacing w:before="182" w:line="360" w:lineRule="auto"/>
        <w:ind w:right="63" w:firstLine="496"/>
        <w:jc w:val="both"/>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10.1 合同经双方签字生效后，必须严格遵守。任何一方需变更合同内容，需经协商一致后重新签订补充协议。合同签订后，任何一方提出终止合同，须提前一个月向另一方以书面形式提出，经双方协商订立终止合同协议，解除本合同。否则，任何一方按合同承包款的 10%向另一方支付违约金。</w:t>
      </w:r>
    </w:p>
    <w:p w14:paraId="2DB47233">
      <w:pPr>
        <w:pStyle w:val="4"/>
        <w:spacing w:before="1" w:line="219" w:lineRule="auto"/>
        <w:ind w:left="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11、知识产权</w:t>
      </w:r>
    </w:p>
    <w:p w14:paraId="6A5D6D78">
      <w:pPr>
        <w:pStyle w:val="4"/>
        <w:spacing w:before="182" w:line="332" w:lineRule="auto"/>
        <w:ind w:firstLine="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11.1 乙方提供的采购标的应符合国家知识产权法律、法规的规定且非假冒伪劣产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E54B46A">
      <w:pPr>
        <w:pStyle w:val="4"/>
        <w:spacing w:before="182" w:line="313" w:lineRule="auto"/>
        <w:ind w:right="61" w:firstLine="496"/>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11.2 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463D0F80">
      <w:pPr>
        <w:pStyle w:val="4"/>
        <w:spacing w:before="184" w:line="219" w:lineRule="auto"/>
        <w:ind w:left="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12、解决争议的方法</w:t>
      </w:r>
    </w:p>
    <w:p w14:paraId="43BE083D">
      <w:pPr>
        <w:pStyle w:val="4"/>
        <w:spacing w:before="184" w:line="219" w:lineRule="auto"/>
        <w:ind w:left="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12.1 甲、乙双方协商解决。</w:t>
      </w:r>
    </w:p>
    <w:p w14:paraId="05E19004">
      <w:pPr>
        <w:pStyle w:val="4"/>
        <w:spacing w:before="183" w:line="219" w:lineRule="auto"/>
        <w:ind w:left="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12.2 若协商解决不成，则通过下列途径之一解决：</w:t>
      </w:r>
    </w:p>
    <w:p w14:paraId="6DA34B8A">
      <w:pPr>
        <w:pStyle w:val="4"/>
        <w:spacing w:before="182" w:line="219" w:lineRule="auto"/>
        <w:ind w:left="504"/>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□提交仲裁委员会仲裁，具体如下：（按照实际情况编制填写）。</w:t>
      </w:r>
    </w:p>
    <w:p w14:paraId="5153365B">
      <w:pPr>
        <w:pStyle w:val="4"/>
        <w:spacing w:before="185" w:line="219" w:lineRule="auto"/>
        <w:ind w:left="504"/>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□向人民法院提起诉讼，具体如下：（按照实际情况编制填写）。</w:t>
      </w:r>
    </w:p>
    <w:p w14:paraId="38E159EE">
      <w:pPr>
        <w:pStyle w:val="4"/>
        <w:numPr>
          <w:ilvl w:val="0"/>
          <w:numId w:val="16"/>
        </w:numPr>
        <w:spacing w:before="183" w:line="219" w:lineRule="auto"/>
        <w:ind w:left="497"/>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不可抗力</w:t>
      </w:r>
    </w:p>
    <w:p w14:paraId="1E4CB4D8">
      <w:pPr>
        <w:pStyle w:val="4"/>
        <w:spacing w:line="360" w:lineRule="auto"/>
        <w:ind w:left="0" w:leftChars="0" w:right="80" w:firstLine="0" w:firstLineChars="0"/>
        <w:jc w:val="both"/>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日内向另一方提供不可抗力发生及持续期间的充分证据。基于以上行为，允许遭受不可抗力一方延期履行、部分履行或不履行合同，并根据情况可部分或全部免于承担违约责任。13.2 本合同中的不可抗力指不能预见、不能避免、不能克服的客观情况，包括但不限于：自然灾害如地震、台风、洪水、火灾及政府行为、法律规定或其适用的变化或其他任何无法预见、不可避免或控制的事件。</w:t>
      </w:r>
    </w:p>
    <w:p w14:paraId="1FE1F961">
      <w:pPr>
        <w:pStyle w:val="4"/>
        <w:spacing w:line="219" w:lineRule="auto"/>
        <w:ind w:left="49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14、合同条款</w:t>
      </w:r>
    </w:p>
    <w:p w14:paraId="67DADF88">
      <w:pPr>
        <w:pStyle w:val="4"/>
        <w:tabs>
          <w:tab w:val="left" w:pos="607"/>
        </w:tabs>
        <w:spacing w:before="183" w:line="219" w:lineRule="auto"/>
        <w:ind w:left="471"/>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w:t>
      </w:r>
    </w:p>
    <w:p w14:paraId="194F01C9">
      <w:pPr>
        <w:pStyle w:val="4"/>
        <w:spacing w:before="182" w:line="220" w:lineRule="auto"/>
        <w:ind w:left="49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15、其他约定</w:t>
      </w:r>
    </w:p>
    <w:p w14:paraId="2167CA82">
      <w:pPr>
        <w:pStyle w:val="4"/>
        <w:spacing w:before="181" w:line="219" w:lineRule="auto"/>
        <w:ind w:left="49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15.1 合同文件与本合同具有同等法律效力。</w:t>
      </w:r>
    </w:p>
    <w:p w14:paraId="69017E57">
      <w:pPr>
        <w:pStyle w:val="4"/>
        <w:spacing w:before="183" w:line="219" w:lineRule="auto"/>
        <w:ind w:left="49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15.2 本合同未尽事宜，双方可另行补充。</w:t>
      </w:r>
    </w:p>
    <w:p w14:paraId="096A5AC9">
      <w:pPr>
        <w:pStyle w:val="4"/>
        <w:spacing w:before="184" w:line="220" w:lineRule="auto"/>
        <w:ind w:left="49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15.3 合同生效： 自签订之日起生效。</w:t>
      </w:r>
    </w:p>
    <w:p w14:paraId="531D64A9">
      <w:pPr>
        <w:pStyle w:val="4"/>
        <w:spacing w:before="223" w:line="282" w:lineRule="auto"/>
        <w:ind w:right="18" w:firstLine="498"/>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15.4 合同履约期间，因国家、省、市等相关政策调整原因导致合同无法履行的，采购人有权与拟中标人解除合同关系。</w:t>
      </w:r>
    </w:p>
    <w:p w14:paraId="64926CCD">
      <w:pPr>
        <w:pStyle w:val="4"/>
        <w:spacing w:before="126" w:line="313" w:lineRule="auto"/>
        <w:ind w:left="2" w:right="80" w:firstLine="496"/>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15.5 本合同一式（填写具体份数）份，经双方授权代表签字并盖章后生效。甲方、乙方各执（填写具体份数）份，送（填写需要备案的监管部门的全称）备案（填写具体份数）份，具有同等效力。</w:t>
      </w:r>
    </w:p>
    <w:p w14:paraId="2447C137">
      <w:pPr>
        <w:pStyle w:val="4"/>
        <w:spacing w:before="184" w:line="219" w:lineRule="auto"/>
        <w:ind w:left="49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15.7 其他： □无。 □（按照实际情况编制填写需要增加的内容）。</w:t>
      </w:r>
    </w:p>
    <w:p w14:paraId="134D56D2">
      <w:pPr>
        <w:pStyle w:val="4"/>
        <w:spacing w:before="184" w:line="219" w:lineRule="auto"/>
        <w:ind w:left="499"/>
        <w:rPr>
          <w:rFonts w:hint="eastAsia" w:ascii="仿宋" w:hAnsi="仿宋" w:eastAsia="仿宋" w:cs="仿宋"/>
          <w:w w:val="100"/>
          <w:kern w:val="2"/>
          <w:sz w:val="28"/>
          <w:szCs w:val="28"/>
          <w:lang w:val="en-US" w:eastAsia="zh-CN" w:bidi="ar-SA"/>
        </w:rPr>
      </w:pPr>
    </w:p>
    <w:p w14:paraId="39EE8304">
      <w:pPr>
        <w:pStyle w:val="4"/>
        <w:spacing w:before="184" w:line="219" w:lineRule="auto"/>
        <w:ind w:left="499"/>
        <w:rPr>
          <w:rFonts w:hint="eastAsia" w:ascii="仿宋" w:hAnsi="仿宋" w:eastAsia="仿宋" w:cs="仿宋"/>
          <w:w w:val="100"/>
          <w:kern w:val="2"/>
          <w:sz w:val="28"/>
          <w:szCs w:val="28"/>
          <w:lang w:val="en-US" w:eastAsia="zh-CN" w:bidi="ar-SA"/>
        </w:rPr>
      </w:pPr>
    </w:p>
    <w:p w14:paraId="6D958BBB">
      <w:pPr>
        <w:pStyle w:val="4"/>
        <w:spacing w:before="184" w:line="219" w:lineRule="auto"/>
        <w:ind w:left="0" w:leftChars="0" w:firstLine="0" w:firstLineChars="0"/>
        <w:rPr>
          <w:rFonts w:hint="eastAsia" w:ascii="仿宋" w:hAnsi="仿宋" w:eastAsia="仿宋" w:cs="仿宋"/>
          <w:w w:val="100"/>
          <w:kern w:val="2"/>
          <w:sz w:val="28"/>
          <w:szCs w:val="28"/>
          <w:lang w:val="en-US" w:eastAsia="zh-CN" w:bidi="ar-SA"/>
        </w:rPr>
      </w:pPr>
    </w:p>
    <w:p w14:paraId="5D53E28D">
      <w:pPr>
        <w:pStyle w:val="4"/>
        <w:spacing w:before="184" w:line="219" w:lineRule="auto"/>
        <w:ind w:left="0" w:leftChars="0" w:firstLine="0" w:firstLineChars="0"/>
        <w:rPr>
          <w:rFonts w:hint="eastAsia" w:ascii="仿宋" w:hAnsi="仿宋" w:eastAsia="仿宋" w:cs="仿宋"/>
          <w:w w:val="100"/>
          <w:kern w:val="2"/>
          <w:sz w:val="28"/>
          <w:szCs w:val="28"/>
          <w:lang w:val="en-US" w:eastAsia="zh-CN" w:bidi="ar-SA"/>
        </w:rPr>
      </w:pPr>
    </w:p>
    <w:p w14:paraId="4005362D">
      <w:pPr>
        <w:pStyle w:val="4"/>
        <w:spacing w:before="184" w:line="219" w:lineRule="auto"/>
        <w:ind w:left="0" w:leftChars="0" w:firstLine="0" w:firstLineChars="0"/>
        <w:rPr>
          <w:rFonts w:hint="eastAsia" w:ascii="仿宋" w:hAnsi="仿宋" w:eastAsia="仿宋" w:cs="仿宋"/>
          <w:w w:val="100"/>
          <w:kern w:val="2"/>
          <w:sz w:val="28"/>
          <w:szCs w:val="28"/>
          <w:lang w:val="en-US" w:eastAsia="zh-CN" w:bidi="ar-SA"/>
        </w:rPr>
      </w:pPr>
    </w:p>
    <w:p w14:paraId="3D27854F">
      <w:pPr>
        <w:pStyle w:val="4"/>
        <w:spacing w:before="184" w:line="219" w:lineRule="auto"/>
        <w:ind w:left="0" w:leftChars="0" w:firstLine="0" w:firstLineChars="0"/>
        <w:rPr>
          <w:rFonts w:hint="eastAsia" w:ascii="仿宋" w:hAnsi="仿宋" w:eastAsia="仿宋" w:cs="仿宋"/>
          <w:w w:val="100"/>
          <w:kern w:val="2"/>
          <w:sz w:val="28"/>
          <w:szCs w:val="28"/>
          <w:lang w:val="en-US" w:eastAsia="zh-CN" w:bidi="ar-SA"/>
        </w:rPr>
      </w:pPr>
    </w:p>
    <w:p w14:paraId="775F80CA">
      <w:pPr>
        <w:pStyle w:val="4"/>
        <w:spacing w:before="182" w:line="221" w:lineRule="auto"/>
        <w:ind w:left="3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甲方：                               乙方：</w:t>
      </w:r>
    </w:p>
    <w:p w14:paraId="1DF7307B">
      <w:pPr>
        <w:pStyle w:val="4"/>
        <w:spacing w:before="181" w:line="220" w:lineRule="auto"/>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住所：                               住所：</w:t>
      </w:r>
    </w:p>
    <w:p w14:paraId="08354A7F">
      <w:pPr>
        <w:pStyle w:val="4"/>
        <w:spacing w:before="183" w:line="219" w:lineRule="auto"/>
        <w:ind w:left="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法定代表人（单位负责人）：           法定代表人（单位负责人）：</w:t>
      </w:r>
    </w:p>
    <w:p w14:paraId="0EFD2582">
      <w:pPr>
        <w:pStyle w:val="4"/>
        <w:spacing w:before="182" w:line="221" w:lineRule="auto"/>
        <w:ind w:left="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联系方法：                           联系方法：</w:t>
      </w:r>
    </w:p>
    <w:p w14:paraId="4F933145">
      <w:pPr>
        <w:pStyle w:val="4"/>
        <w:spacing w:before="181" w:line="220" w:lineRule="auto"/>
        <w:ind w:left="2"/>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开户银行：                           开户银行：</w:t>
      </w:r>
    </w:p>
    <w:p w14:paraId="7E5C15D1">
      <w:pPr>
        <w:pStyle w:val="4"/>
        <w:spacing w:before="182" w:line="221" w:lineRule="auto"/>
        <w:ind w:left="5"/>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账号：                               账号：</w:t>
      </w:r>
    </w:p>
    <w:p w14:paraId="5B292EF5">
      <w:pPr>
        <w:pStyle w:val="4"/>
        <w:spacing w:before="181" w:line="219" w:lineRule="auto"/>
        <w:ind w:left="1"/>
        <w:rPr>
          <w:rFonts w:hint="eastAsia" w:ascii="仿宋" w:hAnsi="仿宋" w:eastAsia="仿宋" w:cs="仿宋"/>
          <w:w w:val="100"/>
          <w:kern w:val="2"/>
          <w:sz w:val="28"/>
          <w:szCs w:val="28"/>
          <w:lang w:val="en-US" w:eastAsia="zh-CN" w:bidi="ar-SA"/>
        </w:rPr>
        <w:sectPr>
          <w:headerReference r:id="rId3" w:type="default"/>
          <w:footerReference r:id="rId4" w:type="default"/>
          <w:pgSz w:w="11906" w:h="16839"/>
          <w:pgMar w:top="2459" w:right="1457" w:bottom="1157" w:left="1586" w:header="1900" w:footer="992" w:gutter="0"/>
          <w:pgNumType w:fmt="decimal" w:chapStyle="1"/>
          <w:cols w:space="720" w:num="1"/>
        </w:sectPr>
      </w:pPr>
      <w:r>
        <w:rPr>
          <w:rFonts w:hint="eastAsia" w:ascii="仿宋" w:hAnsi="仿宋" w:eastAsia="仿宋" w:cs="仿宋"/>
          <w:w w:val="100"/>
          <w:kern w:val="2"/>
          <w:sz w:val="28"/>
          <w:szCs w:val="28"/>
          <w:lang w:val="en-US" w:eastAsia="zh-CN" w:bidi="ar-SA"/>
        </w:rPr>
        <w:t>签订地点：                           签订日期：  年 月  日</w:t>
      </w:r>
    </w:p>
    <w:p w14:paraId="767EC53E">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40"/>
          <w:szCs w:val="36"/>
        </w:rPr>
      </w:pPr>
    </w:p>
    <w:p w14:paraId="1BB937F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25" w:name="_Toc184023138"/>
      <w:bookmarkStart w:id="26" w:name="_Toc174185203"/>
      <w:bookmarkStart w:id="27" w:name="_Toc186274126"/>
    </w:p>
    <w:p w14:paraId="07139283">
      <w:pPr>
        <w:pStyle w:val="3"/>
        <w:rPr>
          <w:rFonts w:cs="宋体" w:asciiTheme="majorEastAsia" w:hAnsiTheme="majorEastAsia" w:eastAsiaTheme="majorEastAsia"/>
          <w:b/>
          <w:kern w:val="0"/>
          <w:sz w:val="36"/>
          <w:szCs w:val="36"/>
        </w:rPr>
      </w:pPr>
    </w:p>
    <w:p w14:paraId="26645AE4">
      <w:pPr>
        <w:pStyle w:val="31"/>
        <w:rPr>
          <w:rFonts w:cs="宋体" w:asciiTheme="majorEastAsia" w:hAnsiTheme="majorEastAsia" w:eastAsiaTheme="majorEastAsia"/>
          <w:b/>
          <w:kern w:val="0"/>
          <w:sz w:val="36"/>
          <w:szCs w:val="36"/>
        </w:rPr>
      </w:pPr>
    </w:p>
    <w:p w14:paraId="680773EE">
      <w:pPr>
        <w:rPr>
          <w:rFonts w:cs="宋体" w:asciiTheme="majorEastAsia" w:hAnsiTheme="majorEastAsia" w:eastAsiaTheme="majorEastAsia"/>
          <w:b/>
          <w:kern w:val="0"/>
          <w:sz w:val="36"/>
          <w:szCs w:val="36"/>
        </w:rPr>
      </w:pPr>
    </w:p>
    <w:p w14:paraId="04C2A7D0">
      <w:pPr>
        <w:pStyle w:val="3"/>
        <w:rPr>
          <w:rFonts w:cs="宋体" w:asciiTheme="majorEastAsia" w:hAnsiTheme="majorEastAsia" w:eastAsiaTheme="majorEastAsia"/>
          <w:b/>
          <w:kern w:val="0"/>
          <w:sz w:val="36"/>
          <w:szCs w:val="36"/>
        </w:rPr>
      </w:pPr>
    </w:p>
    <w:p w14:paraId="56051DD0">
      <w:pPr>
        <w:pStyle w:val="31"/>
        <w:rPr>
          <w:rFonts w:cs="宋体" w:asciiTheme="majorEastAsia" w:hAnsiTheme="majorEastAsia" w:eastAsiaTheme="majorEastAsia"/>
          <w:b/>
          <w:kern w:val="0"/>
          <w:sz w:val="36"/>
          <w:szCs w:val="36"/>
        </w:rPr>
      </w:pPr>
    </w:p>
    <w:p w14:paraId="16430039">
      <w:pPr>
        <w:rPr>
          <w:rFonts w:cs="宋体" w:asciiTheme="majorEastAsia" w:hAnsiTheme="majorEastAsia" w:eastAsiaTheme="majorEastAsia"/>
          <w:b/>
          <w:kern w:val="0"/>
          <w:sz w:val="36"/>
          <w:szCs w:val="36"/>
        </w:rPr>
      </w:pPr>
    </w:p>
    <w:p w14:paraId="4EC26FF4">
      <w:pPr>
        <w:pStyle w:val="3"/>
        <w:rPr>
          <w:rFonts w:cs="宋体" w:asciiTheme="majorEastAsia" w:hAnsiTheme="majorEastAsia" w:eastAsiaTheme="majorEastAsia"/>
          <w:b/>
          <w:kern w:val="0"/>
          <w:sz w:val="36"/>
          <w:szCs w:val="36"/>
        </w:rPr>
      </w:pPr>
    </w:p>
    <w:p w14:paraId="710D20D9">
      <w:pPr>
        <w:pStyle w:val="31"/>
        <w:rPr>
          <w:rFonts w:cs="宋体" w:asciiTheme="majorEastAsia" w:hAnsiTheme="majorEastAsia" w:eastAsiaTheme="majorEastAsia"/>
          <w:b/>
          <w:kern w:val="0"/>
          <w:sz w:val="36"/>
          <w:szCs w:val="36"/>
        </w:rPr>
      </w:pPr>
    </w:p>
    <w:p w14:paraId="03A9C6B9">
      <w:pPr>
        <w:rPr>
          <w:rFonts w:cs="宋体" w:asciiTheme="majorEastAsia" w:hAnsiTheme="majorEastAsia" w:eastAsiaTheme="majorEastAsia"/>
          <w:b/>
          <w:kern w:val="0"/>
          <w:sz w:val="36"/>
          <w:szCs w:val="36"/>
        </w:rPr>
      </w:pPr>
    </w:p>
    <w:p w14:paraId="580C0C20">
      <w:pPr>
        <w:pStyle w:val="3"/>
        <w:rPr>
          <w:rFonts w:cs="宋体" w:asciiTheme="majorEastAsia" w:hAnsiTheme="majorEastAsia" w:eastAsiaTheme="majorEastAsia"/>
          <w:b/>
          <w:kern w:val="0"/>
          <w:sz w:val="36"/>
          <w:szCs w:val="36"/>
        </w:rPr>
      </w:pPr>
    </w:p>
    <w:p w14:paraId="556005FD">
      <w:pPr>
        <w:pStyle w:val="31"/>
        <w:rPr>
          <w:rFonts w:cs="宋体" w:asciiTheme="majorEastAsia" w:hAnsiTheme="majorEastAsia" w:eastAsiaTheme="majorEastAsia"/>
          <w:b/>
          <w:kern w:val="0"/>
          <w:sz w:val="36"/>
          <w:szCs w:val="36"/>
        </w:rPr>
      </w:pPr>
    </w:p>
    <w:p w14:paraId="27F1C47B">
      <w:pPr>
        <w:rPr>
          <w:rFonts w:cs="宋体" w:asciiTheme="majorEastAsia" w:hAnsiTheme="majorEastAsia" w:eastAsiaTheme="majorEastAsia"/>
          <w:b/>
          <w:kern w:val="0"/>
          <w:sz w:val="36"/>
          <w:szCs w:val="36"/>
        </w:rPr>
      </w:pPr>
    </w:p>
    <w:p w14:paraId="1D95CA17">
      <w:pPr>
        <w:pStyle w:val="3"/>
        <w:rPr>
          <w:rFonts w:cs="宋体" w:asciiTheme="majorEastAsia" w:hAnsiTheme="majorEastAsia" w:eastAsiaTheme="majorEastAsia"/>
          <w:b/>
          <w:kern w:val="0"/>
          <w:sz w:val="36"/>
          <w:szCs w:val="36"/>
        </w:rPr>
      </w:pPr>
    </w:p>
    <w:p w14:paraId="70978FE5">
      <w:pPr>
        <w:pStyle w:val="31"/>
        <w:rPr>
          <w:rFonts w:cs="宋体" w:asciiTheme="majorEastAsia" w:hAnsiTheme="majorEastAsia" w:eastAsiaTheme="majorEastAsia"/>
          <w:b/>
          <w:kern w:val="0"/>
          <w:sz w:val="36"/>
          <w:szCs w:val="36"/>
        </w:rPr>
      </w:pPr>
    </w:p>
    <w:p w14:paraId="275D2CC0">
      <w:pPr>
        <w:pStyle w:val="3"/>
        <w:ind w:left="0" w:leftChars="0" w:firstLine="0" w:firstLineChars="0"/>
        <w:rPr>
          <w:rFonts w:cs="宋体" w:asciiTheme="majorEastAsia" w:hAnsiTheme="majorEastAsia" w:eastAsiaTheme="majorEastAsia"/>
          <w:b/>
          <w:kern w:val="0"/>
          <w:sz w:val="36"/>
          <w:szCs w:val="36"/>
        </w:rPr>
      </w:pPr>
    </w:p>
    <w:p w14:paraId="46D16B3A">
      <w:pPr>
        <w:pStyle w:val="31"/>
        <w:rPr>
          <w:rFonts w:cs="宋体" w:asciiTheme="majorEastAsia" w:hAnsiTheme="majorEastAsia" w:eastAsiaTheme="majorEastAsia"/>
          <w:b/>
          <w:kern w:val="0"/>
          <w:sz w:val="36"/>
          <w:szCs w:val="36"/>
        </w:rPr>
      </w:pPr>
    </w:p>
    <w:p w14:paraId="49488617">
      <w:pPr>
        <w:pStyle w:val="31"/>
        <w:ind w:left="0" w:leftChars="0" w:firstLine="0" w:firstLineChars="0"/>
      </w:pPr>
    </w:p>
    <w:p w14:paraId="1DA5D18A">
      <w:pPr>
        <w:autoSpaceDE w:val="0"/>
        <w:autoSpaceDN w:val="0"/>
        <w:adjustRightInd w:val="0"/>
        <w:spacing w:line="700" w:lineRule="exact"/>
        <w:jc w:val="left"/>
        <w:rPr>
          <w:rStyle w:val="44"/>
          <w:rFonts w:ascii="宋体" w:hAnsi="宋体"/>
        </w:rPr>
      </w:pPr>
      <w:r>
        <w:rPr>
          <w:rFonts w:hint="eastAsia" w:cs="宋体" w:asciiTheme="majorEastAsia" w:hAnsiTheme="majorEastAsia" w:eastAsiaTheme="majorEastAsia"/>
          <w:b/>
          <w:kern w:val="0"/>
          <w:sz w:val="36"/>
          <w:szCs w:val="36"/>
        </w:rPr>
        <w:t>一、封面</w:t>
      </w: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5BC0AD4F">
      <w:pPr>
        <w:ind w:firstLine="3080" w:firstLineChars="1100"/>
        <w:rPr>
          <w:rFonts w:ascii="宋体" w:hAnsi="宋体" w:cs="微软雅黑"/>
          <w:sz w:val="28"/>
          <w:szCs w:val="28"/>
        </w:rPr>
      </w:pPr>
      <w:r>
        <w:rPr>
          <w:rFonts w:hint="eastAsia" w:ascii="宋体" w:hAnsi="宋体" w:cs="微软雅黑"/>
          <w:sz w:val="28"/>
          <w:szCs w:val="28"/>
        </w:rPr>
        <w:t>项目编号：</w:t>
      </w:r>
    </w:p>
    <w:p w14:paraId="20472BB7">
      <w:pPr>
        <w:pStyle w:val="3"/>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0B80858A">
      <w:pPr>
        <w:jc w:val="center"/>
        <w:rPr>
          <w:rFonts w:hint="eastAsia" w:cs="黑体"/>
          <w:color w:val="auto"/>
          <w:kern w:val="2"/>
          <w:sz w:val="32"/>
          <w:szCs w:val="32"/>
          <w:lang w:val="zh-CN"/>
        </w:rPr>
      </w:pPr>
      <w:r>
        <w:rPr>
          <w:rFonts w:hint="eastAsia" w:ascii="宋体" w:hAnsi="宋体" w:cs="微软雅黑"/>
          <w:sz w:val="28"/>
          <w:szCs w:val="28"/>
        </w:rPr>
        <w:t>年  月  日</w:t>
      </w:r>
    </w:p>
    <w:p w14:paraId="33037DDF">
      <w:pPr>
        <w:pStyle w:val="76"/>
        <w:tabs>
          <w:tab w:val="left" w:pos="660"/>
        </w:tabs>
        <w:snapToGrid w:val="0"/>
        <w:spacing w:before="0" w:line="400" w:lineRule="exact"/>
        <w:rPr>
          <w:rFonts w:hint="eastAsia" w:cs="黑体"/>
          <w:color w:val="auto"/>
          <w:kern w:val="2"/>
          <w:sz w:val="32"/>
          <w:szCs w:val="32"/>
          <w:lang w:val="zh-CN"/>
        </w:rPr>
      </w:pPr>
    </w:p>
    <w:p w14:paraId="711D7EA0">
      <w:pPr>
        <w:pStyle w:val="76"/>
        <w:numPr>
          <w:ilvl w:val="0"/>
          <w:numId w:val="17"/>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25"/>
      <w:bookmarkEnd w:id="26"/>
      <w:bookmarkEnd w:id="27"/>
    </w:p>
    <w:p w14:paraId="671507BA">
      <w:pPr>
        <w:pStyle w:val="76"/>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1"/>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1"/>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1"/>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1"/>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1"/>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1"/>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1"/>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1"/>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1"/>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1"/>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1"/>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1"/>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1"/>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方正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1"/>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1"/>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1"/>
              <w:kinsoku w:val="0"/>
              <w:overflowPunct w:val="0"/>
              <w:autoSpaceDE w:val="0"/>
              <w:autoSpaceDN w:val="0"/>
              <w:spacing w:line="320" w:lineRule="exact"/>
              <w:rPr>
                <w:rFonts w:hAnsi="宋体" w:cs="微软雅黑"/>
                <w:bCs/>
                <w:kern w:val="0"/>
                <w:sz w:val="21"/>
                <w:szCs w:val="21"/>
              </w:rPr>
            </w:pPr>
            <w:r>
              <w:rPr>
                <w:rFonts w:hint="eastAsia" w:cs="方正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1"/>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1"/>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1"/>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备或产品至少符合以下条件之一：一是已由具备资格的机构安全认证合格或安全检测符合要求；二是已获得《计算机信息系统安全专用产品销售许可证》，且在有效期内。</w:t>
            </w:r>
          </w:p>
          <w:p w14:paraId="6BA55803">
            <w:pPr>
              <w:pStyle w:val="21"/>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1"/>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1"/>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1"/>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1"/>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1"/>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1"/>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1"/>
        <w:spacing w:line="360" w:lineRule="auto"/>
        <w:rPr>
          <w:rFonts w:hAnsi="宋体"/>
          <w:b/>
          <w:snapToGrid w:val="0"/>
          <w:sz w:val="36"/>
          <w:szCs w:val="36"/>
        </w:rPr>
      </w:pPr>
    </w:p>
    <w:p w14:paraId="5D7F9829">
      <w:pPr>
        <w:pStyle w:val="21"/>
        <w:spacing w:line="360" w:lineRule="auto"/>
        <w:rPr>
          <w:rFonts w:hAnsi="宋体"/>
          <w:b/>
          <w:snapToGrid w:val="0"/>
          <w:sz w:val="36"/>
          <w:szCs w:val="36"/>
        </w:rPr>
      </w:pPr>
    </w:p>
    <w:p w14:paraId="5A19CF89">
      <w:pPr>
        <w:pStyle w:val="21"/>
        <w:spacing w:line="360" w:lineRule="auto"/>
        <w:ind w:firstLine="2711" w:firstLineChars="750"/>
        <w:rPr>
          <w:rFonts w:hAnsi="宋体"/>
          <w:b/>
          <w:snapToGrid w:val="0"/>
          <w:sz w:val="36"/>
          <w:szCs w:val="36"/>
        </w:rPr>
      </w:pPr>
    </w:p>
    <w:p w14:paraId="300EC744">
      <w:pPr>
        <w:pStyle w:val="21"/>
        <w:spacing w:line="360" w:lineRule="auto"/>
        <w:ind w:firstLine="3433" w:firstLineChars="950"/>
        <w:rPr>
          <w:rFonts w:hint="eastAsia" w:hAnsi="宋体"/>
          <w:b/>
          <w:snapToGrid w:val="0"/>
          <w:sz w:val="36"/>
          <w:szCs w:val="36"/>
        </w:rPr>
      </w:pPr>
    </w:p>
    <w:p w14:paraId="2943D166">
      <w:pPr>
        <w:pStyle w:val="21"/>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72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84"/>
        <w:gridCol w:w="1495"/>
        <w:gridCol w:w="3166"/>
        <w:gridCol w:w="1495"/>
        <w:gridCol w:w="1495"/>
        <w:gridCol w:w="885"/>
      </w:tblGrid>
      <w:tr w14:paraId="3771D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1" w:hRule="atLeast"/>
          <w:jc w:val="center"/>
        </w:trPr>
        <w:tc>
          <w:tcPr>
            <w:tcW w:w="469" w:type="pct"/>
            <w:tcBorders>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793" w:type="pct"/>
            <w:tcBorders>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679" w:type="pct"/>
            <w:tcBorders>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793" w:type="pct"/>
            <w:tcBorders>
              <w:left w:val="single" w:color="auto" w:sz="6" w:space="0"/>
              <w:bottom w:val="single" w:color="auto" w:sz="6" w:space="0"/>
              <w:right w:val="single" w:color="auto" w:sz="6" w:space="0"/>
            </w:tcBorders>
            <w:shd w:val="clear" w:color="auto" w:fill="F1F1F1"/>
            <w:noWrap w:val="0"/>
            <w:vAlign w:val="center"/>
          </w:tcPr>
          <w:p w14:paraId="398A8F28">
            <w:pPr>
              <w:autoSpaceDE w:val="0"/>
              <w:autoSpaceDN w:val="0"/>
              <w:adjustRightInd w:val="0"/>
              <w:spacing w:line="480" w:lineRule="exact"/>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折扣率</w:t>
            </w:r>
          </w:p>
        </w:tc>
        <w:tc>
          <w:tcPr>
            <w:tcW w:w="793" w:type="pct"/>
            <w:tcBorders>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服务期限</w:t>
            </w:r>
          </w:p>
        </w:tc>
        <w:tc>
          <w:tcPr>
            <w:tcW w:w="469" w:type="pct"/>
            <w:tcBorders>
              <w:left w:val="single" w:color="auto" w:sz="6" w:space="0"/>
              <w:bottom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6" w:hRule="atLeast"/>
          <w:jc w:val="center"/>
        </w:trPr>
        <w:tc>
          <w:tcPr>
            <w:tcW w:w="469" w:type="pct"/>
            <w:tcBorders>
              <w:top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rPr>
                <w:rFonts w:ascii="宋体" w:hAnsi="宋体"/>
                <w:sz w:val="24"/>
                <w:szCs w:val="24"/>
              </w:rPr>
            </w:pPr>
          </w:p>
        </w:tc>
        <w:tc>
          <w:tcPr>
            <w:tcW w:w="79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679"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793" w:type="pct"/>
            <w:tcBorders>
              <w:top w:val="single" w:color="auto" w:sz="6" w:space="0"/>
              <w:left w:val="single" w:color="auto" w:sz="6" w:space="0"/>
              <w:bottom w:val="single" w:color="auto" w:sz="6" w:space="0"/>
              <w:right w:val="single" w:color="auto" w:sz="6" w:space="0"/>
            </w:tcBorders>
            <w:noWrap w:val="0"/>
            <w:vAlign w:val="center"/>
          </w:tcPr>
          <w:p w14:paraId="3E15CC26">
            <w:pPr>
              <w:autoSpaceDE w:val="0"/>
              <w:autoSpaceDN w:val="0"/>
              <w:adjustRightInd w:val="0"/>
              <w:spacing w:line="480" w:lineRule="exact"/>
              <w:rPr>
                <w:rFonts w:hint="eastAsia" w:ascii="宋体" w:hAnsi="宋体" w:cs="宋体"/>
                <w:sz w:val="24"/>
                <w:szCs w:val="24"/>
                <w:lang w:val="zh-CN"/>
              </w:rPr>
            </w:pPr>
          </w:p>
        </w:tc>
        <w:tc>
          <w:tcPr>
            <w:tcW w:w="793" w:type="pct"/>
            <w:tcBorders>
              <w:top w:val="single" w:color="auto" w:sz="6" w:space="0"/>
              <w:left w:val="single" w:color="auto" w:sz="6" w:space="0"/>
              <w:bottom w:val="single" w:color="auto" w:sz="6" w:space="0"/>
              <w:right w:val="single" w:color="auto" w:sz="6" w:space="0"/>
            </w:tcBorders>
            <w:noWrap w:val="0"/>
            <w:vAlign w:val="center"/>
          </w:tcPr>
          <w:p w14:paraId="52F027C1">
            <w:pPr>
              <w:autoSpaceDE w:val="0"/>
              <w:autoSpaceDN w:val="0"/>
              <w:adjustRightInd w:val="0"/>
              <w:spacing w:line="480" w:lineRule="exact"/>
              <w:ind w:firstLine="240" w:firstLineChars="0"/>
              <w:rPr>
                <w:rFonts w:ascii="宋体" w:hAnsi="宋体" w:cs="宋体"/>
                <w:sz w:val="24"/>
                <w:szCs w:val="24"/>
                <w:lang w:val="zh-CN"/>
              </w:rPr>
            </w:pPr>
          </w:p>
        </w:tc>
        <w:tc>
          <w:tcPr>
            <w:tcW w:w="469" w:type="pct"/>
            <w:tcBorders>
              <w:top w:val="single" w:color="auto" w:sz="6" w:space="0"/>
              <w:left w:val="single" w:color="auto" w:sz="6" w:space="0"/>
              <w:bottom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r w14:paraId="50A7EF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1" w:hRule="atLeast"/>
          <w:jc w:val="center"/>
        </w:trPr>
        <w:tc>
          <w:tcPr>
            <w:tcW w:w="469" w:type="pct"/>
            <w:tcBorders>
              <w:top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rPr>
                <w:rFonts w:ascii="宋体" w:hAnsi="宋体"/>
                <w:sz w:val="24"/>
                <w:szCs w:val="24"/>
              </w:rPr>
            </w:pPr>
            <w:r>
              <w:rPr>
                <w:rFonts w:ascii="宋体" w:hAnsi="宋体" w:cs="Arial"/>
                <w:sz w:val="24"/>
                <w:szCs w:val="24"/>
              </w:rPr>
              <w:t>…</w:t>
            </w:r>
          </w:p>
        </w:tc>
        <w:tc>
          <w:tcPr>
            <w:tcW w:w="793" w:type="pct"/>
            <w:tcBorders>
              <w:top w:val="single" w:color="auto" w:sz="6" w:space="0"/>
              <w:left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rPr>
                <w:rFonts w:ascii="宋体" w:hAnsi="宋体"/>
                <w:sz w:val="24"/>
                <w:szCs w:val="24"/>
              </w:rPr>
            </w:pPr>
          </w:p>
        </w:tc>
        <w:tc>
          <w:tcPr>
            <w:tcW w:w="1679" w:type="pct"/>
            <w:tcBorders>
              <w:top w:val="single" w:color="auto" w:sz="6" w:space="0"/>
              <w:left w:val="single" w:color="auto" w:sz="6" w:space="0"/>
              <w:right w:val="single" w:color="auto" w:sz="6" w:space="0"/>
            </w:tcBorders>
            <w:noWrap w:val="0"/>
            <w:vAlign w:val="center"/>
          </w:tcPr>
          <w:p w14:paraId="11A6FC41">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793" w:type="pct"/>
            <w:tcBorders>
              <w:top w:val="single" w:color="auto" w:sz="6" w:space="0"/>
              <w:left w:val="single" w:color="auto" w:sz="6" w:space="0"/>
              <w:right w:val="single" w:color="auto" w:sz="6" w:space="0"/>
            </w:tcBorders>
            <w:noWrap w:val="0"/>
            <w:vAlign w:val="center"/>
          </w:tcPr>
          <w:p w14:paraId="2634733E">
            <w:pPr>
              <w:autoSpaceDE w:val="0"/>
              <w:autoSpaceDN w:val="0"/>
              <w:adjustRightInd w:val="0"/>
              <w:spacing w:line="480" w:lineRule="exact"/>
              <w:rPr>
                <w:rFonts w:hint="eastAsia" w:ascii="宋体" w:hAnsi="宋体" w:cs="宋体"/>
                <w:sz w:val="24"/>
                <w:szCs w:val="24"/>
                <w:lang w:val="zh-CN"/>
              </w:rPr>
            </w:pPr>
          </w:p>
        </w:tc>
        <w:tc>
          <w:tcPr>
            <w:tcW w:w="793" w:type="pct"/>
            <w:tcBorders>
              <w:top w:val="single" w:color="auto" w:sz="6" w:space="0"/>
              <w:left w:val="single" w:color="auto" w:sz="6" w:space="0"/>
              <w:right w:val="single" w:color="auto" w:sz="6" w:space="0"/>
            </w:tcBorders>
            <w:noWrap w:val="0"/>
            <w:vAlign w:val="center"/>
          </w:tcPr>
          <w:p w14:paraId="1BFA332E">
            <w:pPr>
              <w:autoSpaceDE w:val="0"/>
              <w:autoSpaceDN w:val="0"/>
              <w:adjustRightInd w:val="0"/>
              <w:spacing w:line="480" w:lineRule="exact"/>
              <w:ind w:firstLine="240" w:firstLineChars="0"/>
              <w:rPr>
                <w:rFonts w:ascii="宋体" w:hAnsi="宋体" w:cs="宋体"/>
                <w:sz w:val="24"/>
                <w:szCs w:val="24"/>
                <w:lang w:val="zh-CN"/>
              </w:rPr>
            </w:pPr>
          </w:p>
        </w:tc>
        <w:tc>
          <w:tcPr>
            <w:tcW w:w="469" w:type="pct"/>
            <w:tcBorders>
              <w:top w:val="single" w:color="auto" w:sz="6" w:space="0"/>
              <w:left w:val="single" w:color="auto" w:sz="6" w:space="0"/>
            </w:tcBorders>
            <w:noWrap w:val="0"/>
            <w:vAlign w:val="center"/>
          </w:tcPr>
          <w:p w14:paraId="66F815D0">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1"/>
        <w:ind w:firstLine="0" w:firstLineChars="0"/>
        <w:rPr>
          <w:rFonts w:ascii="宋体" w:hAnsi="宋体" w:eastAsia="宋体" w:cs="宋体"/>
          <w:sz w:val="24"/>
          <w:szCs w:val="24"/>
          <w:lang w:val="zh-CN"/>
        </w:rPr>
      </w:pPr>
    </w:p>
    <w:p w14:paraId="72F50266">
      <w:pPr>
        <w:pStyle w:val="41"/>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18"/>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117EBFD4">
      <w:pPr>
        <w:numPr>
          <w:ilvl w:val="0"/>
          <w:numId w:val="18"/>
        </w:numPr>
        <w:autoSpaceDE w:val="0"/>
        <w:autoSpaceDN w:val="0"/>
        <w:adjustRightInd w:val="0"/>
        <w:spacing w:line="480" w:lineRule="auto"/>
        <w:ind w:firstLine="482"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本项目预算金额：1835820.00元；采用单价最高限价基准折扣率报价，超出最高限价的投标无效。</w:t>
      </w:r>
    </w:p>
    <w:p w14:paraId="064A11ED">
      <w:pPr>
        <w:autoSpaceDE w:val="0"/>
        <w:autoSpaceDN w:val="0"/>
        <w:adjustRightInd w:val="0"/>
        <w:spacing w:line="360" w:lineRule="auto"/>
        <w:rPr>
          <w:rFonts w:ascii="宋体" w:hAnsi="宋体" w:cs="宋体"/>
          <w:sz w:val="24"/>
          <w:szCs w:val="24"/>
          <w:lang w:val="zh-CN"/>
        </w:rPr>
      </w:pPr>
    </w:p>
    <w:p w14:paraId="5A3A4D51">
      <w:pPr>
        <w:pStyle w:val="4"/>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1"/>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1"/>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1"/>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1"/>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1"/>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1"/>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1"/>
        <w:spacing w:line="360" w:lineRule="auto"/>
        <w:ind w:firstLine="480" w:firstLineChars="200"/>
        <w:contextualSpacing/>
        <w:rPr>
          <w:rFonts w:hAnsi="宋体" w:cs="宋体"/>
          <w:szCs w:val="24"/>
        </w:rPr>
      </w:pPr>
      <w:r>
        <w:rPr>
          <w:rFonts w:hint="eastAsia" w:ascii="宋体" w:hAnsi="宋体" w:cs="宋体"/>
          <w:szCs w:val="24"/>
        </w:rPr>
        <w:t>九、我方具备《</w:t>
      </w:r>
      <w:r>
        <w:rPr>
          <w:rFonts w:hint="eastAsia" w:ascii="宋体" w:hAnsi="宋体" w:cs="宋体"/>
          <w:szCs w:val="24"/>
          <w:lang w:eastAsia="zh-CN"/>
        </w:rPr>
        <w:t>中华人民共和国政府采购法</w:t>
      </w:r>
      <w:r>
        <w:rPr>
          <w:rFonts w:hint="eastAsia" w:ascii="宋体" w:hAnsi="宋体" w:cs="宋体"/>
          <w:szCs w:val="24"/>
        </w:rPr>
        <w:t>》第二十二条规定的条件；承诺如下：</w:t>
      </w:r>
    </w:p>
    <w:p w14:paraId="6BEA64B2">
      <w:pPr>
        <w:pStyle w:val="21"/>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1"/>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1"/>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4"/>
        <w:rPr>
          <w:rFonts w:hAnsi="宋体"/>
          <w:color w:val="auto"/>
        </w:rPr>
      </w:pPr>
    </w:p>
    <w:p w14:paraId="2BCC3CB0">
      <w:pPr>
        <w:pStyle w:val="6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0CF23490">
      <w:pPr>
        <w:spacing w:line="480" w:lineRule="exact"/>
        <w:jc w:val="center"/>
        <w:rPr>
          <w:rFonts w:hint="eastAsia" w:ascii="宋体" w:hAnsi="宋体"/>
          <w:b/>
          <w:bCs/>
          <w:sz w:val="32"/>
          <w:szCs w:val="32"/>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8"/>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8"/>
        <w:spacing w:line="480" w:lineRule="auto"/>
        <w:ind w:firstLine="540" w:firstLineChars="225"/>
        <w:jc w:val="left"/>
        <w:rPr>
          <w:rFonts w:hAnsi="宋体"/>
          <w:szCs w:val="24"/>
        </w:rPr>
      </w:pPr>
      <w:r>
        <w:rPr>
          <w:rFonts w:hint="eastAsia" w:hAnsi="宋体"/>
          <w:szCs w:val="24"/>
        </w:rPr>
        <w:t>地址：</w:t>
      </w:r>
    </w:p>
    <w:p w14:paraId="21831F1D">
      <w:pPr>
        <w:pStyle w:val="68"/>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8"/>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8"/>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8"/>
        <w:spacing w:line="480" w:lineRule="auto"/>
        <w:ind w:firstLine="540" w:firstLineChars="225"/>
        <w:jc w:val="left"/>
        <w:rPr>
          <w:rFonts w:hAnsi="宋体"/>
          <w:szCs w:val="24"/>
        </w:rPr>
      </w:pPr>
    </w:p>
    <w:p w14:paraId="61BF0477">
      <w:pPr>
        <w:pStyle w:val="68"/>
        <w:spacing w:line="480" w:lineRule="auto"/>
        <w:ind w:firstLine="540" w:firstLineChars="225"/>
        <w:jc w:val="left"/>
        <w:rPr>
          <w:rFonts w:hAnsi="宋体"/>
          <w:szCs w:val="24"/>
        </w:rPr>
      </w:pPr>
    </w:p>
    <w:p w14:paraId="11EB07EE">
      <w:pPr>
        <w:pStyle w:val="68"/>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8"/>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1"/>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70"/>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1"/>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1"/>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28" w:name="_资格证明文件"/>
            <w:bookmarkEnd w:id="28"/>
            <w:bookmarkStart w:id="29" w:name="_Toc364329026"/>
            <w:r>
              <w:rPr>
                <w:rFonts w:hint="eastAsia" w:ascii="宋体" w:hAnsi="宋体"/>
                <w:sz w:val="22"/>
                <w:szCs w:val="24"/>
              </w:rPr>
              <w:t>法定代表人</w:t>
            </w:r>
            <w:r>
              <w:rPr>
                <w:rFonts w:hint="eastAsia" w:ascii="宋体" w:hAnsi="宋体"/>
                <w:sz w:val="22"/>
                <w:szCs w:val="24"/>
                <w:lang w:eastAsia="zh-CN"/>
              </w:rPr>
              <w:t>（</w:t>
            </w:r>
            <w:r>
              <w:rPr>
                <w:rFonts w:hint="eastAsia" w:ascii="宋体" w:hAnsi="宋体"/>
                <w:sz w:val="22"/>
                <w:szCs w:val="24"/>
              </w:rPr>
              <w:t>单位负责人</w:t>
            </w:r>
            <w:r>
              <w:rPr>
                <w:rFonts w:hint="eastAsia" w:ascii="宋体" w:hAnsi="宋体"/>
                <w:sz w:val="22"/>
                <w:szCs w:val="24"/>
                <w:lang w:eastAsia="zh-CN"/>
              </w:rPr>
              <w:t>）</w:t>
            </w:r>
            <w:r>
              <w:rPr>
                <w:rFonts w:hint="eastAsia" w:ascii="宋体" w:hAnsi="宋体"/>
                <w:sz w:val="22"/>
                <w:szCs w:val="24"/>
              </w:rPr>
              <w:t>授权代表身份证（正面）</w:t>
            </w:r>
            <w:bookmarkEnd w:id="29"/>
          </w:p>
        </w:tc>
        <w:tc>
          <w:tcPr>
            <w:tcW w:w="4492" w:type="dxa"/>
            <w:gridSpan w:val="2"/>
            <w:vAlign w:val="center"/>
          </w:tcPr>
          <w:p w14:paraId="763BF92B">
            <w:pPr>
              <w:jc w:val="center"/>
              <w:rPr>
                <w:rFonts w:ascii="宋体" w:hAnsi="宋体"/>
                <w:sz w:val="22"/>
                <w:szCs w:val="24"/>
              </w:rPr>
            </w:pPr>
            <w:bookmarkStart w:id="30" w:name="_Toc364329027"/>
            <w:r>
              <w:rPr>
                <w:rFonts w:hint="eastAsia" w:ascii="宋体" w:hAnsi="宋体"/>
                <w:sz w:val="22"/>
                <w:szCs w:val="24"/>
              </w:rPr>
              <w:t>法定代表人（单位负责人）授权代表身份证（反面）</w:t>
            </w:r>
            <w:bookmarkEnd w:id="30"/>
          </w:p>
        </w:tc>
      </w:tr>
    </w:tbl>
    <w:p w14:paraId="7F790CC4">
      <w:pPr>
        <w:spacing w:line="320" w:lineRule="exact"/>
        <w:ind w:left="2" w:firstLine="327" w:firstLineChars="149"/>
        <w:rPr>
          <w:rFonts w:ascii="宋体" w:hAnsi="宋体" w:cs="Courier New"/>
          <w:sz w:val="22"/>
          <w:szCs w:val="24"/>
        </w:rPr>
      </w:pPr>
    </w:p>
    <w:p w14:paraId="442F5942">
      <w:pPr>
        <w:widowControl/>
        <w:spacing w:before="100" w:beforeAutospacing="1" w:after="100" w:afterAutospacing="1" w:line="360" w:lineRule="auto"/>
        <w:jc w:val="both"/>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727035EB">
      <w:pPr>
        <w:spacing w:line="360" w:lineRule="auto"/>
        <w:ind w:firstLine="141" w:firstLineChars="50"/>
        <w:rPr>
          <w:rFonts w:hint="eastAsia" w:ascii="宋体" w:hAnsi="宋体"/>
          <w:b/>
          <w:bCs/>
          <w:sz w:val="28"/>
          <w:szCs w:val="24"/>
        </w:rPr>
      </w:pPr>
    </w:p>
    <w:p w14:paraId="751DFDE1">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hint="eastAsia" w:ascii="宋体" w:hAnsi="宋体"/>
          <w:b/>
          <w:bCs/>
          <w:sz w:val="28"/>
          <w:szCs w:val="24"/>
          <w:lang w:val="zh-CN"/>
        </w:rPr>
      </w:pPr>
      <w:r>
        <w:rPr>
          <w:rFonts w:hint="eastAsia" w:ascii="宋体" w:hAnsi="宋体"/>
          <w:b/>
          <w:bCs/>
          <w:sz w:val="28"/>
          <w:szCs w:val="24"/>
          <w:lang w:val="zh-CN"/>
        </w:rPr>
        <w:t>（承诺函格式自拟）</w:t>
      </w:r>
    </w:p>
    <w:p w14:paraId="79093C7A">
      <w:pPr>
        <w:pStyle w:val="4"/>
        <w:spacing w:before="78" w:line="220" w:lineRule="auto"/>
        <w:ind w:firstLine="2891" w:firstLineChars="800"/>
        <w:outlineLvl w:val="6"/>
        <w:rPr>
          <w:rFonts w:hint="eastAsia" w:ascii="宋体" w:hAnsi="宋体"/>
          <w:b/>
          <w:bCs/>
          <w:sz w:val="36"/>
          <w:szCs w:val="36"/>
          <w:lang w:val="en-US" w:eastAsia="zh-CN"/>
        </w:rPr>
      </w:pPr>
    </w:p>
    <w:p w14:paraId="2A426DE6">
      <w:pPr>
        <w:pStyle w:val="4"/>
        <w:spacing w:before="78" w:line="220" w:lineRule="auto"/>
        <w:ind w:firstLine="2891" w:firstLineChars="800"/>
        <w:outlineLvl w:val="6"/>
        <w:rPr>
          <w:rFonts w:hint="eastAsia" w:ascii="宋体" w:hAnsi="宋体"/>
          <w:b/>
          <w:bCs/>
          <w:sz w:val="36"/>
          <w:szCs w:val="36"/>
          <w:lang w:val="en-US" w:eastAsia="zh-CN"/>
        </w:rPr>
      </w:pPr>
    </w:p>
    <w:p w14:paraId="0382F335">
      <w:pPr>
        <w:pStyle w:val="4"/>
        <w:spacing w:before="78" w:line="220" w:lineRule="auto"/>
        <w:ind w:firstLine="2891" w:firstLineChars="800"/>
        <w:outlineLvl w:val="6"/>
        <w:rPr>
          <w:rFonts w:hint="eastAsia" w:ascii="宋体" w:hAnsi="宋体"/>
          <w:b/>
          <w:bCs/>
          <w:sz w:val="36"/>
          <w:szCs w:val="36"/>
          <w:lang w:val="en-US" w:eastAsia="zh-CN"/>
        </w:rPr>
      </w:pPr>
    </w:p>
    <w:p w14:paraId="7785B7F8">
      <w:pPr>
        <w:pStyle w:val="4"/>
        <w:spacing w:before="78" w:line="220" w:lineRule="auto"/>
        <w:ind w:firstLine="2891" w:firstLineChars="800"/>
        <w:outlineLvl w:val="6"/>
        <w:rPr>
          <w:rFonts w:hint="eastAsia" w:ascii="宋体" w:hAnsi="宋体"/>
          <w:b/>
          <w:bCs/>
          <w:sz w:val="36"/>
          <w:szCs w:val="36"/>
          <w:lang w:val="en-US" w:eastAsia="zh-CN"/>
        </w:rPr>
      </w:pPr>
    </w:p>
    <w:p w14:paraId="0857F9A6">
      <w:pPr>
        <w:pStyle w:val="4"/>
        <w:spacing w:before="78" w:line="220" w:lineRule="auto"/>
        <w:ind w:firstLine="2891" w:firstLineChars="800"/>
        <w:outlineLvl w:val="6"/>
        <w:rPr>
          <w:rFonts w:hint="eastAsia" w:ascii="宋体" w:hAnsi="宋体"/>
          <w:b/>
          <w:bCs/>
          <w:sz w:val="36"/>
          <w:szCs w:val="36"/>
          <w:lang w:val="en-US" w:eastAsia="zh-CN"/>
        </w:rPr>
      </w:pPr>
    </w:p>
    <w:p w14:paraId="5F029036">
      <w:pPr>
        <w:pStyle w:val="4"/>
        <w:spacing w:before="78" w:line="220" w:lineRule="auto"/>
        <w:ind w:firstLine="2891" w:firstLineChars="800"/>
        <w:outlineLvl w:val="6"/>
        <w:rPr>
          <w:rFonts w:hint="eastAsia" w:ascii="宋体" w:hAnsi="宋体"/>
          <w:b/>
          <w:bCs/>
          <w:sz w:val="36"/>
          <w:szCs w:val="36"/>
          <w:lang w:val="en-US" w:eastAsia="zh-CN"/>
        </w:rPr>
      </w:pPr>
    </w:p>
    <w:p w14:paraId="6D94B2C2">
      <w:pPr>
        <w:pStyle w:val="4"/>
        <w:spacing w:before="78" w:line="220" w:lineRule="auto"/>
        <w:ind w:firstLine="2891" w:firstLineChars="800"/>
        <w:outlineLvl w:val="6"/>
        <w:rPr>
          <w:rFonts w:hint="eastAsia" w:ascii="宋体" w:hAnsi="宋体"/>
          <w:b/>
          <w:bCs/>
          <w:sz w:val="36"/>
          <w:szCs w:val="36"/>
          <w:lang w:val="en-US" w:eastAsia="zh-CN"/>
        </w:rPr>
      </w:pPr>
    </w:p>
    <w:p w14:paraId="62479D31">
      <w:pPr>
        <w:pStyle w:val="4"/>
        <w:spacing w:before="78" w:line="220" w:lineRule="auto"/>
        <w:ind w:firstLine="2891" w:firstLineChars="800"/>
        <w:outlineLvl w:val="6"/>
        <w:rPr>
          <w:rFonts w:hint="eastAsia" w:ascii="宋体" w:hAnsi="宋体"/>
          <w:b/>
          <w:bCs/>
          <w:sz w:val="36"/>
          <w:szCs w:val="36"/>
          <w:lang w:val="en-US" w:eastAsia="zh-CN"/>
        </w:rPr>
      </w:pPr>
    </w:p>
    <w:p w14:paraId="0A44602A">
      <w:pPr>
        <w:pStyle w:val="4"/>
        <w:spacing w:before="78" w:line="220" w:lineRule="auto"/>
        <w:ind w:firstLine="2891" w:firstLineChars="800"/>
        <w:outlineLvl w:val="6"/>
        <w:rPr>
          <w:rFonts w:hint="eastAsia" w:ascii="宋体" w:hAnsi="宋体"/>
          <w:b/>
          <w:bCs/>
          <w:sz w:val="36"/>
          <w:szCs w:val="36"/>
          <w:lang w:val="en-US" w:eastAsia="zh-CN"/>
        </w:rPr>
      </w:pPr>
    </w:p>
    <w:p w14:paraId="789AFBD6">
      <w:pPr>
        <w:pStyle w:val="4"/>
        <w:spacing w:before="78" w:line="220" w:lineRule="auto"/>
        <w:ind w:firstLine="2891" w:firstLineChars="800"/>
        <w:outlineLvl w:val="6"/>
        <w:rPr>
          <w:rFonts w:hint="eastAsia" w:ascii="宋体" w:hAnsi="宋体"/>
          <w:b/>
          <w:bCs/>
          <w:sz w:val="36"/>
          <w:szCs w:val="36"/>
          <w:lang w:val="en-US" w:eastAsia="zh-CN"/>
        </w:rPr>
      </w:pPr>
    </w:p>
    <w:p w14:paraId="3473AF14">
      <w:pPr>
        <w:pStyle w:val="4"/>
        <w:spacing w:before="78" w:line="220" w:lineRule="auto"/>
        <w:ind w:firstLine="2891" w:firstLineChars="800"/>
        <w:outlineLvl w:val="6"/>
        <w:rPr>
          <w:rFonts w:hint="eastAsia" w:ascii="宋体" w:hAnsi="宋体"/>
          <w:b/>
          <w:bCs/>
          <w:sz w:val="36"/>
          <w:szCs w:val="36"/>
          <w:lang w:val="en-US" w:eastAsia="zh-CN"/>
        </w:rPr>
      </w:pPr>
    </w:p>
    <w:p w14:paraId="5B2F21C1">
      <w:pPr>
        <w:pStyle w:val="4"/>
        <w:spacing w:before="78" w:line="220" w:lineRule="auto"/>
        <w:ind w:firstLine="2891" w:firstLineChars="800"/>
        <w:outlineLvl w:val="6"/>
        <w:rPr>
          <w:rFonts w:hint="eastAsia" w:ascii="宋体" w:hAnsi="宋体"/>
          <w:b/>
          <w:bCs/>
          <w:sz w:val="36"/>
          <w:szCs w:val="36"/>
          <w:lang w:val="en-US" w:eastAsia="zh-CN"/>
        </w:rPr>
      </w:pPr>
    </w:p>
    <w:p w14:paraId="614B70BD">
      <w:pPr>
        <w:pStyle w:val="4"/>
        <w:spacing w:before="78" w:line="220" w:lineRule="auto"/>
        <w:ind w:firstLine="2891" w:firstLineChars="800"/>
        <w:outlineLvl w:val="6"/>
        <w:rPr>
          <w:rFonts w:hint="eastAsia" w:ascii="宋体" w:hAnsi="宋体"/>
          <w:b/>
          <w:bCs/>
          <w:sz w:val="36"/>
          <w:szCs w:val="36"/>
          <w:lang w:val="en-US" w:eastAsia="zh-CN"/>
        </w:rPr>
      </w:pPr>
    </w:p>
    <w:p w14:paraId="758789FB">
      <w:pPr>
        <w:pStyle w:val="4"/>
        <w:spacing w:before="78" w:line="220" w:lineRule="auto"/>
        <w:ind w:firstLine="2891" w:firstLineChars="800"/>
        <w:outlineLvl w:val="6"/>
        <w:rPr>
          <w:rFonts w:hint="eastAsia" w:ascii="宋体" w:hAnsi="宋体"/>
          <w:b/>
          <w:bCs/>
          <w:sz w:val="36"/>
          <w:szCs w:val="36"/>
          <w:lang w:val="en-US" w:eastAsia="zh-CN"/>
        </w:rPr>
      </w:pPr>
    </w:p>
    <w:p w14:paraId="2E1367DE">
      <w:pPr>
        <w:pStyle w:val="4"/>
        <w:spacing w:before="78" w:line="220" w:lineRule="auto"/>
        <w:ind w:firstLine="2891" w:firstLineChars="800"/>
        <w:outlineLvl w:val="6"/>
        <w:rPr>
          <w:rFonts w:hint="eastAsia" w:ascii="宋体" w:hAnsi="宋体"/>
          <w:b/>
          <w:bCs/>
          <w:sz w:val="36"/>
          <w:szCs w:val="36"/>
          <w:lang w:val="en-US" w:eastAsia="zh-CN"/>
        </w:rPr>
      </w:pPr>
    </w:p>
    <w:p w14:paraId="242BE018">
      <w:pPr>
        <w:pStyle w:val="4"/>
        <w:spacing w:before="78" w:line="220" w:lineRule="auto"/>
        <w:ind w:firstLine="2891" w:firstLineChars="800"/>
        <w:outlineLvl w:val="6"/>
        <w:rPr>
          <w:rFonts w:hint="eastAsia" w:ascii="宋体" w:hAnsi="宋体"/>
          <w:b/>
          <w:bCs/>
          <w:sz w:val="36"/>
          <w:szCs w:val="36"/>
          <w:lang w:val="en-US" w:eastAsia="zh-CN"/>
        </w:rPr>
      </w:pPr>
    </w:p>
    <w:p w14:paraId="2C0B389D">
      <w:pPr>
        <w:pStyle w:val="4"/>
        <w:spacing w:before="78" w:line="220" w:lineRule="auto"/>
        <w:ind w:firstLine="2891" w:firstLineChars="800"/>
        <w:outlineLvl w:val="6"/>
        <w:rPr>
          <w:rFonts w:hint="eastAsia" w:ascii="宋体" w:hAnsi="宋体" w:eastAsiaTheme="minorEastAsia" w:cstheme="minorBidi"/>
          <w:b/>
          <w:bCs/>
          <w:kern w:val="2"/>
          <w:sz w:val="32"/>
          <w:szCs w:val="32"/>
          <w:lang w:val="en-US" w:eastAsia="zh-CN" w:bidi="ar-SA"/>
        </w:rPr>
      </w:pPr>
      <w:r>
        <w:rPr>
          <w:rFonts w:hint="eastAsia" w:ascii="宋体" w:hAnsi="宋体"/>
          <w:b/>
          <w:bCs/>
          <w:sz w:val="36"/>
          <w:szCs w:val="36"/>
          <w:lang w:val="en-US" w:eastAsia="zh-CN"/>
        </w:rPr>
        <w:t>4.8</w:t>
      </w:r>
      <w:r>
        <w:rPr>
          <w:rFonts w:hint="eastAsia" w:ascii="宋体" w:hAnsi="宋体" w:eastAsiaTheme="minorEastAsia" w:cstheme="minorBidi"/>
          <w:b/>
          <w:bCs/>
          <w:kern w:val="2"/>
          <w:sz w:val="32"/>
          <w:szCs w:val="32"/>
          <w:lang w:val="en-US" w:eastAsia="zh-CN" w:bidi="ar-SA"/>
        </w:rPr>
        <w:t>中小企业声明函（工程、服务）</w:t>
      </w:r>
    </w:p>
    <w:p w14:paraId="763CBAD5">
      <w:pPr>
        <w:spacing w:line="296" w:lineRule="auto"/>
        <w:rPr>
          <w:rFonts w:ascii="Arial"/>
          <w:sz w:val="21"/>
        </w:rPr>
      </w:pPr>
    </w:p>
    <w:p w14:paraId="60953AC8">
      <w:pPr>
        <w:spacing w:line="297" w:lineRule="auto"/>
        <w:rPr>
          <w:rFonts w:ascii="Arial"/>
          <w:sz w:val="21"/>
        </w:rPr>
      </w:pPr>
    </w:p>
    <w:p w14:paraId="09E0071F">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本公司（联合体）郑重声明，根据《政府采购促进中小企业发展管理办法》（财库﹝2020﹞ 46 号）的规定，本公司（联合体）参加 （</w:t>
      </w:r>
      <w:r>
        <w:rPr>
          <w:rFonts w:hint="eastAsia" w:ascii="宋体" w:hAnsi="宋体" w:cs="宋体"/>
          <w:sz w:val="22"/>
          <w:u w:val="single"/>
        </w:rPr>
        <w:t>单位名称</w:t>
      </w:r>
      <w:r>
        <w:rPr>
          <w:rFonts w:hint="eastAsia" w:ascii="宋体" w:hAnsi="宋体" w:cs="宋体"/>
          <w:sz w:val="22"/>
        </w:rPr>
        <w:t>）的 （</w:t>
      </w:r>
      <w:r>
        <w:rPr>
          <w:rFonts w:hint="eastAsia" w:ascii="宋体" w:hAnsi="宋体" w:cs="宋体"/>
          <w:sz w:val="22"/>
          <w:u w:val="single"/>
        </w:rPr>
        <w:t>项目名称</w:t>
      </w:r>
      <w:r>
        <w:rPr>
          <w:rFonts w:hint="eastAsia" w:ascii="宋体" w:hAnsi="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A30219A">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1. （</w:t>
      </w:r>
      <w:r>
        <w:rPr>
          <w:rFonts w:hint="eastAsia" w:ascii="宋体" w:hAnsi="宋体" w:cs="宋体"/>
          <w:sz w:val="22"/>
          <w:u w:val="single"/>
        </w:rPr>
        <w:t>标的名称</w:t>
      </w:r>
      <w:r>
        <w:rPr>
          <w:rFonts w:hint="eastAsia" w:ascii="宋体" w:hAnsi="宋体" w:cs="宋体"/>
          <w:sz w:val="22"/>
        </w:rPr>
        <w:t>），属于（</w:t>
      </w:r>
      <w:r>
        <w:rPr>
          <w:rFonts w:hint="eastAsia" w:ascii="宋体" w:hAnsi="宋体" w:cs="宋体"/>
          <w:sz w:val="22"/>
          <w:u w:val="single"/>
        </w:rPr>
        <w:t>采购文件中明确的所属行业</w:t>
      </w:r>
      <w:r>
        <w:rPr>
          <w:rFonts w:hint="eastAsia" w:ascii="宋体" w:hAnsi="宋体" w:cs="宋体"/>
          <w:sz w:val="22"/>
        </w:rPr>
        <w:t>）</w:t>
      </w:r>
      <w:r>
        <w:rPr>
          <w:rFonts w:hint="eastAsia" w:ascii="宋体" w:hAnsi="宋体" w:cs="宋体"/>
          <w:sz w:val="22"/>
          <w:u w:val="single"/>
        </w:rPr>
        <w:t>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447792A4">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2. （</w:t>
      </w:r>
      <w:r>
        <w:rPr>
          <w:rFonts w:hint="eastAsia" w:ascii="宋体" w:hAnsi="宋体" w:cs="宋体"/>
          <w:sz w:val="22"/>
          <w:u w:val="single"/>
        </w:rPr>
        <w:t>标的名称</w:t>
      </w:r>
      <w:r>
        <w:rPr>
          <w:rFonts w:hint="eastAsia" w:ascii="宋体" w:hAnsi="宋体" w:cs="宋体"/>
          <w:sz w:val="22"/>
        </w:rPr>
        <w:t>），属于 （</w:t>
      </w:r>
      <w:r>
        <w:rPr>
          <w:rFonts w:hint="eastAsia" w:ascii="宋体" w:hAnsi="宋体" w:cs="宋体"/>
          <w:sz w:val="22"/>
          <w:u w:val="single"/>
        </w:rPr>
        <w:t>采购文件中明确的所属行业</w:t>
      </w:r>
      <w:r>
        <w:rPr>
          <w:rFonts w:hint="eastAsia" w:ascii="宋体" w:hAnsi="宋体" w:cs="宋体"/>
          <w:sz w:val="22"/>
        </w:rPr>
        <w:t>）；承建（承接）企业为</w:t>
      </w:r>
      <w:r>
        <w:rPr>
          <w:rFonts w:hint="eastAsia" w:ascii="宋体" w:hAnsi="宋体" w:cs="宋体"/>
          <w:snapToGrid w:val="0"/>
          <w:kern w:val="0"/>
          <w:sz w:val="22"/>
          <w:u w:val="single"/>
        </w:rPr>
        <w:t xml:space="preserve"> </w:t>
      </w:r>
    </w:p>
    <w:p w14:paraId="3AE7EA14">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napToGrid w:val="0"/>
          <w:kern w:val="0"/>
          <w:sz w:val="22"/>
          <w:u w:val="single"/>
        </w:rPr>
        <w:t xml:space="preserve">（企业名称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9218292">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w:t>
      </w:r>
    </w:p>
    <w:p w14:paraId="2A992E25">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以上企业，不属于大企业的分支机构，不存在控股股东为大企业的情形，也不存在与大企业的负责人为同一人的情形。 </w:t>
      </w:r>
    </w:p>
    <w:p w14:paraId="2CD5A8DC">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本企业对上述声明内容的真实性负责。如有虚假，将依法承担相应责任。</w:t>
      </w:r>
    </w:p>
    <w:p w14:paraId="3878FD38">
      <w:pPr>
        <w:autoSpaceDE w:val="0"/>
        <w:autoSpaceDN w:val="0"/>
        <w:adjustRightInd w:val="0"/>
        <w:spacing w:line="360" w:lineRule="auto"/>
        <w:ind w:firstLine="440" w:firstLineChars="200"/>
        <w:jc w:val="left"/>
        <w:rPr>
          <w:rFonts w:hint="eastAsia" w:ascii="宋体" w:hAnsi="宋体" w:cs="宋体"/>
          <w:sz w:val="22"/>
        </w:rPr>
      </w:pPr>
    </w:p>
    <w:p w14:paraId="41258DC8">
      <w:pPr>
        <w:autoSpaceDE w:val="0"/>
        <w:autoSpaceDN w:val="0"/>
        <w:adjustRightInd w:val="0"/>
        <w:spacing w:line="360" w:lineRule="auto"/>
        <w:ind w:firstLine="440" w:firstLineChars="200"/>
        <w:jc w:val="left"/>
        <w:rPr>
          <w:rFonts w:hint="eastAsia" w:ascii="宋体" w:hAnsi="宋体" w:cs="宋体"/>
          <w:sz w:val="22"/>
        </w:rPr>
      </w:pPr>
    </w:p>
    <w:p w14:paraId="295D1A69">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sz w:val="22"/>
        </w:rPr>
        <w:t xml:space="preserve">                                        企业名称（盖章）：                      </w:t>
      </w:r>
    </w:p>
    <w:p w14:paraId="73B371F1">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color w:val="000000"/>
          <w:sz w:val="22"/>
        </w:rPr>
        <w:t>日　  期：      年    月    日</w:t>
      </w:r>
    </w:p>
    <w:p w14:paraId="6E7A166C">
      <w:pPr>
        <w:autoSpaceDE w:val="0"/>
        <w:autoSpaceDN w:val="0"/>
        <w:adjustRightInd w:val="0"/>
        <w:spacing w:line="360" w:lineRule="auto"/>
        <w:ind w:firstLine="220" w:firstLineChars="100"/>
        <w:jc w:val="left"/>
        <w:rPr>
          <w:rFonts w:hint="eastAsia" w:ascii="宋体" w:hAnsi="宋体" w:cs="宋体"/>
          <w:sz w:val="22"/>
        </w:rPr>
      </w:pPr>
      <w:r>
        <w:rPr>
          <w:rFonts w:hint="eastAsia" w:ascii="宋体" w:hAnsi="宋体" w:cs="宋体"/>
          <w:sz w:val="22"/>
        </w:rPr>
        <w:t xml:space="preserve">说明： </w:t>
      </w:r>
    </w:p>
    <w:p w14:paraId="6A5A9517">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w:t>
      </w:r>
    </w:p>
    <w:p w14:paraId="7760CD68">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2、中小企业参加政府采购活动，应当出具《中小企业声明函》，否则不得享受相关中小企业扶持政策。</w:t>
      </w:r>
    </w:p>
    <w:p w14:paraId="1339754A">
      <w:pPr>
        <w:spacing w:line="360" w:lineRule="auto"/>
        <w:jc w:val="center"/>
        <w:rPr>
          <w:rFonts w:hint="eastAsia" w:ascii="宋体" w:hAnsi="宋体"/>
          <w:b/>
          <w:bCs/>
          <w:sz w:val="32"/>
          <w:szCs w:val="32"/>
          <w:lang w:val="en-US" w:eastAsia="zh-CN"/>
        </w:rPr>
      </w:pPr>
    </w:p>
    <w:p w14:paraId="46AFB715">
      <w:pPr>
        <w:spacing w:line="360" w:lineRule="auto"/>
        <w:jc w:val="center"/>
        <w:rPr>
          <w:rFonts w:hint="eastAsia" w:ascii="宋体" w:hAnsi="宋体"/>
          <w:b/>
          <w:bCs/>
          <w:sz w:val="32"/>
          <w:szCs w:val="32"/>
          <w:lang w:val="en-US" w:eastAsia="zh-CN"/>
        </w:rPr>
      </w:pPr>
    </w:p>
    <w:p w14:paraId="0ADCCD9E">
      <w:pPr>
        <w:spacing w:line="360" w:lineRule="auto"/>
        <w:jc w:val="center"/>
        <w:rPr>
          <w:rFonts w:hint="eastAsia" w:ascii="宋体" w:hAnsi="宋体"/>
          <w:b/>
          <w:bCs/>
          <w:sz w:val="32"/>
          <w:szCs w:val="32"/>
          <w:lang w:val="en-US" w:eastAsia="zh-CN"/>
        </w:rPr>
      </w:pPr>
    </w:p>
    <w:p w14:paraId="79986461">
      <w:pPr>
        <w:spacing w:line="360" w:lineRule="auto"/>
        <w:jc w:val="center"/>
        <w:rPr>
          <w:rFonts w:ascii="宋体" w:hAnsi="宋体"/>
          <w:b/>
          <w:bCs/>
          <w:sz w:val="32"/>
          <w:szCs w:val="32"/>
        </w:rPr>
      </w:pPr>
      <w:r>
        <w:rPr>
          <w:rFonts w:hint="eastAsia" w:ascii="宋体" w:hAnsi="宋体"/>
          <w:b/>
          <w:bCs/>
          <w:sz w:val="32"/>
          <w:szCs w:val="32"/>
          <w:lang w:val="en-US" w:eastAsia="zh-CN"/>
        </w:rPr>
        <w:t>4.8.1</w:t>
      </w:r>
      <w:r>
        <w:rPr>
          <w:rFonts w:hint="eastAsia" w:ascii="宋体" w:hAnsi="宋体"/>
          <w:b/>
          <w:bCs/>
          <w:sz w:val="32"/>
          <w:szCs w:val="32"/>
        </w:rPr>
        <w:t>残疾人福利性单位声明函</w:t>
      </w:r>
    </w:p>
    <w:p w14:paraId="2F8E83C6">
      <w:pPr>
        <w:spacing w:line="360" w:lineRule="auto"/>
        <w:rPr>
          <w:rFonts w:ascii="宋体" w:hAnsi="宋体"/>
          <w:szCs w:val="21"/>
        </w:rPr>
      </w:pPr>
    </w:p>
    <w:p w14:paraId="56C3AB97">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45E7C94">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32B9EB32">
      <w:pPr>
        <w:spacing w:line="360" w:lineRule="auto"/>
        <w:rPr>
          <w:rFonts w:ascii="宋体" w:hAnsi="宋体"/>
          <w:sz w:val="24"/>
          <w:szCs w:val="24"/>
        </w:rPr>
      </w:pPr>
    </w:p>
    <w:p w14:paraId="7164258E">
      <w:pPr>
        <w:spacing w:line="360" w:lineRule="auto"/>
        <w:rPr>
          <w:rFonts w:ascii="宋体" w:hAnsi="宋体"/>
          <w:sz w:val="24"/>
          <w:szCs w:val="24"/>
        </w:rPr>
      </w:pPr>
    </w:p>
    <w:p w14:paraId="795CA857">
      <w:pPr>
        <w:spacing w:line="360" w:lineRule="auto"/>
        <w:rPr>
          <w:rFonts w:ascii="宋体" w:hAnsi="宋体"/>
          <w:sz w:val="24"/>
          <w:szCs w:val="24"/>
        </w:rPr>
      </w:pPr>
      <w:r>
        <w:rPr>
          <w:rFonts w:hint="eastAsia" w:ascii="宋体" w:hAnsi="宋体"/>
          <w:sz w:val="24"/>
          <w:szCs w:val="24"/>
        </w:rPr>
        <w:t xml:space="preserve">                                    单位名称（盖章）：</w:t>
      </w:r>
    </w:p>
    <w:p w14:paraId="6DC35874">
      <w:pPr>
        <w:spacing w:line="360" w:lineRule="auto"/>
        <w:rPr>
          <w:rFonts w:ascii="宋体" w:hAnsi="宋体"/>
          <w:sz w:val="24"/>
          <w:szCs w:val="24"/>
        </w:rPr>
      </w:pPr>
      <w:r>
        <w:rPr>
          <w:rFonts w:hint="eastAsia" w:ascii="宋体" w:hAnsi="宋体"/>
          <w:sz w:val="24"/>
          <w:szCs w:val="24"/>
        </w:rPr>
        <w:t xml:space="preserve">                                    日    期：</w:t>
      </w:r>
    </w:p>
    <w:p w14:paraId="4B414E9D">
      <w:pPr>
        <w:rPr>
          <w:rFonts w:hint="eastAsia"/>
        </w:rPr>
      </w:pPr>
    </w:p>
    <w:p w14:paraId="7597E947">
      <w:pPr>
        <w:rPr>
          <w:rFonts w:hint="eastAsia"/>
        </w:rPr>
      </w:pPr>
    </w:p>
    <w:p w14:paraId="51FF88F6">
      <w:pPr>
        <w:rPr>
          <w:rFonts w:hint="eastAsia"/>
        </w:rPr>
      </w:pPr>
    </w:p>
    <w:p w14:paraId="220B2399">
      <w:pPr>
        <w:rPr>
          <w:rFonts w:hint="eastAsia"/>
        </w:rPr>
      </w:pPr>
    </w:p>
    <w:p w14:paraId="4FDAC917">
      <w:pPr>
        <w:rPr>
          <w:rFonts w:hint="eastAsia"/>
        </w:rPr>
      </w:pPr>
    </w:p>
    <w:p w14:paraId="5852302B">
      <w:pPr>
        <w:widowControl/>
        <w:jc w:val="left"/>
        <w:rPr>
          <w:rFonts w:ascii="宋体" w:hAnsi="宋体" w:cs="黑体"/>
          <w:b/>
          <w:bCs/>
          <w:sz w:val="44"/>
          <w:szCs w:val="44"/>
          <w:lang w:val="zh-CN"/>
        </w:rPr>
      </w:pPr>
    </w:p>
    <w:p w14:paraId="7705F2ED">
      <w:pPr>
        <w:widowControl/>
        <w:jc w:val="left"/>
        <w:rPr>
          <w:rFonts w:ascii="宋体" w:hAnsi="宋体" w:cs="黑体"/>
          <w:b/>
          <w:bCs/>
          <w:sz w:val="44"/>
          <w:szCs w:val="44"/>
          <w:lang w:val="zh-CN"/>
        </w:rPr>
      </w:pPr>
    </w:p>
    <w:p w14:paraId="5159FB51">
      <w:pPr>
        <w:widowControl/>
        <w:spacing w:before="100" w:beforeAutospacing="1" w:after="100" w:afterAutospacing="1" w:line="360" w:lineRule="auto"/>
        <w:ind w:firstLine="2530" w:firstLineChars="700"/>
        <w:rPr>
          <w:rFonts w:ascii="宋体" w:hAnsi="宋体"/>
          <w:b/>
          <w:bCs/>
          <w:sz w:val="36"/>
          <w:szCs w:val="32"/>
        </w:rPr>
      </w:pPr>
    </w:p>
    <w:p w14:paraId="2F61A9BD">
      <w:pPr>
        <w:widowControl/>
        <w:spacing w:before="100" w:beforeAutospacing="1" w:after="100" w:afterAutospacing="1" w:line="360" w:lineRule="auto"/>
        <w:ind w:firstLine="2530" w:firstLineChars="700"/>
        <w:rPr>
          <w:rFonts w:ascii="宋体" w:hAnsi="宋体"/>
          <w:b/>
          <w:bCs/>
          <w:sz w:val="36"/>
          <w:szCs w:val="32"/>
        </w:rPr>
      </w:pPr>
    </w:p>
    <w:p w14:paraId="4A4DDCE9">
      <w:pPr>
        <w:widowControl/>
        <w:spacing w:before="100" w:beforeAutospacing="1" w:after="100" w:afterAutospacing="1" w:line="360" w:lineRule="auto"/>
        <w:ind w:firstLine="2530" w:firstLineChars="700"/>
        <w:rPr>
          <w:rFonts w:ascii="宋体" w:hAnsi="宋体"/>
          <w:b/>
          <w:bCs/>
          <w:sz w:val="36"/>
          <w:szCs w:val="32"/>
        </w:rPr>
      </w:pPr>
    </w:p>
    <w:p w14:paraId="7AC43D04">
      <w:pPr>
        <w:widowControl/>
        <w:spacing w:before="100" w:beforeAutospacing="1" w:after="100" w:afterAutospacing="1" w:line="360" w:lineRule="auto"/>
        <w:ind w:firstLine="2530" w:firstLineChars="700"/>
        <w:rPr>
          <w:rFonts w:ascii="宋体" w:hAnsi="宋体"/>
          <w:b/>
          <w:bCs/>
          <w:sz w:val="36"/>
          <w:szCs w:val="32"/>
        </w:rPr>
      </w:pPr>
    </w:p>
    <w:p w14:paraId="79CE5760">
      <w:pPr>
        <w:widowControl/>
        <w:spacing w:before="100" w:beforeAutospacing="1" w:after="100" w:afterAutospacing="1" w:line="360" w:lineRule="auto"/>
        <w:ind w:firstLine="2530" w:firstLineChars="700"/>
        <w:rPr>
          <w:rFonts w:ascii="宋体" w:hAnsi="宋体"/>
          <w:b/>
          <w:bCs/>
          <w:sz w:val="36"/>
          <w:szCs w:val="32"/>
        </w:rPr>
      </w:pPr>
    </w:p>
    <w:p w14:paraId="767A6E64">
      <w:pPr>
        <w:widowControl/>
        <w:spacing w:before="100" w:beforeAutospacing="1" w:after="100" w:afterAutospacing="1" w:line="360" w:lineRule="auto"/>
        <w:ind w:firstLine="2530" w:firstLineChars="700"/>
        <w:rPr>
          <w:rFonts w:ascii="宋体" w:hAnsi="宋体"/>
          <w:b/>
          <w:bCs/>
          <w:sz w:val="36"/>
          <w:szCs w:val="32"/>
        </w:rPr>
      </w:pPr>
    </w:p>
    <w:p w14:paraId="4EEEFC5A">
      <w:pPr>
        <w:widowControl/>
        <w:spacing w:before="100" w:beforeAutospacing="1" w:after="100" w:afterAutospacing="1" w:line="360" w:lineRule="auto"/>
        <w:ind w:firstLine="3213" w:firstLineChars="1000"/>
        <w:jc w:val="both"/>
        <w:rPr>
          <w:rFonts w:hint="eastAsia" w:ascii="宋体" w:hAnsi="宋体"/>
          <w:b/>
          <w:bCs/>
          <w:sz w:val="32"/>
          <w:szCs w:val="32"/>
          <w:lang w:val="en-US" w:eastAsia="zh-CN"/>
        </w:rPr>
      </w:pPr>
      <w:r>
        <w:rPr>
          <w:rFonts w:hint="eastAsia" w:ascii="宋体" w:hAnsi="宋体"/>
          <w:b/>
          <w:bCs/>
          <w:sz w:val="32"/>
          <w:szCs w:val="32"/>
          <w:lang w:val="en-US" w:eastAsia="zh-CN"/>
        </w:rPr>
        <w:t>4.8.2监狱企业证明函</w:t>
      </w:r>
    </w:p>
    <w:p w14:paraId="0E6FC794">
      <w:pPr>
        <w:autoSpaceDE w:val="0"/>
        <w:autoSpaceDN w:val="0"/>
        <w:adjustRightInd w:val="0"/>
        <w:spacing w:before="62" w:line="360" w:lineRule="auto"/>
        <w:ind w:firstLine="562"/>
        <w:jc w:val="left"/>
        <w:rPr>
          <w:rFonts w:hint="eastAsia" w:ascii="宋体" w:hAnsi="宋体" w:eastAsia="宋体" w:cs="宋体"/>
          <w:sz w:val="28"/>
          <w:szCs w:val="28"/>
        </w:rPr>
      </w:pPr>
    </w:p>
    <w:p w14:paraId="11EF9C2B">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w:t>
      </w:r>
      <w:r>
        <w:rPr>
          <w:rFonts w:hint="eastAsia" w:ascii="宋体" w:hAnsi="宋体" w:eastAsia="宋体" w:cs="宋体"/>
          <w:sz w:val="28"/>
          <w:szCs w:val="28"/>
          <w:lang w:eastAsia="zh-CN"/>
        </w:rPr>
        <w:t>〔2014〕</w:t>
      </w:r>
      <w:r>
        <w:rPr>
          <w:rFonts w:hint="eastAsia" w:ascii="宋体" w:hAnsi="宋体" w:eastAsia="宋体" w:cs="宋体"/>
          <w:sz w:val="28"/>
          <w:szCs w:val="28"/>
        </w:rPr>
        <w:t>68 号）的规定，</w:t>
      </w:r>
      <w:r>
        <w:rPr>
          <w:rFonts w:hint="eastAsia" w:ascii="宋体" w:hAnsi="宋体" w:eastAsia="宋体" w:cs="宋体"/>
          <w:sz w:val="28"/>
          <w:szCs w:val="28"/>
          <w:u w:val="single"/>
        </w:rPr>
        <w:t xml:space="preserve">（填写供应商全称）    </w:t>
      </w:r>
      <w:r>
        <w:rPr>
          <w:rFonts w:hint="eastAsia" w:ascii="宋体" w:hAnsi="宋体" w:eastAsia="宋体" w:cs="宋体"/>
          <w:sz w:val="28"/>
          <w:szCs w:val="28"/>
        </w:rPr>
        <w:t xml:space="preserve">为监狱企业。 </w:t>
      </w:r>
    </w:p>
    <w:p w14:paraId="00162FE2">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特此声明。</w:t>
      </w:r>
    </w:p>
    <w:p w14:paraId="029F84B1">
      <w:pPr>
        <w:autoSpaceDE w:val="0"/>
        <w:autoSpaceDN w:val="0"/>
        <w:adjustRightInd w:val="0"/>
        <w:spacing w:before="62" w:line="360" w:lineRule="auto"/>
        <w:ind w:firstLine="1027" w:firstLineChars="367"/>
        <w:jc w:val="left"/>
        <w:rPr>
          <w:rFonts w:hint="eastAsia" w:ascii="宋体" w:hAnsi="宋体" w:eastAsia="宋体" w:cs="宋体"/>
          <w:sz w:val="28"/>
          <w:szCs w:val="28"/>
        </w:rPr>
      </w:pPr>
      <w:r>
        <w:rPr>
          <w:rFonts w:hint="eastAsia" w:ascii="宋体" w:hAnsi="宋体" w:eastAsia="宋体" w:cs="宋体"/>
          <w:sz w:val="28"/>
          <w:szCs w:val="28"/>
        </w:rPr>
        <w:t>省级以上监狱管理局、戒毒管理局（含新疆生产建设兵团） （盖章）：</w:t>
      </w:r>
    </w:p>
    <w:p w14:paraId="351AAC81">
      <w:pPr>
        <w:autoSpaceDE w:val="0"/>
        <w:autoSpaceDN w:val="0"/>
        <w:adjustRightInd w:val="0"/>
        <w:spacing w:before="62" w:line="360" w:lineRule="auto"/>
        <w:ind w:firstLine="3360" w:firstLineChars="1200"/>
        <w:jc w:val="left"/>
        <w:rPr>
          <w:rFonts w:hint="eastAsia" w:ascii="宋体" w:hAnsi="宋体" w:eastAsia="宋体" w:cs="宋体"/>
          <w:sz w:val="28"/>
          <w:szCs w:val="28"/>
        </w:rPr>
      </w:pPr>
      <w:r>
        <w:rPr>
          <w:rFonts w:hint="eastAsia" w:ascii="宋体" w:hAnsi="宋体" w:eastAsia="宋体" w:cs="宋体"/>
          <w:sz w:val="28"/>
          <w:szCs w:val="28"/>
        </w:rPr>
        <w:t xml:space="preserve"> 日    期：      年    月    日 </w:t>
      </w:r>
    </w:p>
    <w:p w14:paraId="0A840D31">
      <w:pPr>
        <w:autoSpaceDE w:val="0"/>
        <w:autoSpaceDN w:val="0"/>
        <w:adjustRightInd w:val="0"/>
        <w:spacing w:line="360" w:lineRule="auto"/>
        <w:jc w:val="center"/>
        <w:outlineLvl w:val="0"/>
        <w:rPr>
          <w:rFonts w:hint="eastAsia" w:ascii="宋体" w:hAnsi="宋体"/>
          <w:b/>
          <w:bCs/>
          <w:sz w:val="28"/>
          <w:szCs w:val="24"/>
          <w:lang w:val="zh-CN"/>
        </w:rPr>
      </w:pPr>
      <w:r>
        <w:rPr>
          <w:rFonts w:hint="eastAsia" w:ascii="宋体" w:hAnsi="宋体" w:eastAsia="宋体" w:cs="宋体"/>
          <w:b/>
          <w:bCs/>
          <w:sz w:val="28"/>
          <w:szCs w:val="28"/>
          <w:lang w:val="en-US" w:eastAsia="zh-CN"/>
        </w:rPr>
        <w:t>注：符合条件的监狱企业请提供本函，</w:t>
      </w:r>
      <w:r>
        <w:rPr>
          <w:rFonts w:hint="eastAsia" w:ascii="宋体" w:hAnsi="宋体" w:eastAsia="宋体" w:cs="宋体"/>
          <w:b/>
          <w:bCs/>
          <w:sz w:val="28"/>
          <w:szCs w:val="28"/>
        </w:rPr>
        <w:t>不符合的可不提供本函。</w:t>
      </w:r>
    </w:p>
    <w:p w14:paraId="100596F3">
      <w:pPr>
        <w:spacing w:line="360" w:lineRule="auto"/>
        <w:jc w:val="center"/>
        <w:rPr>
          <w:rFonts w:hint="eastAsia" w:ascii="宋体" w:hAnsi="宋体"/>
          <w:b/>
          <w:bCs/>
          <w:sz w:val="32"/>
          <w:szCs w:val="32"/>
          <w:lang w:val="en-US" w:eastAsia="zh-CN"/>
        </w:rPr>
      </w:pPr>
    </w:p>
    <w:p w14:paraId="120D5E62">
      <w:pPr>
        <w:pStyle w:val="4"/>
        <w:spacing w:before="78" w:line="220" w:lineRule="auto"/>
        <w:ind w:firstLine="1606" w:firstLineChars="500"/>
        <w:outlineLvl w:val="6"/>
        <w:rPr>
          <w:rFonts w:hint="eastAsia" w:ascii="宋体" w:hAnsi="宋体"/>
          <w:b/>
          <w:bCs/>
          <w:sz w:val="32"/>
          <w:szCs w:val="32"/>
          <w:lang w:val="en-US" w:eastAsia="zh-CN"/>
        </w:rPr>
      </w:pPr>
    </w:p>
    <w:p w14:paraId="31499FFA">
      <w:pPr>
        <w:pStyle w:val="4"/>
        <w:spacing w:before="78" w:line="220" w:lineRule="auto"/>
        <w:ind w:firstLine="1606" w:firstLineChars="500"/>
        <w:outlineLvl w:val="6"/>
        <w:rPr>
          <w:rFonts w:hint="eastAsia" w:ascii="宋体" w:hAnsi="宋体"/>
          <w:b/>
          <w:bCs/>
          <w:sz w:val="32"/>
          <w:szCs w:val="32"/>
          <w:lang w:val="en-US" w:eastAsia="zh-CN"/>
        </w:rPr>
      </w:pPr>
    </w:p>
    <w:p w14:paraId="7F9267C1">
      <w:pPr>
        <w:rPr>
          <w:rFonts w:hint="eastAsia" w:ascii="宋体" w:hAnsi="宋体"/>
          <w:b/>
          <w:bCs/>
          <w:sz w:val="32"/>
          <w:szCs w:val="32"/>
          <w:lang w:val="en-US" w:eastAsia="zh-CN"/>
        </w:rPr>
      </w:pPr>
    </w:p>
    <w:p w14:paraId="6C934670">
      <w:pPr>
        <w:rPr>
          <w:rFonts w:hint="eastAsia" w:ascii="宋体" w:hAnsi="宋体"/>
          <w:b/>
          <w:bCs/>
          <w:sz w:val="32"/>
          <w:szCs w:val="32"/>
          <w:lang w:val="en-US" w:eastAsia="zh-CN"/>
        </w:rPr>
      </w:pPr>
    </w:p>
    <w:p w14:paraId="72F1409E">
      <w:pPr>
        <w:rPr>
          <w:rFonts w:hint="eastAsia" w:ascii="宋体" w:hAnsi="宋体"/>
          <w:b/>
          <w:bCs/>
          <w:sz w:val="32"/>
          <w:szCs w:val="32"/>
          <w:lang w:val="en-US" w:eastAsia="zh-CN"/>
        </w:rPr>
      </w:pPr>
    </w:p>
    <w:p w14:paraId="31C1AB78">
      <w:pPr>
        <w:rPr>
          <w:rFonts w:hint="eastAsia" w:ascii="宋体" w:hAnsi="宋体"/>
          <w:b/>
          <w:bCs/>
          <w:sz w:val="32"/>
          <w:szCs w:val="32"/>
          <w:lang w:val="en-US" w:eastAsia="zh-CN"/>
        </w:rPr>
      </w:pPr>
    </w:p>
    <w:p w14:paraId="545C3F88">
      <w:pPr>
        <w:rPr>
          <w:rFonts w:hint="eastAsia" w:ascii="宋体" w:hAnsi="宋体"/>
          <w:b/>
          <w:bCs/>
          <w:sz w:val="32"/>
          <w:szCs w:val="32"/>
          <w:lang w:val="en-US" w:eastAsia="zh-CN"/>
        </w:rPr>
      </w:pPr>
    </w:p>
    <w:p w14:paraId="2FF02C00">
      <w:pPr>
        <w:rPr>
          <w:rFonts w:hint="eastAsia" w:ascii="宋体" w:hAnsi="宋体"/>
          <w:b/>
          <w:bCs/>
          <w:sz w:val="32"/>
          <w:szCs w:val="32"/>
          <w:lang w:val="en-US" w:eastAsia="zh-CN"/>
        </w:rPr>
      </w:pPr>
    </w:p>
    <w:p w14:paraId="1ECF2C43">
      <w:pPr>
        <w:rPr>
          <w:rFonts w:hint="eastAsia" w:ascii="宋体" w:hAnsi="宋体"/>
          <w:b/>
          <w:bCs/>
          <w:sz w:val="32"/>
          <w:szCs w:val="32"/>
          <w:lang w:val="en-US" w:eastAsia="zh-CN"/>
        </w:rPr>
      </w:pPr>
    </w:p>
    <w:p w14:paraId="5FE1C90D">
      <w:pPr>
        <w:rPr>
          <w:rFonts w:hint="eastAsia" w:ascii="宋体" w:hAnsi="宋体"/>
          <w:b/>
          <w:bCs/>
          <w:sz w:val="32"/>
          <w:szCs w:val="32"/>
          <w:lang w:val="en-US" w:eastAsia="zh-CN"/>
        </w:rPr>
      </w:pPr>
    </w:p>
    <w:p w14:paraId="4BE6A8F1">
      <w:pPr>
        <w:rPr>
          <w:rFonts w:hint="eastAsia" w:ascii="宋体" w:hAnsi="宋体"/>
          <w:b/>
          <w:bCs/>
          <w:sz w:val="32"/>
          <w:szCs w:val="32"/>
          <w:lang w:val="en-US" w:eastAsia="zh-CN"/>
        </w:rPr>
      </w:pPr>
    </w:p>
    <w:p w14:paraId="15187ED3">
      <w:pPr>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rPr>
          <w:rFonts w:ascii="宋体" w:hAnsi="宋体"/>
          <w:b/>
          <w:bCs/>
          <w:sz w:val="36"/>
          <w:szCs w:val="32"/>
        </w:rPr>
      </w:pPr>
      <w:r>
        <w:rPr>
          <w:rFonts w:hint="eastAsia" w:ascii="宋体" w:hAnsi="宋体"/>
          <w:b/>
          <w:bCs/>
          <w:sz w:val="32"/>
          <w:szCs w:val="32"/>
          <w:lang w:val="en-US" w:eastAsia="zh-CN"/>
        </w:rPr>
        <w:t>4.9</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4AD10633">
      <w:pPr>
        <w:autoSpaceDE w:val="0"/>
        <w:autoSpaceDN w:val="0"/>
        <w:adjustRightInd w:val="0"/>
        <w:spacing w:line="360" w:lineRule="auto"/>
        <w:ind w:firstLine="2711" w:firstLineChars="750"/>
        <w:rPr>
          <w:rFonts w:ascii="宋体" w:hAnsi="宋体" w:cs="黑体"/>
          <w:b/>
          <w:bCs/>
          <w:sz w:val="36"/>
          <w:szCs w:val="36"/>
          <w:lang w:val="zh-CN"/>
        </w:rPr>
      </w:pPr>
    </w:p>
    <w:p w14:paraId="3D39A860">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ind w:firstLine="2711" w:firstLineChars="750"/>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54A05ECD">
      <w:pPr>
        <w:widowControl/>
        <w:ind w:firstLine="2891" w:firstLineChars="900"/>
        <w:rPr>
          <w:rFonts w:hint="eastAsia" w:ascii="宋体" w:hAnsi="宋体"/>
          <w:b/>
          <w:bCs/>
          <w:sz w:val="32"/>
          <w:szCs w:val="32"/>
          <w:lang w:val="en-US" w:eastAsia="zh-CN"/>
        </w:rPr>
      </w:pPr>
      <w:r>
        <w:rPr>
          <w:rFonts w:hint="eastAsia" w:ascii="宋体" w:hAnsi="宋体"/>
          <w:b/>
          <w:bCs/>
          <w:sz w:val="32"/>
          <w:szCs w:val="32"/>
        </w:rPr>
        <w:t>5.1</w:t>
      </w:r>
      <w:r>
        <w:rPr>
          <w:rFonts w:hint="eastAsia" w:ascii="宋体" w:hAnsi="宋体"/>
          <w:b/>
          <w:bCs/>
          <w:sz w:val="32"/>
          <w:szCs w:val="32"/>
          <w:lang w:val="en-US" w:eastAsia="zh-CN"/>
        </w:rPr>
        <w:t>分项报价表（若有）</w:t>
      </w:r>
    </w:p>
    <w:p w14:paraId="465130C1">
      <w:pPr>
        <w:widowControl/>
        <w:ind w:firstLine="2891" w:firstLineChars="900"/>
        <w:rPr>
          <w:rFonts w:hint="eastAsia" w:ascii="宋体" w:hAnsi="宋体"/>
          <w:b/>
          <w:bCs/>
          <w:sz w:val="32"/>
          <w:szCs w:val="32"/>
          <w:lang w:val="en-US" w:eastAsia="zh-CN"/>
        </w:rPr>
      </w:pPr>
    </w:p>
    <w:p w14:paraId="3194EF18">
      <w:pPr>
        <w:widowControl/>
        <w:ind w:firstLine="2891" w:firstLineChars="900"/>
        <w:rPr>
          <w:rFonts w:hint="eastAsia" w:ascii="宋体" w:hAnsi="宋体"/>
          <w:b/>
          <w:bCs/>
          <w:sz w:val="32"/>
          <w:szCs w:val="32"/>
          <w:lang w:val="en-US" w:eastAsia="zh-CN"/>
        </w:rPr>
      </w:pPr>
    </w:p>
    <w:p w14:paraId="54948076">
      <w:pPr>
        <w:widowControl/>
        <w:ind w:firstLine="2891" w:firstLineChars="900"/>
        <w:rPr>
          <w:rFonts w:hint="eastAsia" w:ascii="宋体" w:hAnsi="宋体"/>
          <w:b/>
          <w:bCs/>
          <w:sz w:val="32"/>
          <w:szCs w:val="32"/>
          <w:lang w:val="en-US" w:eastAsia="zh-CN"/>
        </w:rPr>
      </w:pPr>
    </w:p>
    <w:p w14:paraId="28AD808A">
      <w:pPr>
        <w:widowControl/>
        <w:ind w:firstLine="2891" w:firstLineChars="900"/>
        <w:rPr>
          <w:rFonts w:hint="eastAsia" w:ascii="宋体" w:hAnsi="宋体"/>
          <w:b/>
          <w:bCs/>
          <w:sz w:val="32"/>
          <w:szCs w:val="32"/>
          <w:lang w:val="en-US" w:eastAsia="zh-CN"/>
        </w:rPr>
      </w:pPr>
    </w:p>
    <w:p w14:paraId="36418442">
      <w:pPr>
        <w:widowControl/>
        <w:ind w:firstLine="2891" w:firstLineChars="900"/>
        <w:rPr>
          <w:rFonts w:hint="eastAsia" w:ascii="宋体" w:hAnsi="宋体"/>
          <w:b/>
          <w:bCs/>
          <w:sz w:val="32"/>
          <w:szCs w:val="32"/>
          <w:lang w:val="en-US" w:eastAsia="zh-CN"/>
        </w:rPr>
      </w:pPr>
    </w:p>
    <w:p w14:paraId="518D0F7F">
      <w:pPr>
        <w:widowControl/>
        <w:ind w:firstLine="2891" w:firstLineChars="900"/>
        <w:rPr>
          <w:rFonts w:hint="eastAsia" w:ascii="宋体" w:hAnsi="宋体"/>
          <w:b/>
          <w:bCs/>
          <w:sz w:val="32"/>
          <w:szCs w:val="32"/>
          <w:lang w:val="en-US" w:eastAsia="zh-CN"/>
        </w:rPr>
      </w:pPr>
    </w:p>
    <w:p w14:paraId="6380BB01">
      <w:pPr>
        <w:widowControl/>
        <w:ind w:firstLine="2891" w:firstLineChars="900"/>
        <w:rPr>
          <w:rFonts w:hint="eastAsia" w:ascii="宋体" w:hAnsi="宋体"/>
          <w:b/>
          <w:bCs/>
          <w:sz w:val="32"/>
          <w:szCs w:val="32"/>
          <w:lang w:val="en-US" w:eastAsia="zh-CN"/>
        </w:rPr>
      </w:pPr>
    </w:p>
    <w:p w14:paraId="512AC968">
      <w:pPr>
        <w:widowControl/>
        <w:ind w:firstLine="2891" w:firstLineChars="900"/>
        <w:rPr>
          <w:rFonts w:hint="eastAsia" w:ascii="宋体" w:hAnsi="宋体"/>
          <w:b/>
          <w:bCs/>
          <w:sz w:val="32"/>
          <w:szCs w:val="32"/>
          <w:lang w:val="en-US" w:eastAsia="zh-CN"/>
        </w:rPr>
      </w:pPr>
    </w:p>
    <w:p w14:paraId="069B8100">
      <w:pPr>
        <w:widowControl/>
        <w:ind w:firstLine="2891" w:firstLineChars="900"/>
        <w:rPr>
          <w:rFonts w:hint="eastAsia" w:ascii="宋体" w:hAnsi="宋体"/>
          <w:b/>
          <w:bCs/>
          <w:sz w:val="32"/>
          <w:szCs w:val="32"/>
          <w:lang w:val="en-US" w:eastAsia="zh-CN"/>
        </w:rPr>
      </w:pPr>
    </w:p>
    <w:p w14:paraId="2182D57C">
      <w:pPr>
        <w:widowControl/>
        <w:ind w:firstLine="2891" w:firstLineChars="900"/>
        <w:rPr>
          <w:rFonts w:hint="eastAsia" w:ascii="宋体" w:hAnsi="宋体"/>
          <w:b/>
          <w:bCs/>
          <w:sz w:val="32"/>
          <w:szCs w:val="32"/>
          <w:lang w:val="en-US" w:eastAsia="zh-CN"/>
        </w:rPr>
      </w:pPr>
    </w:p>
    <w:p w14:paraId="5830CE49">
      <w:pPr>
        <w:widowControl/>
        <w:ind w:firstLine="2891" w:firstLineChars="900"/>
        <w:rPr>
          <w:rFonts w:hint="eastAsia" w:ascii="宋体" w:hAnsi="宋体"/>
          <w:b/>
          <w:bCs/>
          <w:sz w:val="32"/>
          <w:szCs w:val="32"/>
          <w:lang w:val="en-US" w:eastAsia="zh-CN"/>
        </w:rPr>
      </w:pPr>
    </w:p>
    <w:p w14:paraId="7F804751">
      <w:pPr>
        <w:widowControl/>
        <w:ind w:firstLine="2891" w:firstLineChars="900"/>
        <w:rPr>
          <w:rFonts w:hint="eastAsia" w:ascii="宋体" w:hAnsi="宋体"/>
          <w:b/>
          <w:bCs/>
          <w:sz w:val="32"/>
          <w:szCs w:val="32"/>
          <w:lang w:val="en-US" w:eastAsia="zh-CN"/>
        </w:rPr>
      </w:pPr>
    </w:p>
    <w:p w14:paraId="28B5F147">
      <w:pPr>
        <w:widowControl/>
        <w:ind w:firstLine="2891" w:firstLineChars="900"/>
        <w:rPr>
          <w:rFonts w:hint="eastAsia" w:ascii="宋体" w:hAnsi="宋体"/>
          <w:b/>
          <w:bCs/>
          <w:sz w:val="32"/>
          <w:szCs w:val="32"/>
          <w:lang w:val="en-US" w:eastAsia="zh-CN"/>
        </w:rPr>
      </w:pPr>
    </w:p>
    <w:p w14:paraId="3788B648">
      <w:pPr>
        <w:widowControl/>
        <w:ind w:firstLine="2891" w:firstLineChars="900"/>
        <w:rPr>
          <w:rFonts w:hint="eastAsia" w:ascii="宋体" w:hAnsi="宋体"/>
          <w:b/>
          <w:bCs/>
          <w:sz w:val="32"/>
          <w:szCs w:val="32"/>
          <w:lang w:val="en-US" w:eastAsia="zh-CN"/>
        </w:rPr>
      </w:pPr>
    </w:p>
    <w:p w14:paraId="7DE8B228">
      <w:pPr>
        <w:widowControl/>
        <w:ind w:firstLine="2891" w:firstLineChars="900"/>
        <w:rPr>
          <w:rFonts w:hint="eastAsia" w:ascii="宋体" w:hAnsi="宋体"/>
          <w:b/>
          <w:bCs/>
          <w:sz w:val="32"/>
          <w:szCs w:val="32"/>
          <w:lang w:val="en-US" w:eastAsia="zh-CN"/>
        </w:rPr>
      </w:pPr>
    </w:p>
    <w:p w14:paraId="273085CB">
      <w:pPr>
        <w:widowControl/>
        <w:ind w:firstLine="2891" w:firstLineChars="900"/>
        <w:rPr>
          <w:rFonts w:hint="eastAsia" w:ascii="宋体" w:hAnsi="宋体"/>
          <w:b/>
          <w:bCs/>
          <w:sz w:val="32"/>
          <w:szCs w:val="32"/>
          <w:lang w:val="en-US" w:eastAsia="zh-CN"/>
        </w:rPr>
      </w:pPr>
    </w:p>
    <w:p w14:paraId="19F6D95C">
      <w:pPr>
        <w:widowControl/>
        <w:ind w:firstLine="2891" w:firstLineChars="900"/>
        <w:rPr>
          <w:rFonts w:hint="eastAsia" w:ascii="宋体" w:hAnsi="宋体"/>
          <w:b/>
          <w:bCs/>
          <w:sz w:val="32"/>
          <w:szCs w:val="32"/>
          <w:lang w:val="en-US" w:eastAsia="zh-CN"/>
        </w:rPr>
      </w:pPr>
    </w:p>
    <w:p w14:paraId="540EEA70">
      <w:pPr>
        <w:widowControl/>
        <w:ind w:firstLine="2891" w:firstLineChars="900"/>
        <w:rPr>
          <w:rFonts w:hint="eastAsia" w:ascii="宋体" w:hAnsi="宋体"/>
          <w:b/>
          <w:bCs/>
          <w:sz w:val="32"/>
          <w:szCs w:val="32"/>
          <w:lang w:val="en-US" w:eastAsia="zh-CN"/>
        </w:rPr>
      </w:pPr>
    </w:p>
    <w:p w14:paraId="1489516A">
      <w:pPr>
        <w:widowControl/>
        <w:ind w:firstLine="2891" w:firstLineChars="900"/>
        <w:rPr>
          <w:rFonts w:hint="eastAsia" w:ascii="宋体" w:hAnsi="宋体"/>
          <w:b/>
          <w:bCs/>
          <w:sz w:val="32"/>
          <w:szCs w:val="32"/>
          <w:lang w:val="en-US" w:eastAsia="zh-CN"/>
        </w:rPr>
      </w:pPr>
    </w:p>
    <w:p w14:paraId="64112ACF">
      <w:pPr>
        <w:widowControl/>
        <w:ind w:firstLine="2891" w:firstLineChars="900"/>
        <w:rPr>
          <w:rFonts w:hint="eastAsia" w:ascii="宋体" w:hAnsi="宋体"/>
          <w:b/>
          <w:bCs/>
          <w:sz w:val="32"/>
          <w:szCs w:val="32"/>
          <w:lang w:val="en-US" w:eastAsia="zh-CN"/>
        </w:rPr>
      </w:pPr>
    </w:p>
    <w:p w14:paraId="6D77E523">
      <w:pPr>
        <w:widowControl/>
        <w:ind w:firstLine="2891" w:firstLineChars="900"/>
        <w:rPr>
          <w:rFonts w:ascii="宋体" w:hAnsi="宋体"/>
          <w:b/>
          <w:bCs/>
          <w:sz w:val="32"/>
          <w:szCs w:val="32"/>
        </w:rPr>
      </w:pPr>
      <w:r>
        <w:rPr>
          <w:rFonts w:hint="eastAsia" w:ascii="宋体" w:hAnsi="宋体"/>
          <w:b/>
          <w:bCs/>
          <w:sz w:val="32"/>
          <w:szCs w:val="32"/>
          <w:lang w:val="en-US" w:eastAsia="zh-CN"/>
        </w:rPr>
        <w:t>5.2</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407591E8">
      <w:pPr>
        <w:snapToGrid w:val="0"/>
        <w:spacing w:line="360" w:lineRule="auto"/>
        <w:jc w:val="center"/>
        <w:rPr>
          <w:rFonts w:ascii="宋体" w:hAnsi="宋体"/>
          <w:b/>
          <w:bCs/>
          <w:sz w:val="32"/>
          <w:szCs w:val="32"/>
        </w:rPr>
      </w:pPr>
    </w:p>
    <w:p w14:paraId="4D4004E1">
      <w:pPr>
        <w:snapToGrid w:val="0"/>
        <w:spacing w:line="360" w:lineRule="auto"/>
        <w:jc w:val="center"/>
        <w:rPr>
          <w:rFonts w:ascii="宋体" w:hAnsi="宋体"/>
          <w:b/>
          <w:bCs/>
          <w:sz w:val="32"/>
          <w:szCs w:val="32"/>
        </w:rPr>
      </w:pPr>
    </w:p>
    <w:p w14:paraId="1DE8293A">
      <w:pPr>
        <w:snapToGrid w:val="0"/>
        <w:spacing w:line="360" w:lineRule="auto"/>
        <w:jc w:val="center"/>
        <w:rPr>
          <w:rFonts w:hint="eastAsia"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w:t>
      </w:r>
      <w:r>
        <w:rPr>
          <w:rFonts w:hint="eastAsia" w:ascii="宋体" w:hAnsi="宋体"/>
          <w:b/>
          <w:bCs/>
          <w:sz w:val="32"/>
          <w:szCs w:val="32"/>
          <w:lang w:val="en-US" w:eastAsia="zh-CN"/>
        </w:rPr>
        <w:t>3</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4"/>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4"/>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4"/>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4"/>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4"/>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4"/>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4"/>
              <w:spacing w:line="360" w:lineRule="auto"/>
              <w:rPr>
                <w:rFonts w:ascii="宋体" w:hAnsi="宋体" w:eastAsia="宋体" w:cs="Times New Roman"/>
                <w:sz w:val="24"/>
                <w:szCs w:val="24"/>
              </w:rPr>
            </w:pPr>
          </w:p>
        </w:tc>
        <w:tc>
          <w:tcPr>
            <w:tcW w:w="3579" w:type="dxa"/>
            <w:vAlign w:val="center"/>
          </w:tcPr>
          <w:p w14:paraId="73C69A6C">
            <w:pPr>
              <w:pStyle w:val="14"/>
              <w:spacing w:line="360" w:lineRule="auto"/>
              <w:rPr>
                <w:rFonts w:ascii="宋体" w:hAnsi="宋体" w:eastAsia="宋体" w:cs="Times New Roman"/>
                <w:sz w:val="24"/>
                <w:szCs w:val="24"/>
              </w:rPr>
            </w:pPr>
          </w:p>
        </w:tc>
        <w:tc>
          <w:tcPr>
            <w:tcW w:w="1440" w:type="dxa"/>
            <w:vAlign w:val="center"/>
          </w:tcPr>
          <w:p w14:paraId="07DE37CB">
            <w:pPr>
              <w:pStyle w:val="14"/>
              <w:spacing w:line="360" w:lineRule="auto"/>
              <w:rPr>
                <w:rFonts w:ascii="宋体" w:hAnsi="宋体" w:eastAsia="宋体" w:cs="Times New Roman"/>
                <w:sz w:val="24"/>
                <w:szCs w:val="24"/>
              </w:rPr>
            </w:pPr>
          </w:p>
        </w:tc>
        <w:tc>
          <w:tcPr>
            <w:tcW w:w="1706" w:type="dxa"/>
            <w:vAlign w:val="center"/>
          </w:tcPr>
          <w:p w14:paraId="0D8C5F61">
            <w:pPr>
              <w:pStyle w:val="14"/>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4"/>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4"/>
              <w:spacing w:line="360" w:lineRule="auto"/>
              <w:rPr>
                <w:rFonts w:ascii="宋体" w:hAnsi="宋体" w:eastAsia="宋体" w:cs="Times New Roman"/>
                <w:sz w:val="24"/>
                <w:szCs w:val="24"/>
              </w:rPr>
            </w:pPr>
          </w:p>
        </w:tc>
        <w:tc>
          <w:tcPr>
            <w:tcW w:w="3579" w:type="dxa"/>
            <w:vAlign w:val="center"/>
          </w:tcPr>
          <w:p w14:paraId="2FD84ABA">
            <w:pPr>
              <w:pStyle w:val="14"/>
              <w:spacing w:line="360" w:lineRule="auto"/>
              <w:rPr>
                <w:rFonts w:ascii="宋体" w:hAnsi="宋体" w:eastAsia="宋体" w:cs="Times New Roman"/>
                <w:sz w:val="24"/>
                <w:szCs w:val="24"/>
              </w:rPr>
            </w:pPr>
          </w:p>
        </w:tc>
        <w:tc>
          <w:tcPr>
            <w:tcW w:w="1440" w:type="dxa"/>
            <w:vAlign w:val="center"/>
          </w:tcPr>
          <w:p w14:paraId="6877A189">
            <w:pPr>
              <w:pStyle w:val="14"/>
              <w:spacing w:line="360" w:lineRule="auto"/>
              <w:rPr>
                <w:rFonts w:ascii="宋体" w:hAnsi="宋体" w:eastAsia="宋体" w:cs="Times New Roman"/>
                <w:sz w:val="24"/>
                <w:szCs w:val="24"/>
              </w:rPr>
            </w:pPr>
          </w:p>
        </w:tc>
        <w:tc>
          <w:tcPr>
            <w:tcW w:w="1706" w:type="dxa"/>
            <w:vAlign w:val="center"/>
          </w:tcPr>
          <w:p w14:paraId="0E8BD0C8">
            <w:pPr>
              <w:pStyle w:val="14"/>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4"/>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4"/>
              <w:spacing w:line="360" w:lineRule="auto"/>
              <w:rPr>
                <w:rFonts w:ascii="宋体" w:hAnsi="宋体" w:eastAsia="宋体" w:cs="Times New Roman"/>
                <w:sz w:val="24"/>
                <w:szCs w:val="24"/>
              </w:rPr>
            </w:pPr>
          </w:p>
        </w:tc>
        <w:tc>
          <w:tcPr>
            <w:tcW w:w="3579" w:type="dxa"/>
            <w:vAlign w:val="center"/>
          </w:tcPr>
          <w:p w14:paraId="013776E0">
            <w:pPr>
              <w:pStyle w:val="14"/>
              <w:spacing w:line="360" w:lineRule="auto"/>
              <w:rPr>
                <w:rFonts w:ascii="宋体" w:hAnsi="宋体" w:eastAsia="宋体" w:cs="Times New Roman"/>
                <w:sz w:val="24"/>
                <w:szCs w:val="24"/>
              </w:rPr>
            </w:pPr>
          </w:p>
        </w:tc>
        <w:tc>
          <w:tcPr>
            <w:tcW w:w="1440" w:type="dxa"/>
            <w:vAlign w:val="center"/>
          </w:tcPr>
          <w:p w14:paraId="55164B07">
            <w:pPr>
              <w:pStyle w:val="14"/>
              <w:spacing w:line="360" w:lineRule="auto"/>
              <w:rPr>
                <w:rFonts w:ascii="宋体" w:hAnsi="宋体" w:eastAsia="宋体" w:cs="Times New Roman"/>
                <w:sz w:val="24"/>
                <w:szCs w:val="24"/>
              </w:rPr>
            </w:pPr>
          </w:p>
        </w:tc>
        <w:tc>
          <w:tcPr>
            <w:tcW w:w="1706" w:type="dxa"/>
            <w:vAlign w:val="center"/>
          </w:tcPr>
          <w:p w14:paraId="1345C813">
            <w:pPr>
              <w:pStyle w:val="14"/>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4"/>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4"/>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w:t>
      </w:r>
      <w:r>
        <w:rPr>
          <w:rFonts w:hint="eastAsia" w:ascii="宋体" w:hAnsi="宋体"/>
          <w:b/>
          <w:bCs/>
          <w:sz w:val="32"/>
          <w:szCs w:val="32"/>
          <w:lang w:val="en-US" w:eastAsia="zh-CN"/>
        </w:rPr>
        <w:t>4</w:t>
      </w:r>
      <w:r>
        <w:rPr>
          <w:rFonts w:hint="eastAsia" w:ascii="宋体" w:hAnsi="宋体"/>
          <w:b/>
          <w:bCs/>
          <w:sz w:val="32"/>
          <w:szCs w:val="32"/>
        </w:rPr>
        <w:t xml:space="preserve"> 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695B45AE">
      <w:pPr>
        <w:autoSpaceDE w:val="0"/>
        <w:autoSpaceDN w:val="0"/>
        <w:adjustRightInd w:val="0"/>
        <w:spacing w:before="62" w:line="360" w:lineRule="auto"/>
        <w:ind w:firstLine="562"/>
        <w:jc w:val="left"/>
        <w:rPr>
          <w:rFonts w:hint="default" w:ascii="宋体" w:hAnsi="宋体" w:eastAsia="宋体" w:cs="宋体"/>
          <w:b/>
          <w:bCs/>
          <w:sz w:val="28"/>
          <w:szCs w:val="28"/>
          <w:lang w:val="en-US" w:eastAsia="zh-CN"/>
        </w:rPr>
      </w:pPr>
      <w:r>
        <w:rPr>
          <w:rFonts w:ascii="宋体" w:hAnsi="宋体"/>
          <w:b/>
          <w:bCs/>
          <w:sz w:val="36"/>
          <w:szCs w:val="36"/>
        </w:rPr>
        <w:br w:type="page"/>
      </w:r>
    </w:p>
    <w:p w14:paraId="341B621C">
      <w:pPr>
        <w:widowControl/>
        <w:ind w:firstLine="3072" w:firstLineChars="850"/>
        <w:jc w:val="both"/>
        <w:rPr>
          <w:rFonts w:hint="eastAsia" w:ascii="宋体" w:hAnsi="宋体" w:cs="黑体"/>
          <w:b/>
          <w:bCs/>
          <w:sz w:val="36"/>
          <w:szCs w:val="36"/>
          <w:lang w:val="zh-CN"/>
        </w:rPr>
      </w:pPr>
    </w:p>
    <w:p w14:paraId="42687207">
      <w:pPr>
        <w:widowControl/>
        <w:ind w:firstLine="3072" w:firstLineChars="850"/>
        <w:jc w:val="both"/>
        <w:rPr>
          <w:rFonts w:hint="eastAsia" w:ascii="宋体" w:hAnsi="宋体" w:cs="黑体"/>
          <w:b/>
          <w:bCs/>
          <w:sz w:val="36"/>
          <w:szCs w:val="36"/>
          <w:lang w:val="zh-CN"/>
        </w:rPr>
      </w:pPr>
    </w:p>
    <w:p w14:paraId="736A5BCD">
      <w:pPr>
        <w:widowControl/>
        <w:ind w:firstLine="3072" w:firstLineChars="850"/>
        <w:jc w:val="both"/>
        <w:rPr>
          <w:rFonts w:hint="eastAsia" w:ascii="宋体" w:hAnsi="宋体" w:cs="黑体"/>
          <w:b/>
          <w:bCs/>
          <w:sz w:val="36"/>
          <w:szCs w:val="36"/>
          <w:lang w:val="zh-CN"/>
        </w:rPr>
      </w:pPr>
    </w:p>
    <w:p w14:paraId="28A8D55D">
      <w:pPr>
        <w:widowControl/>
        <w:ind w:firstLine="3072" w:firstLineChars="850"/>
        <w:jc w:val="both"/>
        <w:rPr>
          <w:rFonts w:hint="eastAsia" w:ascii="宋体" w:hAnsi="宋体" w:cs="黑体"/>
          <w:b/>
          <w:bCs/>
          <w:sz w:val="36"/>
          <w:szCs w:val="36"/>
          <w:lang w:val="zh-CN"/>
        </w:rPr>
      </w:pPr>
    </w:p>
    <w:p w14:paraId="4BF4740B">
      <w:pPr>
        <w:widowControl/>
        <w:ind w:firstLine="3072" w:firstLineChars="850"/>
        <w:jc w:val="both"/>
        <w:rPr>
          <w:rFonts w:hint="eastAsia" w:ascii="宋体" w:hAnsi="宋体" w:cs="黑体"/>
          <w:b/>
          <w:bCs/>
          <w:sz w:val="36"/>
          <w:szCs w:val="36"/>
          <w:lang w:val="zh-CN"/>
        </w:rPr>
      </w:pPr>
    </w:p>
    <w:p w14:paraId="780F4F84">
      <w:pPr>
        <w:widowControl/>
        <w:ind w:firstLine="3072" w:firstLineChars="850"/>
        <w:jc w:val="both"/>
        <w:rPr>
          <w:rFonts w:hint="eastAsia" w:ascii="宋体" w:hAnsi="宋体" w:cs="黑体"/>
          <w:b/>
          <w:bCs/>
          <w:sz w:val="36"/>
          <w:szCs w:val="36"/>
          <w:lang w:val="zh-CN"/>
        </w:rPr>
      </w:pPr>
    </w:p>
    <w:p w14:paraId="2FFE104D">
      <w:pPr>
        <w:widowControl/>
        <w:ind w:firstLine="3072" w:firstLineChars="850"/>
        <w:jc w:val="both"/>
        <w:rPr>
          <w:rFonts w:hint="eastAsia" w:ascii="宋体" w:hAnsi="宋体" w:cs="黑体"/>
          <w:b/>
          <w:bCs/>
          <w:sz w:val="36"/>
          <w:szCs w:val="36"/>
          <w:lang w:val="zh-CN"/>
        </w:rPr>
      </w:pPr>
    </w:p>
    <w:p w14:paraId="6140DF43">
      <w:pPr>
        <w:widowControl/>
        <w:ind w:firstLine="3072" w:firstLineChars="850"/>
        <w:jc w:val="both"/>
        <w:rPr>
          <w:rFonts w:hint="eastAsia" w:ascii="宋体" w:hAnsi="宋体" w:cs="黑体"/>
          <w:b/>
          <w:bCs/>
          <w:sz w:val="36"/>
          <w:szCs w:val="36"/>
          <w:lang w:val="zh-CN"/>
        </w:rPr>
      </w:pPr>
    </w:p>
    <w:p w14:paraId="72943268">
      <w:pPr>
        <w:widowControl/>
        <w:ind w:firstLine="3072" w:firstLineChars="850"/>
        <w:jc w:val="both"/>
        <w:rPr>
          <w:rFonts w:hint="eastAsia" w:ascii="宋体" w:hAnsi="宋体" w:cs="黑体"/>
          <w:b/>
          <w:bCs/>
          <w:sz w:val="36"/>
          <w:szCs w:val="36"/>
          <w:lang w:val="zh-CN"/>
        </w:rPr>
      </w:pPr>
    </w:p>
    <w:p w14:paraId="29DE9380">
      <w:pPr>
        <w:widowControl/>
        <w:ind w:firstLine="3072" w:firstLineChars="850"/>
        <w:jc w:val="both"/>
        <w:rPr>
          <w:rFonts w:hint="eastAsia" w:ascii="宋体" w:hAnsi="宋体" w:cs="黑体"/>
          <w:b/>
          <w:bCs/>
          <w:sz w:val="36"/>
          <w:szCs w:val="36"/>
          <w:lang w:val="zh-CN"/>
        </w:rPr>
      </w:pPr>
    </w:p>
    <w:p w14:paraId="1D3CBFED">
      <w:pPr>
        <w:widowControl/>
        <w:ind w:firstLine="3072" w:firstLineChars="850"/>
        <w:jc w:val="both"/>
        <w:rPr>
          <w:rFonts w:hint="eastAsia" w:ascii="宋体" w:hAnsi="宋体" w:cs="黑体"/>
          <w:b/>
          <w:bCs/>
          <w:sz w:val="36"/>
          <w:szCs w:val="36"/>
          <w:lang w:val="zh-CN"/>
        </w:rPr>
      </w:pPr>
    </w:p>
    <w:p w14:paraId="0E5B6312">
      <w:pPr>
        <w:widowControl/>
        <w:ind w:firstLine="3072" w:firstLineChars="850"/>
        <w:jc w:val="both"/>
        <w:rPr>
          <w:rFonts w:hint="eastAsia" w:ascii="宋体" w:hAnsi="宋体" w:cs="黑体"/>
          <w:b/>
          <w:bCs/>
          <w:sz w:val="36"/>
          <w:szCs w:val="36"/>
          <w:lang w:val="zh-CN"/>
        </w:rPr>
      </w:pPr>
    </w:p>
    <w:p w14:paraId="15D597BC">
      <w:pPr>
        <w:widowControl/>
        <w:ind w:firstLine="3072" w:firstLineChars="850"/>
        <w:jc w:val="both"/>
        <w:rPr>
          <w:rFonts w:hint="eastAsia" w:ascii="宋体" w:hAnsi="宋体" w:cs="黑体"/>
          <w:b/>
          <w:bCs/>
          <w:sz w:val="36"/>
          <w:szCs w:val="36"/>
          <w:lang w:val="zh-CN"/>
        </w:rPr>
      </w:pPr>
    </w:p>
    <w:p w14:paraId="3330261D">
      <w:pPr>
        <w:widowControl/>
        <w:jc w:val="left"/>
        <w:rPr>
          <w:rFonts w:ascii="宋体" w:hAnsi="宋体"/>
          <w:b/>
          <w:bCs/>
          <w:sz w:val="36"/>
          <w:szCs w:val="36"/>
        </w:rPr>
      </w:pPr>
    </w:p>
    <w:p w14:paraId="03C07F24">
      <w:pPr>
        <w:widowControl/>
        <w:ind w:firstLine="3072" w:firstLineChars="850"/>
        <w:jc w:val="both"/>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headerReference r:id="rId5" w:type="default"/>
      <w:footerReference r:id="rId6" w:type="default"/>
      <w:pgSz w:w="11906" w:h="16838"/>
      <w:pgMar w:top="1440" w:right="1077" w:bottom="1440" w:left="1077"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84171F-9A41-4996-9B7E-1C1993045C1F}"/>
  </w:font>
  <w:font w:name="黑体">
    <w:panose1 w:val="02010609060101010101"/>
    <w:charset w:val="86"/>
    <w:family w:val="auto"/>
    <w:pitch w:val="default"/>
    <w:sig w:usb0="800002BF" w:usb1="38CF7CFA" w:usb2="00000016" w:usb3="00000000" w:csb0="00040001" w:csb1="00000000"/>
    <w:embedRegular r:id="rId2" w:fontKey="{77FCDA91-AD13-4AE7-BE9B-BF88741C036A}"/>
  </w:font>
  <w:font w:name="Courier New">
    <w:panose1 w:val="02070309020205020404"/>
    <w:charset w:val="01"/>
    <w:family w:val="modern"/>
    <w:pitch w:val="default"/>
    <w:sig w:usb0="E0002AFF" w:usb1="C0007843" w:usb2="00000009" w:usb3="00000000" w:csb0="400001FF" w:csb1="FFFF0000"/>
    <w:embedRegular r:id="rId3" w:fontKey="{96BEC788-73B7-473C-9BA4-D47597276CE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14A7D90C-FD3D-4D42-B36F-F6B91A09E810}"/>
  </w:font>
  <w:font w:name="仿宋">
    <w:panose1 w:val="02010609060101010101"/>
    <w:charset w:val="86"/>
    <w:family w:val="modern"/>
    <w:pitch w:val="default"/>
    <w:sig w:usb0="800002BF" w:usb1="38CF7CFA" w:usb2="00000016" w:usb3="00000000" w:csb0="00040001" w:csb1="00000000"/>
    <w:embedRegular r:id="rId5" w:fontKey="{5086DD0F-D1E1-4115-B9F5-91C97BA5A226}"/>
  </w:font>
  <w:font w:name="汉仪大隶书简">
    <w:panose1 w:val="02010600000101010101"/>
    <w:charset w:val="86"/>
    <w:family w:val="auto"/>
    <w:pitch w:val="default"/>
    <w:sig w:usb0="00000001" w:usb1="080E0800" w:usb2="00000002" w:usb3="00000000" w:csb0="00040000" w:csb1="00000000"/>
    <w:embedRegular r:id="rId6" w:fontKey="{42265C77-52AF-4612-9258-14FDE4511F34}"/>
  </w:font>
  <w:font w:name="方正仿宋_GB2312">
    <w:panose1 w:val="02000000000000000000"/>
    <w:charset w:val="86"/>
    <w:family w:val="auto"/>
    <w:pitch w:val="default"/>
    <w:sig w:usb0="A00002BF" w:usb1="184F6CFA" w:usb2="00000012" w:usb3="00000000" w:csb0="00040001" w:csb1="00000000"/>
    <w:embedRegular r:id="rId7" w:fontKey="{A20E4912-CD2E-4DA4-BD18-18A806997C19}"/>
  </w:font>
  <w:font w:name="Good Times">
    <w:panose1 w:val="00000500000000000000"/>
    <w:charset w:val="00"/>
    <w:family w:val="auto"/>
    <w:pitch w:val="default"/>
    <w:sig w:usb0="A00000FF" w:usb1="10000042" w:usb2="00000000" w:usb3="00000000" w:csb0="00000003" w:csb1="00000000"/>
    <w:embedRegular r:id="rId8" w:fontKey="{85EE5F54-BE95-48F4-A8FA-DC0F950B2882}"/>
  </w:font>
  <w:font w:name="微软雅黑">
    <w:panose1 w:val="020B0503020204020204"/>
    <w:charset w:val="86"/>
    <w:family w:val="swiss"/>
    <w:pitch w:val="default"/>
    <w:sig w:usb0="80000287" w:usb1="280F3C52" w:usb2="00000016" w:usb3="00000000" w:csb0="0004001F" w:csb1="00000000"/>
    <w:embedRegular r:id="rId9" w:fontKey="{B848D8FE-F919-4472-B8C7-A3851AF36556}"/>
  </w:font>
  <w:font w:name="新宋体">
    <w:panose1 w:val="02010609030101010101"/>
    <w:charset w:val="86"/>
    <w:family w:val="modern"/>
    <w:pitch w:val="default"/>
    <w:sig w:usb0="00000003" w:usb1="288F0000" w:usb2="00000006" w:usb3="00000000" w:csb0="00040001" w:csb1="00000000"/>
    <w:embedRegular r:id="rId10" w:fontKey="{A732DAA0-0D59-455C-A989-2D83A46511B7}"/>
  </w:font>
  <w:font w:name="Microsoft JhengHei Light">
    <w:panose1 w:val="020B0304030504040204"/>
    <w:charset w:val="88"/>
    <w:family w:val="auto"/>
    <w:pitch w:val="default"/>
    <w:sig w:usb0="800002A7" w:usb1="28CF4400" w:usb2="00000016" w:usb3="00000000" w:csb0="00100009" w:csb1="00000000"/>
    <w:embedRegular r:id="rId11" w:fontKey="{A85E3153-C6DB-4F4D-9FAD-DBD86DEEC2DD}"/>
  </w:font>
  <w:font w:name="WPSEMBED1">
    <w:panose1 w:val="02010600000101010101"/>
    <w:charset w:val="86"/>
    <w:family w:val="auto"/>
    <w:pitch w:val="default"/>
    <w:sig w:usb0="00000001" w:usb1="080E0800" w:usb2="00000002" w:usb3="00000000" w:csb0="00040000" w:csb1="00000000"/>
  </w:font>
  <w:font w:name="Tahoma">
    <w:panose1 w:val="020B0604030504040204"/>
    <w:charset w:val="00"/>
    <w:family w:val="auto"/>
    <w:pitch w:val="default"/>
    <w:sig w:usb0="E1002EFF" w:usb1="C000605B" w:usb2="00000029" w:usb3="00000000" w:csb0="200101FF" w:csb1="20280000"/>
  </w:font>
  <w:font w:name="WPSEMBED4">
    <w:panose1 w:val="020B0304030504040204"/>
    <w:charset w:val="88"/>
    <w:family w:val="auto"/>
    <w:pitch w:val="default"/>
    <w:sig w:usb0="800002A7" w:usb1="28CF4400" w:usb2="00000016" w:usb3="00000000" w:csb0="00100009" w:csb1="00000000"/>
  </w:font>
  <w:font w:name="WPSEMBED2">
    <w:panose1 w:val="02000000000000000000"/>
    <w:charset w:val="86"/>
    <w:family w:val="auto"/>
    <w:pitch w:val="default"/>
    <w:sig w:usb0="A00002BF" w:usb1="184F6CFA" w:usb2="00000012" w:usb3="00000000" w:csb0="00040001" w:csb1="00000000"/>
  </w:font>
  <w:font w:name="WPSEMBED3">
    <w:panose1 w:val="00000500000000000000"/>
    <w:charset w:val="00"/>
    <w:family w:val="auto"/>
    <w:pitch w:val="default"/>
    <w:sig w:usb0="A00000FF" w:usb1="10000042"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C6E3">
    <w:pPr>
      <w:spacing w:line="169" w:lineRule="auto"/>
      <w:ind w:left="431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10E69">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510E6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E6D3">
                          <w:pPr>
                            <w:pStyle w:val="2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5E6D3">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361C">
    <w:pPr>
      <w:pStyle w:val="4"/>
      <w:spacing w:before="276" w:line="52" w:lineRule="exact"/>
      <w:ind w:left="7463"/>
      <w:rPr>
        <w:sz w:val="24"/>
        <w:szCs w:val="24"/>
      </w:rPr>
    </w:pPr>
    <w: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87630</wp:posOffset>
              </wp:positionV>
              <wp:extent cx="4597400" cy="1790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4597400" cy="179070"/>
                      </a:xfrm>
                      <a:prstGeom prst="rect">
                        <a:avLst/>
                      </a:prstGeom>
                      <a:noFill/>
                      <a:ln>
                        <a:noFill/>
                      </a:ln>
                    </wps:spPr>
                    <wps:txbx>
                      <w:txbxContent>
                        <w:p w14:paraId="23D4C5D7">
                          <w:pPr>
                            <w:tabs>
                              <w:tab w:val="left" w:pos="7219"/>
                            </w:tabs>
                            <w:spacing w:before="20"/>
                            <w:ind w:left="20"/>
                            <w:rPr>
                              <w:rFonts w:ascii="Arial"/>
                              <w:sz w:val="21"/>
                            </w:rPr>
                          </w:pPr>
                        </w:p>
                      </w:txbxContent>
                    </wps:txbx>
                    <wps:bodyPr lIns="0" tIns="0" rIns="0" bIns="0" upright="1"/>
                  </wps:wsp>
                </a:graphicData>
              </a:graphic>
            </wp:anchor>
          </w:drawing>
        </mc:Choice>
        <mc:Fallback>
          <w:pict>
            <v:shape id="文本框 2" o:spid="_x0000_s1026" o:spt="202" type="#_x0000_t202" style="position:absolute;left:0pt;margin-left:22.45pt;margin-top:6.9pt;height:14.1pt;width:362pt;z-index:251659264;mso-width-relative:page;mso-height-relative:page;" filled="f" stroked="f" coordsize="21600,21600" o:gfxdata="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FmWU9YAAAAIAQAADwAAAAAAAAABACAAAAAiAAAAZHJzL2Rvd25yZXYueG1sUEsBAhQA&#10;FAAAAAgAh07iQFP7tZO7AQAAcgMAAA4AAAAAAAAAAQAgAAAAJQEAAGRycy9lMm9Eb2MueG1sUEsF&#10;BgAAAAAGAAYAWQEAAFIFAAAAAA==&#10;">
              <v:fill on="f" focussize="0,0"/>
              <v:stroke on="f"/>
              <v:imagedata o:title=""/>
              <o:lock v:ext="edit" aspectratio="f"/>
              <v:textbox inset="0mm,0mm,0mm,0mm">
                <w:txbxContent>
                  <w:p w14:paraId="23D4C5D7">
                    <w:pPr>
                      <w:tabs>
                        <w:tab w:val="left" w:pos="7219"/>
                      </w:tabs>
                      <w:spacing w:before="20"/>
                      <w:ind w:left="20"/>
                      <w:rPr>
                        <w:rFonts w:ascii="Arial"/>
                        <w:sz w:val="21"/>
                      </w:rPr>
                    </w:pPr>
                  </w:p>
                </w:txbxContent>
              </v:textbox>
            </v:shape>
          </w:pict>
        </mc:Fallback>
      </mc:AlternateContent>
    </w:r>
    <w:r>
      <w:rPr>
        <w:position w:val="-1"/>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0A26">
    <w:pPr>
      <w:pStyle w:val="4"/>
      <w:spacing w:before="276" w:line="52" w:lineRule="exact"/>
      <w:ind w:left="0" w:leftChars="0" w:firstLine="0" w:firstLineChars="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B9C0C3B5"/>
    <w:multiLevelType w:val="singleLevel"/>
    <w:tmpl w:val="B9C0C3B5"/>
    <w:lvl w:ilvl="0" w:tentative="0">
      <w:start w:val="1"/>
      <w:numFmt w:val="decimal"/>
      <w:suff w:val="nothing"/>
      <w:lvlText w:val="%1、"/>
      <w:lvlJc w:val="left"/>
    </w:lvl>
  </w:abstractNum>
  <w:abstractNum w:abstractNumId="2">
    <w:nsid w:val="EA9E823A"/>
    <w:multiLevelType w:val="singleLevel"/>
    <w:tmpl w:val="EA9E823A"/>
    <w:lvl w:ilvl="0" w:tentative="0">
      <w:start w:val="2"/>
      <w:numFmt w:val="chineseCounting"/>
      <w:suff w:val="nothing"/>
      <w:lvlText w:val="%1、"/>
      <w:lvlJc w:val="left"/>
      <w:rPr>
        <w:rFonts w:hint="eastAsia"/>
      </w:rPr>
    </w:lvl>
  </w:abstractNum>
  <w:abstractNum w:abstractNumId="3">
    <w:nsid w:val="F9CF9EAF"/>
    <w:multiLevelType w:val="singleLevel"/>
    <w:tmpl w:val="F9CF9EAF"/>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10">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FD28CAB"/>
    <w:multiLevelType w:val="singleLevel"/>
    <w:tmpl w:val="4FD28CAB"/>
    <w:lvl w:ilvl="0" w:tentative="0">
      <w:start w:val="13"/>
      <w:numFmt w:val="decimal"/>
      <w:suff w:val="nothing"/>
      <w:lvlText w:val="%1、"/>
      <w:lvlJc w:val="left"/>
    </w:lvl>
  </w:abstractNum>
  <w:abstractNum w:abstractNumId="12">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3">
    <w:nsid w:val="56D73504"/>
    <w:multiLevelType w:val="multilevel"/>
    <w:tmpl w:val="56D7350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isLgl/>
      <w:lvlText w:val="%1.%2"/>
      <w:lvlJc w:val="left"/>
      <w:pPr>
        <w:ind w:left="1290" w:hanging="870"/>
      </w:pPr>
      <w:rPr>
        <w:rFonts w:hint="eastAsia" w:ascii="宋体" w:hAnsi="宋体" w:eastAsia="宋体"/>
      </w:rPr>
    </w:lvl>
    <w:lvl w:ilvl="2" w:tentative="0">
      <w:start w:val="1"/>
      <w:numFmt w:val="decimal"/>
      <w:isLgl/>
      <w:lvlText w:val="%1.%2.%3"/>
      <w:lvlJc w:val="left"/>
      <w:pPr>
        <w:ind w:left="1290" w:hanging="870"/>
      </w:pPr>
      <w:rPr>
        <w:rFonts w:hint="eastAsia" w:ascii="宋体" w:hAnsi="宋体" w:eastAsia="宋体"/>
      </w:rPr>
    </w:lvl>
    <w:lvl w:ilvl="3" w:tentative="0">
      <w:start w:val="1"/>
      <w:numFmt w:val="decimal"/>
      <w:isLgl/>
      <w:lvlText w:val="%1.%2.%3.%4"/>
      <w:lvlJc w:val="left"/>
      <w:pPr>
        <w:ind w:left="1290" w:hanging="870"/>
      </w:pPr>
      <w:rPr>
        <w:rFonts w:hint="eastAsia" w:ascii="宋体" w:hAnsi="宋体" w:eastAsia="宋体"/>
      </w:rPr>
    </w:lvl>
    <w:lvl w:ilvl="4" w:tentative="0">
      <w:start w:val="1"/>
      <w:numFmt w:val="decimal"/>
      <w:isLgl/>
      <w:lvlText w:val="%1.%2.%3.%4.%5"/>
      <w:lvlJc w:val="left"/>
      <w:pPr>
        <w:ind w:left="1500" w:hanging="1080"/>
      </w:pPr>
      <w:rPr>
        <w:rFonts w:hint="eastAsia" w:ascii="宋体" w:hAnsi="宋体" w:eastAsia="宋体"/>
      </w:rPr>
    </w:lvl>
    <w:lvl w:ilvl="5" w:tentative="0">
      <w:start w:val="1"/>
      <w:numFmt w:val="decimal"/>
      <w:isLgl/>
      <w:lvlText w:val="%1.%2.%3.%4.%5.%6"/>
      <w:lvlJc w:val="left"/>
      <w:pPr>
        <w:ind w:left="1500" w:hanging="1080"/>
      </w:pPr>
      <w:rPr>
        <w:rFonts w:hint="eastAsia" w:ascii="宋体" w:hAnsi="宋体" w:eastAsia="宋体"/>
      </w:rPr>
    </w:lvl>
    <w:lvl w:ilvl="6" w:tentative="0">
      <w:start w:val="1"/>
      <w:numFmt w:val="decimal"/>
      <w:isLgl/>
      <w:lvlText w:val="%1.%2.%3.%4.%5.%6.%7"/>
      <w:lvlJc w:val="left"/>
      <w:pPr>
        <w:ind w:left="1500" w:hanging="1080"/>
      </w:pPr>
      <w:rPr>
        <w:rFonts w:hint="eastAsia" w:ascii="宋体" w:hAnsi="宋体" w:eastAsia="宋体"/>
      </w:rPr>
    </w:lvl>
    <w:lvl w:ilvl="7" w:tentative="0">
      <w:start w:val="1"/>
      <w:numFmt w:val="decimal"/>
      <w:isLgl/>
      <w:lvlText w:val="%1.%2.%3.%4.%5.%6.%7.%8"/>
      <w:lvlJc w:val="left"/>
      <w:pPr>
        <w:ind w:left="1860" w:hanging="1440"/>
      </w:pPr>
      <w:rPr>
        <w:rFonts w:hint="eastAsia" w:ascii="宋体" w:hAnsi="宋体" w:eastAsia="宋体"/>
      </w:rPr>
    </w:lvl>
    <w:lvl w:ilvl="8" w:tentative="0">
      <w:start w:val="1"/>
      <w:numFmt w:val="decimal"/>
      <w:isLgl/>
      <w:lvlText w:val="%1.%2.%3.%4.%5.%6.%7.%8.%9"/>
      <w:lvlJc w:val="left"/>
      <w:pPr>
        <w:ind w:left="1860" w:hanging="1440"/>
      </w:pPr>
      <w:rPr>
        <w:rFonts w:hint="eastAsia" w:ascii="宋体" w:hAnsi="宋体" w:eastAsia="宋体"/>
      </w:rPr>
    </w:lvl>
  </w:abstractNum>
  <w:abstractNum w:abstractNumId="14">
    <w:nsid w:val="57364672"/>
    <w:multiLevelType w:val="singleLevel"/>
    <w:tmpl w:val="57364672"/>
    <w:lvl w:ilvl="0" w:tentative="0">
      <w:start w:val="2"/>
      <w:numFmt w:val="chineseCounting"/>
      <w:suff w:val="nothing"/>
      <w:lvlText w:val="%1、"/>
      <w:lvlJc w:val="left"/>
      <w:rPr>
        <w:rFonts w:hint="eastAsia"/>
      </w:rPr>
    </w:lvl>
  </w:abstractNum>
  <w:abstractNum w:abstractNumId="15">
    <w:nsid w:val="661B50D6"/>
    <w:multiLevelType w:val="singleLevel"/>
    <w:tmpl w:val="661B50D6"/>
    <w:lvl w:ilvl="0" w:tentative="0">
      <w:start w:val="3"/>
      <w:numFmt w:val="decimal"/>
      <w:lvlText w:val="%1."/>
      <w:lvlJc w:val="left"/>
      <w:pPr>
        <w:tabs>
          <w:tab w:val="left" w:pos="312"/>
        </w:tabs>
      </w:pPr>
    </w:lvl>
  </w:abstractNum>
  <w:abstractNum w:abstractNumId="16">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1"/>
  </w:num>
  <w:num w:numId="7">
    <w:abstractNumId w:val="16"/>
  </w:num>
  <w:num w:numId="8">
    <w:abstractNumId w:val="6"/>
  </w:num>
  <w:num w:numId="9">
    <w:abstractNumId w:val="12"/>
  </w:num>
  <w:num w:numId="10">
    <w:abstractNumId w:val="10"/>
  </w:num>
  <w:num w:numId="11">
    <w:abstractNumId w:val="7"/>
  </w:num>
  <w:num w:numId="12">
    <w:abstractNumId w:val="8"/>
  </w:num>
  <w:num w:numId="13">
    <w:abstractNumId w:val="9"/>
  </w:num>
  <w:num w:numId="14">
    <w:abstractNumId w:val="17"/>
  </w:num>
  <w:num w:numId="15">
    <w:abstractNumId w:val="5"/>
  </w:num>
  <w:num w:numId="16">
    <w:abstractNumId w:val="11"/>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6BF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BB7833"/>
    <w:rsid w:val="02151639"/>
    <w:rsid w:val="023615AF"/>
    <w:rsid w:val="023F5562"/>
    <w:rsid w:val="02601F6E"/>
    <w:rsid w:val="026910CB"/>
    <w:rsid w:val="028A5A41"/>
    <w:rsid w:val="0293255D"/>
    <w:rsid w:val="03165750"/>
    <w:rsid w:val="03A03184"/>
    <w:rsid w:val="03AC7D7B"/>
    <w:rsid w:val="03BE185C"/>
    <w:rsid w:val="03C03826"/>
    <w:rsid w:val="03C76963"/>
    <w:rsid w:val="03D33559"/>
    <w:rsid w:val="03F31506"/>
    <w:rsid w:val="04706FFA"/>
    <w:rsid w:val="048F54D9"/>
    <w:rsid w:val="04935A28"/>
    <w:rsid w:val="04B23A6C"/>
    <w:rsid w:val="04E52EB2"/>
    <w:rsid w:val="053F5432"/>
    <w:rsid w:val="05746CEC"/>
    <w:rsid w:val="05D12B4A"/>
    <w:rsid w:val="06222576"/>
    <w:rsid w:val="064E7C45"/>
    <w:rsid w:val="06886367"/>
    <w:rsid w:val="06965ADB"/>
    <w:rsid w:val="06D53145"/>
    <w:rsid w:val="070E6657"/>
    <w:rsid w:val="073C7668"/>
    <w:rsid w:val="07697D31"/>
    <w:rsid w:val="07830DF3"/>
    <w:rsid w:val="07BA233A"/>
    <w:rsid w:val="088A4403"/>
    <w:rsid w:val="08915791"/>
    <w:rsid w:val="08BA6A96"/>
    <w:rsid w:val="09540EC7"/>
    <w:rsid w:val="098E3A7F"/>
    <w:rsid w:val="09C120A6"/>
    <w:rsid w:val="09C9203C"/>
    <w:rsid w:val="0A1C41D7"/>
    <w:rsid w:val="0A5627EE"/>
    <w:rsid w:val="0A960E3D"/>
    <w:rsid w:val="0AC0235E"/>
    <w:rsid w:val="0B187AA4"/>
    <w:rsid w:val="0B7D1FFD"/>
    <w:rsid w:val="0BF40511"/>
    <w:rsid w:val="0C1F4E62"/>
    <w:rsid w:val="0C3C5A14"/>
    <w:rsid w:val="0CAE7D79"/>
    <w:rsid w:val="0CDD71F7"/>
    <w:rsid w:val="0CE51C08"/>
    <w:rsid w:val="0CF82316"/>
    <w:rsid w:val="0D10137A"/>
    <w:rsid w:val="0D181FDD"/>
    <w:rsid w:val="0D4E1EA3"/>
    <w:rsid w:val="0D906017"/>
    <w:rsid w:val="0DBD5CF9"/>
    <w:rsid w:val="0DEC1816"/>
    <w:rsid w:val="0DEF454B"/>
    <w:rsid w:val="0DF26CD2"/>
    <w:rsid w:val="0E155530"/>
    <w:rsid w:val="0E1E4207"/>
    <w:rsid w:val="0E6D0A57"/>
    <w:rsid w:val="0E884F40"/>
    <w:rsid w:val="0EBE6BB4"/>
    <w:rsid w:val="0EDF0AE8"/>
    <w:rsid w:val="0EE303C9"/>
    <w:rsid w:val="0F046CBD"/>
    <w:rsid w:val="0F20161D"/>
    <w:rsid w:val="0F39623B"/>
    <w:rsid w:val="0F492F98"/>
    <w:rsid w:val="0F6B6D3C"/>
    <w:rsid w:val="0F8C280E"/>
    <w:rsid w:val="0F9718DF"/>
    <w:rsid w:val="0F9B2985"/>
    <w:rsid w:val="0F9C6F0C"/>
    <w:rsid w:val="0FAB5FD7"/>
    <w:rsid w:val="100B4F00"/>
    <w:rsid w:val="104649EC"/>
    <w:rsid w:val="10534754"/>
    <w:rsid w:val="105B0B5E"/>
    <w:rsid w:val="105E41AB"/>
    <w:rsid w:val="10903ECC"/>
    <w:rsid w:val="10A73DA4"/>
    <w:rsid w:val="10A9179F"/>
    <w:rsid w:val="1128459B"/>
    <w:rsid w:val="1134209D"/>
    <w:rsid w:val="1138549E"/>
    <w:rsid w:val="11614CEA"/>
    <w:rsid w:val="11717F0E"/>
    <w:rsid w:val="117A5014"/>
    <w:rsid w:val="11933A1C"/>
    <w:rsid w:val="1196494A"/>
    <w:rsid w:val="11BF6ECB"/>
    <w:rsid w:val="11FA6155"/>
    <w:rsid w:val="12071097"/>
    <w:rsid w:val="12217B86"/>
    <w:rsid w:val="122F6CB1"/>
    <w:rsid w:val="12623DB5"/>
    <w:rsid w:val="128B3251"/>
    <w:rsid w:val="12CA5B28"/>
    <w:rsid w:val="12EA4FB8"/>
    <w:rsid w:val="132C67E2"/>
    <w:rsid w:val="133B51BF"/>
    <w:rsid w:val="13A520F1"/>
    <w:rsid w:val="13E76F96"/>
    <w:rsid w:val="13EB21F9"/>
    <w:rsid w:val="14214638"/>
    <w:rsid w:val="145C6C53"/>
    <w:rsid w:val="145D56C4"/>
    <w:rsid w:val="14755F67"/>
    <w:rsid w:val="149819C8"/>
    <w:rsid w:val="14B262B7"/>
    <w:rsid w:val="150317C5"/>
    <w:rsid w:val="157D3325"/>
    <w:rsid w:val="158924BE"/>
    <w:rsid w:val="15BF56ED"/>
    <w:rsid w:val="15DD55FA"/>
    <w:rsid w:val="15E658D6"/>
    <w:rsid w:val="15EE44D7"/>
    <w:rsid w:val="161F53FC"/>
    <w:rsid w:val="162419F3"/>
    <w:rsid w:val="162E461F"/>
    <w:rsid w:val="16646293"/>
    <w:rsid w:val="16736A42"/>
    <w:rsid w:val="1706559C"/>
    <w:rsid w:val="17120552"/>
    <w:rsid w:val="171C094B"/>
    <w:rsid w:val="172872C1"/>
    <w:rsid w:val="17521041"/>
    <w:rsid w:val="177E15D6"/>
    <w:rsid w:val="18225C86"/>
    <w:rsid w:val="18276D72"/>
    <w:rsid w:val="18622CA6"/>
    <w:rsid w:val="18A8690B"/>
    <w:rsid w:val="18BA663E"/>
    <w:rsid w:val="18BF1EA7"/>
    <w:rsid w:val="18CB25F9"/>
    <w:rsid w:val="193F21E0"/>
    <w:rsid w:val="197B011F"/>
    <w:rsid w:val="199B021E"/>
    <w:rsid w:val="19C00160"/>
    <w:rsid w:val="19F336D0"/>
    <w:rsid w:val="1A1324AA"/>
    <w:rsid w:val="1A1F3EAA"/>
    <w:rsid w:val="1A421784"/>
    <w:rsid w:val="1A476EB4"/>
    <w:rsid w:val="1A617725"/>
    <w:rsid w:val="1A6D3F4F"/>
    <w:rsid w:val="1A737B0E"/>
    <w:rsid w:val="1A953F6A"/>
    <w:rsid w:val="1AB570BD"/>
    <w:rsid w:val="1AB72704"/>
    <w:rsid w:val="1AB905E9"/>
    <w:rsid w:val="1AC27A2C"/>
    <w:rsid w:val="1AD11A1D"/>
    <w:rsid w:val="1AEA151F"/>
    <w:rsid w:val="1B0E4A1F"/>
    <w:rsid w:val="1B395F40"/>
    <w:rsid w:val="1B60471B"/>
    <w:rsid w:val="1BB25EC3"/>
    <w:rsid w:val="1BBD7B09"/>
    <w:rsid w:val="1BC27E34"/>
    <w:rsid w:val="1BE20386"/>
    <w:rsid w:val="1C252021"/>
    <w:rsid w:val="1C2A3ADB"/>
    <w:rsid w:val="1C317F37"/>
    <w:rsid w:val="1C381D54"/>
    <w:rsid w:val="1C527EEE"/>
    <w:rsid w:val="1C9532F1"/>
    <w:rsid w:val="1CB715F1"/>
    <w:rsid w:val="1CE819CC"/>
    <w:rsid w:val="1CF85987"/>
    <w:rsid w:val="1D344C11"/>
    <w:rsid w:val="1D350989"/>
    <w:rsid w:val="1D90357B"/>
    <w:rsid w:val="1D9E652E"/>
    <w:rsid w:val="1DD67A76"/>
    <w:rsid w:val="1DE859FC"/>
    <w:rsid w:val="1E0513AA"/>
    <w:rsid w:val="1E5628DD"/>
    <w:rsid w:val="1E5B45FE"/>
    <w:rsid w:val="1E827BFE"/>
    <w:rsid w:val="1EA336D1"/>
    <w:rsid w:val="1ED8781E"/>
    <w:rsid w:val="1EF3668B"/>
    <w:rsid w:val="1F242A63"/>
    <w:rsid w:val="1F745799"/>
    <w:rsid w:val="1F941997"/>
    <w:rsid w:val="1FAF4A23"/>
    <w:rsid w:val="1FC41B50"/>
    <w:rsid w:val="1FDA1374"/>
    <w:rsid w:val="20250841"/>
    <w:rsid w:val="2027280B"/>
    <w:rsid w:val="207C3647"/>
    <w:rsid w:val="20803CC9"/>
    <w:rsid w:val="20B97382"/>
    <w:rsid w:val="20EE3329"/>
    <w:rsid w:val="211F1734"/>
    <w:rsid w:val="2124312A"/>
    <w:rsid w:val="2146309F"/>
    <w:rsid w:val="21754D72"/>
    <w:rsid w:val="218872DA"/>
    <w:rsid w:val="21B622BD"/>
    <w:rsid w:val="21DF17AC"/>
    <w:rsid w:val="21E048D2"/>
    <w:rsid w:val="220D77DF"/>
    <w:rsid w:val="22646776"/>
    <w:rsid w:val="22764F7A"/>
    <w:rsid w:val="22857CBD"/>
    <w:rsid w:val="22995516"/>
    <w:rsid w:val="22AC211B"/>
    <w:rsid w:val="22B643D4"/>
    <w:rsid w:val="22E03145"/>
    <w:rsid w:val="22EB4DA1"/>
    <w:rsid w:val="23531B69"/>
    <w:rsid w:val="237A0EA4"/>
    <w:rsid w:val="23CC1651"/>
    <w:rsid w:val="23F43EF2"/>
    <w:rsid w:val="241C6A54"/>
    <w:rsid w:val="24323825"/>
    <w:rsid w:val="247578BD"/>
    <w:rsid w:val="24A3267C"/>
    <w:rsid w:val="24B959FC"/>
    <w:rsid w:val="24DE5462"/>
    <w:rsid w:val="24EF141E"/>
    <w:rsid w:val="24FE5B05"/>
    <w:rsid w:val="25063B3A"/>
    <w:rsid w:val="25156720"/>
    <w:rsid w:val="25720679"/>
    <w:rsid w:val="25E1520A"/>
    <w:rsid w:val="25E348C8"/>
    <w:rsid w:val="25FD7B6A"/>
    <w:rsid w:val="260D24A3"/>
    <w:rsid w:val="26151358"/>
    <w:rsid w:val="26190E48"/>
    <w:rsid w:val="26357304"/>
    <w:rsid w:val="264B7C0D"/>
    <w:rsid w:val="267F0891"/>
    <w:rsid w:val="26B648E9"/>
    <w:rsid w:val="26E01966"/>
    <w:rsid w:val="26F45411"/>
    <w:rsid w:val="26FB22FC"/>
    <w:rsid w:val="270376D8"/>
    <w:rsid w:val="27076EF2"/>
    <w:rsid w:val="27206206"/>
    <w:rsid w:val="273A72C8"/>
    <w:rsid w:val="27787DF0"/>
    <w:rsid w:val="279B763B"/>
    <w:rsid w:val="27AF141A"/>
    <w:rsid w:val="27B5253B"/>
    <w:rsid w:val="27DA7E0D"/>
    <w:rsid w:val="27E64D5A"/>
    <w:rsid w:val="27EB6814"/>
    <w:rsid w:val="28433146"/>
    <w:rsid w:val="28441A80"/>
    <w:rsid w:val="28461C9C"/>
    <w:rsid w:val="28645955"/>
    <w:rsid w:val="288B3B53"/>
    <w:rsid w:val="28E25ED8"/>
    <w:rsid w:val="290336EA"/>
    <w:rsid w:val="29385A89"/>
    <w:rsid w:val="2959155B"/>
    <w:rsid w:val="29BF1D06"/>
    <w:rsid w:val="2A1831C5"/>
    <w:rsid w:val="2A8820F8"/>
    <w:rsid w:val="2A8940C2"/>
    <w:rsid w:val="2AD0584D"/>
    <w:rsid w:val="2ADD0C7E"/>
    <w:rsid w:val="2B086BFC"/>
    <w:rsid w:val="2B0D09D6"/>
    <w:rsid w:val="2B4069FB"/>
    <w:rsid w:val="2B5B5A5F"/>
    <w:rsid w:val="2B7663F5"/>
    <w:rsid w:val="2BA411B4"/>
    <w:rsid w:val="2BC26BFD"/>
    <w:rsid w:val="2BD82C0B"/>
    <w:rsid w:val="2BF018D0"/>
    <w:rsid w:val="2C2C1CF5"/>
    <w:rsid w:val="2C2E4C48"/>
    <w:rsid w:val="2C732934"/>
    <w:rsid w:val="2CDA29B3"/>
    <w:rsid w:val="2CDF2443"/>
    <w:rsid w:val="2CE83322"/>
    <w:rsid w:val="2CF2542C"/>
    <w:rsid w:val="2D0B2A58"/>
    <w:rsid w:val="2D0D2D89"/>
    <w:rsid w:val="2D1C7470"/>
    <w:rsid w:val="2D346567"/>
    <w:rsid w:val="2D3C6568"/>
    <w:rsid w:val="2D5F028F"/>
    <w:rsid w:val="2DD940B6"/>
    <w:rsid w:val="2E0F48DF"/>
    <w:rsid w:val="2EA25753"/>
    <w:rsid w:val="2EAD4823"/>
    <w:rsid w:val="2EDC0C65"/>
    <w:rsid w:val="2EE173A8"/>
    <w:rsid w:val="2F45482D"/>
    <w:rsid w:val="2F477084"/>
    <w:rsid w:val="2F740E9D"/>
    <w:rsid w:val="2F922A34"/>
    <w:rsid w:val="2F94153F"/>
    <w:rsid w:val="2FAF6379"/>
    <w:rsid w:val="2FE53B49"/>
    <w:rsid w:val="2FE540CA"/>
    <w:rsid w:val="3011493E"/>
    <w:rsid w:val="301423F7"/>
    <w:rsid w:val="30201025"/>
    <w:rsid w:val="302557C4"/>
    <w:rsid w:val="3049057C"/>
    <w:rsid w:val="305F0D15"/>
    <w:rsid w:val="30601421"/>
    <w:rsid w:val="307D673F"/>
    <w:rsid w:val="30C65728"/>
    <w:rsid w:val="30ED53AB"/>
    <w:rsid w:val="30F878AC"/>
    <w:rsid w:val="313E2B29"/>
    <w:rsid w:val="313E5C07"/>
    <w:rsid w:val="31750EFD"/>
    <w:rsid w:val="31CD6F8B"/>
    <w:rsid w:val="31DD1EE2"/>
    <w:rsid w:val="31EC5663"/>
    <w:rsid w:val="321B7CF6"/>
    <w:rsid w:val="32342B66"/>
    <w:rsid w:val="32564BBE"/>
    <w:rsid w:val="3264169D"/>
    <w:rsid w:val="32807B59"/>
    <w:rsid w:val="32AD404D"/>
    <w:rsid w:val="32B20743"/>
    <w:rsid w:val="32B819E9"/>
    <w:rsid w:val="33042538"/>
    <w:rsid w:val="330864CC"/>
    <w:rsid w:val="33460DA3"/>
    <w:rsid w:val="337C6572"/>
    <w:rsid w:val="33FC6231"/>
    <w:rsid w:val="34425A0E"/>
    <w:rsid w:val="347D25A2"/>
    <w:rsid w:val="34945B3E"/>
    <w:rsid w:val="34E56399"/>
    <w:rsid w:val="34EC3BCC"/>
    <w:rsid w:val="34EC597A"/>
    <w:rsid w:val="35306958"/>
    <w:rsid w:val="3538471B"/>
    <w:rsid w:val="354934C3"/>
    <w:rsid w:val="35BF6BEA"/>
    <w:rsid w:val="35C16E06"/>
    <w:rsid w:val="35D30805"/>
    <w:rsid w:val="35F84E18"/>
    <w:rsid w:val="363B5092"/>
    <w:rsid w:val="36475A22"/>
    <w:rsid w:val="36937DF8"/>
    <w:rsid w:val="369B31B3"/>
    <w:rsid w:val="369D517D"/>
    <w:rsid w:val="36FB28B1"/>
    <w:rsid w:val="37465815"/>
    <w:rsid w:val="37620175"/>
    <w:rsid w:val="37B36F71"/>
    <w:rsid w:val="37ED3EE3"/>
    <w:rsid w:val="381274A5"/>
    <w:rsid w:val="38286CC9"/>
    <w:rsid w:val="385E26EA"/>
    <w:rsid w:val="387E0FDF"/>
    <w:rsid w:val="38BE01D7"/>
    <w:rsid w:val="38D26C34"/>
    <w:rsid w:val="391E6950"/>
    <w:rsid w:val="395A55A8"/>
    <w:rsid w:val="396E4BAF"/>
    <w:rsid w:val="39930ABA"/>
    <w:rsid w:val="399876C0"/>
    <w:rsid w:val="39AC56D7"/>
    <w:rsid w:val="3A1A525E"/>
    <w:rsid w:val="3A437DEA"/>
    <w:rsid w:val="3A483652"/>
    <w:rsid w:val="3A6D4E67"/>
    <w:rsid w:val="3A8A2780"/>
    <w:rsid w:val="3AC54CA3"/>
    <w:rsid w:val="3ACD1791"/>
    <w:rsid w:val="3AD169D4"/>
    <w:rsid w:val="3AD2588E"/>
    <w:rsid w:val="3B380893"/>
    <w:rsid w:val="3B4262F3"/>
    <w:rsid w:val="3B5F2562"/>
    <w:rsid w:val="3B84690C"/>
    <w:rsid w:val="3B8F2DF1"/>
    <w:rsid w:val="3B9603ED"/>
    <w:rsid w:val="3B96180A"/>
    <w:rsid w:val="3BC92571"/>
    <w:rsid w:val="3BE850ED"/>
    <w:rsid w:val="3C55396E"/>
    <w:rsid w:val="3C6F136A"/>
    <w:rsid w:val="3C7544A7"/>
    <w:rsid w:val="3CCC1107"/>
    <w:rsid w:val="3CFB0E50"/>
    <w:rsid w:val="3D037D04"/>
    <w:rsid w:val="3D115F7D"/>
    <w:rsid w:val="3D7D7AB7"/>
    <w:rsid w:val="3D7F120E"/>
    <w:rsid w:val="3D815E3F"/>
    <w:rsid w:val="3D9636B8"/>
    <w:rsid w:val="3D96637E"/>
    <w:rsid w:val="3DAC5CA6"/>
    <w:rsid w:val="3DB64D77"/>
    <w:rsid w:val="3DC01751"/>
    <w:rsid w:val="3E3E0B43"/>
    <w:rsid w:val="3E740EBA"/>
    <w:rsid w:val="3E917D5A"/>
    <w:rsid w:val="3EE14075"/>
    <w:rsid w:val="3EF23B8C"/>
    <w:rsid w:val="3EF5367D"/>
    <w:rsid w:val="3EF664DB"/>
    <w:rsid w:val="3F2D4773"/>
    <w:rsid w:val="3F536D21"/>
    <w:rsid w:val="3F744EE9"/>
    <w:rsid w:val="3F8867C0"/>
    <w:rsid w:val="3FA22FCF"/>
    <w:rsid w:val="3FFD0A3B"/>
    <w:rsid w:val="402C1320"/>
    <w:rsid w:val="40610FCA"/>
    <w:rsid w:val="40752CC7"/>
    <w:rsid w:val="408E3D89"/>
    <w:rsid w:val="40C62966"/>
    <w:rsid w:val="40E44F98"/>
    <w:rsid w:val="41110C42"/>
    <w:rsid w:val="411635F3"/>
    <w:rsid w:val="412344D1"/>
    <w:rsid w:val="41281AE7"/>
    <w:rsid w:val="414F176A"/>
    <w:rsid w:val="419378A9"/>
    <w:rsid w:val="41AE46E3"/>
    <w:rsid w:val="41DC16BC"/>
    <w:rsid w:val="41FF0A9A"/>
    <w:rsid w:val="42022339"/>
    <w:rsid w:val="4211306D"/>
    <w:rsid w:val="426E3E72"/>
    <w:rsid w:val="427C5B2B"/>
    <w:rsid w:val="42937435"/>
    <w:rsid w:val="429A07C3"/>
    <w:rsid w:val="42E87780"/>
    <w:rsid w:val="432450BB"/>
    <w:rsid w:val="432478DA"/>
    <w:rsid w:val="434B7D0F"/>
    <w:rsid w:val="43574B8F"/>
    <w:rsid w:val="436231F2"/>
    <w:rsid w:val="4396542E"/>
    <w:rsid w:val="43AC7152"/>
    <w:rsid w:val="43CD1F5D"/>
    <w:rsid w:val="43E03713"/>
    <w:rsid w:val="43FE2FD4"/>
    <w:rsid w:val="441445A5"/>
    <w:rsid w:val="442E1B0B"/>
    <w:rsid w:val="445F730D"/>
    <w:rsid w:val="446B0669"/>
    <w:rsid w:val="44F04D77"/>
    <w:rsid w:val="45363794"/>
    <w:rsid w:val="455A3D8E"/>
    <w:rsid w:val="459260C9"/>
    <w:rsid w:val="45C02C36"/>
    <w:rsid w:val="46366161"/>
    <w:rsid w:val="464E0242"/>
    <w:rsid w:val="469320F9"/>
    <w:rsid w:val="46A64151"/>
    <w:rsid w:val="46A75BA4"/>
    <w:rsid w:val="46E35449"/>
    <w:rsid w:val="473960E8"/>
    <w:rsid w:val="474E7DCE"/>
    <w:rsid w:val="478D08F6"/>
    <w:rsid w:val="479B1265"/>
    <w:rsid w:val="47AE0DFF"/>
    <w:rsid w:val="47DB3D58"/>
    <w:rsid w:val="485128BA"/>
    <w:rsid w:val="486B57BA"/>
    <w:rsid w:val="486F382E"/>
    <w:rsid w:val="487D65EF"/>
    <w:rsid w:val="489F7CD3"/>
    <w:rsid w:val="48BF47B0"/>
    <w:rsid w:val="48C540C0"/>
    <w:rsid w:val="49211C3E"/>
    <w:rsid w:val="49441489"/>
    <w:rsid w:val="494F67AB"/>
    <w:rsid w:val="49574371"/>
    <w:rsid w:val="495F2766"/>
    <w:rsid w:val="49772C1D"/>
    <w:rsid w:val="4981448B"/>
    <w:rsid w:val="499A72FA"/>
    <w:rsid w:val="4A666FFB"/>
    <w:rsid w:val="4AF53E3A"/>
    <w:rsid w:val="4B0D3D20"/>
    <w:rsid w:val="4B26353C"/>
    <w:rsid w:val="4B4614E8"/>
    <w:rsid w:val="4B7C7600"/>
    <w:rsid w:val="4B903D94"/>
    <w:rsid w:val="4BA6467C"/>
    <w:rsid w:val="4C1710D6"/>
    <w:rsid w:val="4C52210E"/>
    <w:rsid w:val="4C6D0CF6"/>
    <w:rsid w:val="4C7A3C5B"/>
    <w:rsid w:val="4C7B3413"/>
    <w:rsid w:val="4C8F34D4"/>
    <w:rsid w:val="4CA94424"/>
    <w:rsid w:val="4CCD4891"/>
    <w:rsid w:val="4CF30D9C"/>
    <w:rsid w:val="4D005CCE"/>
    <w:rsid w:val="4D07739D"/>
    <w:rsid w:val="4D0F1DAD"/>
    <w:rsid w:val="4D1D271C"/>
    <w:rsid w:val="4D1F6494"/>
    <w:rsid w:val="4D5819A6"/>
    <w:rsid w:val="4D907392"/>
    <w:rsid w:val="4D970721"/>
    <w:rsid w:val="4DF96CE5"/>
    <w:rsid w:val="4E1A38D2"/>
    <w:rsid w:val="4E257ADB"/>
    <w:rsid w:val="4E322EEA"/>
    <w:rsid w:val="4E4168DE"/>
    <w:rsid w:val="4E636855"/>
    <w:rsid w:val="4E71145F"/>
    <w:rsid w:val="4E7E2684"/>
    <w:rsid w:val="4F1813ED"/>
    <w:rsid w:val="4F1D4C56"/>
    <w:rsid w:val="4F275AD4"/>
    <w:rsid w:val="4F2C4E99"/>
    <w:rsid w:val="4F4B3BD3"/>
    <w:rsid w:val="4F56013C"/>
    <w:rsid w:val="4F7E2C80"/>
    <w:rsid w:val="4F8B1BBF"/>
    <w:rsid w:val="4F920F2E"/>
    <w:rsid w:val="4FE70DC0"/>
    <w:rsid w:val="4FF26FAA"/>
    <w:rsid w:val="4FF9121F"/>
    <w:rsid w:val="505F0174"/>
    <w:rsid w:val="50B138A7"/>
    <w:rsid w:val="50C7185D"/>
    <w:rsid w:val="50CB3BBC"/>
    <w:rsid w:val="50D650BC"/>
    <w:rsid w:val="50DE6667"/>
    <w:rsid w:val="510D2AA8"/>
    <w:rsid w:val="512A365A"/>
    <w:rsid w:val="51352836"/>
    <w:rsid w:val="51597A9B"/>
    <w:rsid w:val="51624BA2"/>
    <w:rsid w:val="518535C1"/>
    <w:rsid w:val="521D4F6D"/>
    <w:rsid w:val="52222BB9"/>
    <w:rsid w:val="52344790"/>
    <w:rsid w:val="52614E59"/>
    <w:rsid w:val="528A0854"/>
    <w:rsid w:val="52CA249B"/>
    <w:rsid w:val="52CD24EF"/>
    <w:rsid w:val="53215907"/>
    <w:rsid w:val="532D5146"/>
    <w:rsid w:val="53373E0C"/>
    <w:rsid w:val="534F55FA"/>
    <w:rsid w:val="5362532D"/>
    <w:rsid w:val="539B439B"/>
    <w:rsid w:val="53A95C62"/>
    <w:rsid w:val="53D37FD9"/>
    <w:rsid w:val="54034D46"/>
    <w:rsid w:val="54136627"/>
    <w:rsid w:val="544C0545"/>
    <w:rsid w:val="54890697"/>
    <w:rsid w:val="54971B7A"/>
    <w:rsid w:val="54B27D1E"/>
    <w:rsid w:val="54C63D0F"/>
    <w:rsid w:val="54F80C0E"/>
    <w:rsid w:val="550D751A"/>
    <w:rsid w:val="551F3830"/>
    <w:rsid w:val="552675F7"/>
    <w:rsid w:val="5531145B"/>
    <w:rsid w:val="553C072C"/>
    <w:rsid w:val="562A4142"/>
    <w:rsid w:val="56674E4C"/>
    <w:rsid w:val="56C836F9"/>
    <w:rsid w:val="56D626C3"/>
    <w:rsid w:val="56FA762A"/>
    <w:rsid w:val="570010E5"/>
    <w:rsid w:val="571E156B"/>
    <w:rsid w:val="5748004A"/>
    <w:rsid w:val="577114C0"/>
    <w:rsid w:val="577675F9"/>
    <w:rsid w:val="57AC6B77"/>
    <w:rsid w:val="57B65C47"/>
    <w:rsid w:val="57C40364"/>
    <w:rsid w:val="57E52089"/>
    <w:rsid w:val="57E91B79"/>
    <w:rsid w:val="58106E2B"/>
    <w:rsid w:val="581F5548"/>
    <w:rsid w:val="5842572D"/>
    <w:rsid w:val="5864764F"/>
    <w:rsid w:val="58694A68"/>
    <w:rsid w:val="587D4F9E"/>
    <w:rsid w:val="58A31F4C"/>
    <w:rsid w:val="58BE1257"/>
    <w:rsid w:val="591052E1"/>
    <w:rsid w:val="594B23BF"/>
    <w:rsid w:val="5954428A"/>
    <w:rsid w:val="599C0E6D"/>
    <w:rsid w:val="59D727A6"/>
    <w:rsid w:val="5A3C3FA1"/>
    <w:rsid w:val="5A44753A"/>
    <w:rsid w:val="5A652146"/>
    <w:rsid w:val="5A6E45B7"/>
    <w:rsid w:val="5A8B5169"/>
    <w:rsid w:val="5B231846"/>
    <w:rsid w:val="5B6559BA"/>
    <w:rsid w:val="5B687259"/>
    <w:rsid w:val="5C2E2250"/>
    <w:rsid w:val="5C371D52"/>
    <w:rsid w:val="5C390BF5"/>
    <w:rsid w:val="5C653798"/>
    <w:rsid w:val="5C9D2E5E"/>
    <w:rsid w:val="5CAE4AFA"/>
    <w:rsid w:val="5CB139A0"/>
    <w:rsid w:val="5CBD35D4"/>
    <w:rsid w:val="5CC22998"/>
    <w:rsid w:val="5CDF79EE"/>
    <w:rsid w:val="5CF07506"/>
    <w:rsid w:val="5D1A2817"/>
    <w:rsid w:val="5D530DF6"/>
    <w:rsid w:val="5D846E14"/>
    <w:rsid w:val="5E27164D"/>
    <w:rsid w:val="5E547F68"/>
    <w:rsid w:val="5E8C397C"/>
    <w:rsid w:val="5E9F5687"/>
    <w:rsid w:val="5EB427B5"/>
    <w:rsid w:val="5EFC4888"/>
    <w:rsid w:val="5F21609C"/>
    <w:rsid w:val="5F335DCF"/>
    <w:rsid w:val="5F4A0386"/>
    <w:rsid w:val="5F8605F5"/>
    <w:rsid w:val="5F930E52"/>
    <w:rsid w:val="5FF92B75"/>
    <w:rsid w:val="604F6C39"/>
    <w:rsid w:val="60563B24"/>
    <w:rsid w:val="607466A0"/>
    <w:rsid w:val="60A37BA7"/>
    <w:rsid w:val="60D13AF2"/>
    <w:rsid w:val="61016185"/>
    <w:rsid w:val="611D362C"/>
    <w:rsid w:val="613C540F"/>
    <w:rsid w:val="614E3A65"/>
    <w:rsid w:val="61812E22"/>
    <w:rsid w:val="61B027E8"/>
    <w:rsid w:val="61BC02FE"/>
    <w:rsid w:val="61BF7DEE"/>
    <w:rsid w:val="61D3374E"/>
    <w:rsid w:val="61E1226E"/>
    <w:rsid w:val="622A2FA9"/>
    <w:rsid w:val="623936FD"/>
    <w:rsid w:val="623E513D"/>
    <w:rsid w:val="625A29C1"/>
    <w:rsid w:val="626138B9"/>
    <w:rsid w:val="62683FE2"/>
    <w:rsid w:val="6286459E"/>
    <w:rsid w:val="62AD6C8A"/>
    <w:rsid w:val="62E968CB"/>
    <w:rsid w:val="62EA0E78"/>
    <w:rsid w:val="631C2363"/>
    <w:rsid w:val="63365E8E"/>
    <w:rsid w:val="633E2777"/>
    <w:rsid w:val="63495BC1"/>
    <w:rsid w:val="63A10F12"/>
    <w:rsid w:val="63B47F1F"/>
    <w:rsid w:val="63D64A35"/>
    <w:rsid w:val="64416899"/>
    <w:rsid w:val="648A46E4"/>
    <w:rsid w:val="649D4417"/>
    <w:rsid w:val="64F46001"/>
    <w:rsid w:val="64F63B27"/>
    <w:rsid w:val="64FB7954"/>
    <w:rsid w:val="64FF44F7"/>
    <w:rsid w:val="65051D13"/>
    <w:rsid w:val="65130235"/>
    <w:rsid w:val="65260365"/>
    <w:rsid w:val="65644F35"/>
    <w:rsid w:val="657607C4"/>
    <w:rsid w:val="657809E0"/>
    <w:rsid w:val="65C23A09"/>
    <w:rsid w:val="65D73958"/>
    <w:rsid w:val="65FC33BF"/>
    <w:rsid w:val="65FE0EE5"/>
    <w:rsid w:val="66287D10"/>
    <w:rsid w:val="668F26CF"/>
    <w:rsid w:val="66E00F28"/>
    <w:rsid w:val="66FE3167"/>
    <w:rsid w:val="670F0ED0"/>
    <w:rsid w:val="67341FB4"/>
    <w:rsid w:val="6748687F"/>
    <w:rsid w:val="67650AF0"/>
    <w:rsid w:val="67AE2497"/>
    <w:rsid w:val="67CE2B39"/>
    <w:rsid w:val="689B6C06"/>
    <w:rsid w:val="68D979E8"/>
    <w:rsid w:val="691A4854"/>
    <w:rsid w:val="691B1DAE"/>
    <w:rsid w:val="696C085C"/>
    <w:rsid w:val="697D4817"/>
    <w:rsid w:val="69851F5F"/>
    <w:rsid w:val="69FB4D8B"/>
    <w:rsid w:val="6A1B7B8C"/>
    <w:rsid w:val="6A554E4C"/>
    <w:rsid w:val="6AA56DE2"/>
    <w:rsid w:val="6AEA1A38"/>
    <w:rsid w:val="6AEF52A0"/>
    <w:rsid w:val="6B013226"/>
    <w:rsid w:val="6B5C4E82"/>
    <w:rsid w:val="6B6C5492"/>
    <w:rsid w:val="6B997663"/>
    <w:rsid w:val="6BA51E03"/>
    <w:rsid w:val="6BAF2C82"/>
    <w:rsid w:val="6C332FAD"/>
    <w:rsid w:val="6C4258A4"/>
    <w:rsid w:val="6C6508B5"/>
    <w:rsid w:val="6CAB51F7"/>
    <w:rsid w:val="6CAD71C1"/>
    <w:rsid w:val="6CB56076"/>
    <w:rsid w:val="6D082649"/>
    <w:rsid w:val="6D0A6C54"/>
    <w:rsid w:val="6D32159C"/>
    <w:rsid w:val="6D463172"/>
    <w:rsid w:val="6D594C53"/>
    <w:rsid w:val="6D624C1F"/>
    <w:rsid w:val="6D7777CF"/>
    <w:rsid w:val="6DE50BDD"/>
    <w:rsid w:val="6E1F7C4B"/>
    <w:rsid w:val="6E3E58E1"/>
    <w:rsid w:val="6E4C47B8"/>
    <w:rsid w:val="6E5F273D"/>
    <w:rsid w:val="6E6C4E5A"/>
    <w:rsid w:val="6E71421E"/>
    <w:rsid w:val="6EFA5D3A"/>
    <w:rsid w:val="6F131AC6"/>
    <w:rsid w:val="6F176B74"/>
    <w:rsid w:val="6F280D81"/>
    <w:rsid w:val="6F3B6D06"/>
    <w:rsid w:val="6F9957DB"/>
    <w:rsid w:val="6FD51C68"/>
    <w:rsid w:val="6FED5B27"/>
    <w:rsid w:val="704B11CB"/>
    <w:rsid w:val="70510247"/>
    <w:rsid w:val="70671ACF"/>
    <w:rsid w:val="706E6C67"/>
    <w:rsid w:val="70AA0678"/>
    <w:rsid w:val="70C26DB0"/>
    <w:rsid w:val="70FA499F"/>
    <w:rsid w:val="711F4406"/>
    <w:rsid w:val="712832BA"/>
    <w:rsid w:val="714300F4"/>
    <w:rsid w:val="714B0BB4"/>
    <w:rsid w:val="71584775"/>
    <w:rsid w:val="719E6AF6"/>
    <w:rsid w:val="71C64881"/>
    <w:rsid w:val="71F147F7"/>
    <w:rsid w:val="71FA33E8"/>
    <w:rsid w:val="71FB09CF"/>
    <w:rsid w:val="72001B41"/>
    <w:rsid w:val="720A29C0"/>
    <w:rsid w:val="72273572"/>
    <w:rsid w:val="7233025A"/>
    <w:rsid w:val="723D2D95"/>
    <w:rsid w:val="72676064"/>
    <w:rsid w:val="727D7636"/>
    <w:rsid w:val="72AF1276"/>
    <w:rsid w:val="72D74F98"/>
    <w:rsid w:val="72EA79EA"/>
    <w:rsid w:val="73612AB3"/>
    <w:rsid w:val="73726A6F"/>
    <w:rsid w:val="73816E62"/>
    <w:rsid w:val="739E7864"/>
    <w:rsid w:val="7476433D"/>
    <w:rsid w:val="748A428C"/>
    <w:rsid w:val="748F0BF4"/>
    <w:rsid w:val="749B3DA3"/>
    <w:rsid w:val="74E7523A"/>
    <w:rsid w:val="74F82FA3"/>
    <w:rsid w:val="74FF04C5"/>
    <w:rsid w:val="750718D7"/>
    <w:rsid w:val="754937FF"/>
    <w:rsid w:val="755D54FC"/>
    <w:rsid w:val="755E1E93"/>
    <w:rsid w:val="75826D11"/>
    <w:rsid w:val="75AB4839"/>
    <w:rsid w:val="75C60CE9"/>
    <w:rsid w:val="75CF01A8"/>
    <w:rsid w:val="7601057E"/>
    <w:rsid w:val="761D133F"/>
    <w:rsid w:val="761D220B"/>
    <w:rsid w:val="7630256C"/>
    <w:rsid w:val="76360227"/>
    <w:rsid w:val="763B3A90"/>
    <w:rsid w:val="766703E1"/>
    <w:rsid w:val="767C5E46"/>
    <w:rsid w:val="7682521B"/>
    <w:rsid w:val="76A15D08"/>
    <w:rsid w:val="76A258BD"/>
    <w:rsid w:val="76B625A7"/>
    <w:rsid w:val="77285A3B"/>
    <w:rsid w:val="776C1A27"/>
    <w:rsid w:val="77992D04"/>
    <w:rsid w:val="77AC7C4B"/>
    <w:rsid w:val="77D47361"/>
    <w:rsid w:val="77EA751B"/>
    <w:rsid w:val="788F730C"/>
    <w:rsid w:val="7892370F"/>
    <w:rsid w:val="78AF68A0"/>
    <w:rsid w:val="797D7F1B"/>
    <w:rsid w:val="79A620E8"/>
    <w:rsid w:val="79CC49FF"/>
    <w:rsid w:val="79EB30D7"/>
    <w:rsid w:val="7A106FE1"/>
    <w:rsid w:val="7A1940E8"/>
    <w:rsid w:val="7A4078C7"/>
    <w:rsid w:val="7A6730A5"/>
    <w:rsid w:val="7A796935"/>
    <w:rsid w:val="7AAF05A8"/>
    <w:rsid w:val="7ABB5217"/>
    <w:rsid w:val="7ACE4ED2"/>
    <w:rsid w:val="7AE85868"/>
    <w:rsid w:val="7B430CF1"/>
    <w:rsid w:val="7B452CBB"/>
    <w:rsid w:val="7B7D5D3A"/>
    <w:rsid w:val="7B825CBD"/>
    <w:rsid w:val="7B8317BC"/>
    <w:rsid w:val="7BDC53CD"/>
    <w:rsid w:val="7C013085"/>
    <w:rsid w:val="7C091F3A"/>
    <w:rsid w:val="7C0E5AA7"/>
    <w:rsid w:val="7C5B401D"/>
    <w:rsid w:val="7CA82222"/>
    <w:rsid w:val="7CC7607D"/>
    <w:rsid w:val="7D083FA0"/>
    <w:rsid w:val="7D621902"/>
    <w:rsid w:val="7D6531A0"/>
    <w:rsid w:val="7D6E64F9"/>
    <w:rsid w:val="7D9A5540"/>
    <w:rsid w:val="7E3F1C43"/>
    <w:rsid w:val="7E3F60E7"/>
    <w:rsid w:val="7E464D80"/>
    <w:rsid w:val="7E4C7A10"/>
    <w:rsid w:val="7E583278"/>
    <w:rsid w:val="7E7318ED"/>
    <w:rsid w:val="7EAF748B"/>
    <w:rsid w:val="7EB52D4A"/>
    <w:rsid w:val="7EDF5174"/>
    <w:rsid w:val="7EE747B5"/>
    <w:rsid w:val="7F0B0D76"/>
    <w:rsid w:val="7F183AEA"/>
    <w:rsid w:val="7F4C0ABC"/>
    <w:rsid w:val="7F7E49ED"/>
    <w:rsid w:val="7F8244D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3"/>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44"/>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5"/>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4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7"/>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8"/>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9"/>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50"/>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51"/>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1"/>
    <w:link w:val="62"/>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link w:val="53"/>
    <w:autoRedefine/>
    <w:semiHidden/>
    <w:unhideWhenUsed/>
    <w:qFormat/>
    <w:uiPriority w:val="99"/>
    <w:pPr>
      <w:spacing w:after="120"/>
    </w:pPr>
  </w:style>
  <w:style w:type="paragraph" w:styleId="13">
    <w:name w:val="Normal Indent"/>
    <w:basedOn w:val="1"/>
    <w:autoRedefine/>
    <w:qFormat/>
    <w:uiPriority w:val="0"/>
    <w:pPr>
      <w:ind w:firstLine="425"/>
    </w:pPr>
    <w:rPr>
      <w:rFonts w:ascii="Times New Roman" w:hAnsi="Times New Roman" w:eastAsia="宋体" w:cs="Times New Roman"/>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Body Text 3"/>
    <w:basedOn w:val="1"/>
    <w:link w:val="52"/>
    <w:autoRedefine/>
    <w:qFormat/>
    <w:uiPriority w:val="0"/>
    <w:rPr>
      <w:rFonts w:ascii="Times New Roman" w:hAnsi="Times New Roman" w:eastAsia="宋体" w:cs="Times New Roman"/>
      <w:color w:val="FF0000"/>
      <w:sz w:val="24"/>
      <w:szCs w:val="24"/>
    </w:rPr>
  </w:style>
  <w:style w:type="paragraph" w:styleId="16">
    <w:name w:val="Body Text Indent"/>
    <w:basedOn w:val="1"/>
    <w:next w:val="17"/>
    <w:link w:val="54"/>
    <w:autoRedefine/>
    <w:qFormat/>
    <w:uiPriority w:val="99"/>
    <w:pPr>
      <w:adjustRightInd w:val="0"/>
      <w:spacing w:after="120" w:line="360" w:lineRule="atLeast"/>
      <w:ind w:left="420" w:leftChars="200"/>
      <w:jc w:val="left"/>
      <w:textAlignment w:val="baseline"/>
    </w:pPr>
    <w:rPr>
      <w:kern w:val="0"/>
      <w:sz w:val="24"/>
      <w:szCs w:val="20"/>
    </w:rPr>
  </w:style>
  <w:style w:type="paragraph" w:styleId="17">
    <w:name w:val="envelope return"/>
    <w:basedOn w:val="1"/>
    <w:autoRedefine/>
    <w:qFormat/>
    <w:uiPriority w:val="0"/>
    <w:pPr>
      <w:snapToGrid w:val="0"/>
    </w:pPr>
    <w:rPr>
      <w:rFonts w:ascii="Arial" w:hAnsi="Arial" w:eastAsia="宋体" w:cs="Times New Roman"/>
    </w:rPr>
  </w:style>
  <w:style w:type="paragraph" w:styleId="18">
    <w:name w:val="Block Text"/>
    <w:basedOn w:val="1"/>
    <w:autoRedefine/>
    <w:semiHidden/>
    <w:unhideWhenUsed/>
    <w:qFormat/>
    <w:uiPriority w:val="99"/>
    <w:pPr>
      <w:spacing w:after="120"/>
      <w:ind w:left="1440" w:leftChars="700" w:right="1440" w:rightChars="700"/>
    </w:pPr>
  </w:style>
  <w:style w:type="paragraph" w:styleId="19">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0">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1">
    <w:name w:val="Plain Text"/>
    <w:basedOn w:val="1"/>
    <w:link w:val="55"/>
    <w:autoRedefine/>
    <w:qFormat/>
    <w:uiPriority w:val="0"/>
    <w:rPr>
      <w:rFonts w:eastAsia="宋体"/>
      <w:sz w:val="24"/>
    </w:rPr>
  </w:style>
  <w:style w:type="paragraph" w:styleId="22">
    <w:name w:val="Date"/>
    <w:basedOn w:val="1"/>
    <w:next w:val="1"/>
    <w:link w:val="56"/>
    <w:autoRedefine/>
    <w:unhideWhenUsed/>
    <w:qFormat/>
    <w:uiPriority w:val="0"/>
    <w:pPr>
      <w:ind w:left="100" w:leftChars="2500"/>
    </w:pPr>
  </w:style>
  <w:style w:type="paragraph" w:styleId="23">
    <w:name w:val="Body Text Indent 2"/>
    <w:basedOn w:val="1"/>
    <w:link w:val="57"/>
    <w:autoRedefine/>
    <w:semiHidden/>
    <w:unhideWhenUsed/>
    <w:qFormat/>
    <w:uiPriority w:val="99"/>
    <w:pPr>
      <w:spacing w:after="120" w:line="480" w:lineRule="auto"/>
      <w:ind w:left="420" w:leftChars="200"/>
    </w:pPr>
  </w:style>
  <w:style w:type="paragraph" w:styleId="24">
    <w:name w:val="Balloon Text"/>
    <w:basedOn w:val="1"/>
    <w:link w:val="58"/>
    <w:autoRedefine/>
    <w:unhideWhenUsed/>
    <w:qFormat/>
    <w:uiPriority w:val="0"/>
    <w:rPr>
      <w:sz w:val="18"/>
      <w:szCs w:val="18"/>
    </w:rPr>
  </w:style>
  <w:style w:type="paragraph" w:styleId="25">
    <w:name w:val="footer"/>
    <w:basedOn w:val="1"/>
    <w:link w:val="59"/>
    <w:autoRedefine/>
    <w:unhideWhenUsed/>
    <w:qFormat/>
    <w:uiPriority w:val="99"/>
    <w:pPr>
      <w:tabs>
        <w:tab w:val="center" w:pos="4153"/>
        <w:tab w:val="right" w:pos="8306"/>
      </w:tabs>
      <w:snapToGrid w:val="0"/>
      <w:jc w:val="left"/>
    </w:pPr>
    <w:rPr>
      <w:sz w:val="18"/>
      <w:szCs w:val="18"/>
    </w:rPr>
  </w:style>
  <w:style w:type="paragraph" w:styleId="26">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8">
    <w:name w:val="Body Text 2"/>
    <w:basedOn w:val="1"/>
    <w:qFormat/>
    <w:uiPriority w:val="0"/>
    <w:pPr>
      <w:widowControl/>
      <w:spacing w:before="100" w:beforeAutospacing="1" w:after="100" w:afterAutospacing="1"/>
      <w:jc w:val="left"/>
    </w:pPr>
    <w:rPr>
      <w:rFonts w:ascii="宋体" w:hAnsi="宋体"/>
      <w:kern w:val="0"/>
      <w:sz w:val="24"/>
    </w:rPr>
  </w:style>
  <w:style w:type="paragraph" w:styleId="29">
    <w:name w:val="HTML Preformatted"/>
    <w:basedOn w:val="1"/>
    <w:link w:val="6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6"/>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List Paragraph1"/>
    <w:basedOn w:val="1"/>
    <w:next w:val="1"/>
    <w:autoRedefine/>
    <w:qFormat/>
    <w:uiPriority w:val="0"/>
    <w:pPr>
      <w:ind w:left="420" w:firstLine="3748"/>
    </w:pPr>
  </w:style>
  <w:style w:type="paragraph" w:customStyle="1" w:styleId="41">
    <w:name w:val="列出段落1"/>
    <w:basedOn w:val="1"/>
    <w:autoRedefine/>
    <w:qFormat/>
    <w:uiPriority w:val="34"/>
    <w:pPr>
      <w:ind w:firstLine="420" w:firstLineChars="200"/>
    </w:pPr>
  </w:style>
  <w:style w:type="paragraph" w:customStyle="1" w:styleId="42">
    <w:name w:val="_Style 3"/>
    <w:basedOn w:val="1"/>
    <w:autoRedefine/>
    <w:qFormat/>
    <w:uiPriority w:val="0"/>
  </w:style>
  <w:style w:type="character" w:customStyle="1" w:styleId="43">
    <w:name w:val="标题 1 Char"/>
    <w:basedOn w:val="34"/>
    <w:link w:val="2"/>
    <w:autoRedefine/>
    <w:qFormat/>
    <w:uiPriority w:val="0"/>
    <w:rPr>
      <w:rFonts w:ascii="Calibri" w:hAnsi="Calibri" w:eastAsia="宋体" w:cs="Times New Roman"/>
      <w:b/>
      <w:bCs/>
      <w:kern w:val="44"/>
      <w:sz w:val="44"/>
      <w:szCs w:val="44"/>
    </w:rPr>
  </w:style>
  <w:style w:type="character" w:customStyle="1" w:styleId="44">
    <w:name w:val="标题 2 Char"/>
    <w:basedOn w:val="34"/>
    <w:link w:val="5"/>
    <w:autoRedefine/>
    <w:qFormat/>
    <w:uiPriority w:val="0"/>
    <w:rPr>
      <w:rFonts w:ascii="Arial" w:hAnsi="Arial" w:eastAsia="黑体" w:cs="Times New Roman"/>
      <w:b/>
      <w:bCs/>
      <w:sz w:val="32"/>
      <w:szCs w:val="32"/>
    </w:rPr>
  </w:style>
  <w:style w:type="character" w:customStyle="1" w:styleId="45">
    <w:name w:val="标题 3 Char"/>
    <w:basedOn w:val="34"/>
    <w:link w:val="6"/>
    <w:autoRedefine/>
    <w:qFormat/>
    <w:uiPriority w:val="0"/>
    <w:rPr>
      <w:rFonts w:ascii="宋体" w:hAnsi="宋体" w:eastAsia="宋体" w:cs="Times New Roman"/>
      <w:b/>
      <w:color w:val="000000"/>
      <w:kern w:val="0"/>
      <w:sz w:val="24"/>
      <w:szCs w:val="20"/>
      <w:lang w:val="en-GB"/>
    </w:rPr>
  </w:style>
  <w:style w:type="character" w:customStyle="1" w:styleId="46">
    <w:name w:val="标题 4 Char"/>
    <w:basedOn w:val="34"/>
    <w:link w:val="7"/>
    <w:autoRedefine/>
    <w:qFormat/>
    <w:uiPriority w:val="0"/>
    <w:rPr>
      <w:rFonts w:ascii="Arial" w:hAnsi="Arial" w:eastAsia="黑体" w:cs="Times New Roman"/>
      <w:b/>
      <w:bCs/>
      <w:sz w:val="28"/>
      <w:szCs w:val="28"/>
    </w:rPr>
  </w:style>
  <w:style w:type="character" w:customStyle="1" w:styleId="47">
    <w:name w:val="标题 5 Char"/>
    <w:basedOn w:val="34"/>
    <w:link w:val="8"/>
    <w:autoRedefine/>
    <w:qFormat/>
    <w:uiPriority w:val="0"/>
    <w:rPr>
      <w:rFonts w:ascii="Times New Roman" w:hAnsi="Times New Roman" w:eastAsia="宋体" w:cs="Times New Roman"/>
      <w:b/>
      <w:bCs/>
      <w:sz w:val="28"/>
      <w:szCs w:val="28"/>
    </w:rPr>
  </w:style>
  <w:style w:type="character" w:customStyle="1" w:styleId="48">
    <w:name w:val="标题 6 Char"/>
    <w:basedOn w:val="34"/>
    <w:link w:val="9"/>
    <w:autoRedefine/>
    <w:qFormat/>
    <w:uiPriority w:val="0"/>
    <w:rPr>
      <w:rFonts w:ascii="Arial" w:hAnsi="Arial" w:eastAsia="黑体" w:cs="Times New Roman"/>
      <w:b/>
      <w:bCs/>
      <w:sz w:val="24"/>
      <w:szCs w:val="24"/>
    </w:rPr>
  </w:style>
  <w:style w:type="character" w:customStyle="1" w:styleId="49">
    <w:name w:val="标题 7 Char"/>
    <w:basedOn w:val="34"/>
    <w:link w:val="10"/>
    <w:autoRedefine/>
    <w:qFormat/>
    <w:uiPriority w:val="0"/>
    <w:rPr>
      <w:rFonts w:ascii="Times New Roman" w:hAnsi="Times New Roman" w:eastAsia="宋体" w:cs="Times New Roman"/>
      <w:b/>
      <w:bCs/>
      <w:sz w:val="24"/>
      <w:szCs w:val="24"/>
    </w:rPr>
  </w:style>
  <w:style w:type="character" w:customStyle="1" w:styleId="50">
    <w:name w:val="标题 8 Char"/>
    <w:basedOn w:val="34"/>
    <w:link w:val="11"/>
    <w:autoRedefine/>
    <w:qFormat/>
    <w:uiPriority w:val="0"/>
    <w:rPr>
      <w:rFonts w:ascii="Arial" w:hAnsi="Arial" w:eastAsia="黑体" w:cs="Times New Roman"/>
      <w:sz w:val="24"/>
      <w:szCs w:val="24"/>
    </w:rPr>
  </w:style>
  <w:style w:type="character" w:customStyle="1" w:styleId="51">
    <w:name w:val="标题 9 Char"/>
    <w:basedOn w:val="34"/>
    <w:link w:val="12"/>
    <w:autoRedefine/>
    <w:qFormat/>
    <w:uiPriority w:val="0"/>
    <w:rPr>
      <w:rFonts w:ascii="Arial" w:hAnsi="Arial" w:eastAsia="黑体" w:cs="Times New Roman"/>
      <w:sz w:val="21"/>
      <w:szCs w:val="21"/>
    </w:rPr>
  </w:style>
  <w:style w:type="character" w:customStyle="1" w:styleId="52">
    <w:name w:val="正文文本 3 Char"/>
    <w:basedOn w:val="34"/>
    <w:link w:val="15"/>
    <w:autoRedefine/>
    <w:qFormat/>
    <w:uiPriority w:val="0"/>
    <w:rPr>
      <w:rFonts w:ascii="Times New Roman" w:hAnsi="Times New Roman" w:eastAsia="宋体" w:cs="Times New Roman"/>
      <w:color w:val="FF0000"/>
      <w:sz w:val="24"/>
      <w:szCs w:val="24"/>
    </w:rPr>
  </w:style>
  <w:style w:type="character" w:customStyle="1" w:styleId="53">
    <w:name w:val="正文文本 Char"/>
    <w:basedOn w:val="34"/>
    <w:link w:val="4"/>
    <w:autoRedefine/>
    <w:semiHidden/>
    <w:qFormat/>
    <w:uiPriority w:val="99"/>
  </w:style>
  <w:style w:type="character" w:customStyle="1" w:styleId="54">
    <w:name w:val="正文文本缩进 Char"/>
    <w:link w:val="16"/>
    <w:autoRedefine/>
    <w:qFormat/>
    <w:uiPriority w:val="99"/>
    <w:rPr>
      <w:sz w:val="24"/>
    </w:rPr>
  </w:style>
  <w:style w:type="character" w:customStyle="1" w:styleId="55">
    <w:name w:val="纯文本 Char"/>
    <w:basedOn w:val="34"/>
    <w:link w:val="21"/>
    <w:autoRedefine/>
    <w:qFormat/>
    <w:uiPriority w:val="0"/>
    <w:rPr>
      <w:rFonts w:eastAsia="宋体"/>
      <w:sz w:val="24"/>
    </w:rPr>
  </w:style>
  <w:style w:type="character" w:customStyle="1" w:styleId="56">
    <w:name w:val="日期 Char"/>
    <w:basedOn w:val="34"/>
    <w:link w:val="22"/>
    <w:autoRedefine/>
    <w:qFormat/>
    <w:uiPriority w:val="0"/>
  </w:style>
  <w:style w:type="character" w:customStyle="1" w:styleId="57">
    <w:name w:val="正文文本缩进 2 Char"/>
    <w:basedOn w:val="34"/>
    <w:link w:val="23"/>
    <w:autoRedefine/>
    <w:semiHidden/>
    <w:qFormat/>
    <w:uiPriority w:val="99"/>
    <w:rPr>
      <w:kern w:val="2"/>
      <w:sz w:val="21"/>
      <w:szCs w:val="22"/>
    </w:rPr>
  </w:style>
  <w:style w:type="character" w:customStyle="1" w:styleId="58">
    <w:name w:val="批注框文本 Char"/>
    <w:basedOn w:val="34"/>
    <w:link w:val="24"/>
    <w:autoRedefine/>
    <w:qFormat/>
    <w:uiPriority w:val="0"/>
    <w:rPr>
      <w:kern w:val="2"/>
      <w:sz w:val="18"/>
      <w:szCs w:val="18"/>
    </w:rPr>
  </w:style>
  <w:style w:type="character" w:customStyle="1" w:styleId="59">
    <w:name w:val="页脚 Char"/>
    <w:basedOn w:val="34"/>
    <w:link w:val="25"/>
    <w:autoRedefine/>
    <w:qFormat/>
    <w:uiPriority w:val="99"/>
    <w:rPr>
      <w:sz w:val="18"/>
      <w:szCs w:val="18"/>
    </w:rPr>
  </w:style>
  <w:style w:type="character" w:customStyle="1" w:styleId="60">
    <w:name w:val="页眉 Char"/>
    <w:basedOn w:val="34"/>
    <w:link w:val="26"/>
    <w:autoRedefine/>
    <w:qFormat/>
    <w:uiPriority w:val="99"/>
    <w:rPr>
      <w:sz w:val="18"/>
      <w:szCs w:val="18"/>
    </w:rPr>
  </w:style>
  <w:style w:type="character" w:customStyle="1" w:styleId="61">
    <w:name w:val="HTML 预设格式 Char"/>
    <w:basedOn w:val="34"/>
    <w:link w:val="29"/>
    <w:autoRedefine/>
    <w:semiHidden/>
    <w:qFormat/>
    <w:uiPriority w:val="99"/>
    <w:rPr>
      <w:rFonts w:ascii="宋体" w:hAnsi="宋体" w:eastAsia="宋体" w:cs="宋体"/>
      <w:kern w:val="0"/>
      <w:sz w:val="24"/>
      <w:szCs w:val="24"/>
    </w:rPr>
  </w:style>
  <w:style w:type="character" w:customStyle="1" w:styleId="62">
    <w:name w:val="正文首行缩进 Char"/>
    <w:basedOn w:val="53"/>
    <w:link w:val="3"/>
    <w:autoRedefine/>
    <w:qFormat/>
    <w:uiPriority w:val="0"/>
    <w:rPr>
      <w:rFonts w:ascii="宋体" w:hAnsi="Times New Roman" w:eastAsia="宋体" w:cs="Times New Roman"/>
      <w:kern w:val="0"/>
      <w:sz w:val="34"/>
      <w:szCs w:val="20"/>
    </w:rPr>
  </w:style>
  <w:style w:type="character" w:customStyle="1" w:styleId="63">
    <w:name w:val="纯文本 Char1"/>
    <w:autoRedefine/>
    <w:qFormat/>
    <w:uiPriority w:val="0"/>
    <w:rPr>
      <w:rFonts w:eastAsia="宋体"/>
      <w:sz w:val="24"/>
    </w:rPr>
  </w:style>
  <w:style w:type="paragraph" w:customStyle="1" w:styleId="6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5">
    <w:name w:val="大标题"/>
    <w:basedOn w:val="1"/>
    <w:next w:val="31"/>
    <w:autoRedefine/>
    <w:qFormat/>
    <w:uiPriority w:val="0"/>
    <w:pPr>
      <w:jc w:val="center"/>
    </w:pPr>
    <w:rPr>
      <w:rFonts w:ascii="Arial" w:hAnsi="Arial" w:eastAsia="宋体"/>
      <w:b/>
      <w:sz w:val="28"/>
      <w:szCs w:val="24"/>
    </w:rPr>
  </w:style>
  <w:style w:type="paragraph" w:styleId="66">
    <w:name w:val="List Paragraph"/>
    <w:basedOn w:val="1"/>
    <w:autoRedefine/>
    <w:unhideWhenUsed/>
    <w:qFormat/>
    <w:uiPriority w:val="34"/>
    <w:pPr>
      <w:ind w:firstLine="420" w:firstLineChars="200"/>
    </w:pPr>
  </w:style>
  <w:style w:type="character" w:customStyle="1" w:styleId="67">
    <w:name w:val="正文文本缩进 Char Char"/>
    <w:link w:val="68"/>
    <w:autoRedefine/>
    <w:qFormat/>
    <w:uiPriority w:val="0"/>
    <w:rPr>
      <w:rFonts w:ascii="宋体"/>
      <w:sz w:val="24"/>
    </w:rPr>
  </w:style>
  <w:style w:type="paragraph" w:customStyle="1" w:styleId="68">
    <w:name w:val="正文文本缩进1"/>
    <w:basedOn w:val="1"/>
    <w:link w:val="67"/>
    <w:autoRedefine/>
    <w:qFormat/>
    <w:uiPriority w:val="0"/>
    <w:pPr>
      <w:spacing w:line="360" w:lineRule="auto"/>
      <w:ind w:firstLine="480" w:firstLineChars="200"/>
    </w:pPr>
    <w:rPr>
      <w:rFonts w:ascii="宋体"/>
      <w:sz w:val="24"/>
    </w:rPr>
  </w:style>
  <w:style w:type="character" w:customStyle="1" w:styleId="69">
    <w:name w:val="日期 Char Char"/>
    <w:link w:val="70"/>
    <w:autoRedefine/>
    <w:qFormat/>
    <w:uiPriority w:val="0"/>
    <w:rPr>
      <w:sz w:val="24"/>
    </w:rPr>
  </w:style>
  <w:style w:type="paragraph" w:customStyle="1" w:styleId="70">
    <w:name w:val="日期1"/>
    <w:basedOn w:val="1"/>
    <w:next w:val="1"/>
    <w:link w:val="69"/>
    <w:autoRedefine/>
    <w:qFormat/>
    <w:uiPriority w:val="0"/>
    <w:rPr>
      <w:sz w:val="24"/>
    </w:rPr>
  </w:style>
  <w:style w:type="paragraph" w:customStyle="1" w:styleId="71">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2">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3">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4">
    <w:name w:val="edittexttarea"/>
    <w:basedOn w:val="34"/>
    <w:autoRedefine/>
    <w:qFormat/>
    <w:uiPriority w:val="0"/>
  </w:style>
  <w:style w:type="paragraph" w:customStyle="1" w:styleId="75">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6">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7">
    <w:name w:val="正文文本缩进 Char1"/>
    <w:basedOn w:val="34"/>
    <w:autoRedefine/>
    <w:semiHidden/>
    <w:qFormat/>
    <w:uiPriority w:val="99"/>
    <w:rPr>
      <w:kern w:val="2"/>
      <w:sz w:val="21"/>
      <w:szCs w:val="22"/>
    </w:rPr>
  </w:style>
  <w:style w:type="character" w:customStyle="1" w:styleId="78">
    <w:name w:val="red"/>
    <w:basedOn w:val="34"/>
    <w:autoRedefine/>
    <w:qFormat/>
    <w:uiPriority w:val="0"/>
    <w:rPr>
      <w:color w:val="FF0000"/>
      <w:sz w:val="18"/>
      <w:szCs w:val="18"/>
    </w:rPr>
  </w:style>
  <w:style w:type="character" w:customStyle="1" w:styleId="79">
    <w:name w:val="red1"/>
    <w:basedOn w:val="34"/>
    <w:autoRedefine/>
    <w:qFormat/>
    <w:uiPriority w:val="0"/>
    <w:rPr>
      <w:color w:val="FF0000"/>
      <w:sz w:val="18"/>
      <w:szCs w:val="18"/>
    </w:rPr>
  </w:style>
  <w:style w:type="character" w:customStyle="1" w:styleId="80">
    <w:name w:val="red2"/>
    <w:basedOn w:val="34"/>
    <w:autoRedefine/>
    <w:qFormat/>
    <w:uiPriority w:val="0"/>
    <w:rPr>
      <w:color w:val="FF0000"/>
    </w:rPr>
  </w:style>
  <w:style w:type="character" w:customStyle="1" w:styleId="81">
    <w:name w:val="gb-jt"/>
    <w:basedOn w:val="34"/>
    <w:autoRedefine/>
    <w:qFormat/>
    <w:uiPriority w:val="0"/>
  </w:style>
  <w:style w:type="character" w:customStyle="1" w:styleId="82">
    <w:name w:val="green"/>
    <w:basedOn w:val="34"/>
    <w:autoRedefine/>
    <w:qFormat/>
    <w:uiPriority w:val="0"/>
    <w:rPr>
      <w:color w:val="66AE00"/>
      <w:sz w:val="18"/>
      <w:szCs w:val="18"/>
    </w:rPr>
  </w:style>
  <w:style w:type="character" w:customStyle="1" w:styleId="83">
    <w:name w:val="green1"/>
    <w:basedOn w:val="34"/>
    <w:autoRedefine/>
    <w:qFormat/>
    <w:uiPriority w:val="0"/>
    <w:rPr>
      <w:color w:val="66AE00"/>
      <w:sz w:val="18"/>
      <w:szCs w:val="18"/>
    </w:rPr>
  </w:style>
  <w:style w:type="character" w:customStyle="1" w:styleId="84">
    <w:name w:val="hover25"/>
    <w:basedOn w:val="34"/>
    <w:autoRedefine/>
    <w:qFormat/>
    <w:uiPriority w:val="0"/>
  </w:style>
  <w:style w:type="character" w:customStyle="1" w:styleId="85">
    <w:name w:val="blue"/>
    <w:basedOn w:val="34"/>
    <w:autoRedefine/>
    <w:qFormat/>
    <w:uiPriority w:val="0"/>
    <w:rPr>
      <w:color w:val="0371C6"/>
      <w:sz w:val="21"/>
      <w:szCs w:val="21"/>
    </w:rPr>
  </w:style>
  <w:style w:type="character" w:customStyle="1" w:styleId="86">
    <w:name w:val="right"/>
    <w:basedOn w:val="34"/>
    <w:autoRedefine/>
    <w:qFormat/>
    <w:uiPriority w:val="0"/>
    <w:rPr>
      <w:color w:val="999999"/>
      <w:sz w:val="18"/>
      <w:szCs w:val="18"/>
    </w:rPr>
  </w:style>
  <w:style w:type="paragraph" w:customStyle="1" w:styleId="87">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
    <w:name w:val="p16"/>
    <w:basedOn w:val="1"/>
    <w:autoRedefine/>
    <w:qFormat/>
    <w:uiPriority w:val="0"/>
    <w:pPr>
      <w:widowControl/>
      <w:jc w:val="left"/>
    </w:pPr>
    <w:rPr>
      <w:rFonts w:ascii="宋体" w:hAnsi="宋体" w:eastAsia="宋体" w:cs="宋体"/>
      <w:kern w:val="0"/>
      <w:sz w:val="24"/>
      <w:szCs w:val="24"/>
    </w:rPr>
  </w:style>
  <w:style w:type="paragraph" w:customStyle="1" w:styleId="94">
    <w:name w:val="p0"/>
    <w:basedOn w:val="1"/>
    <w:autoRedefine/>
    <w:qFormat/>
    <w:uiPriority w:val="0"/>
    <w:pPr>
      <w:widowControl/>
    </w:pPr>
    <w:rPr>
      <w:rFonts w:ascii="Times New Roman" w:hAnsi="Times New Roman" w:eastAsia="宋体" w:cs="Times New Roman"/>
      <w:kern w:val="0"/>
      <w:szCs w:val="21"/>
    </w:rPr>
  </w:style>
  <w:style w:type="paragraph" w:customStyle="1" w:styleId="95">
    <w:name w:val="_Style 5"/>
    <w:basedOn w:val="1"/>
    <w:autoRedefine/>
    <w:qFormat/>
    <w:uiPriority w:val="99"/>
    <w:pPr>
      <w:ind w:firstLine="420" w:firstLineChars="200"/>
    </w:pPr>
    <w:rPr>
      <w:rFonts w:ascii="Calibri" w:hAnsi="Calibri"/>
    </w:rPr>
  </w:style>
  <w:style w:type="character" w:customStyle="1" w:styleId="96">
    <w:name w:val="font11"/>
    <w:basedOn w:val="34"/>
    <w:autoRedefine/>
    <w:qFormat/>
    <w:uiPriority w:val="0"/>
  </w:style>
  <w:style w:type="character" w:customStyle="1" w:styleId="97">
    <w:name w:val="font01"/>
    <w:basedOn w:val="34"/>
    <w:autoRedefine/>
    <w:qFormat/>
    <w:uiPriority w:val="0"/>
  </w:style>
  <w:style w:type="paragraph" w:customStyle="1" w:styleId="98">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9">
    <w:name w:val="title1"/>
    <w:basedOn w:val="34"/>
    <w:autoRedefine/>
    <w:qFormat/>
    <w:uiPriority w:val="0"/>
    <w:rPr>
      <w:sz w:val="18"/>
      <w:szCs w:val="18"/>
    </w:rPr>
  </w:style>
  <w:style w:type="character" w:customStyle="1" w:styleId="100">
    <w:name w:val="large1"/>
    <w:basedOn w:val="34"/>
    <w:autoRedefine/>
    <w:qFormat/>
    <w:uiPriority w:val="0"/>
    <w:rPr>
      <w:rFonts w:hint="eastAsia" w:ascii="宋体" w:hAnsi="宋体" w:eastAsia="宋体"/>
      <w:sz w:val="21"/>
      <w:szCs w:val="21"/>
    </w:rPr>
  </w:style>
  <w:style w:type="paragraph" w:styleId="101">
    <w:name w:val="No Spacing"/>
    <w:link w:val="102"/>
    <w:autoRedefine/>
    <w:qFormat/>
    <w:uiPriority w:val="1"/>
    <w:rPr>
      <w:rFonts w:asciiTheme="minorHAnsi" w:hAnsiTheme="minorHAnsi" w:eastAsiaTheme="minorEastAsia" w:cstheme="minorBidi"/>
      <w:sz w:val="22"/>
      <w:szCs w:val="22"/>
      <w:lang w:val="en-US" w:eastAsia="zh-CN" w:bidi="ar-SA"/>
    </w:rPr>
  </w:style>
  <w:style w:type="character" w:customStyle="1" w:styleId="102">
    <w:name w:val="无间隔 Char"/>
    <w:basedOn w:val="34"/>
    <w:link w:val="101"/>
    <w:autoRedefine/>
    <w:qFormat/>
    <w:uiPriority w:val="1"/>
    <w:rPr>
      <w:sz w:val="22"/>
      <w:szCs w:val="22"/>
    </w:rPr>
  </w:style>
  <w:style w:type="paragraph" w:customStyle="1" w:styleId="103">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4">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5">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6">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7">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8">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5">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6">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7">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8">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9">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20">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1">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2">
    <w:name w:val="列出段落2"/>
    <w:basedOn w:val="1"/>
    <w:autoRedefine/>
    <w:unhideWhenUsed/>
    <w:qFormat/>
    <w:uiPriority w:val="34"/>
    <w:pPr>
      <w:ind w:firstLine="420" w:firstLineChars="200"/>
    </w:pPr>
  </w:style>
  <w:style w:type="paragraph" w:customStyle="1" w:styleId="123">
    <w:name w:val="UserStyle_0"/>
    <w:basedOn w:val="124"/>
    <w:autoRedefine/>
    <w:qFormat/>
    <w:uiPriority w:val="0"/>
    <w:pPr>
      <w:ind w:firstLine="420" w:firstLineChars="100"/>
      <w:jc w:val="center"/>
      <w:textAlignment w:val="baseline"/>
    </w:pPr>
  </w:style>
  <w:style w:type="paragraph" w:customStyle="1" w:styleId="124">
    <w:name w:val="BodyText"/>
    <w:basedOn w:val="1"/>
    <w:next w:val="1"/>
    <w:autoRedefine/>
    <w:qFormat/>
    <w:uiPriority w:val="0"/>
    <w:pPr>
      <w:spacing w:after="120"/>
    </w:pPr>
    <w:rPr>
      <w:rFonts w:ascii="Calibri" w:hAnsi="Calibri" w:eastAsia="宋体"/>
    </w:rPr>
  </w:style>
  <w:style w:type="paragraph" w:customStyle="1" w:styleId="125">
    <w:name w:val="Table Text"/>
    <w:basedOn w:val="1"/>
    <w:autoRedefine/>
    <w:semiHidden/>
    <w:qFormat/>
    <w:uiPriority w:val="0"/>
    <w:rPr>
      <w:rFonts w:ascii="宋体" w:hAnsi="宋体" w:eastAsia="宋体" w:cs="宋体"/>
      <w:sz w:val="21"/>
      <w:szCs w:val="21"/>
      <w:lang w:val="en-US" w:eastAsia="en-US" w:bidi="ar-SA"/>
    </w:rPr>
  </w:style>
  <w:style w:type="character" w:customStyle="1" w:styleId="126">
    <w:name w:val="red3"/>
    <w:basedOn w:val="34"/>
    <w:qFormat/>
    <w:uiPriority w:val="0"/>
    <w:rPr>
      <w:color w:val="FF0000"/>
    </w:rPr>
  </w:style>
  <w:style w:type="character" w:customStyle="1" w:styleId="127">
    <w:name w:val="active4"/>
    <w:basedOn w:val="34"/>
    <w:qFormat/>
    <w:uiPriority w:val="0"/>
    <w:rPr>
      <w:color w:val="FFFFFF"/>
      <w:shd w:val="clear" w:fill="2B7AFC"/>
    </w:rPr>
  </w:style>
  <w:style w:type="character" w:customStyle="1" w:styleId="128">
    <w:name w:val="NormalCharacter"/>
    <w:qFormat/>
    <w:uiPriority w:val="0"/>
  </w:style>
  <w:style w:type="table" w:customStyle="1" w:styleId="1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dfb9ad53-aa44-435d-9015-a3feb6ec26b8</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67C466E9</paraID>
      <start>5</start>
      <end>20</end>
      <status>ignored</status>
      <modifiedWord/>
      <trackRevisions>false</trackRevisions>
    </reviewItem>
    <reviewItem>
      <errorID>dac08340-7b5a-4108-a506-5ca33d397e23</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1FAA3751</paraID>
      <start>6</start>
      <end>21</end>
      <status>ignored</status>
      <modifiedWord/>
      <trackRevisions>false</trackRevisions>
    </reviewItem>
    <reviewItem>
      <errorID>6ac250f8-7f93-4b8d-9425-58ef330d8007</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415B05B4</paraID>
      <start>12</start>
      <end>27</end>
      <status>ignored</status>
      <modifiedWord/>
      <trackRevisions>false</trackRevisions>
    </reviewItem>
    <reviewItem>
      <errorID>68e25192-9430-4dec-86ba-c31dac387afb</errorID>
      <errorWord>(</errorWord>
      <group>L1_Format</group>
      <groupName>格式问题</groupName>
      <ability>L2_HalfPunc</ability>
      <abilityName>全半角检查</abilityName>
      <candidateList>
        <item>（</item>
      </candidateList>
      <explain>文本全半角错误。</explain>
      <paraID>7FE04245</paraID>
      <start>105</start>
      <end>106</end>
      <status>ignored</status>
      <modifiedWord/>
      <trackRevisions>false</trackRevisions>
    </reviewItem>
    <reviewItem>
      <errorID>a34f2bbc-b57b-43b5-8de5-2e5ad39695e8</errorID>
      <errorWord>)</errorWord>
      <group>L1_Format</group>
      <groupName>格式问题</groupName>
      <ability>L2_HalfPunc</ability>
      <abilityName>全半角检查</abilityName>
      <candidateList>
        <item>）</item>
      </candidateList>
      <explain>文本全半角错误。</explain>
      <paraID>7FE04245</paraID>
      <start>147</start>
      <end>148</end>
      <status>ignored</status>
      <modifiedWord/>
      <trackRevisions>false</trackRevisions>
    </reviewItem>
    <reviewItem>
      <errorID>e9ac9550-5996-43f7-8c77-427c63067027</errorID>
      <errorWord>上午00:00</errorWord>
      <group>L1_Knowledge</group>
      <groupName>知识性问题</groupName>
      <ability>L2_Time</ability>
      <abilityName>日期时间</abilityName>
      <candidateList/>
      <explain>时间与前缀不匹配，可能的时间前缀有“下午、晚上、凌晨、午夜”。</explain>
      <paraID>41EB3A1B</paraID>
      <start>31</start>
      <end>38</end>
      <status>ignored</status>
      <modifiedWord/>
      <trackRevisions>false</trackRevisions>
    </reviewItem>
    <reviewItem>
      <errorID>33ad4016-041a-48ab-ada6-454eeab3e197</errorID>
      <errorWord>.</errorWord>
      <group>L1_Format</group>
      <groupName>格式问题</groupName>
      <ability>L2_HalfPunc</ability>
      <abilityName>全半角检查</abilityName>
      <candidateList>
        <item>。</item>
      </candidateList>
      <explain>文本全半角错误。</explain>
      <paraID>18B4BC83</paraID>
      <start>70</start>
      <end>71</end>
      <status>ignored</status>
      <modifiedWord/>
      <trackRevisions>false</trackRevisions>
    </reviewItem>
    <reviewItem>
      <errorID>9c4139e3-fe01-4f5c-8aef-3be1f8e82809</errorID>
      <errorWord>.</errorWord>
      <group>L1_Format</group>
      <groupName>格式问题</groupName>
      <ability>L2_HalfPunc</ability>
      <abilityName>全半角检查</abilityName>
      <candidateList>
        <item>。</item>
      </candidateList>
      <explain>文本全半角错误。</explain>
      <paraID>18B4BC83</paraID>
      <start>77</start>
      <end>78</end>
      <status>ignored</status>
      <modifiedWord/>
      <trackRevisions>false</trackRevisions>
    </reviewItem>
    <reviewItem>
      <errorID>b6583108-cdcb-4ea6-8c57-9e652eda03d7</errorID>
      <errorWord>,</errorWord>
      <group>L1_Format</group>
      <groupName>格式问题</groupName>
      <ability>L2_HalfPunc</ability>
      <abilityName>全半角检查</abilityName>
      <candidateList>
        <item>，</item>
      </candidateList>
      <explain>文本全半角错误。</explain>
      <paraID>18B4BC83</paraID>
      <start>85</start>
      <end>86</end>
      <status>ignored</status>
      <modifiedWord/>
      <trackRevisions>false</trackRevisions>
    </reviewItem>
    <reviewItem>
      <errorID>1ef69132-a373-46db-9d79-be8f2494a307</errorID>
      <errorWord>“.</errorWord>
      <group>L1_Punc</group>
      <groupName>标点问题</groupName>
      <ability>L2_Punc</ability>
      <abilityName>标点符号检查</abilityName>
      <candidateList>
        <item>“</item>
      </candidateList>
      <explain/>
      <paraID>18B4BC83</paraID>
      <start>93</start>
      <end>95</end>
      <status>ignored</status>
      <modifiedWord/>
      <trackRevisions>false</trackRevisions>
    </reviewItem>
    <reviewItem>
      <errorID>f6479d58-4260-4112-912a-412d77e7eb33</errorID>
      <errorWord>“.</errorWord>
      <group>L1_Punc</group>
      <groupName>标点问题</groupName>
      <ability>L2_Punc</ability>
      <abilityName>标点符号检查</abilityName>
      <candidateList>
        <item>“</item>
      </candidateList>
      <explain/>
      <paraID>18B4BC83</paraID>
      <start>128</start>
      <end>130</end>
      <status>ignored</status>
      <modifiedWord/>
      <trackRevisions>false</trackRevisions>
    </reviewItem>
    <reviewItem>
      <errorID>d1a39bce-7df0-4ced-bae8-976355cd19c9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7F4A65D7</paraID>
      <start>11</start>
      <end>13</end>
      <status>ignored</status>
      <modifiedWord/>
      <trackRevisions>false</trackRevisions>
    </reviewItem>
    <reviewItem>
      <errorID>166387f6-ea8c-4fbe-aa05-13937778d4ef</errorID>
      <errorWord>浴室</errorWord>
      <group>L1_Word</group>
      <groupName>字词问题</groupName>
      <ability>L2_Typo</ability>
      <abilityName>字词错误</abilityName>
      <candidateList>
        <item>室</item>
      </candidateList>
      <explain/>
      <paraID>34503B16</paraID>
      <start>29</start>
      <end>31</end>
      <status>ignored</status>
      <modifiedWord/>
      <trackRevisions>false</trackRevisions>
    </reviewItem>
    <reviewItem>
      <errorID>61a74223-3296-4465-a317-e33a2feb9f18</errorID>
      <errorWord>不同自</errorWord>
      <group>L1_Word</group>
      <groupName>字词问题</groupName>
      <ability>L2_Typo</ability>
      <abilityName>字词错误</abilityName>
      <candidateList>
        <item>不同</item>
      </candidateList>
      <explain/>
      <paraID>5DFADFFE</paraID>
      <start>3</start>
      <end>6</end>
      <status>ignored</status>
      <modifiedWord/>
      <trackRevisions>false</trackRevisions>
    </reviewItem>
    <reviewItem>
      <errorID>e398fa84-5b33-426a-a6c3-799118225409</errorID>
      <errorWord>保持清洁及</errorWord>
      <group>L1_Word</group>
      <groupName>字词问题</groupName>
      <ability>L2_Typo</ability>
      <abilityName>字词错误</abilityName>
      <candidateList>
        <item>保持清洁</item>
      </candidateList>
      <explain/>
      <paraID>572ECF82</paraID>
      <start>15</start>
      <end>20</end>
      <status>ignored</status>
      <modifiedWord/>
      <trackRevisions>false</trackRevisions>
    </reviewItem>
    <reviewItem>
      <errorID>0d9bc511-4f6c-438c-916f-31142add36d8</errorID>
      <errorWord>机</errorWord>
      <group>L1_Word</group>
      <groupName>字词问题</groupName>
      <ability>L2_Typo</ability>
      <abilityName>字词错误</abilityName>
      <candidateList>
        <item>机构</item>
      </candidateList>
      <explain/>
      <paraID>  53F71B</paraID>
      <start>47</start>
      <end>48</end>
      <status>ignored</status>
      <modifiedWord/>
      <trackRevisions>false</trackRevisions>
    </reviewItem>
    <reviewItem>
      <errorID>9a9ffc70-015d-4dc0-8bea-8de6fff11a83</errorID>
      <errorWord>具</errorWord>
      <group>L1_Word</group>
      <groupName>字词问题</groupName>
      <ability>L2_Typo</ability>
      <abilityName>字词错误</abilityName>
      <candidateList>
        <item>具体</item>
      </candidateList>
      <explain/>
      <paraID>349B5ECC</paraID>
      <start>0</start>
      <end>1</end>
      <status>ignored</status>
      <modifiedWord/>
      <trackRevisions>false</trackRevisions>
    </reviewItem>
    <reviewItem>
      <errorID>f6d3a1c3-4b24-46f0-884b-552f12ac8bfb</errorID>
      <errorWord>处</errorWord>
      <group>L1_Word</group>
      <groupName>字词问题</groupName>
      <ability>L2_Typo</ability>
      <abilityName>字词错误</abilityName>
      <candidateList>
        <item>处理</item>
      </candidateList>
      <explain/>
      <paraID> 5E74EB3</paraID>
      <start>46</start>
      <end>47</end>
      <status>ignored</status>
      <modifiedWord/>
      <trackRevisions>false</trackRevisions>
    </reviewItem>
    <reviewItem>
      <errorID>8e4b6c09-d2b1-4dae-9de3-5e5b76dfb7f6</errorID>
      <errorWord>(</errorWord>
      <group>L1_Format</group>
      <groupName>格式问题</groupName>
      <ability>L2_HalfPunc</ability>
      <abilityName>全半角检查</abilityName>
      <candidateList>
        <item>（</item>
      </candidateList>
      <explain>文本全半角错误。</explain>
      <paraID>2279A7D5</paraID>
      <start>109</start>
      <end>110</end>
      <status>ignored</status>
      <modifiedWord/>
      <trackRevisions>false</trackRevisions>
    </reviewItem>
    <reviewItem>
      <errorID>f9319cbb-d2b0-4a24-b950-6b83bd5f9c27</errorID>
      <errorWord>)</errorWord>
      <group>L1_Format</group>
      <groupName>格式问题</groupName>
      <ability>L2_HalfPunc</ability>
      <abilityName>全半角检查</abilityName>
      <candidateList>
        <item>）</item>
      </candidateList>
      <explain>文本全半角错误。</explain>
      <paraID>2279A7D5</paraID>
      <start>151</start>
      <end>152</end>
      <status>ignored</status>
      <modifiedWord/>
      <trackRevisions>false</trackRevisions>
    </reviewItem>
    <reviewItem>
      <errorID>c07d419f-9907-40ca-aa5c-bba711201e4d</errorID>
      <errorWord>,</errorWord>
      <group>L1_Format</group>
      <groupName>格式问题</groupName>
      <ability>L2_HalfPunc</ability>
      <abilityName>全半角检查</abilityName>
      <candidateList>
        <item>，</item>
      </candidateList>
      <explain>文本全半角错误。</explain>
      <paraID>4AC6AD13</paraID>
      <start>10</start>
      <end>11</end>
      <status>ignored</status>
      <modifiedWord/>
      <trackRevisions>false</trackRevisions>
    </reviewItem>
    <reviewItem>
      <errorID>54a35b99-30c1-40c0-9713-01dc5fa070aa</errorID>
      <errorWord>,</errorWord>
      <group>L1_Format</group>
      <groupName>格式问题</groupName>
      <ability>L2_HalfPunc</ability>
      <abilityName>全半角检查</abilityName>
      <candidateList>
        <item>，</item>
      </candidateList>
      <explain>文本全半角错误。</explain>
      <paraID>4AC6AD13</paraID>
      <start>36</start>
      <end>37</end>
      <status>ignored</status>
      <modifiedWord/>
      <trackRevisions>false</trackRevisions>
    </reviewItem>
    <reviewItem>
      <errorID>2209cbe4-4d2c-4922-9dcb-2d918f56c210</errorID>
      <errorWord>,</errorWord>
      <group>L1_Format</group>
      <groupName>格式问题</groupName>
      <ability>L2_HalfPunc</ability>
      <abilityName>全半角检查</abilityName>
      <candidateList>
        <item>，</item>
      </candidateList>
      <explain>文本全半角错误。</explain>
      <paraID>4AC6AD13</paraID>
      <start>75</start>
      <end>76</end>
      <status>ignored</status>
      <modifiedWord/>
      <trackRevisions>false</trackRevisions>
    </reviewItem>
    <reviewItem>
      <errorID>675b02d3-0dfb-4cd5-9f13-34d1483d33d2</errorID>
      <errorWord>,</errorWord>
      <group>L1_Format</group>
      <groupName>格式问题</groupName>
      <ability>L2_HalfPunc</ability>
      <abilityName>全半角检查</abilityName>
      <candidateList>
        <item>，</item>
      </candidateList>
      <explain>文本全半角错误。</explain>
      <paraID>4AC6AD13</paraID>
      <start>81</start>
      <end>82</end>
      <status>ignored</status>
      <modifiedWord/>
      <trackRevisions>false</trackRevisions>
    </reviewItem>
    <reviewItem>
      <errorID>af77c030-e607-45c0-aa94-06ccc861fe0b</errorID>
      <errorWord>,</errorWord>
      <group>L1_Format</group>
      <groupName>格式问题</groupName>
      <ability>L2_HalfPunc</ability>
      <abilityName>全半角检查</abilityName>
      <candidateList>
        <item>，</item>
      </candidateList>
      <explain>文本全半角错误。</explain>
      <paraID>4AC6AD13</paraID>
      <start>100</start>
      <end>101</end>
      <status>ignored</status>
      <modifiedWord/>
      <trackRevisions>false</trackRevisions>
    </reviewItem>
    <reviewItem>
      <errorID>85387190-8e9d-46ce-9e1a-e39e351ae929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77A7BD0</paraID>
      <start>0</start>
      <end>2</end>
      <status>ignored</status>
      <modifiedWord/>
      <trackRevisions>false</trackRevisions>
    </reviewItem>
    <reviewItem>
      <errorID>859f80d4-71a8-4c7d-9979-563e9797bce3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5D19318B</paraID>
      <start>0</start>
      <end>2</end>
      <status>ignored</status>
      <modifiedWord/>
      <trackRevisions>false</trackRevisions>
    </reviewItem>
    <reviewItem>
      <errorID>37d57073-5e62-4ed2-a898-4260ea75b13e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11A460C0</paraID>
      <start>0</start>
      <end>2</end>
      <status>ignored</status>
      <modifiedWord/>
      <trackRevisions>false</trackRevisions>
    </reviewItem>
    <reviewItem>
      <errorID>dce9cef8-fadf-47dd-ac59-a0c810152614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337C922</paraID>
      <start>0</start>
      <end>2</end>
      <status>ignored</status>
      <modifiedWord/>
      <trackRevisions>false</trackRevisions>
    </reviewItem>
    <reviewItem>
      <errorID>24d5388b-737d-4ac5-8627-ba142e5a3800</errorID>
      <errorWord>(</errorWord>
      <group>L1_Format</group>
      <groupName>格式问题</groupName>
      <ability>L2_HalfPunc</ability>
      <abilityName>全半角检查</abilityName>
      <candidateList>
        <item>（</item>
      </candidateList>
      <explain>文本全半角错误。</explain>
      <paraID> 337C922</paraID>
      <start>24</start>
      <end>25</end>
      <status>ignored</status>
      <modifiedWord/>
      <trackRevisions>false</trackRevisions>
    </reviewItem>
    <reviewItem>
      <errorID>38216f68-b076-4809-ae08-23b34b5b5cc5</errorID>
      <errorWord>)</errorWord>
      <group>L1_Format</group>
      <groupName>格式问题</groupName>
      <ability>L2_HalfPunc</ability>
      <abilityName>全半角检查</abilityName>
      <candidateList>
        <item>）</item>
      </candidateList>
      <explain>文本全半角错误。</explain>
      <paraID> 337C922</paraID>
      <start>34</start>
      <end>35</end>
      <status>ignored</status>
      <modifiedWord/>
      <trackRevisions>false</trackRevisions>
    </reviewItem>
    <reviewItem>
      <errorID>380c0528-ceea-42a0-a5f8-35cf914ffcd5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28AA98E0</paraID>
      <start>0</start>
      <end>2</end>
      <status>ignored</status>
      <modifiedWord/>
      <trackRevisions>false</trackRevisions>
    </reviewItem>
    <reviewItem>
      <errorID>3a3b0b15-1a23-4b59-bd15-092d2220005b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5ABEB6CF</paraID>
      <start>0</start>
      <end>2</end>
      <status>ignored</status>
      <modifiedWord/>
      <trackRevisions>false</trackRevisions>
    </reviewItem>
    <reviewItem>
      <errorID>e285894b-e06c-4bde-853b-11129f5294d6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443177D3</paraID>
      <start>0</start>
      <end>2</end>
      <status>ignored</status>
      <modifiedWord/>
      <trackRevisions>false</trackRevisions>
    </reviewItem>
    <reviewItem>
      <errorID>f4037aa0-0b96-4b1e-a04a-ca51c7ef4110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40B6F2B8</paraID>
      <start>0</start>
      <end>2</end>
      <status>ignored</status>
      <modifiedWord/>
      <trackRevisions>false</trackRevisions>
    </reviewItem>
    <reviewItem>
      <errorID>5eaa9fb6-a143-4456-9d03-4fc7a5d80af1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4CA6E635</paraID>
      <start>0</start>
      <end>2</end>
      <status>ignored</status>
      <modifiedWord/>
      <trackRevisions>false</trackRevisions>
    </reviewItem>
    <reviewItem>
      <errorID>f05505bf-9f63-498f-b403-f39ef6b7537d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41AB36DF</paraID>
      <start>0</start>
      <end>2</end>
      <status>ignored</status>
      <modifiedWord/>
      <trackRevisions>false</trackRevisions>
    </reviewItem>
    <reviewItem>
      <errorID>411acb79-92a7-4eb9-8f87-93deae1560b8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74BC63DB</paraID>
      <start>0</start>
      <end>2</end>
      <status>ignored</status>
      <modifiedWord/>
      <trackRevisions>false</trackRevisions>
    </reviewItem>
    <reviewItem>
      <errorID>30286790-eaae-4f61-9980-c15cc9057a41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6853429F</paraID>
      <start>0</start>
      <end>2</end>
      <status>ignored</status>
      <modifiedWord/>
      <trackRevisions>false</trackRevisions>
    </reviewItem>
    <reviewItem>
      <errorID>1ccfc4b7-5fd0-4b77-bcf8-e21013835d5a</errorID>
      <errorWord>:</errorWord>
      <group>L1_Format</group>
      <groupName>格式问题</groupName>
      <ability>L2_HalfPunc</ability>
      <abilityName>全半角检查</abilityName>
      <candidateList>
        <item>：</item>
      </candidateList>
      <explain>文本全半角错误。</explain>
      <paraID>15A578C6</paraID>
      <start>10</start>
      <end>11</end>
      <status>ignored</status>
      <modifiedWord/>
      <trackRevisions>false</trackRevisions>
    </reviewItem>
    <reviewItem>
      <errorID>cf7b3675-8962-4554-bae4-24d510d9ddc2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49</start>
      <end>52</end>
      <status>ignored</status>
      <modifiedWord/>
      <trackRevisions>false</trackRevisions>
    </reviewItem>
    <reviewItem>
      <errorID>be55c446-a605-4101-a553-18f00bd91012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60</start>
      <end>63</end>
      <status>ignored</status>
      <modifiedWord/>
      <trackRevisions>false</trackRevisions>
    </reviewItem>
    <reviewItem>
      <errorID>6c292b2f-e5d6-448b-a8e9-cc901f73d104</errorID>
      <errorWord>.</errorWord>
      <group>L1_Format</group>
      <groupName>格式问题</groupName>
      <ability>L2_HalfPunc</ability>
      <abilityName>全半角检查</abilityName>
      <candidateList>
        <item>。</item>
      </candidateList>
      <explain>文本全半角错误。</explain>
      <paraID>2C587206</paraID>
      <start>65</start>
      <end>66</end>
      <status>ignored</status>
      <modifiedWord/>
      <trackRevisions>false</trackRevisions>
    </reviewItem>
    <reviewItem>
      <errorID>b4619a6a-9041-4598-91a9-bab8195dc44e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1579C81</paraID>
      <start>0</start>
      <end>2</end>
      <status>ignored</status>
      <modifiedWord/>
      <trackRevisions>false</trackRevisions>
    </reviewItem>
    <reviewItem>
      <errorID>806e6dbe-fda5-4db9-9046-7ffcd4103287</errorID>
      <errorWord>（</errorWord>
      <group>L1_Punc</group>
      <groupName>标点问题</groupName>
      <ability>L2_Punc</ability>
      <abilityName>标点符号检查</abilityName>
      <candidateList/>
      <explain>同一形式括号套用。</explain>
      <paraID> 1579C81</paraID>
      <start>45</start>
      <end>46</end>
      <status>ignored</status>
      <modifiedWord/>
      <trackRevisions>false</trackRevisions>
    </reviewItem>
    <reviewItem>
      <errorID>e62154cf-0808-42b8-b1e0-6fbe518be494</errorID>
      <errorWord>）</errorWord>
      <group>L1_Punc</group>
      <groupName>标点问题</groupName>
      <ability>L2_Punc</ability>
      <abilityName>标点符号检查</abilityName>
      <candidateList/>
      <explain>同一形式括号套用。</explain>
      <paraID> 1579C81</paraID>
      <start>59</start>
      <end>60</end>
      <status>ignored</status>
      <modifiedWord/>
      <trackRevisions>false</trackRevisions>
    </reviewItem>
    <reviewItem>
      <errorID>e482744c-2287-4397-85cc-c09d24d0bf46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1FD5FFCE</paraID>
      <start>0</start>
      <end>2</end>
      <status>ignored</status>
      <modifiedWord/>
      <trackRevisions>false</trackRevisions>
    </reviewItem>
    <reviewItem>
      <errorID>d54044d2-f5af-4f5b-9b82-ebefda675fbe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57DEE2E4</paraID>
      <start>0</start>
      <end>2</end>
      <status>ignored</status>
      <modifiedWord/>
      <trackRevisions>false</trackRevisions>
    </reviewItem>
    <reviewItem>
      <errorID>8e591966-c2cc-4c08-b826-06a4c944db57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5E4A155D</paraID>
      <start>0</start>
      <end>2</end>
      <status>ignored</status>
      <modifiedWord/>
      <trackRevisions>false</trackRevisions>
    </reviewItem>
    <reviewItem>
      <errorID>35ffc528-4bd6-4f02-bb0d-26ca0e566f46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5C917ECD</paraID>
      <start>0</start>
      <end>2</end>
      <status>ignored</status>
      <modifiedWord/>
      <trackRevisions>false</trackRevisions>
    </reviewItem>
    <reviewItem>
      <errorID>a5c72c1c-8daa-45bc-9e30-2e0196c989c9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30F2D087</paraID>
      <start>0</start>
      <end>2</end>
      <status>ignored</status>
      <modifiedWord/>
      <trackRevisions>false</trackRevisions>
    </reviewItem>
    <reviewItem>
      <errorID>7e4e26a7-d294-496e-b38b-db1952ea09ea</errorID>
      <errorWord>【2023】002号</errorWord>
      <group>L1_Knowledge</group>
      <groupName>知识性问题</groupName>
      <ability>L2_Knowledge</ability>
      <abilityName>其他知识</abilityName>
      <candidateList>
        <item>〔2023〕2号</item>
      </candidateList>
      <explain>发文字号格式错误。</explain>
      <paraID>70CF4D44</paraID>
      <start>31</start>
      <end>41</end>
      <status>ignored</status>
      <modifiedWord/>
      <trackRevisions>false</trackRevisions>
    </reviewItem>
    <reviewItem>
      <errorID>46d647d0-5601-4e08-8dc8-bc473cc50c79</errorID>
      <errorWord>转帐的</errorWord>
      <group>L1_Word</group>
      <groupName>字词问题</groupName>
      <ability>L2_Alias</ability>
      <abilityName>也作/曾用词</abilityName>
      <candidateList>
        <item>转账的</item>
      </candidateList>
      <explain>词汇[转帐的]为不规范表述或旧称，其规范书面表述为[转账的]。</explain>
      <paraID>70CF4D44</paraID>
      <start>82</start>
      <end>85</end>
      <status>modified</status>
      <modifiedWord>转账的</modifiedWord>
      <trackRevisions>false</trackRevisions>
    </reviewItem>
    <reviewItem>
      <errorID>91abbce7-e7e1-47ce-8a58-49db89bcc03f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5DB7542C</paraID>
      <start>0</start>
      <end>2</end>
      <status>ignored</status>
      <modifiedWord/>
      <trackRevisions>false</trackRevisions>
    </reviewItem>
    <reviewItem>
      <errorID>2c7ce0d9-bfbc-4c70-95f0-36059ed37b82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1F406C17</paraID>
      <start>0</start>
      <end>2</end>
      <status>ignored</status>
      <modifiedWord/>
      <trackRevisions>false</trackRevisions>
    </reviewItem>
    <reviewItem>
      <errorID>f366d04d-9b72-4e5c-b51c-1e059116052b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641E351D</paraID>
      <start>0</start>
      <end>2</end>
      <status>ignored</status>
      <modifiedWord/>
      <trackRevisions>false</trackRevisions>
    </reviewItem>
    <reviewItem>
      <errorID>6b8b21f1-4ad8-4063-a949-004248932812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5A56B8A0</paraID>
      <start>0</start>
      <end>2</end>
      <status>ignored</status>
      <modifiedWord/>
      <trackRevisions>false</trackRevisions>
    </reviewItem>
    <reviewItem>
      <errorID>c6d10521-c28f-4d70-b309-78bf1129144a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60C55D7</paraID>
      <start>0</start>
      <end>2</end>
      <status>ignored</status>
      <modifiedWord/>
      <trackRevisions>false</trackRevisions>
    </reviewItem>
    <reviewItem>
      <errorID>c3aa26bd-6d30-4a46-949d-11fdb34fcc9d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98A6323</paraID>
      <start>0</start>
      <end>2</end>
      <status>ignored</status>
      <modifiedWord/>
      <trackRevisions>false</trackRevisions>
    </reviewItem>
    <reviewItem>
      <errorID>a3a8ed7c-466d-46b1-834a-e7bbd2ca24a3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1C0B6EA5</paraID>
      <start>0</start>
      <end>2</end>
      <status>ignored</status>
      <modifiedWord/>
      <trackRevisions>false</trackRevisions>
    </reviewItem>
    <reviewItem>
      <errorID>9dff26da-ebab-4a47-af1d-8079e435e855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1D89EC6C</paraID>
      <start>0</start>
      <end>2</end>
      <status>ignored</status>
      <modifiedWord/>
      <trackRevisions>false</trackRevisions>
    </reviewItem>
    <reviewItem>
      <errorID>f621af6d-d1a5-4071-a2b2-b5101cc9e55a</errorID>
      <errorWord>所必须的</errorWord>
      <group>L1_Word</group>
      <groupName>字词问题</groupName>
      <ability>L2_Typo</ability>
      <abilityName>字词错误</abilityName>
      <candidateList>
        <item>所必需的</item>
      </candidateList>
      <explain/>
      <paraID>1979853F</paraID>
      <start>6</start>
      <end>10</end>
      <status>ignored</status>
      <modifiedWord/>
      <trackRevisions>false</trackRevisions>
    </reviewItem>
    <reviewItem>
      <errorID>c76a379d-a771-4732-942c-b748847dc7b5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4FFF680C</paraID>
      <start>0</start>
      <end>2</end>
      <status>ignored</status>
      <modifiedWord/>
      <trackRevisions>false</trackRevisions>
    </reviewItem>
    <reviewItem>
      <errorID>752ed65b-0a00-4fc3-b89d-66dce244ddbf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47651C91</paraID>
      <start>0</start>
      <end>2</end>
      <status>ignored</status>
      <modifiedWord/>
      <trackRevisions>false</trackRevisions>
    </reviewItem>
    <reviewItem>
      <errorID>910e47e0-ddf1-45ed-8f53-13f51a5fa9bf</errorID>
      <errorWord>所必须的</errorWord>
      <group>L1_Word</group>
      <groupName>字词问题</groupName>
      <ability>L2_Typo</ability>
      <abilityName>字词错误</abilityName>
      <candidateList>
        <item>所必需的</item>
      </candidateList>
      <explain/>
      <paraID>47651C91</paraID>
      <start>11</start>
      <end>15</end>
      <status>modified</status>
      <modifiedWord>所必需的</modifiedWord>
      <trackRevisions>false</trackRevisions>
    </reviewItem>
    <reviewItem>
      <errorID>6783ee1c-0c87-4161-9e04-1b39d4261d19</errorID>
      <errorWord>(</errorWord>
      <group>L1_Format</group>
      <groupName>格式问题</groupName>
      <ability>L2_HalfPunc</ability>
      <abilityName>全半角检查</abilityName>
      <candidateList>
        <item>（</item>
      </candidateList>
      <explain>文本全半角错误。</explain>
      <paraID>6D7EBF2C</paraID>
      <start>14</start>
      <end>15</end>
      <status>ignored</status>
      <modifiedWord/>
      <trackRevisions>false</trackRevisions>
    </reviewItem>
    <reviewItem>
      <errorID>79cfdffd-edf6-4e1d-a8c4-c070831c824e</errorID>
      <errorWord>)</errorWord>
      <group>L1_Format</group>
      <groupName>格式问题</groupName>
      <ability>L2_HalfPunc</ability>
      <abilityName>全半角检查</abilityName>
      <candidateList>
        <item>）</item>
      </candidateList>
      <explain>文本全半角错误。</explain>
      <paraID>6D7EBF2C</paraID>
      <start>37</start>
      <end>38</end>
      <status>ignored</status>
      <modifiedWord/>
      <trackRevisions>false</trackRevisions>
    </reviewItem>
    <reviewItem>
      <errorID>6d7189b1-f37e-4878-81a1-794bfa2f1092</errorID>
      <errorWord>)</errorWord>
      <group>L1_Format</group>
      <groupName>格式问题</groupName>
      <ability>L2_HalfPunc</ability>
      <abilityName>全半角检查</abilityName>
      <candidateList>
        <item>）</item>
      </candidateList>
      <explain>文本全半角错误。</explain>
      <paraID>6D7EBF2C</paraID>
      <start>83</start>
      <end>84</end>
      <status>ignored</status>
      <modifiedWord/>
      <trackRevisions>false</trackRevisions>
    </reviewItem>
    <reviewItem>
      <errorID>25e42e50-9043-4bd7-982e-d1f6ceb0934a</errorID>
      <errorWord>（</errorWord>
      <group>L1_Word</group>
      <groupName>字词问题</groupName>
      <ability>L2_Typo</ability>
      <abilityName>字词错误</abilityName>
      <candidateList>
        <item>（以</item>
      </candidateList>
      <explain/>
      <paraID>6D7EBF2C</paraID>
      <start>160</start>
      <end>161</end>
      <status>ignored</status>
      <modifiedWord/>
      <trackRevisions>false</trackRevisions>
    </reviewItem>
    <reviewItem>
      <errorID>7dc4504b-7cdf-47fb-8f1b-02fefc44342e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26C4C755</paraID>
      <start>0</start>
      <end>2</end>
      <status>ignored</status>
      <modifiedWord/>
      <trackRevisions>false</trackRevisions>
    </reviewItem>
    <reviewItem>
      <errorID>3053635c-41b6-47d2-a760-a766856440c9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683248F2</paraID>
      <start>0</start>
      <end>2</end>
      <status>ignored</status>
      <modifiedWord/>
      <trackRevisions>false</trackRevisions>
    </reviewItem>
    <reviewItem>
      <errorID>8e5d0a6e-3f04-4799-bd63-1c35c72e0aa5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72E56DBC</paraID>
      <start>0</start>
      <end>2</end>
      <status>ignored</status>
      <modifiedWord/>
      <trackRevisions>false</trackRevisions>
    </reviewItem>
    <reviewItem>
      <errorID>44bbd4cd-b7b1-4036-96dd-7215bf5d2013</errorID>
      <errorWord>（</errorWord>
      <group>L1_Punc</group>
      <groupName>标点问题</groupName>
      <ability>L2_Punc</ability>
      <abilityName>标点符号检查</abilityName>
      <candidateList/>
      <explain/>
      <paraID> 9681385</paraID>
      <start>100</start>
      <end>101</end>
      <status>ignored</status>
      <modifiedWord/>
      <trackRevisions>false</trackRevisions>
    </reviewItem>
    <reviewItem>
      <errorID>c6681346-6026-41b3-a0f7-4675970ae52f</errorID>
      <errorWord>（</errorWord>
      <group>L1_Word</group>
      <groupName>字词问题</groupName>
      <ability>L2_Typo</ability>
      <abilityName>字词错误</abilityName>
      <candidateList>
        <item>（以</item>
      </candidateList>
      <explain/>
      <paraID> 9681385</paraID>
      <start>101</start>
      <end>102</end>
      <status>ignored</status>
      <modifiedWord/>
      <trackRevisions>false</trackRevisions>
    </reviewItem>
    <reviewItem>
      <errorID>4f062c52-8830-41a3-b5f7-54a1348ad374</errorID>
      <errorWord>，</errorWord>
      <group>L1_Word</group>
      <groupName>字词问题</groupName>
      <ability>L2_Typo</ability>
      <abilityName>字词错误</abilityName>
      <candidateList>
        <item>，以</item>
      </candidateList>
      <explain/>
      <paraID>231224D5</paraID>
      <start>181</start>
      <end>182</end>
      <status>ignored</status>
      <modifiedWord/>
      <trackRevisions>false</trackRevisions>
    </reviewItem>
    <reviewItem>
      <errorID>386118e6-2791-4f3e-9775-9731bcbb4d81</errorID>
      <errorWord>【2023】002号</errorWord>
      <group>L1_Knowledge</group>
      <groupName>知识性问题</groupName>
      <ability>L2_Knowledge</ability>
      <abilityName>其他知识</abilityName>
      <candidateList>
        <item>〔2023〕2号</item>
      </candidateList>
      <explain>发文字号格式错误。</explain>
      <paraID>658EBAB3</paraID>
      <start>34</start>
      <end>44</end>
      <status>ignored</status>
      <modifiedWord/>
      <trackRevisions>false</trackRevisions>
    </reviewItem>
    <reviewItem>
      <errorID>a1c2bf09-454e-41fe-8a81-5a7945505a20</errorID>
      <errorWord>其它</errorWord>
      <group>L1_Word</group>
      <groupName>字词问题</groupName>
      <ability>L2_Alias</ability>
      <abilityName>也作/曾用词</abilityName>
      <candidateList>
        <item>其他</item>
      </candidateList>
      <explain>词汇[其它]为不规范表述或旧称，其规范书面表述为[其他]。</explain>
      <paraID>5988440B</paraID>
      <start>24</start>
      <end>26</end>
      <status>ignored</status>
      <modifiedWord/>
      <trackRevisions>false</trackRevisions>
    </reviewItem>
    <reviewItem>
      <errorID>2b86bfa5-98f6-4848-8cab-29d998ad4d72</errorID>
      <errorWord>.</errorWord>
      <group>L1_Format</group>
      <groupName>格式问题</groupName>
      <ability>L2_HalfPunc</ability>
      <abilityName>全半角检查</abilityName>
      <candidateList>
        <item>。</item>
      </candidateList>
      <explain>文本全半角错误。</explain>
      <paraID>2376ED29</paraID>
      <start>100</start>
      <end>101</end>
      <status>ignored</status>
      <modifiedWord/>
      <trackRevisions>false</trackRevisions>
    </reviewItem>
    <reviewItem>
      <errorID>bb3f8869-419c-4bc9-8d5c-8573468ee912</errorID>
      <errorWord>.</errorWord>
      <group>L1_Format</group>
      <groupName>格式问题</groupName>
      <ability>L2_HalfPunc</ability>
      <abilityName>全半角检查</abilityName>
      <candidateList>
        <item>。</item>
      </candidateList>
      <explain>文本全半角错误。</explain>
      <paraID>2376ED29</paraID>
      <start>107</start>
      <end>108</end>
      <status>ignored</status>
      <modifiedWord/>
      <trackRevisions>false</trackRevisions>
    </reviewItem>
    <reviewItem>
      <errorID>298c4725-f7f9-4f4b-b8e8-ce883ca44d49</errorID>
      <errorWord>,</errorWord>
      <group>L1_Format</group>
      <groupName>格式问题</groupName>
      <ability>L2_HalfPunc</ability>
      <abilityName>全半角检查</abilityName>
      <candidateList>
        <item>，</item>
      </candidateList>
      <explain>文本全半角错误。</explain>
      <paraID>2376ED29</paraID>
      <start>115</start>
      <end>116</end>
      <status>ignored</status>
      <modifiedWord/>
      <trackRevisions>false</trackRevisions>
    </reviewItem>
    <reviewItem>
      <errorID>6a73540a-77b4-457f-8699-65749dccb27d</errorID>
      <errorWord>“.</errorWord>
      <group>L1_Punc</group>
      <groupName>标点问题</groupName>
      <ability>L2_Punc</ability>
      <abilityName>标点符号检查</abilityName>
      <candidateList>
        <item>“</item>
      </candidateList>
      <explain/>
      <paraID>2376ED29</paraID>
      <start>123</start>
      <end>125</end>
      <status>ignored</status>
      <modifiedWord/>
      <trackRevisions>false</trackRevisions>
    </reviewItem>
    <reviewItem>
      <errorID>5999da36-da25-439c-8868-0d74b1e50e65</errorID>
      <errorWord>.</errorWord>
      <group>L1_Format</group>
      <groupName>格式问题</groupName>
      <ability>L2_HalfPunc</ability>
      <abilityName>全半角检查</abilityName>
      <candidateList>
        <item>。</item>
      </candidateList>
      <explain>文本全半角错误。</explain>
      <paraID>54C64D71</paraID>
      <start>54</start>
      <end>55</end>
      <status>ignored</status>
      <modifiedWord/>
      <trackRevisions>false</trackRevisions>
    </reviewItem>
    <reviewItem>
      <errorID>aae18a6a-51f0-43d9-a958-27e59ede0223</errorID>
      <errorWord>(</errorWord>
      <group>L1_Format</group>
      <groupName>格式问题</groupName>
      <ability>L2_HalfPunc</ability>
      <abilityName>全半角检查</abilityName>
      <candidateList>
        <item>（</item>
      </candidateList>
      <explain>文本全半角错误。</explain>
      <paraID>54C64D71</paraID>
      <start>74</start>
      <end>75</end>
      <status>ignored</status>
      <modifiedWord/>
      <trackRevisions>false</trackRevisions>
    </reviewItem>
    <reviewItem>
      <errorID>c67c68bd-00b7-47f2-802a-4422aa8fa7cc</errorID>
      <errorWord>)</errorWord>
      <group>L1_Format</group>
      <groupName>格式问题</groupName>
      <ability>L2_HalfPunc</ability>
      <abilityName>全半角检查</abilityName>
      <candidateList>
        <item>）</item>
      </candidateList>
      <explain>文本全半角错误。</explain>
      <paraID>54C64D71</paraID>
      <start>82</start>
      <end>83</end>
      <status>ignored</status>
      <modifiedWord/>
      <trackRevisions>false</trackRevisions>
    </reviewItem>
    <reviewItem>
      <errorID>51d2ae73-215b-4b50-ad2a-117a88fbcdb3</errorID>
      <errorWord>,</errorWord>
      <group>L1_Format</group>
      <groupName>格式问题</groupName>
      <ability>L2_HalfPunc</ability>
      <abilityName>全半角检查</abilityName>
      <candidateList>
        <item>，</item>
      </candidateList>
      <explain>文本全半角错误。</explain>
      <paraID>39799E43</paraID>
      <start>25</start>
      <end>26</end>
      <status>ignored</status>
      <modifiedWord/>
      <trackRevisions>false</trackRevisions>
    </reviewItem>
    <reviewItem>
      <errorID>e6287ff1-71ad-4651-927a-41aaf59085a4</errorID>
      <errorWord>:</errorWord>
      <group>L1_Format</group>
      <groupName>格式问题</groupName>
      <ability>L2_HalfPunc</ability>
      <abilityName>全半角检查</abilityName>
      <candidateList>
        <item>：</item>
      </candidateList>
      <explain>文本全半角错误。</explain>
      <paraID>39799E43</paraID>
      <start>30</start>
      <end>31</end>
      <status>ignored</status>
      <modifiedWord/>
      <trackRevisions>false</trackRevisions>
    </reviewItem>
    <reviewItem>
      <errorID>206a2d88-22bc-4e2e-92c2-d5af632d0f4c</errorID>
      <errorWord>,</errorWord>
      <group>L1_Format</group>
      <groupName>格式问题</groupName>
      <ability>L2_HalfPunc</ability>
      <abilityName>全半角检查</abilityName>
      <candidateList>
        <item>，</item>
      </candidateList>
      <explain>文本全半角错误。</explain>
      <paraID>5CD224BF</paraID>
      <start>17</start>
      <end>18</end>
      <status>ignored</status>
      <modifiedWord/>
      <trackRevisions>false</trackRevisions>
    </reviewItem>
    <reviewItem>
      <errorID>7bd2f0f8-5961-41cc-94ae-2334abd796cd</errorID>
      <errorWord>,</errorWord>
      <group>L1_Format</group>
      <groupName>格式问题</groupName>
      <ability>L2_HalfPunc</ability>
      <abilityName>全半角检查</abilityName>
      <candidateList>
        <item>，</item>
      </candidateList>
      <explain>文本全半角错误。</explain>
      <paraID>5CD224BF</paraID>
      <start>28</start>
      <end>29</end>
      <status>ignored</status>
      <modifiedWord/>
      <trackRevisions>false</trackRevisions>
    </reviewItem>
    <reviewItem>
      <errorID>451ea80a-84eb-46e3-a1c4-596f7dd0727f</errorID>
      <errorWord>,</errorWord>
      <group>L1_Format</group>
      <groupName>格式问题</groupName>
      <ability>L2_HalfPunc</ability>
      <abilityName>全半角检查</abilityName>
      <candidateList>
        <item>，</item>
      </candidateList>
      <explain>文本全半角错误。</explain>
      <paraID>5CD224BF</paraID>
      <start>43</start>
      <end>44</end>
      <status>ignored</status>
      <modifiedWord/>
      <trackRevisions>false</trackRevisions>
    </reviewItem>
    <reviewItem>
      <errorID>b42d1f66-fb82-4b13-a5a0-ace93f869cd6</errorID>
      <errorWord>,</errorWord>
      <group>L1_Format</group>
      <groupName>格式问题</groupName>
      <ability>L2_HalfPunc</ability>
      <abilityName>全半角检查</abilityName>
      <candidateList>
        <item>，</item>
      </candidateList>
      <explain>文本全半角错误。</explain>
      <paraID>77C1FBA9</paraID>
      <start>29</start>
      <end>30</end>
      <status>ignored</status>
      <modifiedWord/>
      <trackRevisions>false</trackRevisions>
    </reviewItem>
    <reviewItem>
      <errorID>54b4dd96-5bcf-4716-9048-f89afca5762a</errorID>
      <errorWord>,</errorWord>
      <group>L1_Format</group>
      <groupName>格式问题</groupName>
      <ability>L2_HalfPunc</ability>
      <abilityName>全半角检查</abilityName>
      <candidateList>
        <item>，</item>
      </candidateList>
      <explain>文本全半角错误。</explain>
      <paraID>77C1FBA9</paraID>
      <start>73</start>
      <end>74</end>
      <status>ignored</status>
      <modifiedWord/>
      <trackRevisions>false</trackRevisions>
    </reviewItem>
    <reviewItem>
      <errorID>f222788c-1b9f-4f27-bfac-d470d442632e</errorID>
      <errorWord>其它</errorWord>
      <group>L1_Word</group>
      <groupName>字词问题</groupName>
      <ability>L2_Alias</ability>
      <abilityName>也作/曾用词</abilityName>
      <candidateList>
        <item>其他</item>
      </candidateList>
      <explain>词汇[其它]为不规范表述或旧称，其规范书面表述为[其他]。</explain>
      <paraID>18BF412F</paraID>
      <start>7</start>
      <end>9</end>
      <status>ignored</status>
      <modifiedWord/>
      <trackRevisions>false</trackRevisions>
    </reviewItem>
    <reviewItem>
      <errorID>80969760-981d-4418-9a23-e66e69333726</errorID>
      <errorWord>--</errorWord>
      <group>L1_Punc</group>
      <groupName>标点问题</groupName>
      <ability>L2_Punc</ability>
      <abilityName>标点符号检查</abilityName>
      <candidateList>
        <item>——</item>
      </candidateList>
      <explain>破折号或连接号疑似使用错误。</explain>
      <paraID>63268D06</paraID>
      <start>39</start>
      <end>41</end>
      <status>ignored</status>
      <modifiedWord/>
      <trackRevisions>false</trackRevisions>
    </reviewItem>
    <reviewItem>
      <errorID>9bc02fd2-07d6-4ecb-89a9-6c96f83e3688</errorID>
      <errorWord>法律、法规</errorWord>
      <group>L1_Word</group>
      <groupName>字词问题</groupName>
      <ability>L2_Typo</ability>
      <abilityName>字词错误</abilityName>
      <candidateList>
        <item>法律法规</item>
      </candidateList>
      <explain/>
      <paraID>102BE29F</paraID>
      <start>6</start>
      <end>11</end>
      <status>ignored</status>
      <modifiedWord/>
      <trackRevisions>false</trackRevisions>
    </reviewItem>
    <reviewItem>
      <errorID>acc9353e-15ea-4d1d-b1a2-9a8b1f223276</errorID>
      <errorWord>提出质疑</errorWord>
      <group>L1_Grammar</group>
      <groupName>语法问题</groupName>
      <ability>L2_Grammar</ability>
      <abilityName>语法错误</abilityName>
      <candidateList>
        <item>质疑</item>
      </candidateList>
      <explain>〈动〉提出疑问：～问难。</explain>
      <paraID>121409D0</paraID>
      <start>81</start>
      <end>85</end>
      <status>ignored</status>
      <modifiedWord/>
      <trackRevisions>false</trackRevisions>
    </reviewItem>
    <reviewItem>
      <errorID>b6df90fe-4670-490d-8359-8f453e687b9e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2A1A72AE</paraID>
      <start>0</start>
      <end>2</end>
      <status>ignored</status>
      <modifiedWord/>
      <trackRevisions>false</trackRevisions>
    </reviewItem>
    <reviewItem>
      <errorID>2064f379-3283-4138-aa38-fd4b6ad932b0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12C76072</paraID>
      <start>0</start>
      <end>2</end>
      <status>ignored</status>
      <modifiedWord/>
      <trackRevisions>false</trackRevisions>
    </reviewItem>
    <reviewItem>
      <errorID>25b241f8-5322-4157-af8a-92e776a41401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76016B81</paraID>
      <start>0</start>
      <end>2</end>
      <status>ignored</status>
      <modifiedWord/>
      <trackRevisions>false</trackRevisions>
    </reviewItem>
    <reviewItem>
      <errorID>07df2d9a-4a07-4364-8436-f1a9760b4503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7F487F9D</paraID>
      <start>0</start>
      <end>2</end>
      <status>ignored</status>
      <modifiedWord/>
      <trackRevisions>false</trackRevisions>
    </reviewItem>
    <reviewItem>
      <errorID>aae881e2-b3c5-41e9-856f-4dd6b7665996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380AEBA8</paraID>
      <start>0</start>
      <end>2</end>
      <status>ignored</status>
      <modifiedWord/>
      <trackRevisions>false</trackRevisions>
    </reviewItem>
    <reviewItem>
      <errorID>b81b9424-7fef-4fc3-9366-ed4bf99e95c0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53CCC482</paraID>
      <start>0</start>
      <end>2</end>
      <status>ignored</status>
      <modifiedWord/>
      <trackRevisions>false</trackRevisions>
    </reviewItem>
    <reviewItem>
      <errorID>f58ba995-32b1-4bf0-b01c-7c0ba02705fc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70AC9CF1</paraID>
      <start>0</start>
      <end>2</end>
      <status>ignored</status>
      <modifiedWord/>
      <trackRevisions>false</trackRevisions>
    </reviewItem>
    <reviewItem>
      <errorID>112d4b7d-b5f6-4f03-a405-c1a9e7d409bc</errorID>
      <errorWord>《</errorWord>
      <group>L1_Punc</group>
      <groupName>标点问题</groupName>
      <ability>L2_Punc</ability>
      <abilityName>标点符号检查</abilityName>
      <candidateList/>
      <explain>同一形式括号套用。</explain>
      <paraID>7BE63BB9</paraID>
      <start>72</start>
      <end>73</end>
      <status>ignored</status>
      <modifiedWord/>
      <trackRevisions>false</trackRevisions>
    </reviewItem>
    <reviewItem>
      <errorID>689f18a0-2706-4167-9bca-f49c3380b86e</errorID>
      <errorWord>》</errorWord>
      <group>L1_Punc</group>
      <groupName>标点问题</groupName>
      <ability>L2_Punc</ability>
      <abilityName>标点符号检查</abilityName>
      <candidateList/>
      <explain>同一形式括号套用。</explain>
      <paraID>7BE63BB9</paraID>
      <start>88</start>
      <end>89</end>
      <status>ignored</status>
      <modifiedWord/>
      <trackRevisions>false</trackRevisions>
    </reviewItem>
    <reviewItem>
      <errorID>764216d3-5b24-41ef-81e3-528596dfd99f</errorID>
      <errorWord>（</errorWord>
      <group>L1_Punc</group>
      <groupName>标点问题</groupName>
      <ability>L2_Punc</ability>
      <abilityName>标点符号检查</abilityName>
      <candidateList/>
      <explain>同一形式括号套用。</explain>
      <paraID>7BE63BB9</paraID>
      <start>90</start>
      <end>91</end>
      <status>ignored</status>
      <modifiedWord/>
      <trackRevisions>false</trackRevisions>
    </reviewItem>
    <reviewItem>
      <errorID>8d4c6ad8-440b-4386-a415-1ebfb2831b30</errorID>
      <errorWord>）</errorWord>
      <group>L1_Punc</group>
      <groupName>标点问题</groupName>
      <ability>L2_Punc</ability>
      <abilityName>标点符号检查</abilityName>
      <candidateList/>
      <explain>同一形式括号套用。</explain>
      <paraID>7BE63BB9</paraID>
      <start>99</start>
      <end>100</end>
      <status>ignored</status>
      <modifiedWord/>
      <trackRevisions>false</trackRevisions>
    </reviewItem>
    <reviewItem>
      <errorID>667d8040-ef52-4241-835d-43de80d392a2</errorID>
      <errorWord>涉及到</errorWord>
      <group>L1_Grammar</group>
      <groupName>语法问题</groupName>
      <ability>L2_Grammar</ability>
      <abilityName>语法错误</abilityName>
      <candidateList>
        <item>涉及</item>
      </candidateList>
      <explain>〈动〉牵涉到；关联到：案子～好几个人｜这个问题～面很广。</explain>
      <paraID>35E0CCDF</paraID>
      <start>9</start>
      <end>12</end>
      <status>ignored</status>
      <modifiedWord/>
      <trackRevisions>false</trackRevisions>
    </reviewItem>
    <reviewItem>
      <errorID>c7b33761-8d67-4459-a5af-d01b9aaccdc9</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74FE3D10</paraID>
      <start>6</start>
      <end>8</end>
      <status>modified</status>
      <modifiedWord>组织</modifiedWord>
      <trackRevisions>false</trackRevisions>
    </reviewItem>
    <reviewItem>
      <errorID>51de602f-b477-46a4-bdae-a5df90bef799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1D21BF23</paraID>
      <start>0</start>
      <end>2</end>
      <status>ignored</status>
      <modifiedWord/>
      <trackRevisions>false</trackRevisions>
    </reviewItem>
    <reviewItem>
      <errorID>61bd9ee2-1dc6-4690-91c6-806a8bd6ba96</errorID>
      <errorWord>涉及到</errorWord>
      <group>L1_Grammar</group>
      <groupName>语法问题</groupName>
      <ability>L2_Grammar</ability>
      <abilityName>语法错误</abilityName>
      <candidateList>
        <item>涉及</item>
      </candidateList>
      <explain>〈动〉牵涉到；关联到：案子～好几个人｜这个问题～面很广。</explain>
      <paraID>10644B7E</paraID>
      <start>6</start>
      <end>9</end>
      <status>ignored</status>
      <modifiedWord/>
      <trackRevisions>false</trackRevisions>
    </reviewItem>
    <reviewItem>
      <errorID>37e8b2db-cb8d-4fcf-99a6-3ee002d3b087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16326C6B</paraID>
      <start>0</start>
      <end>2</end>
      <status>ignored</status>
      <modifiedWord/>
      <trackRevisions>false</trackRevisions>
    </reviewItem>
    <reviewItem>
      <errorID>79de0c73-4d76-47c5-8804-2e0d82aefe37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53C32199</paraID>
      <start>0</start>
      <end>2</end>
      <status>ignored</status>
      <modifiedWord/>
      <trackRevisions>false</trackRevisions>
    </reviewItem>
    <reviewItem>
      <errorID>7a60f760-1d69-46e8-8fa4-63b4fc088f27</errorID>
      <errorWord>(</errorWord>
      <group>L1_Format</group>
      <groupName>格式问题</groupName>
      <ability>L2_HalfPunc</ability>
      <abilityName>全半角检查</abilityName>
      <candidateList>
        <item>（</item>
      </candidateList>
      <explain>文本全半角错误。</explain>
      <paraID>479F66EE</paraID>
      <start>40</start>
      <end>41</end>
      <status>ignored</status>
      <modifiedWord/>
      <trackRevisions>false</trackRevisions>
    </reviewItem>
    <reviewItem>
      <errorID>1940f0df-09ef-43a3-9b58-cdf4a9f61546</errorID>
      <errorWord>中小企业的</errorWord>
      <group>L1_Word</group>
      <groupName>字词问题</groupName>
      <ability>L2_Typo</ability>
      <abilityName>字词错误</abilityName>
      <candidateList>
        <item>中小企业</item>
      </candidateList>
      <explain/>
      <paraID>506137A6</paraID>
      <start>7</start>
      <end>12</end>
      <status>ignored</status>
      <modifiedWord/>
      <trackRevisions>false</trackRevisions>
    </reviewItem>
    <reviewItem>
      <errorID>68ba61e8-879a-4a46-9b23-7d578cf78382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4C8F7D65</paraID>
      <start>0</start>
      <end>2</end>
      <status>ignored</status>
      <modifiedWord/>
      <trackRevisions>false</trackRevisions>
    </reviewItem>
    <reviewItem>
      <errorID>c61709b5-76e1-46db-9cb0-9687f26b6328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668C3BDE</paraID>
      <start>0</start>
      <end>2</end>
      <status>ignored</status>
      <modifiedWord/>
      <trackRevisions>false</trackRevisions>
    </reviewItem>
    <reviewItem>
      <errorID>d58c03e0-d4a3-4b0d-935b-b8c62872dbeb</errorID>
      <errorWord>，以</errorWord>
      <group>L1_Word</group>
      <groupName>字词问题</groupName>
      <ability>L2_Typo</ability>
      <abilityName>字词错误</abilityName>
      <candidateList>
        <item>，</item>
      </candidateList>
      <explain/>
      <paraID>668C3BDE</paraID>
      <start>40</start>
      <end>42</end>
      <status>ignored</status>
      <modifiedWord/>
      <trackRevisions>false</trackRevisions>
    </reviewItem>
    <reviewItem>
      <errorID>50706d80-33cd-4022-8758-9bfe913375e4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2B9444CE</paraID>
      <start>0</start>
      <end>2</end>
      <status>ignored</status>
      <modifiedWord/>
      <trackRevisions>false</trackRevisions>
    </reviewItem>
    <reviewItem>
      <errorID>e5f7577d-2fcd-4e94-b5bf-3971393cda7e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12432FEE</paraID>
      <start>0</start>
      <end>2</end>
      <status>ignored</status>
      <modifiedWord/>
      <trackRevisions>false</trackRevisions>
    </reviewItem>
    <reviewItem>
      <errorID>33509ee2-b532-4298-8453-99ef80f27189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575C15E4</paraID>
      <start>0</start>
      <end>2</end>
      <status>ignored</status>
      <modifiedWord/>
      <trackRevisions>false</trackRevisions>
    </reviewItem>
    <reviewItem>
      <errorID>add68c97-352c-4e05-92ca-f4bed3b07f5b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733E1E3B</paraID>
      <start>0</start>
      <end>2</end>
      <status>ignored</status>
      <modifiedWord/>
      <trackRevisions>false</trackRevisions>
    </reviewItem>
    <reviewItem>
      <errorID>9f1b304b-70af-47d6-a5ef-57d44a67990b</errorID>
      <errorWord>、</errorWord>
      <group>L1_Punc</group>
      <groupName>标点问题</groupName>
      <ability>L2_Punc</ability>
      <abilityName>标点符号检查</abilityName>
      <candidateList>
        <item>.</item>
      </candidateList>
      <explain/>
      <paraID>21E846AD</paraID>
      <start>1</start>
      <end>2</end>
      <status>ignored</status>
      <modifiedWord/>
      <trackRevisions>false</trackRevisions>
    </reviewItem>
    <reviewItem>
      <errorID>d6e7edc4-07cf-4322-9c1a-1004780bbeea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396CA467</paraID>
      <start>0</start>
      <end>2</end>
      <status>ignored</status>
      <modifiedWord/>
      <trackRevisions>false</trackRevisions>
    </reviewItem>
    <reviewItem>
      <errorID>e925f0af-4d18-4e44-923b-780f8a56f2a9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79D41413</paraID>
      <start>0</start>
      <end>2</end>
      <status>ignored</status>
      <modifiedWord/>
      <trackRevisions>false</trackRevisions>
    </reviewItem>
    <reviewItem>
      <errorID>8c38860e-7eb1-4443-b5b5-2378103841a3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57B5D7AF</paraID>
      <start>0</start>
      <end>2</end>
      <status>ignored</status>
      <modifiedWord/>
      <trackRevisions>false</trackRevisions>
    </reviewItem>
    <reviewItem>
      <errorID>a9ff4bf0-96c5-456a-bb35-1daba0d9bb92</errorID>
      <errorWord>,</errorWord>
      <group>L1_Format</group>
      <groupName>格式问题</groupName>
      <ability>L2_HalfPunc</ability>
      <abilityName>全半角检查</abilityName>
      <candidateList>
        <item>，</item>
      </candidateList>
      <explain>文本全半角错误。</explain>
      <paraID>78BFEAB8</paraID>
      <start>52</start>
      <end>53</end>
      <status>ignored</status>
      <modifiedWord/>
      <trackRevisions>false</trackRevisions>
    </reviewItem>
    <reviewItem>
      <errorID>31999984-7d72-4a2a-8e12-6f19b6351519</errorID>
      <errorWord>(</errorWord>
      <group>L1_Format</group>
      <groupName>格式问题</groupName>
      <ability>L2_HalfPunc</ability>
      <abilityName>全半角检查</abilityName>
      <candidateList>
        <item>（</item>
      </candidateList>
      <explain>文本全半角错误。</explain>
      <paraID>47BE308E</paraID>
      <start>0</start>
      <end>1</end>
      <status>ignored</status>
      <modifiedWord/>
      <trackRevisions>false</trackRevisions>
    </reviewItem>
    <reviewItem>
      <errorID>7221c15b-1f31-43c1-9b88-fcec9cc40553</errorID>
      <errorWord>)</errorWord>
      <group>L1_Format</group>
      <groupName>格式问题</groupName>
      <ability>L2_HalfPunc</ability>
      <abilityName>全半角检查</abilityName>
      <candidateList>
        <item>）</item>
      </candidateList>
      <explain>文本全半角错误。</explain>
      <paraID>47BE308E</paraID>
      <start>57</start>
      <end>58</end>
      <status>ignored</status>
      <modifiedWord/>
      <trackRevisions>false</trackRevisions>
    </reviewItem>
    <reviewItem>
      <errorID>bb50daf8-a818-4287-8631-b16c5be11974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282700EB</paraID>
      <start>0</start>
      <end>2</end>
      <status>ignored</status>
      <modifiedWord/>
      <trackRevisions>false</trackRevisions>
    </reviewItem>
    <reviewItem>
      <errorID>31d7431f-de2e-4cbc-942b-17fce260ecb3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2F991A6F</paraID>
      <start>0</start>
      <end>2</end>
      <status>ignored</status>
      <modifiedWord/>
      <trackRevisions>false</trackRevisions>
    </reviewItem>
    <reviewItem>
      <errorID>7be0e47f-023c-45d1-afd5-57b29b99a728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474F2646</paraID>
      <start>0</start>
      <end>2</end>
      <status>ignored</status>
      <modifiedWord/>
      <trackRevisions>false</trackRevisions>
    </reviewItem>
    <reviewItem>
      <errorID>caf9b7d3-3f96-4f16-9eba-861df6ae9e1e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38D6DB0A</paraID>
      <start>0</start>
      <end>2</end>
      <status>ignored</status>
      <modifiedWord/>
      <trackRevisions>false</trackRevisions>
    </reviewItem>
    <reviewItem>
      <errorID>e9853a48-423d-4a76-a135-829b850e0652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4EB54309</paraID>
      <start>0</start>
      <end>2</end>
      <status>ignored</status>
      <modifiedWord/>
      <trackRevisions>false</trackRevisions>
    </reviewItem>
    <reviewItem>
      <errorID>17bfeb5e-4012-44e1-abb0-1765ccb309cb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6AA36C2</paraID>
      <start>0</start>
      <end>2</end>
      <status>ignored</status>
      <modifiedWord/>
      <trackRevisions>false</trackRevisions>
    </reviewItem>
    <reviewItem>
      <errorID>36eae3c0-4606-4724-bc52-b2598d88f586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479AC0D1</paraID>
      <start>0</start>
      <end>2</end>
      <status>ignored</status>
      <modifiedWord/>
      <trackRevisions>false</trackRevisions>
    </reviewItem>
    <reviewItem>
      <errorID>a9e679f9-be3d-4bbc-a9d9-a232c22c5b84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3E9C14D8</paraID>
      <start>0</start>
      <end>2</end>
      <status>ignored</status>
      <modifiedWord/>
      <trackRevisions>false</trackRevisions>
    </reviewItem>
    <reviewItem>
      <errorID>30ab10a7-b165-48e3-b152-0c3a8f191b95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101BE9D5</paraID>
      <start>0</start>
      <end>2</end>
      <status>ignored</status>
      <modifiedWord/>
      <trackRevisions>false</trackRevisions>
    </reviewItem>
    <reviewItem>
      <errorID>7eb35669-246d-4047-9c72-9755a24d8d00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4BFDE724</paraID>
      <start>0</start>
      <end>3</end>
      <status>ignored</status>
      <modifiedWord/>
      <trackRevisions>false</trackRevisions>
    </reviewItem>
    <reviewItem>
      <errorID>dd54f2aa-01c5-4d45-9826-76f0a2aadd25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2DB47233</paraID>
      <start>0</start>
      <end>3</end>
      <status>ignored</status>
      <modifiedWord/>
      <trackRevisions>false</trackRevisions>
    </reviewItem>
    <reviewItem>
      <errorID>42389d2b-15b9-4e24-93f4-b79e53b28b52</errorID>
      <errorWord>法律、法规</errorWord>
      <group>L1_Word</group>
      <groupName>字词问题</groupName>
      <ability>L2_Typo</ability>
      <abilityName>字词错误</abilityName>
      <candidateList>
        <item>法律法规</item>
      </candidateList>
      <explain/>
      <paraID>6A5D6D78</paraID>
      <start>23</start>
      <end>28</end>
      <status>ignored</status>
      <modifiedWord/>
      <trackRevisions>false</trackRevisions>
    </reviewItem>
    <reviewItem>
      <errorID>820d8889-8e73-43e0-b743-fe0561988a06</errorID>
      <errorWord>法律、法规</errorWord>
      <group>L1_Word</group>
      <groupName>字词问题</groupName>
      <ability>L2_Typo</ability>
      <abilityName>字词错误</abilityName>
      <candidateList>
        <item>法律法规</item>
      </candidateList>
      <explain/>
      <paraID>7E54B46A</paraID>
      <start>24</start>
      <end>29</end>
      <status>ignored</status>
      <modifiedWord/>
      <trackRevisions>false</trackRevisions>
    </reviewItem>
    <reviewItem>
      <errorID>02025570-105b-4d31-bc7e-608036be9e56</errorID>
      <errorWord>法律、法规</errorWord>
      <group>L1_Word</group>
      <groupName>字词问题</groupName>
      <ability>L2_Typo</ability>
      <abilityName>字词错误</abilityName>
      <candidateList>
        <item>法律法规</item>
      </candidateList>
      <explain/>
      <paraID>7E54B46A</paraID>
      <start>69</start>
      <end>74</end>
      <status>ignored</status>
      <modifiedWord/>
      <trackRevisions>false</trackRevisions>
    </reviewItem>
    <reviewItem>
      <errorID>8e8b3b32-30dd-4403-9e7d-984de552fec2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463D0F80</paraID>
      <start>0</start>
      <end>3</end>
      <status>ignored</status>
      <modifiedWord/>
      <trackRevisions>false</trackRevisions>
    </reviewItem>
    <reviewItem>
      <errorID>830738a7-84aa-4e0f-b0b8-355179946f39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1FE1F961</paraID>
      <start>0</start>
      <end>3</end>
      <status>ignored</status>
      <modifiedWord/>
      <trackRevisions>false</trackRevisions>
    </reviewItem>
    <reviewItem>
      <errorID>e35c8c9b-7b98-48b1-8613-9f1cda97dd89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194F01C9</paraID>
      <start>0</start>
      <end>3</end>
      <status>ignored</status>
      <modifiedWord/>
      <trackRevisions>false</trackRevisions>
    </reviewItem>
    <reviewItem>
      <errorID>023768cf-2ec6-48d9-abf1-b9dfc6350d86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D0423DE</paraID>
      <start>0</start>
      <end>2</end>
      <status>ignored</status>
      <modifiedWord/>
      <trackRevisions>false</trackRevisions>
    </reviewItem>
    <reviewItem>
      <errorID>1bc13e4e-bc87-40ff-8bba-e9b9f1878296</errorID>
      <errorWord>&lt;</errorWord>
      <group>L1_Format</group>
      <groupName>格式问题</groupName>
      <ability>L2_HalfPunc</ability>
      <abilityName>全半角检查</abilityName>
      <candidateList>
        <item>〈</item>
      </candidateList>
      <explain>文本全半角错误。</explain>
      <paraID> D0423DE</paraID>
      <start>82</start>
      <end>83</end>
      <status>ignored</status>
      <modifiedWord/>
      <trackRevisions>false</trackRevisions>
    </reviewItem>
    <reviewItem>
      <errorID>31149c1c-f223-44b2-8e69-8a1bc82b9632</errorID>
      <errorWord>&gt;</errorWord>
      <group>L1_Format</group>
      <groupName>格式问题</groupName>
      <ability>L2_HalfPunc</ability>
      <abilityName>全半角检查</abilityName>
      <candidateList>
        <item>〉</item>
      </candidateList>
      <explain>文本全半角错误。</explain>
      <paraID> D0423DE</paraID>
      <start>100</start>
      <end>101</end>
      <status>ignored</status>
      <modifiedWord/>
      <trackRevisions>false</trackRevisions>
    </reviewItem>
    <reviewItem>
      <errorID>c3c7b99b-a6db-4a2c-b763-fe5ebdc0e8c5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6BA55803</paraID>
      <start>0</start>
      <end>2</end>
      <status>ignored</status>
      <modifiedWord/>
      <trackRevisions>false</trackRevisions>
    </reviewItem>
    <reviewItem>
      <errorID>7a7386a0-a8c0-4e6b-8072-e5b642deb1d0</errorID>
      <errorWord>其它</errorWord>
      <group>L1_Word</group>
      <groupName>字词问题</groupName>
      <ability>L2_Alias</ability>
      <abilityName>也作/曾用词</abilityName>
      <candidateList>
        <item>其他</item>
      </candidateList>
      <explain>词汇[其它]为不规范表述或旧称，其规范书面表述为[其他]。</explain>
      <paraID>36DCB7D3</paraID>
      <start>0</start>
      <end>2</end>
      <status>ignored</status>
      <modifiedWord/>
      <trackRevisions>false</trackRevisions>
    </reviewItem>
    <reviewItem>
      <errorID>57d8bde1-3e31-48b7-9012-f6d4cfacfce3</errorID>
      <errorWord>(</errorWord>
      <group>L1_Format</group>
      <groupName>格式问题</groupName>
      <ability>L2_HalfPunc</ability>
      <abilityName>全半角检查</abilityName>
      <candidateList>
        <item>（</item>
      </candidateList>
      <explain>文本全半角错误。</explain>
      <paraID>140C3916</paraID>
      <start>0</start>
      <end>1</end>
      <status>ignored</status>
      <modifiedWord/>
      <trackRevisions>false</trackRevisions>
    </reviewItem>
    <reviewItem>
      <errorID>1929665a-918b-40ba-9d3c-a527b001475a</errorID>
      <errorWord>)</errorWord>
      <group>L1_Format</group>
      <groupName>格式问题</groupName>
      <ability>L2_HalfPunc</ability>
      <abilityName>全半角检查</abilityName>
      <candidateList>
        <item>）</item>
      </candidateList>
      <explain>文本全半角错误。</explain>
      <paraID>140C3916</paraID>
      <start>6</start>
      <end>7</end>
      <status>ignored</status>
      <modifiedWord/>
      <trackRevisions>false</trackRevisions>
    </reviewItem>
    <reviewItem>
      <errorID>b8fee375-a501-4247-a918-92d4de6baf21</errorID>
      <errorWord>(</errorWord>
      <group>L1_Format</group>
      <groupName>格式问题</groupName>
      <ability>L2_HalfPunc</ability>
      <abilityName>全半角检查</abilityName>
      <candidateList>
        <item>（</item>
      </candidateList>
      <explain>文本全半角错误。</explain>
      <paraID>140C3916</paraID>
      <start>16</start>
      <end>17</end>
      <status>ignored</status>
      <modifiedWord/>
      <trackRevisions>false</trackRevisions>
    </reviewItem>
    <reviewItem>
      <errorID>c2152f8a-85b3-4cb7-a73d-cee216449551</errorID>
      <errorWord>,</errorWord>
      <group>L1_Format</group>
      <groupName>格式问题</groupName>
      <ability>L2_HalfPunc</ability>
      <abilityName>全半角检查</abilityName>
      <candidateList>
        <item>，</item>
      </candidateList>
      <explain>文本全半角错误。</explain>
      <paraID>140C3916</paraID>
      <start>23</start>
      <end>24</end>
      <status>ignored</status>
      <modifiedWord/>
      <trackRevisions>false</trackRevisions>
    </reviewItem>
    <reviewItem>
      <errorID>0596dabe-6bca-4c35-bfac-890c39dd78ce</errorID>
      <errorWord>)</errorWord>
      <group>L1_Format</group>
      <groupName>格式问题</groupName>
      <ability>L2_HalfPunc</ability>
      <abilityName>全半角检查</abilityName>
      <candidateList>
        <item>）</item>
      </candidateList>
      <explain>文本全半角错误。</explain>
      <paraID>140C3916</paraID>
      <start>27</start>
      <end>28</end>
      <status>ignored</status>
      <modifiedWord/>
      <trackRevisions>false</trackRevisions>
    </reviewItem>
    <reviewItem>
      <errorID>a76a752d-270e-4fbb-b126-08e6ac18e1b6</errorID>
      <errorWord>申明</errorWord>
      <group>L1_Word</group>
      <groupName>字词问题</groupName>
      <ability>L2_Typo</ability>
      <abilityName>字词错误</abilityName>
      <candidateList>
        <item>声明</item>
      </candidateList>
      <explain>存在发音相近字词的误用。</explain>
      <paraID>16EDCE05</paraID>
      <start>20</start>
      <end>22</end>
      <status>ignored</status>
      <modifiedWord/>
      <trackRevisions>false</trackRevisions>
    </reviewItem>
    <reviewItem>
      <errorID>501c4236-dcd3-4d84-9d9d-44a023dd9d9a</errorID>
      <errorWord>，</errorWord>
      <group>L1_Word</group>
      <groupName>字词问题</groupName>
      <ability>L2_Typo</ability>
      <abilityName>字词错误</abilityName>
      <candidateList>
        <item>，在</item>
      </candidateList>
      <explain/>
      <paraID>53DF1328</paraID>
      <start>24</start>
      <end>25</end>
      <status>ignored</status>
      <modifiedWord/>
      <trackRevisions>false</trackRevisions>
    </reviewItem>
    <reviewItem>
      <errorID>d3131ee4-083f-451d-85ab-69e87f25bae6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524BD81E</paraID>
      <start>30</start>
      <end>34</end>
      <status>ignored</status>
      <modifiedWord/>
      <trackRevisions>false</trackRevisions>
    </reviewItem>
    <reviewItem>
      <errorID>82cd93b0-8b64-4b16-9ee9-09272e0906ca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49886D87</paraID>
      <start>24</start>
      <end>25</end>
      <status>ignored</status>
      <modifiedWord/>
      <trackRevisions>false</trackRevisions>
    </reviewItem>
    <reviewItem>
      <errorID>8f9feccd-a4a8-47b4-9a81-3c88cf99d02e</errorID>
      <errorWord>）或</errorWord>
      <group>L1_Word</group>
      <groupName>字词问题</groupName>
      <ability>L2_Typo</ability>
      <abilityName>字词错误</abilityName>
      <candidateList>
        <item>）</item>
      </candidateList>
      <explain/>
      <paraID>40BC9D22</paraID>
      <start>14</start>
      <end>16</end>
      <status>ignored</status>
      <modifiedWord/>
      <trackRevisions>false</trackRevisions>
    </reviewItem>
    <reviewItem>
      <errorID>c3922a3c-2764-4bea-8e37-7bc7b1f16a53</errorID>
      <errorWord>:</errorWord>
      <group>L1_Format</group>
      <groupName>格式问题</groupName>
      <ability>L2_HalfPunc</ability>
      <abilityName>全半角检查</abilityName>
      <candidateList>
        <item>：</item>
      </candidateList>
      <explain>文本全半角错误。</explain>
      <paraID>12896198</paraID>
      <start>11</start>
      <end>12</end>
      <status>ignored</status>
      <modifiedWord/>
      <trackRevisions>false</trackRevisions>
    </reviewItem>
    <reviewItem>
      <errorID>10121e26-18dd-4c0c-92bc-4637651b394c</errorID>
      <errorWord>:</errorWord>
      <group>L1_Format</group>
      <groupName>格式问题</groupName>
      <ability>L2_HalfPunc</ability>
      <abilityName>全半角检查</abilityName>
      <candidateList>
        <item>：</item>
      </candidateList>
      <explain>文本全半角错误。</explain>
      <paraID>21C83117</paraID>
      <start>15</start>
      <end>16</end>
      <status>ignored</status>
      <modifiedWord/>
      <trackRevisions>false</trackRevisions>
    </reviewItem>
    <reviewItem>
      <errorID>206d4bf7-435c-4c3d-b63c-83429d1d21c3</errorID>
      <errorWord>:</errorWord>
      <group>L1_Format</group>
      <groupName>格式问题</groupName>
      <ability>L2_HalfPunc</ability>
      <abilityName>全半角检查</abilityName>
      <candidateList>
        <item>：</item>
      </candidateList>
      <explain>文本全半角错误。</explain>
      <paraID>28737FB4</paraID>
      <start>10</start>
      <end>11</end>
      <status>ignored</status>
      <modifiedWord/>
      <trackRevisions>false</trackRevisions>
    </reviewItem>
    <reviewItem>
      <errorID>f41037b2-085d-440d-ae6b-577f47a76ddf</errorID>
      <errorWord>七</errorWord>
      <group>L1_Word</group>
      <groupName>字词问题</groupName>
      <ability>L2_Typo</ability>
      <abilityName>字词错误</abilityName>
      <candidateList>
        <item>七条</item>
      </candidateList>
      <explain/>
      <paraID>1B7DD71F</paraID>
      <start>76</start>
      <end>78</end>
      <status>modified</status>
      <modifiedWord>七条</modifiedWord>
      <trackRevisions>false</trackRevisions>
    </reviewItem>
    <reviewItem>
      <errorID>aeb50eeb-84d0-4113-b73f-7165d6684e9d</errorID>
      <errorWord>:</errorWord>
      <group>L1_Format</group>
      <groupName>格式问题</groupName>
      <ability>L2_HalfPunc</ability>
      <abilityName>全半角检查</abilityName>
      <candidateList>
        <item>：</item>
      </candidateList>
      <explain>文本全半角错误。</explain>
      <paraID>1FEB08B9</paraID>
      <start>8</start>
      <end>9</end>
      <status>ignored</status>
      <modifiedWord/>
      <trackRevisions>false</trackRevisions>
    </reviewItem>
    <reviewItem>
      <errorID>36be175a-f4cf-4f77-a73d-5086761da090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5E5354C7</paraID>
      <start>12</start>
      <end>14</end>
      <status>ignored</status>
      <modifiedWord/>
      <trackRevisions>false</trackRevisions>
    </reviewItem>
    <reviewItem>
      <errorID>e6cb3ec4-49e7-40f6-806c-a25868142a18</errorID>
      <errorWord>:</errorWord>
      <group>L1_Format</group>
      <groupName>格式问题</groupName>
      <ability>L2_HalfPunc</ability>
      <abilityName>全半角检查</abilityName>
      <candidateList>
        <item>：</item>
      </candidateList>
      <explain>文本全半角错误。</explain>
      <paraID>5E5354C7</paraID>
      <start>27</start>
      <end>28</end>
      <status>ignored</status>
      <modifiedWord/>
      <trackRevisions>false</trackRevisions>
    </reviewItem>
    <reviewItem>
      <errorID>2b5c36cb-92d0-4885-a70f-6c025391e5c0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6A5A9517</paraID>
      <start>0</start>
      <end>2</end>
      <status>ignored</status>
      <modifiedWord/>
      <trackRevisions>false</trackRevisions>
    </reviewItem>
    <reviewItem>
      <errorID>5534a34d-bd13-4998-a4e1-76f7cb1f77b6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7760CD68</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801E7-539C-4DEA-A42A-C250DF37A1BF}">
  <ds:schemaRefs/>
</ds:datastoreItem>
</file>

<file path=customXml/itemProps3.xml><?xml version="1.0" encoding="utf-8"?>
<ds:datastoreItem xmlns:ds="http://schemas.openxmlformats.org/officeDocument/2006/customXml" ds:itemID="{651f0e60-30bc-4afe-9781-d11c044be4c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4687</Words>
  <Characters>5271</Characters>
  <Lines>328</Lines>
  <Paragraphs>92</Paragraphs>
  <TotalTime>0</TotalTime>
  <ScaleCrop>false</ScaleCrop>
  <LinksUpToDate>false</LinksUpToDate>
  <CharactersWithSpaces>5404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Administrator</cp:lastModifiedBy>
  <cp:lastPrinted>2026-02-01T14:54:00Z</cp:lastPrinted>
  <dcterms:modified xsi:type="dcterms:W3CDTF">2026-02-02T09:24:12Z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CC2090B4CC524B74A99006EF956EA381_13</vt:lpwstr>
  </property>
  <property fmtid="{D5CDD505-2E9C-101B-9397-08002B2CF9AE}" pid="4" name="KSOTemplateDocerSaveRecord">
    <vt:lpwstr>eyJoZGlkIjoiZmZhMTU4YjUwZTgzZWE4MDAzYjQxNDE2Njg0YmU5YzIiLCJ1c2VySWQiOiI1NTkyMDQ4MzYifQ==</vt:lpwstr>
  </property>
</Properties>
</file>