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466E9">
      <w:pPr>
        <w:jc w:val="center"/>
        <w:rPr>
          <w:rFonts w:cs="仿宋" w:asciiTheme="minorEastAsia" w:hAnsiTheme="minorEastAsia"/>
          <w:b/>
          <w:sz w:val="44"/>
          <w:szCs w:val="48"/>
        </w:rPr>
      </w:pPr>
      <w:r>
        <w:rPr>
          <w:rFonts w:hint="eastAsia" w:cs="仿宋" w:asciiTheme="minorEastAsia" w:hAnsiTheme="minorEastAsia"/>
          <w:b/>
          <w:sz w:val="44"/>
          <w:szCs w:val="48"/>
          <w:lang w:val="en-US" w:eastAsia="zh-CN"/>
        </w:rPr>
        <w:t>襄城县居家和社区基本养老服务提升行动家庭养老床位建设项目</w:t>
      </w:r>
      <w:r>
        <w:rPr>
          <w:rFonts w:hint="eastAsia" w:cs="仿宋" w:asciiTheme="minorEastAsia" w:hAnsiTheme="minorEastAsia"/>
          <w:b/>
          <w:sz w:val="44"/>
          <w:szCs w:val="48"/>
          <w:lang w:eastAsia="zh-CN"/>
        </w:rPr>
        <w:t>（</w:t>
      </w:r>
      <w:r>
        <w:rPr>
          <w:rFonts w:hint="eastAsia" w:cs="仿宋" w:asciiTheme="minorEastAsia" w:hAnsiTheme="minorEastAsia"/>
          <w:b/>
          <w:sz w:val="44"/>
          <w:szCs w:val="48"/>
        </w:rPr>
        <w:t>不见面开标</w:t>
      </w:r>
      <w:r>
        <w:rPr>
          <w:rFonts w:hint="eastAsia" w:cs="仿宋" w:asciiTheme="minorEastAsia" w:hAnsiTheme="minorEastAsia"/>
          <w:b/>
          <w:sz w:val="44"/>
          <w:szCs w:val="48"/>
          <w:lang w:eastAsia="zh-CN"/>
        </w:rPr>
        <w:t>）</w:t>
      </w:r>
      <w:r>
        <w:rPr>
          <w:rFonts w:hint="eastAsia" w:cs="仿宋" w:asciiTheme="minorEastAsia" w:hAnsiTheme="minorEastAsia"/>
          <w:b/>
          <w:sz w:val="44"/>
          <w:szCs w:val="48"/>
        </w:rPr>
        <w:t xml:space="preserve"> </w:t>
      </w:r>
    </w:p>
    <w:p w14:paraId="4D56DEE3">
      <w:pPr>
        <w:jc w:val="center"/>
        <w:rPr>
          <w:rFonts w:hint="eastAsia" w:ascii="汉仪大隶书简" w:eastAsia="汉仪大隶书简"/>
        </w:rPr>
      </w:pPr>
    </w:p>
    <w:p w14:paraId="70F3DF7B">
      <w:pPr>
        <w:jc w:val="center"/>
        <w:rPr>
          <w:rFonts w:hint="eastAsia" w:ascii="汉仪大隶书简" w:eastAsia="汉仪大隶书简"/>
          <w:sz w:val="72"/>
          <w:szCs w:val="72"/>
        </w:rPr>
      </w:pPr>
    </w:p>
    <w:p w14:paraId="2292CC26">
      <w:pPr>
        <w:jc w:val="center"/>
        <w:rPr>
          <w:rFonts w:asciiTheme="majorEastAsia" w:hAnsiTheme="majorEastAsia" w:eastAsiaTheme="majorEastAsia"/>
          <w:bCs/>
          <w:w w:val="90"/>
          <w:sz w:val="72"/>
          <w:szCs w:val="110"/>
        </w:rPr>
      </w:pPr>
    </w:p>
    <w:p w14:paraId="69656C10">
      <w:pPr>
        <w:jc w:val="center"/>
        <w:rPr>
          <w:rFonts w:asciiTheme="majorEastAsia" w:hAnsiTheme="majorEastAsia" w:eastAsiaTheme="majorEastAsia"/>
          <w:bCs/>
          <w:w w:val="90"/>
          <w:sz w:val="72"/>
          <w:szCs w:val="110"/>
        </w:rPr>
      </w:pPr>
    </w:p>
    <w:p w14:paraId="149F9BC5">
      <w:pPr>
        <w:jc w:val="center"/>
        <w:rPr>
          <w:rFonts w:asciiTheme="majorEastAsia" w:hAnsiTheme="majorEastAsia" w:eastAsiaTheme="majorEastAsia"/>
          <w:bCs/>
          <w:w w:val="90"/>
          <w:sz w:val="72"/>
          <w:szCs w:val="110"/>
        </w:rPr>
      </w:pPr>
      <w:r>
        <w:rPr>
          <w:rFonts w:hint="eastAsia" w:asciiTheme="majorEastAsia" w:hAnsiTheme="majorEastAsia" w:eastAsiaTheme="majorEastAsia"/>
          <w:bCs/>
          <w:w w:val="90"/>
          <w:sz w:val="72"/>
          <w:szCs w:val="110"/>
        </w:rPr>
        <w:t>竞争性谈判文件</w:t>
      </w:r>
    </w:p>
    <w:p w14:paraId="1F71F0DC">
      <w:pPr>
        <w:jc w:val="center"/>
        <w:rPr>
          <w:rFonts w:hint="eastAsia" w:ascii="汉仪大隶书简" w:eastAsia="汉仪大隶书简"/>
        </w:rPr>
      </w:pPr>
    </w:p>
    <w:p w14:paraId="0DDD06C1">
      <w:pPr>
        <w:jc w:val="center"/>
        <w:rPr>
          <w:rFonts w:hint="eastAsia" w:ascii="汉仪大隶书简" w:eastAsia="汉仪大隶书简"/>
        </w:rPr>
      </w:pPr>
    </w:p>
    <w:p w14:paraId="42C8A7A2">
      <w:pPr>
        <w:jc w:val="center"/>
        <w:rPr>
          <w:rFonts w:hint="eastAsia" w:ascii="汉仪大隶书简" w:eastAsia="汉仪大隶书简"/>
        </w:rPr>
      </w:pPr>
    </w:p>
    <w:p w14:paraId="05EB924E">
      <w:pPr>
        <w:jc w:val="center"/>
        <w:rPr>
          <w:rFonts w:hint="eastAsia" w:ascii="汉仪大隶书简" w:eastAsia="汉仪大隶书简"/>
        </w:rPr>
      </w:pPr>
    </w:p>
    <w:p w14:paraId="2EE64293">
      <w:pPr>
        <w:jc w:val="center"/>
        <w:rPr>
          <w:rFonts w:hint="eastAsia" w:ascii="汉仪大隶书简" w:eastAsia="汉仪大隶书简"/>
        </w:rPr>
      </w:pPr>
    </w:p>
    <w:p w14:paraId="66D41336">
      <w:pPr>
        <w:jc w:val="center"/>
        <w:rPr>
          <w:rFonts w:hint="eastAsia" w:ascii="汉仪大隶书简" w:eastAsia="汉仪大隶书简"/>
        </w:rPr>
      </w:pPr>
    </w:p>
    <w:p w14:paraId="386A360F">
      <w:pPr>
        <w:jc w:val="center"/>
        <w:rPr>
          <w:rFonts w:hint="eastAsia" w:ascii="汉仪大隶书简" w:eastAsia="汉仪大隶书简"/>
        </w:rPr>
      </w:pPr>
    </w:p>
    <w:p w14:paraId="182DFA3D">
      <w:pPr>
        <w:jc w:val="center"/>
        <w:rPr>
          <w:rFonts w:hint="eastAsia" w:ascii="汉仪大隶书简" w:eastAsia="汉仪大隶书简"/>
        </w:rPr>
      </w:pPr>
    </w:p>
    <w:p w14:paraId="09A1D8EE">
      <w:pPr>
        <w:jc w:val="center"/>
        <w:rPr>
          <w:rFonts w:hint="eastAsia" w:ascii="汉仪大隶书简" w:eastAsia="汉仪大隶书简"/>
        </w:rPr>
      </w:pPr>
    </w:p>
    <w:p w14:paraId="793A1463">
      <w:pPr>
        <w:jc w:val="both"/>
        <w:rPr>
          <w:rFonts w:hint="eastAsia" w:ascii="汉仪大隶书简" w:eastAsia="汉仪大隶书简"/>
        </w:rPr>
      </w:pPr>
    </w:p>
    <w:p w14:paraId="351522F5">
      <w:pPr>
        <w:jc w:val="both"/>
        <w:rPr>
          <w:rFonts w:hint="eastAsia" w:ascii="汉仪大隶书简" w:eastAsia="汉仪大隶书简"/>
        </w:rPr>
      </w:pPr>
    </w:p>
    <w:p w14:paraId="07947AC1">
      <w:pPr>
        <w:ind w:firstLine="2160" w:firstLineChars="600"/>
        <w:jc w:val="both"/>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Cs/>
          <w:sz w:val="36"/>
          <w:szCs w:val="36"/>
        </w:rPr>
        <w:t>项目编号：襄财竞谈-202</w:t>
      </w:r>
      <w:r>
        <w:rPr>
          <w:rFonts w:hint="eastAsia" w:asciiTheme="majorEastAsia" w:hAnsiTheme="majorEastAsia" w:eastAsiaTheme="majorEastAsia" w:cstheme="majorEastAsia"/>
          <w:bCs/>
          <w:sz w:val="36"/>
          <w:szCs w:val="36"/>
          <w:lang w:val="en-US" w:eastAsia="zh-CN"/>
        </w:rPr>
        <w:t>6</w:t>
      </w:r>
      <w:r>
        <w:rPr>
          <w:rFonts w:hint="eastAsia" w:asciiTheme="majorEastAsia" w:hAnsiTheme="majorEastAsia" w:eastAsiaTheme="majorEastAsia" w:cstheme="majorEastAsia"/>
          <w:bCs/>
          <w:sz w:val="36"/>
          <w:szCs w:val="36"/>
        </w:rPr>
        <w:t>-</w:t>
      </w:r>
      <w:r>
        <w:rPr>
          <w:rFonts w:hint="eastAsia" w:asciiTheme="majorEastAsia" w:hAnsiTheme="majorEastAsia" w:eastAsiaTheme="majorEastAsia" w:cstheme="majorEastAsia"/>
          <w:bCs/>
          <w:sz w:val="36"/>
          <w:szCs w:val="36"/>
          <w:lang w:val="en-US" w:eastAsia="zh-CN"/>
        </w:rPr>
        <w:t>2</w:t>
      </w:r>
    </w:p>
    <w:p w14:paraId="35AC2D3E">
      <w:pPr>
        <w:ind w:firstLine="2160" w:firstLineChars="600"/>
        <w:jc w:val="both"/>
        <w:rPr>
          <w:rFonts w:hint="eastAsia"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采购单位：襄城县</w:t>
      </w:r>
      <w:r>
        <w:rPr>
          <w:rFonts w:hint="eastAsia" w:asciiTheme="majorEastAsia" w:hAnsiTheme="majorEastAsia" w:eastAsiaTheme="majorEastAsia" w:cstheme="majorEastAsia"/>
          <w:bCs/>
          <w:sz w:val="36"/>
          <w:szCs w:val="36"/>
          <w:lang w:val="en-US" w:eastAsia="zh-CN"/>
        </w:rPr>
        <w:t>民政</w:t>
      </w:r>
      <w:r>
        <w:rPr>
          <w:rFonts w:hint="eastAsia" w:asciiTheme="majorEastAsia" w:hAnsiTheme="majorEastAsia" w:eastAsiaTheme="majorEastAsia" w:cstheme="majorEastAsia"/>
          <w:bCs/>
          <w:sz w:val="36"/>
          <w:szCs w:val="36"/>
        </w:rPr>
        <w:t>局</w:t>
      </w:r>
    </w:p>
    <w:p w14:paraId="49DDC187">
      <w:pPr>
        <w:ind w:firstLine="2160" w:firstLineChars="600"/>
        <w:jc w:val="both"/>
        <w:rPr>
          <w:rFonts w:hint="eastAsia"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采购机构：中韵天隆工程集团有限公司</w:t>
      </w:r>
    </w:p>
    <w:p w14:paraId="0E52CF0A">
      <w:pPr>
        <w:autoSpaceDE w:val="0"/>
        <w:autoSpaceDN w:val="0"/>
        <w:adjustRightInd w:val="0"/>
        <w:spacing w:line="700" w:lineRule="exact"/>
        <w:ind w:firstLine="3534" w:firstLineChars="800"/>
        <w:jc w:val="both"/>
        <w:rPr>
          <w:rFonts w:cs="黑体" w:asciiTheme="minorEastAsia" w:hAnsiTheme="minorEastAsia"/>
          <w:b/>
          <w:bCs/>
          <w:sz w:val="44"/>
          <w:szCs w:val="44"/>
          <w:lang w:val="zh-CN"/>
        </w:rPr>
      </w:pPr>
    </w:p>
    <w:p w14:paraId="4CF7C0DD">
      <w:pPr>
        <w:pStyle w:val="15"/>
        <w:jc w:val="center"/>
        <w:rPr>
          <w:rFonts w:hint="eastAsia"/>
          <w:lang w:val="zh-CN"/>
        </w:rPr>
      </w:pPr>
    </w:p>
    <w:p w14:paraId="6D7C8EB3">
      <w:pPr>
        <w:pStyle w:val="15"/>
        <w:jc w:val="center"/>
        <w:rPr>
          <w:rFonts w:hint="eastAsia"/>
          <w:lang w:val="zh-CN"/>
        </w:rPr>
      </w:pPr>
    </w:p>
    <w:p w14:paraId="12DE0E25">
      <w:pPr>
        <w:jc w:val="center"/>
        <w:rPr>
          <w:rFonts w:hint="eastAsia" w:ascii="宋体" w:hAnsi="宋体" w:eastAsia="宋体" w:cs="宋体"/>
          <w:bCs/>
          <w:sz w:val="36"/>
          <w:szCs w:val="36"/>
        </w:rPr>
      </w:pPr>
    </w:p>
    <w:p w14:paraId="175C0C4D">
      <w:pPr>
        <w:jc w:val="center"/>
        <w:rPr>
          <w:rFonts w:ascii="宋体" w:hAnsi="宋体" w:eastAsia="宋体" w:cs="宋体"/>
          <w:bCs/>
          <w:sz w:val="44"/>
          <w:szCs w:val="44"/>
        </w:rPr>
      </w:pPr>
      <w:r>
        <w:rPr>
          <w:rFonts w:hint="eastAsia" w:ascii="宋体" w:hAnsi="宋体" w:eastAsia="宋体" w:cs="宋体"/>
          <w:bCs/>
          <w:sz w:val="36"/>
          <w:szCs w:val="36"/>
          <w:lang w:eastAsia="zh-CN"/>
        </w:rPr>
        <w:t>二〇二六</w:t>
      </w:r>
      <w:r>
        <w:rPr>
          <w:rFonts w:hint="eastAsia" w:ascii="宋体" w:hAnsi="宋体" w:eastAsia="宋体" w:cs="宋体"/>
          <w:bCs/>
          <w:sz w:val="36"/>
          <w:szCs w:val="36"/>
        </w:rPr>
        <w:t>年</w:t>
      </w:r>
      <w:r>
        <w:rPr>
          <w:rFonts w:hint="eastAsia" w:ascii="宋体" w:hAnsi="宋体" w:eastAsia="宋体" w:cs="宋体"/>
          <w:bCs/>
          <w:sz w:val="36"/>
          <w:szCs w:val="36"/>
          <w:lang w:val="en-US" w:eastAsia="zh-CN"/>
        </w:rPr>
        <w:t>二</w:t>
      </w:r>
      <w:r>
        <w:rPr>
          <w:rFonts w:hint="eastAsia" w:ascii="宋体" w:hAnsi="宋体" w:eastAsia="宋体" w:cs="宋体"/>
          <w:bCs/>
          <w:sz w:val="36"/>
          <w:szCs w:val="36"/>
        </w:rPr>
        <w:t>月</w:t>
      </w:r>
    </w:p>
    <w:p w14:paraId="56186461">
      <w:pPr>
        <w:autoSpaceDE w:val="0"/>
        <w:autoSpaceDN w:val="0"/>
        <w:adjustRightInd w:val="0"/>
        <w:spacing w:line="700" w:lineRule="exact"/>
        <w:ind w:firstLine="3534" w:firstLineChars="800"/>
        <w:rPr>
          <w:rFonts w:hint="eastAsia" w:cs="黑体" w:asciiTheme="minorEastAsia" w:hAnsiTheme="minorEastAsia"/>
          <w:b/>
          <w:bCs/>
          <w:sz w:val="44"/>
          <w:szCs w:val="44"/>
          <w:lang w:val="zh-CN"/>
        </w:rPr>
      </w:pPr>
    </w:p>
    <w:p w14:paraId="472DCF98">
      <w:pPr>
        <w:autoSpaceDE w:val="0"/>
        <w:autoSpaceDN w:val="0"/>
        <w:adjustRightInd w:val="0"/>
        <w:spacing w:line="700" w:lineRule="exact"/>
        <w:ind w:firstLine="3534" w:firstLineChars="800"/>
        <w:rPr>
          <w:rFonts w:hint="eastAsia" w:cs="黑体" w:asciiTheme="minorEastAsia" w:hAnsiTheme="minorEastAsia"/>
          <w:b/>
          <w:bCs/>
          <w:sz w:val="44"/>
          <w:szCs w:val="44"/>
          <w:lang w:val="zh-CN"/>
        </w:rPr>
      </w:pPr>
    </w:p>
    <w:p w14:paraId="0A6FB2BB">
      <w:pPr>
        <w:autoSpaceDE w:val="0"/>
        <w:autoSpaceDN w:val="0"/>
        <w:adjustRightInd w:val="0"/>
        <w:spacing w:line="700" w:lineRule="exact"/>
        <w:ind w:firstLine="3534" w:firstLineChars="80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2968D00">
      <w:pPr>
        <w:rPr>
          <w:rFonts w:hint="eastAsia"/>
          <w:sz w:val="32"/>
          <w:szCs w:val="32"/>
        </w:rPr>
      </w:pPr>
    </w:p>
    <w:p w14:paraId="2968ECFE">
      <w:pPr>
        <w:spacing w:line="360" w:lineRule="auto"/>
        <w:jc w:val="left"/>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0B41C632">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第二章 项目需求</w:t>
      </w:r>
    </w:p>
    <w:p w14:paraId="3222AE54">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第三章 供应商须知前附表</w:t>
      </w:r>
    </w:p>
    <w:p w14:paraId="0A0D3B13">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第四章 供应商须知</w:t>
      </w:r>
    </w:p>
    <w:p w14:paraId="04D6AB62">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一、概念释义</w:t>
      </w:r>
    </w:p>
    <w:p w14:paraId="2BE06D5B">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二、采购文件说明</w:t>
      </w:r>
    </w:p>
    <w:p w14:paraId="183D257A">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三、响应文件的编制</w:t>
      </w:r>
    </w:p>
    <w:p w14:paraId="5C324B8D">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四、响应文件的递交</w:t>
      </w:r>
    </w:p>
    <w:p w14:paraId="380FBC37">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五、谈判和评审</w:t>
      </w:r>
    </w:p>
    <w:p w14:paraId="07F49508">
      <w:pPr>
        <w:autoSpaceDE w:val="0"/>
        <w:autoSpaceDN w:val="0"/>
        <w:adjustRightInd w:val="0"/>
        <w:spacing w:line="360" w:lineRule="auto"/>
        <w:jc w:val="left"/>
        <w:rPr>
          <w:rFonts w:asciiTheme="majorEastAsia" w:hAnsiTheme="majorEastAsia" w:eastAsiaTheme="majorEastAsia" w:cstheme="majorEastAsia"/>
          <w:sz w:val="32"/>
          <w:szCs w:val="32"/>
          <w:lang w:val="zh-CN"/>
        </w:rPr>
      </w:pPr>
      <w:r>
        <w:rPr>
          <w:rFonts w:hint="eastAsia" w:asciiTheme="majorEastAsia" w:hAnsiTheme="majorEastAsia" w:eastAsiaTheme="majorEastAsia" w:cstheme="majorEastAsia"/>
          <w:sz w:val="32"/>
          <w:szCs w:val="32"/>
          <w:lang w:val="zh-CN"/>
        </w:rPr>
        <w:t>六、确认成交供应商和授予合同</w:t>
      </w:r>
    </w:p>
    <w:p w14:paraId="5D7B5ECA">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第五章 政府采购政策功能</w:t>
      </w:r>
    </w:p>
    <w:p w14:paraId="32CFBE2F">
      <w:pPr>
        <w:spacing w:line="360" w:lineRule="auto"/>
        <w:jc w:val="left"/>
        <w:rPr>
          <w:rFonts w:asciiTheme="majorEastAsia" w:hAnsiTheme="majorEastAsia" w:eastAsiaTheme="majorEastAsia" w:cstheme="majorEastAsia"/>
          <w:b/>
          <w:bCs/>
          <w:sz w:val="24"/>
          <w:szCs w:val="24"/>
          <w:lang w:val="zh-CN"/>
        </w:rPr>
      </w:pPr>
      <w:r>
        <w:rPr>
          <w:rFonts w:hint="eastAsia" w:asciiTheme="majorEastAsia" w:hAnsiTheme="majorEastAsia" w:eastAsiaTheme="majorEastAsia" w:cstheme="majorEastAsia"/>
          <w:b/>
          <w:bCs/>
          <w:sz w:val="32"/>
          <w:szCs w:val="32"/>
          <w:lang w:val="zh-CN"/>
        </w:rPr>
        <w:t>第六章 资格审查与评审</w:t>
      </w:r>
    </w:p>
    <w:p w14:paraId="221F44DF">
      <w:pPr>
        <w:spacing w:line="360" w:lineRule="auto"/>
        <w:jc w:val="left"/>
        <w:rPr>
          <w:rFonts w:asciiTheme="majorEastAsia" w:hAnsiTheme="majorEastAsia" w:eastAsiaTheme="majorEastAsia" w:cstheme="majorEastAsia"/>
          <w:bCs/>
          <w:sz w:val="24"/>
          <w:szCs w:val="24"/>
          <w:lang w:val="zh-CN"/>
        </w:rPr>
      </w:pPr>
      <w:r>
        <w:rPr>
          <w:rFonts w:hint="eastAsia" w:asciiTheme="majorEastAsia" w:hAnsiTheme="majorEastAsia" w:eastAsiaTheme="majorEastAsia" w:cstheme="majorEastAsia"/>
          <w:b/>
          <w:bCs/>
          <w:sz w:val="32"/>
          <w:szCs w:val="32"/>
          <w:lang w:val="zh-CN"/>
        </w:rPr>
        <w:t>第七章合同书格式及合同</w:t>
      </w:r>
      <w:r>
        <w:rPr>
          <w:rFonts w:hint="eastAsia" w:asciiTheme="majorEastAsia" w:hAnsiTheme="majorEastAsia" w:eastAsiaTheme="majorEastAsia" w:cstheme="majorEastAsia"/>
          <w:b/>
          <w:bCs/>
          <w:sz w:val="32"/>
          <w:szCs w:val="32"/>
          <w:lang w:val="en-US" w:eastAsia="zh-CN"/>
        </w:rPr>
        <w:t>条</w:t>
      </w:r>
      <w:r>
        <w:rPr>
          <w:rFonts w:hint="eastAsia" w:asciiTheme="majorEastAsia" w:hAnsiTheme="majorEastAsia" w:eastAsiaTheme="majorEastAsia" w:cstheme="majorEastAsia"/>
          <w:b/>
          <w:bCs/>
          <w:sz w:val="32"/>
          <w:szCs w:val="32"/>
          <w:lang w:val="zh-CN"/>
        </w:rPr>
        <w:t>款</w:t>
      </w:r>
    </w:p>
    <w:p w14:paraId="1EF3B760">
      <w:pPr>
        <w:spacing w:line="360" w:lineRule="auto"/>
        <w:jc w:val="left"/>
        <w:rPr>
          <w:rFonts w:asciiTheme="majorEastAsia" w:hAnsiTheme="majorEastAsia" w:eastAsiaTheme="majorEastAsia" w:cstheme="majorEastAsia"/>
          <w:bCs/>
          <w:sz w:val="32"/>
          <w:szCs w:val="32"/>
          <w:lang w:val="zh-CN"/>
        </w:rPr>
      </w:pPr>
      <w:r>
        <w:rPr>
          <w:rFonts w:hint="eastAsia" w:asciiTheme="majorEastAsia" w:hAnsiTheme="majorEastAsia" w:eastAsiaTheme="majorEastAsia" w:cstheme="majorEastAsia"/>
          <w:b/>
          <w:bCs/>
          <w:sz w:val="32"/>
          <w:szCs w:val="32"/>
          <w:lang w:val="zh-CN"/>
        </w:rPr>
        <w:t>第八章响应文件有关格式</w:t>
      </w:r>
    </w:p>
    <w:p w14:paraId="327F7F3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2B18E1B">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1C7EAF39">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谈判邀请</w:t>
      </w:r>
    </w:p>
    <w:p w14:paraId="78C9158A">
      <w:pPr>
        <w:shd w:val="clear" w:color="auto" w:fill="FFFFFF"/>
        <w:spacing w:line="411" w:lineRule="atLeast"/>
        <w:jc w:val="left"/>
        <w:rPr>
          <w:rFonts w:asciiTheme="minorEastAsia" w:hAnsiTheme="minorEastAsia"/>
          <w:sz w:val="30"/>
          <w:szCs w:val="30"/>
        </w:rPr>
      </w:pPr>
      <w:r>
        <w:rPr>
          <w:rFonts w:hint="eastAsia" w:asciiTheme="minorEastAsia" w:hAnsiTheme="minorEastAsia"/>
          <w:b/>
          <w:bCs/>
          <w:sz w:val="30"/>
          <w:szCs w:val="30"/>
        </w:rPr>
        <w:t>项目概况：</w:t>
      </w:r>
    </w:p>
    <w:p w14:paraId="1FAA3751">
      <w:pPr>
        <w:widowControl/>
        <w:shd w:val="clear" w:color="auto" w:fill="FFFFFF"/>
        <w:spacing w:line="360" w:lineRule="auto"/>
        <w:ind w:left="120" w:leftChars="57" w:firstLine="480" w:firstLineChars="200"/>
        <w:jc w:val="left"/>
        <w:rPr>
          <w:rFonts w:asciiTheme="minorEastAsia" w:hAnsiTheme="minorEastAsia"/>
          <w:sz w:val="24"/>
          <w:szCs w:val="24"/>
        </w:rPr>
      </w:pPr>
      <w:r>
        <w:rPr>
          <w:rFonts w:hint="eastAsia" w:asciiTheme="minorEastAsia" w:hAnsiTheme="minorEastAsia"/>
          <w:sz w:val="24"/>
          <w:szCs w:val="24"/>
        </w:rPr>
        <w:t>“</w:t>
      </w:r>
      <w:r>
        <w:rPr>
          <w:rFonts w:hint="eastAsia" w:asciiTheme="minorEastAsia" w:hAnsiTheme="minorEastAsia"/>
          <w:sz w:val="24"/>
          <w:szCs w:val="24"/>
          <w:lang w:val="en-US" w:eastAsia="zh-CN"/>
        </w:rPr>
        <w:t>襄城县居家和社区基本养老服务提升行动家庭养老床位建设项目</w:t>
      </w:r>
      <w:r>
        <w:rPr>
          <w:rFonts w:hint="eastAsia" w:asciiTheme="minorEastAsia" w:hAnsiTheme="minorEastAsia"/>
          <w:sz w:val="24"/>
          <w:szCs w:val="24"/>
        </w:rPr>
        <w:t>”的潜在投标人应在即日起至投标截止时间，登录</w:t>
      </w:r>
      <w:r>
        <w:rPr>
          <w:rFonts w:hint="eastAsia" w:asciiTheme="minorEastAsia" w:hAnsiTheme="minorEastAsia"/>
          <w:bCs/>
          <w:color w:val="auto"/>
          <w:sz w:val="24"/>
          <w:szCs w:val="24"/>
        </w:rPr>
        <w:t>《全国公共资源交易平台（河南省·许昌市）》（https://ggzy.xuchang.gov.cn）</w:t>
      </w:r>
      <w:r>
        <w:rPr>
          <w:rFonts w:hint="eastAsia" w:asciiTheme="minorEastAsia" w:hAnsiTheme="minorEastAsia"/>
          <w:sz w:val="24"/>
          <w:szCs w:val="24"/>
        </w:rPr>
        <w:t>获取招标文件，并于202</w:t>
      </w:r>
      <w:r>
        <w:rPr>
          <w:rFonts w:hint="eastAsia" w:asciiTheme="minorEastAsia" w:hAnsiTheme="minorEastAsia"/>
          <w:sz w:val="24"/>
          <w:szCs w:val="24"/>
          <w:lang w:val="en-US" w:eastAsia="zh-CN"/>
        </w:rPr>
        <w:t>6</w:t>
      </w:r>
      <w:r>
        <w:rPr>
          <w:rFonts w:hint="eastAsia" w:asciiTheme="minorEastAsia" w:hAnsiTheme="minorEastAsia"/>
          <w:sz w:val="24"/>
          <w:szCs w:val="24"/>
        </w:rPr>
        <w:t>年</w:t>
      </w:r>
      <w:r>
        <w:rPr>
          <w:rFonts w:hint="eastAsia" w:asciiTheme="minorEastAsia" w:hAnsiTheme="minorEastAsia"/>
          <w:sz w:val="24"/>
          <w:szCs w:val="24"/>
          <w:lang w:val="en-US" w:eastAsia="zh-CN"/>
        </w:rPr>
        <w:t xml:space="preserve"> 2 月 6  </w:t>
      </w:r>
      <w:r>
        <w:rPr>
          <w:rFonts w:hint="eastAsia" w:asciiTheme="minorEastAsia" w:hAnsiTheme="minorEastAsia"/>
          <w:sz w:val="24"/>
          <w:szCs w:val="24"/>
        </w:rPr>
        <w:t xml:space="preserve">日 </w:t>
      </w:r>
      <w:r>
        <w:rPr>
          <w:rFonts w:hint="eastAsia" w:asciiTheme="minorEastAsia" w:hAnsiTheme="minorEastAsia"/>
          <w:sz w:val="24"/>
          <w:szCs w:val="24"/>
          <w:lang w:val="en-US" w:eastAsia="zh-CN"/>
        </w:rPr>
        <w:t>0</w:t>
      </w:r>
      <w:r>
        <w:rPr>
          <w:rFonts w:hint="eastAsia" w:asciiTheme="minorEastAsia" w:hAnsiTheme="minorEastAsia"/>
          <w:sz w:val="24"/>
          <w:szCs w:val="24"/>
        </w:rPr>
        <w:t xml:space="preserve">9 点 </w:t>
      </w:r>
      <w:r>
        <w:rPr>
          <w:rFonts w:hint="eastAsia" w:asciiTheme="minorEastAsia" w:hAnsiTheme="minorEastAsia"/>
          <w:sz w:val="24"/>
          <w:szCs w:val="24"/>
          <w:lang w:val="en-US" w:eastAsia="zh-CN"/>
        </w:rPr>
        <w:t>00</w:t>
      </w:r>
      <w:r>
        <w:rPr>
          <w:rFonts w:hint="eastAsia" w:asciiTheme="minorEastAsia" w:hAnsiTheme="minorEastAsia"/>
          <w:sz w:val="24"/>
          <w:szCs w:val="24"/>
        </w:rPr>
        <w:t xml:space="preserve"> 分（北京时间）前提交（上传）文件。</w:t>
      </w:r>
    </w:p>
    <w:p w14:paraId="207A21AB">
      <w:pPr>
        <w:shd w:val="clear" w:color="auto" w:fill="FFFFFF"/>
        <w:spacing w:line="411" w:lineRule="atLeast"/>
        <w:jc w:val="left"/>
        <w:rPr>
          <w:rFonts w:asciiTheme="minorEastAsia" w:hAnsiTheme="minorEastAsia"/>
          <w:b/>
          <w:sz w:val="24"/>
          <w:szCs w:val="24"/>
        </w:rPr>
      </w:pPr>
      <w:bookmarkStart w:id="0" w:name="_Toc28359002"/>
      <w:bookmarkEnd w:id="0"/>
      <w:bookmarkStart w:id="1" w:name="_Hlk24379207"/>
      <w:bookmarkEnd w:id="1"/>
      <w:bookmarkStart w:id="2" w:name="_Toc35393790"/>
      <w:bookmarkEnd w:id="2"/>
      <w:bookmarkStart w:id="3" w:name="_Toc28359079"/>
      <w:bookmarkEnd w:id="3"/>
      <w:bookmarkStart w:id="4" w:name="_Toc35393621"/>
      <w:bookmarkEnd w:id="4"/>
      <w:r>
        <w:rPr>
          <w:rFonts w:hint="eastAsia" w:asciiTheme="minorEastAsia" w:hAnsiTheme="minorEastAsia"/>
          <w:b/>
          <w:sz w:val="24"/>
          <w:szCs w:val="24"/>
          <w:shd w:val="clear" w:color="auto" w:fill="FFFFFF"/>
        </w:rPr>
        <w:t>一、项目基本情况</w:t>
      </w:r>
    </w:p>
    <w:p w14:paraId="181D5320">
      <w:pPr>
        <w:shd w:val="clear" w:color="auto" w:fill="FFFFFF"/>
        <w:spacing w:line="360" w:lineRule="auto"/>
        <w:ind w:left="269" w:leftChars="71" w:hanging="120" w:hangingChars="50"/>
        <w:jc w:val="left"/>
        <w:rPr>
          <w:rFonts w:hint="default" w:asciiTheme="minorEastAsia" w:hAnsiTheme="minorEastAsia" w:eastAsiaTheme="minorEastAsia"/>
          <w:bCs/>
          <w:sz w:val="24"/>
          <w:szCs w:val="24"/>
          <w:lang w:val="en-US" w:eastAsia="zh-CN"/>
        </w:rPr>
      </w:pPr>
      <w:r>
        <w:rPr>
          <w:rFonts w:hint="eastAsia" w:asciiTheme="minorEastAsia" w:hAnsiTheme="minorEastAsia"/>
          <w:bCs/>
          <w:sz w:val="24"/>
          <w:szCs w:val="24"/>
        </w:rPr>
        <w:t>1.项目编号：襄财竞谈-202</w:t>
      </w:r>
      <w:r>
        <w:rPr>
          <w:rFonts w:hint="eastAsia" w:asciiTheme="minorEastAsia" w:hAnsiTheme="minorEastAsia"/>
          <w:bCs/>
          <w:sz w:val="24"/>
          <w:szCs w:val="24"/>
          <w:lang w:val="en-US" w:eastAsia="zh-CN"/>
        </w:rPr>
        <w:t>6-2</w:t>
      </w:r>
    </w:p>
    <w:p w14:paraId="415B05B4">
      <w:pPr>
        <w:shd w:val="clear" w:color="auto" w:fill="FFFFFF"/>
        <w:spacing w:line="360" w:lineRule="auto"/>
        <w:ind w:left="269" w:leftChars="71" w:hanging="120" w:hangingChars="50"/>
        <w:jc w:val="left"/>
        <w:rPr>
          <w:rFonts w:hint="eastAsia" w:asciiTheme="minorEastAsia" w:hAnsiTheme="minorEastAsia"/>
          <w:sz w:val="24"/>
          <w:szCs w:val="24"/>
          <w:lang w:val="en-US" w:eastAsia="zh-CN"/>
        </w:rPr>
      </w:pPr>
      <w:r>
        <w:rPr>
          <w:rFonts w:hint="eastAsia" w:asciiTheme="minorEastAsia" w:hAnsiTheme="minorEastAsia"/>
          <w:bCs/>
          <w:sz w:val="24"/>
          <w:szCs w:val="24"/>
        </w:rPr>
        <w:t>2.项目名称：</w:t>
      </w:r>
      <w:r>
        <w:rPr>
          <w:rFonts w:hint="eastAsia" w:asciiTheme="minorEastAsia" w:hAnsiTheme="minorEastAsia"/>
          <w:sz w:val="24"/>
          <w:szCs w:val="24"/>
          <w:lang w:val="en-US" w:eastAsia="zh-CN"/>
        </w:rPr>
        <w:t>襄城县居家和社区基本养老服务提升行动家庭养老床位建设项目</w:t>
      </w:r>
    </w:p>
    <w:p w14:paraId="4F48501B">
      <w:pPr>
        <w:shd w:val="clear" w:color="auto" w:fill="FFFFFF"/>
        <w:spacing w:line="360" w:lineRule="auto"/>
        <w:ind w:left="269" w:leftChars="71" w:hanging="120" w:hangingChars="50"/>
        <w:jc w:val="left"/>
        <w:rPr>
          <w:rFonts w:hint="default" w:asciiTheme="minorEastAsia" w:hAnsiTheme="minorEastAsia" w:eastAsiaTheme="minorEastAsia"/>
          <w:sz w:val="24"/>
          <w:szCs w:val="24"/>
          <w:lang w:val="en-US" w:eastAsia="zh-CN"/>
        </w:rPr>
      </w:pPr>
      <w:r>
        <w:rPr>
          <w:rFonts w:hint="eastAsia" w:asciiTheme="minorEastAsia" w:hAnsiTheme="minorEastAsia"/>
          <w:sz w:val="24"/>
          <w:szCs w:val="24"/>
        </w:rPr>
        <w:t>3.采购方式：</w:t>
      </w:r>
      <w:r>
        <w:rPr>
          <w:rFonts w:hint="eastAsia" w:asciiTheme="minorEastAsia" w:hAnsiTheme="minorEastAsia"/>
          <w:sz w:val="24"/>
          <w:szCs w:val="24"/>
          <w:lang w:val="en-US" w:eastAsia="zh-CN"/>
        </w:rPr>
        <w:t>竞争性谈判</w:t>
      </w:r>
    </w:p>
    <w:p w14:paraId="5EFEB885">
      <w:pPr>
        <w:shd w:val="clear" w:color="auto" w:fill="FFFFFF"/>
        <w:spacing w:line="360" w:lineRule="auto"/>
        <w:ind w:firstLine="120" w:firstLineChars="50"/>
        <w:jc w:val="left"/>
        <w:rPr>
          <w:rFonts w:hint="eastAsia" w:ascii="宋体" w:hAnsi="宋体" w:cs="宋体"/>
          <w:kern w:val="0"/>
          <w:sz w:val="24"/>
          <w:szCs w:val="24"/>
          <w:lang w:val="en-US" w:eastAsia="zh-CN"/>
        </w:rPr>
      </w:pPr>
      <w:r>
        <w:rPr>
          <w:rFonts w:hint="eastAsia" w:asciiTheme="minorEastAsia" w:hAnsiTheme="minorEastAsia"/>
          <w:bCs/>
          <w:sz w:val="24"/>
          <w:szCs w:val="24"/>
        </w:rPr>
        <w:t>4.预算金额：</w:t>
      </w:r>
      <w:r>
        <w:rPr>
          <w:rFonts w:hint="eastAsia" w:ascii="宋体" w:hAnsi="宋体" w:cs="宋体"/>
          <w:kern w:val="0"/>
          <w:sz w:val="24"/>
          <w:szCs w:val="24"/>
        </w:rPr>
        <w:t>预算金额：</w:t>
      </w:r>
      <w:r>
        <w:rPr>
          <w:rFonts w:hint="eastAsia" w:ascii="宋体" w:hAnsi="宋体" w:cs="宋体"/>
          <w:kern w:val="0"/>
          <w:sz w:val="24"/>
          <w:szCs w:val="24"/>
          <w:lang w:val="en-US" w:eastAsia="zh-CN"/>
        </w:rPr>
        <w:t xml:space="preserve">1685400.00元 </w:t>
      </w:r>
    </w:p>
    <w:p w14:paraId="39B6FB59">
      <w:pPr>
        <w:shd w:val="clear" w:color="auto" w:fill="FFFFFF"/>
        <w:spacing w:line="360" w:lineRule="auto"/>
        <w:ind w:firstLine="120" w:firstLineChars="50"/>
        <w:jc w:val="left"/>
        <w:rPr>
          <w:rFonts w:hint="eastAsia" w:ascii="宋体" w:hAnsi="宋体" w:eastAsia="宋体" w:cs="宋体"/>
          <w:color w:val="FF0000"/>
          <w:kern w:val="0"/>
          <w:sz w:val="24"/>
          <w:szCs w:val="24"/>
          <w:shd w:val="clear" w:color="auto" w:fill="FFFFFF"/>
          <w:lang w:val="en-US" w:eastAsia="zh-CN"/>
        </w:rPr>
      </w:pPr>
      <w:r>
        <w:rPr>
          <w:rFonts w:hint="eastAsia" w:ascii="宋体" w:hAnsi="宋体" w:cs="宋体"/>
          <w:kern w:val="0"/>
          <w:sz w:val="24"/>
          <w:szCs w:val="24"/>
          <w:lang w:val="en-US" w:eastAsia="zh-CN"/>
        </w:rPr>
        <w:t>最高限价：1685400.00元；采用单价最高限价基准折扣率报价</w:t>
      </w:r>
    </w:p>
    <w:tbl>
      <w:tblPr>
        <w:tblStyle w:val="12"/>
        <w:tblW w:w="6105"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2"/>
        <w:gridCol w:w="1606"/>
        <w:gridCol w:w="1786"/>
        <w:gridCol w:w="1800"/>
        <w:gridCol w:w="1911"/>
        <w:gridCol w:w="1546"/>
        <w:gridCol w:w="1546"/>
      </w:tblGrid>
      <w:tr w14:paraId="4FF8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tblCellSpacing w:w="0" w:type="dxa"/>
          <w:jc w:val="center"/>
        </w:trPr>
        <w:tc>
          <w:tcPr>
            <w:tcW w:w="300" w:type="pct"/>
            <w:tcBorders>
              <w:top w:val="single" w:color="auto" w:sz="4" w:space="0"/>
              <w:left w:val="single" w:color="auto" w:sz="4" w:space="0"/>
              <w:bottom w:val="single" w:color="auto" w:sz="4" w:space="0"/>
              <w:right w:val="single" w:color="auto" w:sz="4" w:space="0"/>
            </w:tcBorders>
            <w:noWrap/>
            <w:vAlign w:val="center"/>
          </w:tcPr>
          <w:p w14:paraId="2C65A317">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序号</w:t>
            </w:r>
          </w:p>
        </w:tc>
        <w:tc>
          <w:tcPr>
            <w:tcW w:w="740" w:type="pct"/>
            <w:tcBorders>
              <w:top w:val="single" w:color="auto" w:sz="4" w:space="0"/>
              <w:left w:val="single" w:color="auto" w:sz="4" w:space="0"/>
              <w:bottom w:val="single" w:color="auto" w:sz="4" w:space="0"/>
              <w:right w:val="single" w:color="auto" w:sz="4" w:space="0"/>
            </w:tcBorders>
            <w:noWrap/>
            <w:vAlign w:val="center"/>
          </w:tcPr>
          <w:p w14:paraId="455ED3F4">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包号</w:t>
            </w:r>
          </w:p>
        </w:tc>
        <w:tc>
          <w:tcPr>
            <w:tcW w:w="823" w:type="pct"/>
            <w:tcBorders>
              <w:top w:val="single" w:color="auto" w:sz="4" w:space="0"/>
              <w:left w:val="single" w:color="auto" w:sz="4" w:space="0"/>
              <w:bottom w:val="single" w:color="auto" w:sz="4" w:space="0"/>
              <w:right w:val="single" w:color="auto" w:sz="4" w:space="0"/>
            </w:tcBorders>
            <w:noWrap/>
            <w:vAlign w:val="center"/>
          </w:tcPr>
          <w:p w14:paraId="17C861AE">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包名称</w:t>
            </w:r>
          </w:p>
        </w:tc>
        <w:tc>
          <w:tcPr>
            <w:tcW w:w="829" w:type="pct"/>
            <w:tcBorders>
              <w:top w:val="single" w:color="auto" w:sz="4" w:space="0"/>
              <w:left w:val="single" w:color="auto" w:sz="4" w:space="0"/>
              <w:bottom w:val="single" w:color="auto" w:sz="4" w:space="0"/>
              <w:right w:val="single" w:color="auto" w:sz="4" w:space="0"/>
            </w:tcBorders>
            <w:noWrap/>
            <w:vAlign w:val="center"/>
          </w:tcPr>
          <w:p w14:paraId="20AAB29A">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包预算（元）</w:t>
            </w:r>
          </w:p>
        </w:tc>
        <w:tc>
          <w:tcPr>
            <w:tcW w:w="880" w:type="pct"/>
            <w:tcBorders>
              <w:top w:val="single" w:color="auto" w:sz="4" w:space="0"/>
              <w:left w:val="single" w:color="auto" w:sz="4" w:space="0"/>
              <w:bottom w:val="single" w:color="auto" w:sz="4" w:space="0"/>
              <w:right w:val="single" w:color="auto" w:sz="4" w:space="0"/>
            </w:tcBorders>
            <w:noWrap/>
            <w:vAlign w:val="center"/>
          </w:tcPr>
          <w:p w14:paraId="43321294">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包最高限价（元）</w:t>
            </w:r>
          </w:p>
        </w:tc>
        <w:tc>
          <w:tcPr>
            <w:tcW w:w="712" w:type="pct"/>
            <w:tcBorders>
              <w:top w:val="single" w:color="auto" w:sz="4" w:space="0"/>
              <w:left w:val="single" w:color="auto" w:sz="4" w:space="0"/>
              <w:bottom w:val="single" w:color="auto" w:sz="4" w:space="0"/>
              <w:right w:val="single" w:color="auto" w:sz="4" w:space="0"/>
            </w:tcBorders>
            <w:noWrap/>
            <w:vAlign w:val="center"/>
          </w:tcPr>
          <w:p w14:paraId="37814C50">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是否专门面对</w:t>
            </w:r>
          </w:p>
          <w:p w14:paraId="6458711C">
            <w:pPr>
              <w:widowControl/>
              <w:spacing w:line="360" w:lineRule="auto"/>
              <w:jc w:val="center"/>
              <w:rPr>
                <w:rFonts w:hint="eastAsia" w:ascii="宋体" w:hAnsi="宋体" w:cs="Arial"/>
                <w:color w:val="000000"/>
                <w:kern w:val="0"/>
                <w:sz w:val="24"/>
                <w:szCs w:val="24"/>
              </w:rPr>
            </w:pPr>
            <w:r>
              <w:rPr>
                <w:rFonts w:hint="eastAsia" w:cs="宋体" w:asciiTheme="minorEastAsia" w:hAnsiTheme="minorEastAsia"/>
                <w:kern w:val="0"/>
                <w:sz w:val="24"/>
                <w:szCs w:val="24"/>
                <w:lang w:val="en-US" w:eastAsia="zh-CN"/>
              </w:rPr>
              <w:t>中小微企业</w:t>
            </w:r>
          </w:p>
        </w:tc>
        <w:tc>
          <w:tcPr>
            <w:tcW w:w="712" w:type="pct"/>
            <w:tcBorders>
              <w:top w:val="single" w:color="auto" w:sz="4" w:space="0"/>
              <w:left w:val="single" w:color="auto" w:sz="4" w:space="0"/>
              <w:bottom w:val="single" w:color="auto" w:sz="4" w:space="0"/>
              <w:right w:val="single" w:color="auto" w:sz="4" w:space="0"/>
            </w:tcBorders>
            <w:noWrap/>
            <w:vAlign w:val="center"/>
          </w:tcPr>
          <w:p w14:paraId="0A0D0992">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采购预留</w:t>
            </w:r>
          </w:p>
          <w:p w14:paraId="5F39226A">
            <w:pPr>
              <w:keepNext w:val="0"/>
              <w:keepLines w:val="0"/>
              <w:pageBreakBefore w:val="0"/>
              <w:widowControl w:val="0"/>
              <w:shd w:val="clear" w:color="auto" w:fill="FFFFFF"/>
              <w:kinsoku/>
              <w:wordWrap/>
              <w:overflowPunct/>
              <w:topLinePunct w:val="0"/>
              <w:autoSpaceDE/>
              <w:autoSpaceDN/>
              <w:bidi w:val="0"/>
              <w:adjustRightInd/>
              <w:snapToGrid/>
              <w:spacing w:line="360" w:lineRule="auto"/>
              <w:jc w:val="center"/>
              <w:textAlignment w:val="auto"/>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金额（元）</w:t>
            </w:r>
          </w:p>
        </w:tc>
      </w:tr>
      <w:tr w14:paraId="256F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5" w:hRule="atLeast"/>
          <w:tblCellSpacing w:w="0" w:type="dxa"/>
          <w:jc w:val="center"/>
        </w:trPr>
        <w:tc>
          <w:tcPr>
            <w:tcW w:w="300" w:type="pct"/>
            <w:tcBorders>
              <w:top w:val="single" w:color="auto" w:sz="4" w:space="0"/>
              <w:left w:val="single" w:color="auto" w:sz="4" w:space="0"/>
              <w:bottom w:val="single" w:color="auto" w:sz="4" w:space="0"/>
              <w:right w:val="single" w:color="auto" w:sz="4" w:space="0"/>
            </w:tcBorders>
            <w:noWrap/>
            <w:vAlign w:val="center"/>
          </w:tcPr>
          <w:p w14:paraId="5B2EE1E0">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1</w:t>
            </w:r>
          </w:p>
        </w:tc>
        <w:tc>
          <w:tcPr>
            <w:tcW w:w="740" w:type="pct"/>
            <w:tcBorders>
              <w:top w:val="single" w:color="auto" w:sz="4" w:space="0"/>
              <w:left w:val="single" w:color="auto" w:sz="4" w:space="0"/>
              <w:bottom w:val="single" w:color="auto" w:sz="4" w:space="0"/>
              <w:right w:val="single" w:color="auto" w:sz="4" w:space="0"/>
            </w:tcBorders>
            <w:noWrap/>
            <w:vAlign w:val="center"/>
          </w:tcPr>
          <w:p w14:paraId="79FAC8FF">
            <w:pPr>
              <w:widowControl/>
              <w:spacing w:line="360" w:lineRule="auto"/>
              <w:jc w:val="center"/>
              <w:rPr>
                <w:rFonts w:hint="default" w:ascii="宋体" w:hAnsi="宋体" w:cs="Arial" w:eastAsiaTheme="minorEastAsia"/>
                <w:color w:val="auto"/>
                <w:kern w:val="0"/>
                <w:sz w:val="24"/>
                <w:szCs w:val="24"/>
                <w:lang w:val="en-US" w:eastAsia="zh-CN"/>
              </w:rPr>
            </w:pPr>
            <w:r>
              <w:rPr>
                <w:rFonts w:hint="eastAsia" w:asciiTheme="minorEastAsia" w:hAnsiTheme="minorEastAsia"/>
                <w:bCs/>
                <w:sz w:val="24"/>
                <w:szCs w:val="24"/>
              </w:rPr>
              <w:t>襄财竞谈-202</w:t>
            </w:r>
            <w:r>
              <w:rPr>
                <w:rFonts w:hint="eastAsia" w:asciiTheme="minorEastAsia" w:hAnsiTheme="minorEastAsia"/>
                <w:bCs/>
                <w:sz w:val="24"/>
                <w:szCs w:val="24"/>
                <w:lang w:val="en-US" w:eastAsia="zh-CN"/>
              </w:rPr>
              <w:t>6</w:t>
            </w:r>
            <w:r>
              <w:rPr>
                <w:rFonts w:hint="eastAsia" w:asciiTheme="minorEastAsia" w:hAnsiTheme="minorEastAsia"/>
                <w:bCs/>
                <w:sz w:val="24"/>
                <w:szCs w:val="24"/>
              </w:rPr>
              <w:t>-</w:t>
            </w:r>
            <w:r>
              <w:rPr>
                <w:rFonts w:hint="eastAsia" w:asciiTheme="minorEastAsia" w:hAnsiTheme="minorEastAsia"/>
                <w:bCs/>
                <w:sz w:val="24"/>
                <w:szCs w:val="24"/>
                <w:lang w:val="en-US" w:eastAsia="zh-CN"/>
              </w:rPr>
              <w:t>2</w:t>
            </w:r>
            <w:r>
              <w:rPr>
                <w:rFonts w:hint="eastAsia" w:ascii="宋体" w:hAnsi="宋体"/>
                <w:bCs/>
                <w:color w:val="auto"/>
                <w:sz w:val="24"/>
                <w:szCs w:val="24"/>
                <w:lang w:val="en-US" w:eastAsia="zh-CN"/>
              </w:rPr>
              <w:t>-A</w:t>
            </w:r>
          </w:p>
        </w:tc>
        <w:tc>
          <w:tcPr>
            <w:tcW w:w="823" w:type="pct"/>
            <w:tcBorders>
              <w:top w:val="single" w:color="auto" w:sz="4" w:space="0"/>
              <w:left w:val="single" w:color="auto" w:sz="4" w:space="0"/>
              <w:bottom w:val="single" w:color="auto" w:sz="4" w:space="0"/>
              <w:right w:val="single" w:color="auto" w:sz="4" w:space="0"/>
            </w:tcBorders>
            <w:noWrap/>
            <w:vAlign w:val="center"/>
          </w:tcPr>
          <w:p w14:paraId="510868A3">
            <w:pPr>
              <w:widowControl/>
              <w:spacing w:line="360" w:lineRule="auto"/>
              <w:jc w:val="center"/>
              <w:rPr>
                <w:rFonts w:ascii="宋体" w:hAnsi="宋体"/>
                <w:color w:val="auto"/>
                <w:sz w:val="24"/>
                <w:szCs w:val="24"/>
              </w:rPr>
            </w:pPr>
            <w:r>
              <w:rPr>
                <w:rFonts w:hint="eastAsia" w:ascii="宋体" w:hAnsi="宋体"/>
                <w:bCs/>
                <w:color w:val="auto"/>
                <w:sz w:val="24"/>
                <w:szCs w:val="24"/>
                <w:lang w:val="en-US" w:eastAsia="zh-CN"/>
              </w:rPr>
              <w:t>第</w:t>
            </w:r>
            <w:r>
              <w:rPr>
                <w:rFonts w:hint="eastAsia" w:ascii="宋体" w:hAnsi="宋体"/>
                <w:bCs/>
                <w:color w:val="auto"/>
                <w:sz w:val="24"/>
                <w:szCs w:val="24"/>
              </w:rPr>
              <w:t>一标段</w:t>
            </w:r>
          </w:p>
        </w:tc>
        <w:tc>
          <w:tcPr>
            <w:tcW w:w="829" w:type="pct"/>
            <w:tcBorders>
              <w:top w:val="single" w:color="auto" w:sz="4" w:space="0"/>
              <w:left w:val="single" w:color="auto" w:sz="4" w:space="0"/>
              <w:bottom w:val="single" w:color="auto" w:sz="4" w:space="0"/>
              <w:right w:val="single" w:color="auto" w:sz="4" w:space="0"/>
            </w:tcBorders>
            <w:noWrap/>
            <w:vAlign w:val="center"/>
          </w:tcPr>
          <w:p w14:paraId="6994182B">
            <w:pPr>
              <w:widowControl/>
              <w:spacing w:line="360" w:lineRule="auto"/>
              <w:jc w:val="center"/>
              <w:rPr>
                <w:rFonts w:hint="default" w:ascii="宋体" w:hAnsi="宋体" w:cs="Arial"/>
                <w:color w:val="000000"/>
                <w:kern w:val="0"/>
                <w:sz w:val="24"/>
                <w:szCs w:val="24"/>
                <w:lang w:val="en-US"/>
              </w:rPr>
            </w:pPr>
            <w:r>
              <w:rPr>
                <w:rFonts w:hint="eastAsia" w:ascii="宋体" w:hAnsi="宋体" w:cs="宋体"/>
                <w:kern w:val="0"/>
                <w:sz w:val="24"/>
                <w:szCs w:val="24"/>
                <w:lang w:val="en-US" w:eastAsia="zh-CN"/>
              </w:rPr>
              <w:t>1685400.00</w:t>
            </w:r>
          </w:p>
        </w:tc>
        <w:tc>
          <w:tcPr>
            <w:tcW w:w="880" w:type="pct"/>
            <w:tcBorders>
              <w:top w:val="single" w:color="auto" w:sz="4" w:space="0"/>
              <w:left w:val="single" w:color="auto" w:sz="4" w:space="0"/>
              <w:bottom w:val="single" w:color="auto" w:sz="4" w:space="0"/>
              <w:right w:val="single" w:color="auto" w:sz="4" w:space="0"/>
            </w:tcBorders>
            <w:noWrap/>
            <w:vAlign w:val="center"/>
          </w:tcPr>
          <w:p w14:paraId="1947CC4B">
            <w:pPr>
              <w:widowControl/>
              <w:spacing w:line="360" w:lineRule="auto"/>
              <w:jc w:val="center"/>
              <w:rPr>
                <w:rFonts w:hint="default" w:ascii="宋体" w:hAnsi="宋体" w:cs="Arial"/>
                <w:color w:val="000000"/>
                <w:kern w:val="0"/>
                <w:sz w:val="24"/>
                <w:szCs w:val="24"/>
                <w:lang w:val="en-US"/>
              </w:rPr>
            </w:pPr>
            <w:r>
              <w:rPr>
                <w:rFonts w:hint="eastAsia" w:ascii="宋体" w:hAnsi="宋体" w:cs="宋体"/>
                <w:kern w:val="0"/>
                <w:sz w:val="24"/>
                <w:szCs w:val="24"/>
                <w:lang w:val="en-US" w:eastAsia="zh-CN"/>
              </w:rPr>
              <w:t>1685400.00</w:t>
            </w:r>
          </w:p>
        </w:tc>
        <w:tc>
          <w:tcPr>
            <w:tcW w:w="712" w:type="pct"/>
            <w:tcBorders>
              <w:top w:val="single" w:color="auto" w:sz="4" w:space="0"/>
              <w:left w:val="single" w:color="auto" w:sz="4" w:space="0"/>
              <w:bottom w:val="single" w:color="auto" w:sz="4" w:space="0"/>
              <w:right w:val="single" w:color="auto" w:sz="4" w:space="0"/>
            </w:tcBorders>
            <w:noWrap/>
            <w:vAlign w:val="center"/>
          </w:tcPr>
          <w:p w14:paraId="1D891329">
            <w:pPr>
              <w:widowControl/>
              <w:spacing w:line="360" w:lineRule="auto"/>
              <w:jc w:val="center"/>
              <w:rPr>
                <w:rFonts w:hint="eastAsia" w:cs="宋体" w:asciiTheme="minorEastAsia" w:hAnsiTheme="minorEastAsia"/>
                <w:kern w:val="0"/>
                <w:sz w:val="24"/>
                <w:szCs w:val="24"/>
                <w:lang w:val="en-US" w:eastAsia="zh-CN"/>
              </w:rPr>
            </w:pPr>
            <w:r>
              <w:rPr>
                <w:rFonts w:hint="eastAsia" w:cs="宋体" w:asciiTheme="minorEastAsia" w:hAnsiTheme="minorEastAsia"/>
                <w:kern w:val="0"/>
                <w:sz w:val="24"/>
                <w:szCs w:val="24"/>
                <w:lang w:val="en-US" w:eastAsia="zh-CN"/>
              </w:rPr>
              <w:t>是</w:t>
            </w:r>
          </w:p>
        </w:tc>
        <w:tc>
          <w:tcPr>
            <w:tcW w:w="712" w:type="pct"/>
            <w:tcBorders>
              <w:top w:val="single" w:color="auto" w:sz="4" w:space="0"/>
              <w:left w:val="single" w:color="auto" w:sz="4" w:space="0"/>
              <w:bottom w:val="single" w:color="auto" w:sz="4" w:space="0"/>
              <w:right w:val="single" w:color="auto" w:sz="4" w:space="0"/>
            </w:tcBorders>
            <w:noWrap/>
            <w:vAlign w:val="center"/>
          </w:tcPr>
          <w:p w14:paraId="72A8D672">
            <w:pPr>
              <w:widowControl/>
              <w:spacing w:line="360" w:lineRule="auto"/>
              <w:jc w:val="center"/>
              <w:rPr>
                <w:rFonts w:hint="eastAsia" w:cs="宋体" w:asciiTheme="minorEastAsia" w:hAnsiTheme="minorEastAsia"/>
                <w:kern w:val="0"/>
                <w:sz w:val="24"/>
                <w:szCs w:val="24"/>
                <w:lang w:val="en-US" w:eastAsia="zh-CN"/>
              </w:rPr>
            </w:pPr>
            <w:r>
              <w:rPr>
                <w:rFonts w:hint="eastAsia" w:ascii="宋体" w:hAnsi="宋体" w:cs="宋体"/>
                <w:kern w:val="0"/>
                <w:sz w:val="24"/>
                <w:szCs w:val="24"/>
                <w:lang w:val="en-US" w:eastAsia="zh-CN"/>
              </w:rPr>
              <w:t>1685400.0</w:t>
            </w:r>
            <w:r>
              <w:rPr>
                <w:rFonts w:hint="eastAsia" w:cs="宋体" w:asciiTheme="minorEastAsia" w:hAnsiTheme="minorEastAsia"/>
                <w:kern w:val="0"/>
                <w:sz w:val="24"/>
                <w:szCs w:val="24"/>
                <w:lang w:val="en-US" w:eastAsia="zh-CN"/>
              </w:rPr>
              <w:t>0</w:t>
            </w:r>
          </w:p>
        </w:tc>
      </w:tr>
    </w:tbl>
    <w:p w14:paraId="6348A423">
      <w:pPr>
        <w:shd w:val="clear" w:color="auto" w:fill="FFFFFF"/>
        <w:spacing w:line="360" w:lineRule="auto"/>
        <w:jc w:val="left"/>
        <w:rPr>
          <w:rFonts w:cs="宋体" w:asciiTheme="minorEastAsia" w:hAnsiTheme="minorEastAsia"/>
          <w:kern w:val="0"/>
          <w:sz w:val="24"/>
          <w:szCs w:val="24"/>
        </w:rPr>
      </w:pPr>
    </w:p>
    <w:p w14:paraId="7FE04245">
      <w:pPr>
        <w:shd w:val="clear" w:color="auto" w:fill="FFFFFF"/>
        <w:spacing w:line="360" w:lineRule="auto"/>
        <w:ind w:left="269" w:leftChars="71" w:hanging="120" w:hangingChars="50"/>
        <w:jc w:val="left"/>
        <w:rPr>
          <w:rFonts w:asciiTheme="minorEastAsia" w:hAnsiTheme="minorEastAsia"/>
          <w:sz w:val="24"/>
          <w:szCs w:val="24"/>
        </w:rPr>
      </w:pPr>
      <w:r>
        <w:rPr>
          <w:rFonts w:hint="eastAsia" w:asciiTheme="minorEastAsia" w:hAnsiTheme="minorEastAsia"/>
          <w:bCs/>
          <w:sz w:val="24"/>
          <w:szCs w:val="24"/>
        </w:rPr>
        <w:t>5.采购需求</w:t>
      </w:r>
      <w:r>
        <w:rPr>
          <w:rFonts w:hint="eastAsia" w:cs="Arial" w:asciiTheme="minorEastAsia" w:hAnsiTheme="minorEastAsia"/>
          <w:kern w:val="0"/>
          <w:sz w:val="24"/>
          <w:szCs w:val="24"/>
        </w:rPr>
        <w:t>：</w:t>
      </w:r>
      <w:r>
        <w:rPr>
          <w:rFonts w:hint="eastAsia" w:ascii="宋体" w:hAnsi="宋体" w:eastAsia="宋体" w:cs="宋体"/>
          <w:color w:val="000000"/>
          <w:kern w:val="0"/>
          <w:sz w:val="24"/>
          <w:szCs w:val="24"/>
          <w:shd w:val="clear" w:color="auto" w:fill="FFFFFF"/>
        </w:rPr>
        <w:t>面向全县经济困难的失能、部分失能老年人建设家庭养老床位，家庭床位建设共318 张，按照床均不超过5300元的标准(包括设施设备费、安装费、网络费等)</w:t>
      </w:r>
      <w:r>
        <w:rPr>
          <w:rFonts w:hint="eastAsia" w:cs="仿宋" w:asciiTheme="minorEastAsia" w:hAnsiTheme="minorEastAsia"/>
          <w:sz w:val="24"/>
          <w:szCs w:val="24"/>
        </w:rPr>
        <w:t>（具体要求详见</w:t>
      </w:r>
      <w:r>
        <w:rPr>
          <w:rFonts w:hint="eastAsia" w:cs="仿宋" w:asciiTheme="minorEastAsia" w:hAnsiTheme="minorEastAsia"/>
          <w:sz w:val="24"/>
          <w:szCs w:val="24"/>
          <w:lang w:eastAsia="zh-CN"/>
        </w:rPr>
        <w:t>谈判</w:t>
      </w:r>
      <w:r>
        <w:rPr>
          <w:rFonts w:hint="eastAsia" w:cs="仿宋" w:asciiTheme="minorEastAsia" w:hAnsiTheme="minorEastAsia"/>
          <w:sz w:val="24"/>
          <w:szCs w:val="24"/>
        </w:rPr>
        <w:t>文件）。</w:t>
      </w:r>
    </w:p>
    <w:p w14:paraId="300D7B58">
      <w:pPr>
        <w:shd w:val="clear" w:color="auto" w:fill="FFFFFF"/>
        <w:spacing w:line="360" w:lineRule="auto"/>
        <w:ind w:firstLine="120" w:firstLineChars="50"/>
        <w:jc w:val="left"/>
        <w:rPr>
          <w:rFonts w:hint="eastAsia" w:asciiTheme="minorEastAsia" w:hAnsiTheme="minorEastAsia"/>
          <w:bCs/>
          <w:sz w:val="24"/>
          <w:szCs w:val="24"/>
        </w:rPr>
      </w:pPr>
      <w:r>
        <w:rPr>
          <w:rFonts w:hint="eastAsia" w:asciiTheme="minorEastAsia" w:hAnsiTheme="minorEastAsia"/>
          <w:bCs/>
          <w:sz w:val="24"/>
          <w:szCs w:val="24"/>
        </w:rPr>
        <w:t>6.合同履行期限：自合同签订</w:t>
      </w:r>
      <w:r>
        <w:rPr>
          <w:rFonts w:hint="eastAsia" w:asciiTheme="minorEastAsia" w:hAnsiTheme="minorEastAsia"/>
          <w:bCs/>
          <w:sz w:val="24"/>
          <w:szCs w:val="24"/>
          <w:lang w:val="en-US" w:eastAsia="zh-CN"/>
        </w:rPr>
        <w:t>之日起30日历天</w:t>
      </w:r>
      <w:r>
        <w:rPr>
          <w:rFonts w:hint="eastAsia" w:asciiTheme="minorEastAsia" w:hAnsiTheme="minorEastAsia"/>
          <w:bCs/>
          <w:sz w:val="24"/>
          <w:szCs w:val="24"/>
        </w:rPr>
        <w:t>。</w:t>
      </w:r>
    </w:p>
    <w:p w14:paraId="28FB69DD">
      <w:pPr>
        <w:shd w:val="clear" w:color="auto" w:fill="FFFFFF"/>
        <w:spacing w:line="360" w:lineRule="auto"/>
        <w:ind w:firstLine="120" w:firstLineChars="50"/>
        <w:jc w:val="left"/>
        <w:rPr>
          <w:rFonts w:asciiTheme="minorEastAsia" w:hAnsiTheme="minorEastAsia"/>
          <w:sz w:val="24"/>
          <w:szCs w:val="24"/>
        </w:rPr>
      </w:pPr>
      <w:r>
        <w:rPr>
          <w:rFonts w:hint="eastAsia" w:asciiTheme="minorEastAsia" w:hAnsiTheme="minorEastAsia"/>
          <w:sz w:val="24"/>
          <w:szCs w:val="24"/>
        </w:rPr>
        <w:t>7.本项目是否接受联合体投标：否</w:t>
      </w:r>
    </w:p>
    <w:p w14:paraId="70B30155">
      <w:pPr>
        <w:shd w:val="clear" w:color="auto" w:fill="FFFFFF"/>
        <w:spacing w:line="360" w:lineRule="auto"/>
        <w:ind w:firstLine="120" w:firstLineChars="50"/>
        <w:jc w:val="left"/>
        <w:rPr>
          <w:rFonts w:cs="宋体" w:asciiTheme="minorEastAsia" w:hAnsiTheme="minorEastAsia"/>
          <w:kern w:val="0"/>
          <w:sz w:val="24"/>
          <w:szCs w:val="24"/>
        </w:rPr>
      </w:pPr>
      <w:bookmarkStart w:id="5" w:name="_Toc35393791"/>
      <w:bookmarkEnd w:id="5"/>
      <w:bookmarkStart w:id="6" w:name="_Toc28359003"/>
      <w:bookmarkEnd w:id="6"/>
      <w:bookmarkStart w:id="7" w:name="_Toc28359080"/>
      <w:bookmarkEnd w:id="7"/>
      <w:bookmarkStart w:id="8" w:name="_Toc35393622"/>
      <w:bookmarkEnd w:id="8"/>
      <w:r>
        <w:rPr>
          <w:rFonts w:hint="eastAsia" w:cs="宋体" w:asciiTheme="minorEastAsia" w:hAnsiTheme="minorEastAsia"/>
          <w:kern w:val="0"/>
          <w:sz w:val="24"/>
          <w:szCs w:val="24"/>
        </w:rPr>
        <w:t>8.</w:t>
      </w:r>
      <w:r>
        <w:rPr>
          <w:rFonts w:cs="宋体" w:asciiTheme="minorEastAsia" w:hAnsiTheme="minorEastAsia"/>
          <w:kern w:val="0"/>
          <w:sz w:val="24"/>
          <w:szCs w:val="24"/>
        </w:rPr>
        <w:t>是否接受进口产品：否</w:t>
      </w:r>
    </w:p>
    <w:p w14:paraId="6DE21F8C">
      <w:pPr>
        <w:shd w:val="clear" w:color="auto" w:fill="FFFFFF"/>
        <w:spacing w:line="360" w:lineRule="auto"/>
        <w:ind w:firstLine="120" w:firstLineChars="50"/>
        <w:jc w:val="left"/>
        <w:rPr>
          <w:rFonts w:hint="eastAsia" w:cs="宋体" w:asciiTheme="minorEastAsia" w:hAnsiTheme="minorEastAsia" w:eastAsiaTheme="minorEastAsia"/>
          <w:kern w:val="0"/>
          <w:sz w:val="24"/>
          <w:szCs w:val="24"/>
          <w:lang w:val="en-US" w:eastAsia="zh-CN"/>
        </w:rPr>
      </w:pPr>
      <w:r>
        <w:rPr>
          <w:rFonts w:hint="eastAsia" w:cs="宋体" w:asciiTheme="minorEastAsia" w:hAnsiTheme="minorEastAsia"/>
          <w:kern w:val="0"/>
          <w:sz w:val="24"/>
          <w:szCs w:val="24"/>
          <w:lang w:eastAsia="zh-CN"/>
        </w:rPr>
        <w:t>9.</w:t>
      </w:r>
      <w:r>
        <w:rPr>
          <w:rFonts w:hint="eastAsia" w:cs="宋体" w:asciiTheme="minorEastAsia" w:hAnsiTheme="minorEastAsia"/>
          <w:kern w:val="0"/>
          <w:sz w:val="24"/>
          <w:szCs w:val="24"/>
        </w:rPr>
        <w:t>是否专门面向中小企业：</w:t>
      </w:r>
      <w:r>
        <w:rPr>
          <w:rFonts w:hint="eastAsia" w:cs="宋体" w:asciiTheme="minorEastAsia" w:hAnsiTheme="minorEastAsia"/>
          <w:kern w:val="0"/>
          <w:sz w:val="24"/>
          <w:szCs w:val="24"/>
          <w:lang w:val="en-US" w:eastAsia="zh-CN"/>
        </w:rPr>
        <w:t>是</w:t>
      </w:r>
    </w:p>
    <w:p w14:paraId="0E3F45E7">
      <w:pPr>
        <w:shd w:val="clear" w:color="auto" w:fill="FFFFFF"/>
        <w:spacing w:line="360" w:lineRule="auto"/>
        <w:ind w:firstLine="120" w:firstLineChars="50"/>
        <w:jc w:val="left"/>
        <w:rPr>
          <w:rFonts w:asciiTheme="minorEastAsia" w:hAnsiTheme="minorEastAsia"/>
          <w:b/>
          <w:sz w:val="24"/>
          <w:szCs w:val="24"/>
          <w:shd w:val="clear" w:color="auto" w:fill="FFFFFF"/>
        </w:rPr>
      </w:pPr>
      <w:r>
        <w:rPr>
          <w:rFonts w:hint="eastAsia" w:asciiTheme="minorEastAsia" w:hAnsiTheme="minorEastAsia"/>
          <w:b/>
          <w:sz w:val="24"/>
          <w:szCs w:val="24"/>
          <w:shd w:val="clear" w:color="auto" w:fill="FFFFFF"/>
        </w:rPr>
        <w:t>二、申请人的资格要求</w:t>
      </w:r>
    </w:p>
    <w:p w14:paraId="6E6D922E">
      <w:pPr>
        <w:shd w:val="clear" w:color="auto" w:fill="FFFFFF"/>
        <w:spacing w:line="360" w:lineRule="auto"/>
        <w:ind w:firstLine="120" w:firstLineChars="50"/>
        <w:jc w:val="left"/>
        <w:rPr>
          <w:rFonts w:asciiTheme="minorEastAsia" w:hAnsiTheme="minorEastAsia"/>
          <w:sz w:val="24"/>
          <w:szCs w:val="24"/>
        </w:rPr>
      </w:pPr>
      <w:r>
        <w:rPr>
          <w:rFonts w:hint="eastAsia" w:asciiTheme="minorEastAsia" w:hAnsiTheme="minorEastAsia"/>
          <w:sz w:val="24"/>
          <w:szCs w:val="24"/>
        </w:rPr>
        <w:t>1.符合《中华人民共和国政府采购法》第二十二条之规定；</w:t>
      </w:r>
    </w:p>
    <w:p w14:paraId="1609F95F">
      <w:pPr>
        <w:shd w:val="clear" w:color="auto" w:fill="FFFFFF"/>
        <w:spacing w:line="360" w:lineRule="auto"/>
        <w:ind w:firstLine="120" w:firstLineChars="50"/>
        <w:jc w:val="left"/>
        <w:rPr>
          <w:rFonts w:hint="eastAsia" w:asciiTheme="minorEastAsia" w:hAnsiTheme="minorEastAsia"/>
          <w:sz w:val="24"/>
          <w:szCs w:val="24"/>
        </w:rPr>
      </w:pPr>
      <w:bookmarkStart w:id="9" w:name="_Toc28359004"/>
      <w:bookmarkEnd w:id="9"/>
      <w:bookmarkStart w:id="10" w:name="_Toc28359081"/>
      <w:bookmarkEnd w:id="10"/>
      <w:r>
        <w:rPr>
          <w:rFonts w:hint="eastAsia" w:asciiTheme="minorEastAsia" w:hAnsiTheme="minorEastAsia"/>
          <w:sz w:val="24"/>
          <w:szCs w:val="24"/>
        </w:rPr>
        <w:t>2.落实政府采购政策需满足的资格要求：</w:t>
      </w:r>
    </w:p>
    <w:p w14:paraId="2C87A180">
      <w:pPr>
        <w:shd w:val="clear" w:color="auto" w:fill="FFFFFF"/>
        <w:spacing w:line="360" w:lineRule="auto"/>
        <w:ind w:firstLine="360" w:firstLineChars="150"/>
        <w:jc w:val="left"/>
        <w:rPr>
          <w:rFonts w:hint="eastAsia" w:asciiTheme="minorEastAsia" w:hAnsiTheme="minorEastAsia" w:eastAsiaTheme="minorEastAsia"/>
          <w:sz w:val="24"/>
          <w:szCs w:val="24"/>
          <w:lang w:val="en-US" w:eastAsia="zh-CN"/>
        </w:rPr>
      </w:pPr>
      <w:r>
        <w:rPr>
          <w:rFonts w:hint="eastAsia" w:asciiTheme="minorEastAsia" w:hAnsiTheme="minorEastAsia"/>
          <w:sz w:val="24"/>
          <w:szCs w:val="24"/>
        </w:rPr>
        <w:t>本项目</w:t>
      </w:r>
      <w:r>
        <w:rPr>
          <w:rFonts w:hint="eastAsia" w:cs="宋体" w:asciiTheme="minorEastAsia" w:hAnsiTheme="minorEastAsia"/>
          <w:kern w:val="0"/>
          <w:sz w:val="24"/>
          <w:szCs w:val="24"/>
        </w:rPr>
        <w:t>专门面向中小企业</w:t>
      </w:r>
      <w:r>
        <w:rPr>
          <w:rFonts w:hint="eastAsia" w:cs="宋体" w:asciiTheme="minorEastAsia" w:hAnsiTheme="minorEastAsia"/>
          <w:kern w:val="0"/>
          <w:sz w:val="24"/>
          <w:szCs w:val="24"/>
          <w:lang w:val="en-US" w:eastAsia="zh-CN"/>
        </w:rPr>
        <w:t>采购</w:t>
      </w:r>
    </w:p>
    <w:p w14:paraId="45D6FFF2">
      <w:pPr>
        <w:numPr>
          <w:ilvl w:val="0"/>
          <w:numId w:val="2"/>
        </w:numPr>
        <w:shd w:val="clear" w:color="auto" w:fill="FFFFFF"/>
        <w:spacing w:line="360" w:lineRule="auto"/>
        <w:ind w:firstLine="120" w:firstLineChars="50"/>
        <w:jc w:val="left"/>
        <w:rPr>
          <w:rFonts w:hint="eastAsia" w:asciiTheme="minorEastAsia" w:hAnsiTheme="minorEastAsia"/>
          <w:sz w:val="24"/>
          <w:szCs w:val="24"/>
          <w:lang w:eastAsia="zh-CN"/>
        </w:rPr>
      </w:pPr>
      <w:r>
        <w:rPr>
          <w:rFonts w:hint="eastAsia" w:asciiTheme="minorEastAsia" w:hAnsiTheme="minorEastAsia"/>
          <w:sz w:val="24"/>
          <w:szCs w:val="24"/>
        </w:rPr>
        <w:t>本项目的特定资格要求</w:t>
      </w:r>
      <w:r>
        <w:rPr>
          <w:rFonts w:hint="eastAsia" w:asciiTheme="minorEastAsia" w:hAnsiTheme="minorEastAsia"/>
          <w:sz w:val="24"/>
          <w:szCs w:val="24"/>
          <w:lang w:eastAsia="zh-CN"/>
        </w:rPr>
        <w:t>：</w:t>
      </w:r>
      <w:bookmarkStart w:id="11" w:name="_Toc35393793"/>
      <w:bookmarkEnd w:id="11"/>
      <w:bookmarkStart w:id="12" w:name="_Toc28359082"/>
      <w:bookmarkEnd w:id="12"/>
      <w:bookmarkStart w:id="13" w:name="_Toc35393624"/>
      <w:bookmarkEnd w:id="13"/>
      <w:bookmarkStart w:id="14" w:name="_Toc28359005"/>
      <w:bookmarkEnd w:id="14"/>
      <w:r>
        <w:rPr>
          <w:rFonts w:hint="eastAsia" w:asciiTheme="minorEastAsia" w:hAnsiTheme="minorEastAsia"/>
          <w:sz w:val="24"/>
          <w:szCs w:val="24"/>
          <w:lang w:val="en-US" w:eastAsia="zh-CN"/>
        </w:rPr>
        <w:t>无</w:t>
      </w:r>
    </w:p>
    <w:p w14:paraId="22B73D24">
      <w:pPr>
        <w:shd w:val="clear" w:color="auto" w:fill="FFFFFF"/>
        <w:spacing w:line="360" w:lineRule="auto"/>
        <w:ind w:firstLine="120" w:firstLineChars="50"/>
        <w:jc w:val="left"/>
        <w:rPr>
          <w:rFonts w:hint="eastAsia" w:asciiTheme="minorEastAsia" w:hAnsiTheme="minorEastAsia"/>
          <w:b/>
          <w:sz w:val="24"/>
          <w:szCs w:val="24"/>
          <w:shd w:val="clear" w:color="auto" w:fill="FFFFFF"/>
        </w:rPr>
      </w:pPr>
      <w:r>
        <w:rPr>
          <w:rFonts w:hint="eastAsia" w:asciiTheme="minorEastAsia" w:hAnsiTheme="minorEastAsia"/>
          <w:b/>
          <w:sz w:val="24"/>
          <w:szCs w:val="24"/>
          <w:shd w:val="clear" w:color="auto" w:fill="FFFFFF"/>
        </w:rPr>
        <w:t>三、文件的获取</w:t>
      </w:r>
    </w:p>
    <w:p w14:paraId="41EB3A1B">
      <w:pPr>
        <w:shd w:val="clear" w:color="auto" w:fill="FFFFFF"/>
        <w:spacing w:line="360" w:lineRule="auto"/>
        <w:ind w:firstLine="210" w:firstLineChars="100"/>
        <w:jc w:val="left"/>
        <w:rPr>
          <w:rFonts w:hint="eastAsia" w:asciiTheme="minorEastAsia" w:hAnsiTheme="minorEastAsia"/>
          <w:bCs/>
          <w:color w:val="auto"/>
          <w:sz w:val="24"/>
          <w:szCs w:val="24"/>
        </w:rPr>
      </w:pPr>
      <w:r>
        <w:rPr>
          <w:rFonts w:hint="eastAsia"/>
        </w:rPr>
        <w:t>1</w:t>
      </w:r>
      <w:r>
        <w:rPr>
          <w:rFonts w:hint="eastAsia" w:asciiTheme="minorEastAsia" w:hAnsiTheme="minorEastAsia"/>
          <w:bCs/>
          <w:color w:val="auto"/>
          <w:sz w:val="24"/>
          <w:szCs w:val="24"/>
        </w:rPr>
        <w:t>.时间：202</w:t>
      </w:r>
      <w:r>
        <w:rPr>
          <w:rFonts w:hint="eastAsia" w:asciiTheme="minorEastAsia" w:hAnsiTheme="minorEastAsia"/>
          <w:bCs/>
          <w:color w:val="auto"/>
          <w:sz w:val="24"/>
          <w:szCs w:val="24"/>
          <w:lang w:val="en-US" w:eastAsia="zh-CN"/>
        </w:rPr>
        <w:t>6</w:t>
      </w:r>
      <w:r>
        <w:rPr>
          <w:rFonts w:hint="eastAsia" w:asciiTheme="minorEastAsia" w:hAnsiTheme="minorEastAsia"/>
          <w:bCs/>
          <w:color w:val="auto"/>
          <w:sz w:val="24"/>
          <w:szCs w:val="24"/>
        </w:rPr>
        <w:t>年</w:t>
      </w:r>
      <w:r>
        <w:rPr>
          <w:rFonts w:hint="eastAsia" w:asciiTheme="minorEastAsia" w:hAnsiTheme="minorEastAsia"/>
          <w:bCs/>
          <w:color w:val="auto"/>
          <w:sz w:val="24"/>
          <w:szCs w:val="24"/>
          <w:lang w:val="en-US" w:eastAsia="zh-CN"/>
        </w:rPr>
        <w:t xml:space="preserve"> 2 </w:t>
      </w:r>
      <w:r>
        <w:rPr>
          <w:rFonts w:hint="eastAsia" w:asciiTheme="minorEastAsia" w:hAnsiTheme="minorEastAsia"/>
          <w:bCs/>
          <w:color w:val="auto"/>
          <w:sz w:val="24"/>
          <w:szCs w:val="24"/>
        </w:rPr>
        <w:t>月</w:t>
      </w:r>
      <w:r>
        <w:rPr>
          <w:rFonts w:hint="eastAsia" w:asciiTheme="minorEastAsia" w:hAnsiTheme="minorEastAsia"/>
          <w:bCs/>
          <w:color w:val="auto"/>
          <w:sz w:val="24"/>
          <w:szCs w:val="24"/>
          <w:lang w:val="en-US" w:eastAsia="zh-CN"/>
        </w:rPr>
        <w:t xml:space="preserve">2 </w:t>
      </w:r>
      <w:r>
        <w:rPr>
          <w:rFonts w:hint="eastAsia" w:asciiTheme="minorEastAsia" w:hAnsiTheme="minorEastAsia"/>
          <w:bCs/>
          <w:color w:val="auto"/>
          <w:sz w:val="24"/>
          <w:szCs w:val="24"/>
        </w:rPr>
        <w:t>日 至 202</w:t>
      </w:r>
      <w:r>
        <w:rPr>
          <w:rFonts w:hint="eastAsia" w:asciiTheme="minorEastAsia" w:hAnsiTheme="minorEastAsia"/>
          <w:bCs/>
          <w:color w:val="auto"/>
          <w:sz w:val="24"/>
          <w:szCs w:val="24"/>
          <w:lang w:val="en-US" w:eastAsia="zh-CN"/>
        </w:rPr>
        <w:t>6</w:t>
      </w:r>
      <w:r>
        <w:rPr>
          <w:rFonts w:hint="eastAsia" w:asciiTheme="minorEastAsia" w:hAnsiTheme="minorEastAsia"/>
          <w:bCs/>
          <w:color w:val="auto"/>
          <w:sz w:val="24"/>
          <w:szCs w:val="24"/>
        </w:rPr>
        <w:t>年</w:t>
      </w:r>
      <w:r>
        <w:rPr>
          <w:rFonts w:hint="eastAsia" w:asciiTheme="minorEastAsia" w:hAnsiTheme="minorEastAsia"/>
          <w:bCs/>
          <w:color w:val="auto"/>
          <w:sz w:val="24"/>
          <w:szCs w:val="24"/>
          <w:lang w:val="en-US" w:eastAsia="zh-CN"/>
        </w:rPr>
        <w:t xml:space="preserve"> 2</w:t>
      </w:r>
      <w:r>
        <w:rPr>
          <w:rFonts w:hint="eastAsia" w:asciiTheme="minorEastAsia" w:hAnsiTheme="minorEastAsia"/>
          <w:bCs/>
          <w:color w:val="auto"/>
          <w:sz w:val="24"/>
          <w:szCs w:val="24"/>
        </w:rPr>
        <w:t>月</w:t>
      </w:r>
      <w:r>
        <w:rPr>
          <w:rFonts w:hint="eastAsia" w:asciiTheme="minorEastAsia" w:hAnsiTheme="minorEastAsia"/>
          <w:bCs/>
          <w:color w:val="auto"/>
          <w:sz w:val="24"/>
          <w:szCs w:val="24"/>
          <w:lang w:val="en-US" w:eastAsia="zh-CN"/>
        </w:rPr>
        <w:t xml:space="preserve">  6</w:t>
      </w:r>
      <w:r>
        <w:rPr>
          <w:rFonts w:hint="eastAsia" w:asciiTheme="minorEastAsia" w:hAnsiTheme="minorEastAsia"/>
          <w:bCs/>
          <w:color w:val="auto"/>
          <w:sz w:val="24"/>
          <w:szCs w:val="24"/>
        </w:rPr>
        <w:t>日，每天上午00:00至</w:t>
      </w:r>
      <w:r>
        <w:rPr>
          <w:rFonts w:hint="eastAsia" w:asciiTheme="minorEastAsia" w:hAnsiTheme="minorEastAsia"/>
          <w:bCs/>
          <w:color w:val="auto"/>
          <w:sz w:val="24"/>
          <w:szCs w:val="24"/>
          <w:lang w:val="en-US" w:eastAsia="zh-CN"/>
        </w:rPr>
        <w:t>11</w:t>
      </w:r>
      <w:r>
        <w:rPr>
          <w:rFonts w:hint="eastAsia" w:asciiTheme="minorEastAsia" w:hAnsiTheme="minorEastAsia"/>
          <w:bCs/>
          <w:color w:val="auto"/>
          <w:sz w:val="24"/>
          <w:szCs w:val="24"/>
        </w:rPr>
        <w:t>:</w:t>
      </w:r>
      <w:r>
        <w:rPr>
          <w:rFonts w:hint="eastAsia" w:asciiTheme="minorEastAsia" w:hAnsiTheme="minorEastAsia"/>
          <w:bCs/>
          <w:color w:val="auto"/>
          <w:sz w:val="24"/>
          <w:szCs w:val="24"/>
          <w:lang w:val="en-US" w:eastAsia="zh-CN"/>
        </w:rPr>
        <w:t>59</w:t>
      </w:r>
      <w:r>
        <w:rPr>
          <w:rFonts w:hint="eastAsia" w:asciiTheme="minorEastAsia" w:hAnsiTheme="minorEastAsia"/>
          <w:bCs/>
          <w:color w:val="auto"/>
          <w:sz w:val="24"/>
          <w:szCs w:val="24"/>
        </w:rPr>
        <w:t>，下午1</w:t>
      </w:r>
      <w:r>
        <w:rPr>
          <w:rFonts w:hint="eastAsia" w:asciiTheme="minorEastAsia" w:hAnsiTheme="minorEastAsia"/>
          <w:bCs/>
          <w:color w:val="auto"/>
          <w:sz w:val="24"/>
          <w:szCs w:val="24"/>
          <w:lang w:val="en-US" w:eastAsia="zh-CN"/>
        </w:rPr>
        <w:t>2</w:t>
      </w:r>
      <w:r>
        <w:rPr>
          <w:rFonts w:hint="eastAsia" w:asciiTheme="minorEastAsia" w:hAnsiTheme="minorEastAsia"/>
          <w:bCs/>
          <w:color w:val="auto"/>
          <w:sz w:val="24"/>
          <w:szCs w:val="24"/>
        </w:rPr>
        <w:t>:</w:t>
      </w:r>
      <w:r>
        <w:rPr>
          <w:rFonts w:hint="eastAsia" w:asciiTheme="minorEastAsia" w:hAnsiTheme="minorEastAsia"/>
          <w:bCs/>
          <w:color w:val="auto"/>
          <w:sz w:val="24"/>
          <w:szCs w:val="24"/>
          <w:lang w:val="en-US" w:eastAsia="zh-CN"/>
        </w:rPr>
        <w:t>00</w:t>
      </w:r>
      <w:r>
        <w:rPr>
          <w:rFonts w:hint="eastAsia" w:asciiTheme="minorEastAsia" w:hAnsiTheme="minorEastAsia"/>
          <w:bCs/>
          <w:color w:val="auto"/>
          <w:sz w:val="24"/>
          <w:szCs w:val="24"/>
        </w:rPr>
        <w:t>至23:59（北京时间，法定节假日除外）</w:t>
      </w:r>
    </w:p>
    <w:p w14:paraId="2853E5F6">
      <w:pPr>
        <w:shd w:val="clear" w:color="auto" w:fill="FFFFFF"/>
        <w:spacing w:line="360" w:lineRule="auto"/>
        <w:ind w:firstLine="240" w:firstLineChars="100"/>
        <w:jc w:val="left"/>
        <w:rPr>
          <w:rFonts w:hint="eastAsia" w:asciiTheme="minorEastAsia" w:hAnsiTheme="minorEastAsia"/>
          <w:bCs/>
          <w:color w:val="auto"/>
          <w:sz w:val="24"/>
          <w:szCs w:val="24"/>
        </w:rPr>
      </w:pPr>
      <w:r>
        <w:rPr>
          <w:rFonts w:hint="eastAsia" w:asciiTheme="minorEastAsia" w:hAnsiTheme="minorEastAsia"/>
          <w:bCs/>
          <w:color w:val="auto"/>
          <w:sz w:val="24"/>
          <w:szCs w:val="24"/>
        </w:rPr>
        <w:t>2.地点</w:t>
      </w:r>
      <w:r>
        <w:rPr>
          <w:rFonts w:hint="eastAsia" w:asciiTheme="minorEastAsia" w:hAnsiTheme="minorEastAsia"/>
          <w:bCs/>
          <w:color w:val="auto"/>
          <w:sz w:val="24"/>
          <w:szCs w:val="24"/>
          <w:lang w:eastAsia="zh-CN"/>
        </w:rPr>
        <w:t>：</w:t>
      </w:r>
      <w:r>
        <w:rPr>
          <w:rFonts w:hint="eastAsia" w:asciiTheme="minorEastAsia" w:hAnsiTheme="minorEastAsia"/>
          <w:bCs/>
          <w:color w:val="auto"/>
          <w:sz w:val="24"/>
          <w:szCs w:val="24"/>
        </w:rPr>
        <w:t>即日起至投标截止时间，登录《全国公共资源交易平台（河南省·许昌市）》（https://ggzy.xuchang.gov.cn）免费下载。 </w:t>
      </w:r>
    </w:p>
    <w:p w14:paraId="7FD17AF5">
      <w:pPr>
        <w:shd w:val="clear" w:color="auto" w:fill="FFFFFF"/>
        <w:spacing w:line="360" w:lineRule="auto"/>
        <w:ind w:firstLine="240" w:firstLineChars="100"/>
        <w:jc w:val="left"/>
        <w:rPr>
          <w:rFonts w:hint="eastAsia" w:asciiTheme="minorEastAsia" w:hAnsiTheme="minorEastAsia"/>
          <w:bCs/>
          <w:color w:val="auto"/>
          <w:sz w:val="24"/>
          <w:szCs w:val="24"/>
        </w:rPr>
      </w:pPr>
      <w:r>
        <w:rPr>
          <w:rFonts w:hint="eastAsia" w:asciiTheme="minorEastAsia" w:hAnsiTheme="minorEastAsia"/>
          <w:bCs/>
          <w:color w:val="auto"/>
          <w:sz w:val="24"/>
          <w:szCs w:val="24"/>
        </w:rPr>
        <w:t>3.方式：在线下载</w:t>
      </w:r>
    </w:p>
    <w:p w14:paraId="2F7FA528">
      <w:pPr>
        <w:shd w:val="clear" w:color="auto" w:fill="FFFFFF"/>
        <w:spacing w:line="360" w:lineRule="auto"/>
        <w:ind w:firstLine="240" w:firstLineChars="100"/>
        <w:jc w:val="left"/>
        <w:rPr>
          <w:rFonts w:hint="eastAsia" w:asciiTheme="minorEastAsia" w:hAnsiTheme="minorEastAsia"/>
          <w:bCs/>
          <w:color w:val="auto"/>
          <w:sz w:val="24"/>
          <w:szCs w:val="24"/>
        </w:rPr>
      </w:pPr>
      <w:r>
        <w:rPr>
          <w:rFonts w:hint="eastAsia" w:asciiTheme="minorEastAsia" w:hAnsiTheme="minorEastAsia"/>
          <w:bCs/>
          <w:color w:val="auto"/>
          <w:sz w:val="24"/>
          <w:szCs w:val="24"/>
        </w:rPr>
        <w:t>4.售价：0元</w:t>
      </w:r>
    </w:p>
    <w:p w14:paraId="66A73A72">
      <w:pPr>
        <w:shd w:val="clear" w:color="auto" w:fill="FFFFFF"/>
        <w:spacing w:line="360" w:lineRule="auto"/>
        <w:ind w:firstLine="241" w:firstLineChars="100"/>
        <w:jc w:val="left"/>
        <w:rPr>
          <w:rFonts w:hint="eastAsia" w:asciiTheme="minorEastAsia" w:hAnsiTheme="minorEastAsia"/>
          <w:b/>
          <w:bCs w:val="0"/>
          <w:sz w:val="24"/>
          <w:szCs w:val="24"/>
        </w:rPr>
      </w:pPr>
      <w:r>
        <w:rPr>
          <w:rFonts w:hint="eastAsia" w:asciiTheme="minorEastAsia" w:hAnsiTheme="minorEastAsia"/>
          <w:b/>
          <w:bCs w:val="0"/>
          <w:sz w:val="24"/>
          <w:szCs w:val="24"/>
        </w:rPr>
        <w:t>四、响应文件提交</w:t>
      </w:r>
    </w:p>
    <w:p w14:paraId="2062B940">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bCs/>
          <w:sz w:val="24"/>
          <w:szCs w:val="24"/>
        </w:rPr>
        <w:t>1.提交（上传）投标文件截止时间：</w:t>
      </w:r>
      <w:r>
        <w:rPr>
          <w:rFonts w:cs="Arial" w:asciiTheme="minorEastAsia" w:hAnsiTheme="minorEastAsia"/>
          <w:kern w:val="0"/>
          <w:sz w:val="24"/>
          <w:szCs w:val="24"/>
          <w:shd w:val="clear" w:color="auto" w:fill="FFFFFF"/>
        </w:rPr>
        <w:t xml:space="preserve"> 202</w:t>
      </w:r>
      <w:r>
        <w:rPr>
          <w:rFonts w:hint="eastAsia" w:cs="Arial" w:asciiTheme="minorEastAsia" w:hAnsiTheme="minorEastAsia"/>
          <w:kern w:val="0"/>
          <w:sz w:val="24"/>
          <w:szCs w:val="24"/>
          <w:shd w:val="clear" w:color="auto" w:fill="FFFFFF"/>
          <w:lang w:val="en-US" w:eastAsia="zh-CN"/>
        </w:rPr>
        <w:t>6</w:t>
      </w:r>
      <w:r>
        <w:rPr>
          <w:rFonts w:cs="Arial" w:asciiTheme="minorEastAsia" w:hAnsiTheme="minorEastAsia"/>
          <w:kern w:val="0"/>
          <w:sz w:val="24"/>
          <w:szCs w:val="24"/>
          <w:shd w:val="clear" w:color="auto" w:fill="FFFFFF"/>
        </w:rPr>
        <w:t>年</w:t>
      </w:r>
      <w:r>
        <w:rPr>
          <w:rFonts w:hint="eastAsia" w:cs="Arial" w:asciiTheme="minorEastAsia" w:hAnsiTheme="minorEastAsia"/>
          <w:kern w:val="0"/>
          <w:sz w:val="24"/>
          <w:szCs w:val="24"/>
          <w:shd w:val="clear" w:color="auto" w:fill="FFFFFF"/>
          <w:lang w:val="en-US" w:eastAsia="zh-CN"/>
        </w:rPr>
        <w:t xml:space="preserve"> 2 </w:t>
      </w:r>
      <w:r>
        <w:rPr>
          <w:rFonts w:cs="Arial" w:asciiTheme="minorEastAsia" w:hAnsiTheme="minorEastAsia"/>
          <w:kern w:val="0"/>
          <w:sz w:val="24"/>
          <w:szCs w:val="24"/>
          <w:shd w:val="clear" w:color="auto" w:fill="FFFFFF"/>
        </w:rPr>
        <w:t>月</w:t>
      </w:r>
      <w:r>
        <w:rPr>
          <w:rFonts w:hint="eastAsia" w:cs="Arial" w:asciiTheme="minorEastAsia" w:hAnsiTheme="minorEastAsia"/>
          <w:kern w:val="0"/>
          <w:sz w:val="24"/>
          <w:szCs w:val="24"/>
          <w:shd w:val="clear" w:color="auto" w:fill="FFFFFF"/>
          <w:lang w:val="en-US" w:eastAsia="zh-CN"/>
        </w:rPr>
        <w:t xml:space="preserve">  6</w:t>
      </w:r>
      <w:r>
        <w:rPr>
          <w:rFonts w:cs="Arial" w:asciiTheme="minorEastAsia" w:hAnsiTheme="minorEastAsia"/>
          <w:kern w:val="0"/>
          <w:sz w:val="24"/>
          <w:szCs w:val="24"/>
          <w:shd w:val="clear" w:color="auto" w:fill="FFFFFF"/>
        </w:rPr>
        <w:t>日</w:t>
      </w:r>
      <w:r>
        <w:rPr>
          <w:rFonts w:hint="eastAsia" w:cs="Arial" w:asciiTheme="minorEastAsia" w:hAnsiTheme="minorEastAsia"/>
          <w:kern w:val="0"/>
          <w:sz w:val="24"/>
          <w:szCs w:val="24"/>
          <w:shd w:val="clear" w:color="auto" w:fill="FFFFFF"/>
          <w:lang w:val="en-US" w:eastAsia="zh-CN"/>
        </w:rPr>
        <w:t>0</w:t>
      </w:r>
      <w:r>
        <w:rPr>
          <w:rFonts w:hint="eastAsia" w:cs="Arial" w:asciiTheme="minorEastAsia" w:hAnsiTheme="minorEastAsia"/>
          <w:kern w:val="0"/>
          <w:sz w:val="24"/>
          <w:szCs w:val="24"/>
          <w:shd w:val="clear" w:color="auto" w:fill="FFFFFF"/>
        </w:rPr>
        <w:t>9</w:t>
      </w:r>
      <w:r>
        <w:rPr>
          <w:rFonts w:hint="eastAsia" w:asciiTheme="minorEastAsia" w:hAnsiTheme="minorEastAsia"/>
          <w:sz w:val="24"/>
          <w:szCs w:val="24"/>
        </w:rPr>
        <w:t>点00分（北京时间）</w:t>
      </w:r>
    </w:p>
    <w:p w14:paraId="385A4B55">
      <w:pPr>
        <w:shd w:val="clear" w:color="auto" w:fill="FFFFFF"/>
        <w:spacing w:line="360" w:lineRule="auto"/>
        <w:ind w:firstLine="240" w:firstLineChars="100"/>
        <w:jc w:val="left"/>
        <w:rPr>
          <w:rFonts w:hint="eastAsia" w:asciiTheme="minorEastAsia" w:hAnsiTheme="minorEastAsia"/>
          <w:color w:val="auto"/>
          <w:sz w:val="24"/>
          <w:szCs w:val="24"/>
        </w:rPr>
      </w:pPr>
      <w:r>
        <w:rPr>
          <w:rFonts w:hint="eastAsia" w:asciiTheme="minorEastAsia" w:hAnsiTheme="minorEastAsia"/>
          <w:bCs/>
          <w:sz w:val="24"/>
          <w:szCs w:val="24"/>
        </w:rPr>
        <w:t>2.</w:t>
      </w:r>
      <w:r>
        <w:rPr>
          <w:rFonts w:hint="eastAsia" w:asciiTheme="minorEastAsia" w:hAnsiTheme="minorEastAsia"/>
          <w:bCs/>
          <w:color w:val="auto"/>
          <w:sz w:val="24"/>
          <w:szCs w:val="24"/>
        </w:rPr>
        <w:t>提交（上传）投标文件地点</w:t>
      </w:r>
      <w:r>
        <w:rPr>
          <w:rFonts w:hint="eastAsia" w:asciiTheme="minorEastAsia" w:hAnsiTheme="minorEastAsia"/>
          <w:color w:val="auto"/>
          <w:sz w:val="24"/>
          <w:szCs w:val="24"/>
        </w:rPr>
        <w:t>：</w:t>
      </w:r>
      <w:bookmarkStart w:id="15" w:name="_Toc35393796"/>
      <w:bookmarkEnd w:id="15"/>
      <w:bookmarkStart w:id="16" w:name="_Toc35393627"/>
      <w:bookmarkEnd w:id="16"/>
      <w:bookmarkStart w:id="17" w:name="_Toc28359008"/>
      <w:bookmarkEnd w:id="17"/>
      <w:bookmarkStart w:id="18" w:name="_Toc28359085"/>
      <w:bookmarkEnd w:id="18"/>
      <w:r>
        <w:rPr>
          <w:rFonts w:hint="eastAsia" w:asciiTheme="minorEastAsia" w:hAnsiTheme="minorEastAsia"/>
          <w:color w:val="auto"/>
          <w:sz w:val="24"/>
          <w:szCs w:val="24"/>
          <w:lang w:val="en-US" w:eastAsia="zh-CN"/>
        </w:rPr>
        <w:t>襄城县</w:t>
      </w:r>
      <w:r>
        <w:rPr>
          <w:rFonts w:hint="eastAsia" w:asciiTheme="minorEastAsia" w:hAnsiTheme="minorEastAsia"/>
          <w:color w:val="auto"/>
          <w:sz w:val="24"/>
          <w:szCs w:val="24"/>
        </w:rPr>
        <w:t>公共资源交易中心</w:t>
      </w:r>
      <w:r>
        <w:rPr>
          <w:rFonts w:hint="eastAsia" w:asciiTheme="minorEastAsia" w:hAnsiTheme="minorEastAsia"/>
          <w:color w:val="auto"/>
          <w:sz w:val="24"/>
          <w:szCs w:val="24"/>
          <w:lang w:val="en-US" w:eastAsia="zh-CN"/>
        </w:rPr>
        <w:t>十二楼</w:t>
      </w:r>
      <w:r>
        <w:rPr>
          <w:rFonts w:hint="eastAsia" w:asciiTheme="minorEastAsia" w:hAnsiTheme="minorEastAsia"/>
          <w:color w:val="auto"/>
          <w:sz w:val="24"/>
          <w:szCs w:val="24"/>
        </w:rPr>
        <w:t>不见面</w:t>
      </w:r>
      <w:r>
        <w:rPr>
          <w:rFonts w:hint="eastAsia" w:asciiTheme="minorEastAsia" w:hAnsiTheme="minorEastAsia"/>
          <w:color w:val="auto"/>
          <w:sz w:val="24"/>
          <w:szCs w:val="24"/>
          <w:highlight w:val="red"/>
        </w:rPr>
        <w:t>开标</w:t>
      </w:r>
      <w:r>
        <w:rPr>
          <w:rFonts w:hint="eastAsia" w:asciiTheme="minorEastAsia" w:hAnsiTheme="minorEastAsia"/>
          <w:color w:val="auto"/>
          <w:sz w:val="24"/>
          <w:szCs w:val="24"/>
          <w:highlight w:val="red"/>
          <w:lang w:eastAsia="zh-CN"/>
        </w:rPr>
        <w:t>二</w:t>
      </w:r>
      <w:r>
        <w:rPr>
          <w:rFonts w:hint="eastAsia" w:asciiTheme="minorEastAsia" w:hAnsiTheme="minorEastAsia"/>
          <w:color w:val="auto"/>
          <w:sz w:val="24"/>
          <w:szCs w:val="24"/>
          <w:highlight w:val="red"/>
        </w:rPr>
        <w:t>室</w:t>
      </w:r>
      <w:r>
        <w:rPr>
          <w:rFonts w:hint="eastAsia" w:asciiTheme="minorEastAsia" w:hAnsiTheme="minorEastAsia"/>
          <w:color w:val="auto"/>
          <w:sz w:val="24"/>
          <w:szCs w:val="24"/>
        </w:rPr>
        <w:t>。（本项目采用远程不见面开标方式，投标人无须到现场）</w:t>
      </w:r>
    </w:p>
    <w:p w14:paraId="7DCBDBF7">
      <w:pPr>
        <w:shd w:val="clear" w:color="auto" w:fill="FFFFFF"/>
        <w:spacing w:line="360" w:lineRule="auto"/>
        <w:ind w:firstLine="241" w:firstLineChars="100"/>
        <w:jc w:val="left"/>
        <w:rPr>
          <w:rFonts w:hint="eastAsia" w:asciiTheme="minorEastAsia" w:hAnsiTheme="minorEastAsia"/>
          <w:b/>
          <w:bCs w:val="0"/>
          <w:sz w:val="24"/>
          <w:szCs w:val="24"/>
        </w:rPr>
      </w:pPr>
      <w:r>
        <w:rPr>
          <w:rFonts w:hint="eastAsia" w:asciiTheme="minorEastAsia" w:hAnsiTheme="minorEastAsia"/>
          <w:b/>
          <w:bCs w:val="0"/>
          <w:sz w:val="24"/>
          <w:szCs w:val="24"/>
        </w:rPr>
        <w:t>五、响应文件开启</w:t>
      </w:r>
    </w:p>
    <w:p w14:paraId="3108549B">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1.时间：202</w:t>
      </w:r>
      <w:r>
        <w:rPr>
          <w:rFonts w:hint="eastAsia" w:asciiTheme="minorEastAsia" w:hAnsiTheme="minorEastAsia"/>
          <w:bCs/>
          <w:sz w:val="24"/>
          <w:szCs w:val="24"/>
          <w:lang w:val="en-US" w:eastAsia="zh-CN"/>
        </w:rPr>
        <w:t>6</w:t>
      </w:r>
      <w:r>
        <w:rPr>
          <w:rFonts w:hint="eastAsia" w:asciiTheme="minorEastAsia" w:hAnsiTheme="minorEastAsia"/>
          <w:bCs/>
          <w:sz w:val="24"/>
          <w:szCs w:val="24"/>
        </w:rPr>
        <w:t>年</w:t>
      </w:r>
      <w:r>
        <w:rPr>
          <w:rFonts w:hint="eastAsia" w:asciiTheme="minorEastAsia" w:hAnsiTheme="minorEastAsia"/>
          <w:bCs/>
          <w:sz w:val="24"/>
          <w:szCs w:val="24"/>
          <w:lang w:val="en-US" w:eastAsia="zh-CN"/>
        </w:rPr>
        <w:t xml:space="preserve"> 2 </w:t>
      </w:r>
      <w:r>
        <w:rPr>
          <w:rFonts w:hint="eastAsia" w:asciiTheme="minorEastAsia" w:hAnsiTheme="minorEastAsia"/>
          <w:bCs/>
          <w:sz w:val="24"/>
          <w:szCs w:val="24"/>
        </w:rPr>
        <w:t>月</w:t>
      </w:r>
      <w:r>
        <w:rPr>
          <w:rFonts w:hint="eastAsia" w:asciiTheme="minorEastAsia" w:hAnsiTheme="minorEastAsia"/>
          <w:bCs/>
          <w:sz w:val="24"/>
          <w:szCs w:val="24"/>
          <w:lang w:val="en-US" w:eastAsia="zh-CN"/>
        </w:rPr>
        <w:t xml:space="preserve"> 6 </w:t>
      </w:r>
      <w:r>
        <w:rPr>
          <w:rFonts w:hint="eastAsia" w:asciiTheme="minorEastAsia" w:hAnsiTheme="minorEastAsia"/>
          <w:bCs/>
          <w:sz w:val="24"/>
          <w:szCs w:val="24"/>
        </w:rPr>
        <w:t>日09时00分（北京时间）</w:t>
      </w:r>
    </w:p>
    <w:p w14:paraId="25A7F748">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2.地点：</w:t>
      </w:r>
      <w:r>
        <w:rPr>
          <w:rFonts w:hint="eastAsia" w:asciiTheme="minorEastAsia" w:hAnsiTheme="minorEastAsia"/>
          <w:color w:val="auto"/>
          <w:sz w:val="24"/>
          <w:szCs w:val="24"/>
          <w:lang w:val="en-US" w:eastAsia="zh-CN"/>
        </w:rPr>
        <w:t>襄城县</w:t>
      </w:r>
      <w:r>
        <w:rPr>
          <w:rFonts w:hint="eastAsia" w:asciiTheme="minorEastAsia" w:hAnsiTheme="minorEastAsia"/>
          <w:color w:val="auto"/>
          <w:sz w:val="24"/>
          <w:szCs w:val="24"/>
        </w:rPr>
        <w:t>公共资源交易中心</w:t>
      </w:r>
      <w:r>
        <w:rPr>
          <w:rFonts w:hint="eastAsia" w:asciiTheme="minorEastAsia" w:hAnsiTheme="minorEastAsia"/>
          <w:color w:val="auto"/>
          <w:sz w:val="24"/>
          <w:szCs w:val="24"/>
          <w:lang w:val="en-US" w:eastAsia="zh-CN"/>
        </w:rPr>
        <w:t>十二楼</w:t>
      </w:r>
      <w:r>
        <w:rPr>
          <w:rFonts w:hint="eastAsia" w:asciiTheme="minorEastAsia" w:hAnsiTheme="minorEastAsia"/>
          <w:color w:val="auto"/>
          <w:sz w:val="24"/>
          <w:szCs w:val="24"/>
        </w:rPr>
        <w:t>不见面开</w:t>
      </w:r>
      <w:r>
        <w:rPr>
          <w:rFonts w:hint="eastAsia" w:asciiTheme="minorEastAsia" w:hAnsiTheme="minorEastAsia"/>
          <w:color w:val="auto"/>
          <w:sz w:val="24"/>
          <w:szCs w:val="24"/>
          <w:highlight w:val="red"/>
        </w:rPr>
        <w:t>标</w:t>
      </w:r>
      <w:r>
        <w:rPr>
          <w:rFonts w:hint="eastAsia" w:asciiTheme="minorEastAsia" w:hAnsiTheme="minorEastAsia"/>
          <w:color w:val="auto"/>
          <w:sz w:val="24"/>
          <w:szCs w:val="24"/>
          <w:highlight w:val="red"/>
          <w:lang w:eastAsia="zh-CN"/>
        </w:rPr>
        <w:t>二</w:t>
      </w:r>
      <w:r>
        <w:rPr>
          <w:rFonts w:hint="eastAsia" w:asciiTheme="minorEastAsia" w:hAnsiTheme="minorEastAsia"/>
          <w:color w:val="auto"/>
          <w:sz w:val="24"/>
          <w:szCs w:val="24"/>
          <w:highlight w:val="red"/>
        </w:rPr>
        <w:t>室。</w:t>
      </w:r>
      <w:r>
        <w:rPr>
          <w:rFonts w:hint="eastAsia" w:asciiTheme="minorEastAsia" w:hAnsiTheme="minorEastAsia"/>
          <w:color w:val="auto"/>
          <w:sz w:val="24"/>
          <w:szCs w:val="24"/>
        </w:rPr>
        <w:t>（本项目采用远程不见面开标方式，投标人无须到现场）</w:t>
      </w:r>
    </w:p>
    <w:p w14:paraId="22D4A05B">
      <w:pPr>
        <w:shd w:val="clear" w:color="auto" w:fill="FFFFFF"/>
        <w:spacing w:line="360" w:lineRule="auto"/>
        <w:ind w:firstLine="241" w:firstLineChars="100"/>
        <w:jc w:val="left"/>
        <w:rPr>
          <w:rFonts w:hint="eastAsia" w:asciiTheme="minorEastAsia" w:hAnsiTheme="minorEastAsia"/>
          <w:b/>
          <w:bCs w:val="0"/>
          <w:sz w:val="24"/>
          <w:szCs w:val="24"/>
        </w:rPr>
      </w:pPr>
      <w:r>
        <w:rPr>
          <w:rFonts w:hint="eastAsia" w:asciiTheme="minorEastAsia" w:hAnsiTheme="minorEastAsia"/>
          <w:b/>
          <w:bCs w:val="0"/>
          <w:sz w:val="24"/>
          <w:szCs w:val="24"/>
        </w:rPr>
        <w:t>六、发布公告的媒介及招标公告期限</w:t>
      </w:r>
    </w:p>
    <w:p w14:paraId="54D447B1">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本次招标公告在《河南省政府采购网</w:t>
      </w:r>
      <w:r>
        <w:rPr>
          <w:rFonts w:hint="eastAsia" w:asciiTheme="minorEastAsia" w:hAnsiTheme="minorEastAsia"/>
          <w:bCs/>
          <w:sz w:val="24"/>
          <w:szCs w:val="24"/>
          <w:lang w:eastAsia="zh-CN"/>
        </w:rPr>
        <w:t>》《</w:t>
      </w:r>
      <w:r>
        <w:rPr>
          <w:rFonts w:hint="eastAsia" w:asciiTheme="minorEastAsia" w:hAnsiTheme="minorEastAsia"/>
          <w:bCs/>
          <w:sz w:val="24"/>
          <w:szCs w:val="24"/>
        </w:rPr>
        <w:t>许昌市政府采购网</w:t>
      </w:r>
      <w:r>
        <w:rPr>
          <w:rFonts w:hint="eastAsia" w:asciiTheme="minorEastAsia" w:hAnsiTheme="minorEastAsia"/>
          <w:bCs/>
          <w:sz w:val="24"/>
          <w:szCs w:val="24"/>
          <w:lang w:eastAsia="zh-CN"/>
        </w:rPr>
        <w:t>》《</w:t>
      </w:r>
      <w:r>
        <w:rPr>
          <w:rFonts w:hint="eastAsia" w:asciiTheme="minorEastAsia" w:hAnsiTheme="minorEastAsia"/>
          <w:bCs/>
          <w:sz w:val="24"/>
          <w:szCs w:val="24"/>
        </w:rPr>
        <w:t>全国公共资源交易平台（河南省·许昌市）》上发布</w:t>
      </w:r>
      <w:r>
        <w:rPr>
          <w:rFonts w:hint="eastAsia" w:asciiTheme="minorEastAsia" w:hAnsiTheme="minorEastAsia"/>
          <w:bCs/>
          <w:sz w:val="24"/>
          <w:szCs w:val="24"/>
          <w:lang w:eastAsia="zh-CN"/>
        </w:rPr>
        <w:t>，</w:t>
      </w:r>
      <w:r>
        <w:rPr>
          <w:rFonts w:hint="eastAsia" w:asciiTheme="minorEastAsia" w:hAnsiTheme="minorEastAsia"/>
          <w:bCs/>
          <w:sz w:val="24"/>
          <w:szCs w:val="24"/>
        </w:rPr>
        <w:t xml:space="preserve">招标公告期限为三个工作日。 </w:t>
      </w:r>
    </w:p>
    <w:p w14:paraId="0A61A082">
      <w:pPr>
        <w:shd w:val="clear" w:color="auto" w:fill="FFFFFF"/>
        <w:spacing w:line="360" w:lineRule="auto"/>
        <w:ind w:firstLine="241" w:firstLineChars="100"/>
        <w:jc w:val="left"/>
        <w:rPr>
          <w:rFonts w:asciiTheme="minorEastAsia" w:hAnsiTheme="minorEastAsia"/>
          <w:b/>
          <w:sz w:val="24"/>
          <w:szCs w:val="24"/>
        </w:rPr>
      </w:pPr>
      <w:r>
        <w:rPr>
          <w:rFonts w:hint="eastAsia" w:asciiTheme="minorEastAsia" w:hAnsiTheme="minorEastAsia"/>
          <w:b/>
          <w:sz w:val="24"/>
          <w:szCs w:val="24"/>
          <w:lang w:val="en-US" w:eastAsia="zh-CN"/>
        </w:rPr>
        <w:t>七</w:t>
      </w:r>
      <w:r>
        <w:rPr>
          <w:rFonts w:hint="eastAsia" w:asciiTheme="minorEastAsia" w:hAnsiTheme="minorEastAsia"/>
          <w:b/>
          <w:sz w:val="24"/>
          <w:szCs w:val="24"/>
        </w:rPr>
        <w:t>、对本次招标提出询问，请按以下方式联系</w:t>
      </w:r>
    </w:p>
    <w:p w14:paraId="3AD9C7E5">
      <w:pPr>
        <w:shd w:val="clear" w:color="auto" w:fill="FFFFFF"/>
        <w:spacing w:line="411" w:lineRule="atLeast"/>
        <w:jc w:val="left"/>
        <w:rPr>
          <w:rFonts w:asciiTheme="minorEastAsia" w:hAnsiTheme="minorEastAsia"/>
          <w:sz w:val="24"/>
          <w:szCs w:val="24"/>
        </w:rPr>
      </w:pPr>
      <w:r>
        <w:rPr>
          <w:rFonts w:hint="eastAsia" w:asciiTheme="minorEastAsia" w:hAnsiTheme="minorEastAsia"/>
          <w:sz w:val="24"/>
          <w:szCs w:val="24"/>
        </w:rPr>
        <w:t>1.采购人信息</w:t>
      </w:r>
    </w:p>
    <w:p w14:paraId="39DC2A97">
      <w:pPr>
        <w:shd w:val="clear" w:color="auto" w:fill="FFFFFF"/>
        <w:spacing w:line="411" w:lineRule="atLeast"/>
        <w:ind w:firstLine="240" w:firstLineChars="100"/>
        <w:jc w:val="left"/>
        <w:rPr>
          <w:rFonts w:asciiTheme="minorEastAsia" w:hAnsiTheme="minorEastAsia"/>
          <w:bCs/>
          <w:sz w:val="24"/>
          <w:szCs w:val="24"/>
        </w:rPr>
      </w:pPr>
      <w:r>
        <w:rPr>
          <w:rFonts w:hint="eastAsia" w:asciiTheme="minorEastAsia" w:hAnsiTheme="minorEastAsia"/>
          <w:sz w:val="24"/>
          <w:szCs w:val="24"/>
        </w:rPr>
        <w:t>名 称：襄城县</w:t>
      </w:r>
      <w:r>
        <w:rPr>
          <w:rFonts w:hint="eastAsia" w:asciiTheme="minorEastAsia" w:hAnsiTheme="minorEastAsia"/>
          <w:sz w:val="24"/>
          <w:szCs w:val="24"/>
          <w:lang w:val="en-US" w:eastAsia="zh-CN"/>
        </w:rPr>
        <w:t>民政</w:t>
      </w:r>
      <w:r>
        <w:rPr>
          <w:rFonts w:hint="eastAsia" w:asciiTheme="minorEastAsia" w:hAnsiTheme="minorEastAsia"/>
          <w:sz w:val="24"/>
          <w:szCs w:val="24"/>
        </w:rPr>
        <w:t>局  地 址：</w:t>
      </w:r>
      <w:r>
        <w:rPr>
          <w:rFonts w:hint="eastAsia" w:asciiTheme="minorEastAsia" w:hAnsiTheme="minorEastAsia"/>
          <w:bCs/>
          <w:sz w:val="24"/>
          <w:szCs w:val="24"/>
        </w:rPr>
        <w:t>襄城县</w:t>
      </w:r>
    </w:p>
    <w:p w14:paraId="39E78F56">
      <w:pPr>
        <w:shd w:val="clear" w:color="auto" w:fill="FFFFFF"/>
        <w:spacing w:line="411" w:lineRule="atLeast"/>
        <w:ind w:firstLine="240" w:firstLineChars="100"/>
        <w:jc w:val="left"/>
        <w:rPr>
          <w:rFonts w:hint="eastAsia" w:asciiTheme="minorEastAsia" w:hAnsiTheme="minorEastAsia"/>
          <w:sz w:val="24"/>
          <w:szCs w:val="24"/>
        </w:rPr>
      </w:pPr>
      <w:r>
        <w:rPr>
          <w:rFonts w:hint="eastAsia" w:asciiTheme="minorEastAsia" w:hAnsiTheme="minorEastAsia"/>
          <w:sz w:val="24"/>
          <w:szCs w:val="24"/>
        </w:rPr>
        <w:t>联系方式：</w:t>
      </w:r>
      <w:bookmarkStart w:id="19" w:name="_Toc28359009"/>
      <w:bookmarkEnd w:id="19"/>
      <w:bookmarkStart w:id="20" w:name="_Toc28359086"/>
      <w:bookmarkEnd w:id="20"/>
      <w:r>
        <w:rPr>
          <w:rFonts w:hint="eastAsia" w:asciiTheme="minorEastAsia" w:hAnsiTheme="minorEastAsia"/>
          <w:sz w:val="24"/>
          <w:szCs w:val="24"/>
          <w:lang w:val="en-US" w:eastAsia="zh-CN"/>
        </w:rPr>
        <w:t>方继光</w:t>
      </w:r>
      <w:r>
        <w:rPr>
          <w:rFonts w:hint="eastAsia" w:asciiTheme="minorEastAsia" w:hAnsiTheme="minorEastAsia"/>
          <w:sz w:val="24"/>
          <w:szCs w:val="24"/>
        </w:rPr>
        <w:t> </w:t>
      </w:r>
    </w:p>
    <w:p w14:paraId="686D181F">
      <w:pPr>
        <w:shd w:val="clear" w:color="auto" w:fill="FFFFFF"/>
        <w:spacing w:line="411" w:lineRule="atLeast"/>
        <w:ind w:firstLine="240" w:firstLineChars="100"/>
        <w:jc w:val="left"/>
        <w:rPr>
          <w:rFonts w:hint="eastAsia" w:asciiTheme="minorEastAsia" w:hAnsiTheme="minorEastAsia" w:eastAsiaTheme="minorEastAsia"/>
          <w:sz w:val="24"/>
          <w:szCs w:val="24"/>
          <w:lang w:val="en-US" w:eastAsia="zh-CN"/>
        </w:rPr>
      </w:pPr>
      <w:r>
        <w:rPr>
          <w:rFonts w:hint="eastAsia" w:asciiTheme="minorEastAsia" w:hAnsiTheme="minorEastAsia"/>
          <w:sz w:val="24"/>
          <w:szCs w:val="24"/>
        </w:rPr>
        <w:t>联系电话：</w:t>
      </w:r>
      <w:r>
        <w:rPr>
          <w:rFonts w:hint="eastAsia" w:asciiTheme="minorEastAsia" w:hAnsiTheme="minorEastAsia"/>
          <w:sz w:val="24"/>
          <w:szCs w:val="24"/>
          <w:lang w:val="en-US" w:eastAsia="zh-CN"/>
        </w:rPr>
        <w:t>13333996252</w:t>
      </w:r>
    </w:p>
    <w:p w14:paraId="35096611">
      <w:pPr>
        <w:shd w:val="clear" w:color="auto" w:fill="FFFFFF"/>
        <w:spacing w:line="360" w:lineRule="auto"/>
        <w:jc w:val="left"/>
        <w:rPr>
          <w:rFonts w:hint="eastAsia" w:asciiTheme="minorEastAsia" w:hAnsiTheme="minorEastAsia"/>
          <w:bCs/>
          <w:sz w:val="24"/>
          <w:szCs w:val="24"/>
        </w:rPr>
      </w:pPr>
      <w:r>
        <w:rPr>
          <w:rFonts w:hint="eastAsia" w:asciiTheme="minorEastAsia" w:hAnsiTheme="minorEastAsia"/>
          <w:sz w:val="24"/>
          <w:szCs w:val="24"/>
        </w:rPr>
        <w:t>2.</w:t>
      </w:r>
      <w:r>
        <w:rPr>
          <w:rFonts w:hint="eastAsia" w:asciiTheme="minorEastAsia" w:hAnsiTheme="minorEastAsia"/>
          <w:bCs/>
          <w:sz w:val="24"/>
          <w:szCs w:val="24"/>
        </w:rPr>
        <w:t>采购代理机构信息</w:t>
      </w:r>
    </w:p>
    <w:p w14:paraId="35B49649">
      <w:pPr>
        <w:shd w:val="clear" w:color="auto" w:fill="FFFFFF"/>
        <w:spacing w:line="360" w:lineRule="auto"/>
        <w:ind w:firstLine="240" w:firstLineChars="100"/>
        <w:jc w:val="left"/>
        <w:rPr>
          <w:rFonts w:hint="eastAsia" w:asciiTheme="minorEastAsia" w:hAnsiTheme="minorEastAsia"/>
          <w:bCs/>
          <w:sz w:val="24"/>
          <w:szCs w:val="24"/>
          <w:lang w:val="en-US" w:eastAsia="zh-CN"/>
        </w:rPr>
      </w:pPr>
      <w:r>
        <w:rPr>
          <w:rFonts w:hint="eastAsia" w:asciiTheme="minorEastAsia" w:hAnsiTheme="minorEastAsia"/>
          <w:bCs/>
          <w:sz w:val="24"/>
          <w:szCs w:val="24"/>
        </w:rPr>
        <w:t>名 称：中韵天隆工程集团有限公司</w:t>
      </w:r>
      <w:r>
        <w:rPr>
          <w:rFonts w:hint="eastAsia" w:asciiTheme="minorEastAsia" w:hAnsiTheme="minorEastAsia"/>
          <w:bCs/>
          <w:sz w:val="24"/>
          <w:szCs w:val="24"/>
          <w:lang w:val="en-US" w:eastAsia="zh-CN"/>
        </w:rPr>
        <w:t xml:space="preserve">           </w:t>
      </w:r>
    </w:p>
    <w:p w14:paraId="68B365FC">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地 址：郑州市管城区经开第二十大街中兴新业港三期25幢</w:t>
      </w:r>
    </w:p>
    <w:p w14:paraId="38EA224F">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联系人：刘世喆</w:t>
      </w:r>
    </w:p>
    <w:p w14:paraId="17AC5368">
      <w:pPr>
        <w:shd w:val="clear" w:color="auto" w:fill="FFFFFF"/>
        <w:spacing w:line="360" w:lineRule="auto"/>
        <w:ind w:firstLine="240" w:firstLineChars="100"/>
        <w:jc w:val="left"/>
        <w:rPr>
          <w:rFonts w:hint="eastAsia" w:asciiTheme="minorEastAsia" w:hAnsiTheme="minorEastAsia"/>
          <w:bCs/>
          <w:sz w:val="24"/>
          <w:szCs w:val="24"/>
        </w:rPr>
      </w:pPr>
      <w:r>
        <w:rPr>
          <w:rFonts w:hint="eastAsia" w:asciiTheme="minorEastAsia" w:hAnsiTheme="minorEastAsia"/>
          <w:bCs/>
          <w:sz w:val="24"/>
          <w:szCs w:val="24"/>
        </w:rPr>
        <w:t>联系电话：16793741111</w:t>
      </w:r>
    </w:p>
    <w:p w14:paraId="37831441">
      <w:pPr>
        <w:shd w:val="clear" w:color="auto" w:fill="FFFFFF"/>
        <w:spacing w:line="360" w:lineRule="auto"/>
        <w:jc w:val="left"/>
        <w:rPr>
          <w:rFonts w:hint="eastAsia" w:asciiTheme="minorEastAsia" w:hAnsiTheme="minorEastAsia"/>
          <w:bCs/>
          <w:sz w:val="24"/>
          <w:szCs w:val="24"/>
        </w:rPr>
      </w:pPr>
      <w:r>
        <w:rPr>
          <w:rFonts w:hint="eastAsia" w:asciiTheme="minorEastAsia" w:hAnsiTheme="minorEastAsia"/>
          <w:bCs/>
          <w:sz w:val="24"/>
          <w:szCs w:val="24"/>
        </w:rPr>
        <w:t>3.项目联系方式</w:t>
      </w:r>
    </w:p>
    <w:p w14:paraId="1180A65A">
      <w:pPr>
        <w:shd w:val="clear" w:color="auto" w:fill="FFFFFF"/>
        <w:spacing w:line="360" w:lineRule="auto"/>
        <w:jc w:val="left"/>
        <w:rPr>
          <w:rFonts w:hint="eastAsia" w:asciiTheme="minorEastAsia" w:hAnsiTheme="minorEastAsia"/>
          <w:bCs/>
          <w:sz w:val="24"/>
          <w:szCs w:val="24"/>
        </w:rPr>
      </w:pPr>
      <w:r>
        <w:rPr>
          <w:rFonts w:hint="eastAsia" w:asciiTheme="minorEastAsia" w:hAnsiTheme="minorEastAsia"/>
          <w:bCs/>
          <w:sz w:val="24"/>
          <w:szCs w:val="24"/>
        </w:rPr>
        <w:t>项目联系人：刘世喆</w:t>
      </w:r>
    </w:p>
    <w:p w14:paraId="1A899C5C">
      <w:pPr>
        <w:shd w:val="clear" w:color="auto" w:fill="FFFFFF"/>
        <w:spacing w:line="360" w:lineRule="auto"/>
        <w:jc w:val="left"/>
        <w:rPr>
          <w:rFonts w:hint="eastAsia" w:asciiTheme="minorEastAsia" w:hAnsiTheme="minorEastAsia"/>
          <w:bCs/>
          <w:sz w:val="24"/>
          <w:szCs w:val="24"/>
        </w:rPr>
      </w:pPr>
      <w:r>
        <w:rPr>
          <w:rFonts w:hint="eastAsia" w:asciiTheme="minorEastAsia" w:hAnsiTheme="minorEastAsia"/>
          <w:bCs/>
          <w:sz w:val="24"/>
          <w:szCs w:val="24"/>
        </w:rPr>
        <w:t>联系电话：16793741111</w:t>
      </w:r>
    </w:p>
    <w:p w14:paraId="1A16FF75">
      <w:pPr>
        <w:tabs>
          <w:tab w:val="left" w:pos="7095"/>
        </w:tabs>
        <w:spacing w:line="360" w:lineRule="auto"/>
        <w:ind w:firstLine="562" w:firstLineChars="200"/>
        <w:contextualSpacing/>
        <w:rPr>
          <w:rFonts w:hint="eastAsia" w:ascii="Calibri" w:hAnsi="宋体" w:eastAsia="宋体" w:cs="Times New Roman"/>
          <w:b/>
          <w:sz w:val="28"/>
          <w:szCs w:val="28"/>
          <w:lang w:val="en-US" w:eastAsia="zh-CN"/>
        </w:rPr>
      </w:pPr>
      <w:r>
        <w:rPr>
          <w:rFonts w:hint="eastAsia" w:ascii="Calibri" w:hAnsi="宋体" w:eastAsia="宋体" w:cs="Times New Roman"/>
          <w:b/>
          <w:sz w:val="28"/>
          <w:szCs w:val="28"/>
          <w:lang w:val="en-US" w:eastAsia="zh-CN"/>
        </w:rPr>
        <w:t>温馨提示：</w:t>
      </w:r>
    </w:p>
    <w:p w14:paraId="22AD4F86">
      <w:pPr>
        <w:tabs>
          <w:tab w:val="left" w:pos="7095"/>
        </w:tabs>
        <w:spacing w:line="360" w:lineRule="auto"/>
        <w:ind w:firstLine="562" w:firstLineChars="200"/>
        <w:contextualSpacing/>
        <w:rPr>
          <w:rFonts w:ascii="Calibri" w:hAnsi="宋体" w:eastAsia="宋体" w:cs="Times New Roman"/>
          <w:b/>
          <w:sz w:val="28"/>
          <w:szCs w:val="28"/>
        </w:rPr>
      </w:pPr>
      <w:r>
        <w:rPr>
          <w:rFonts w:hint="eastAsia" w:ascii="Calibri" w:hAnsi="宋体" w:eastAsia="宋体" w:cs="Times New Roman"/>
          <w:b/>
          <w:sz w:val="28"/>
          <w:szCs w:val="28"/>
        </w:rPr>
        <w:t>本项目为全流程电子化交易项目，请注意以下事项。</w:t>
      </w:r>
    </w:p>
    <w:p w14:paraId="500AEC8C">
      <w:pPr>
        <w:numPr>
          <w:ilvl w:val="0"/>
          <w:numId w:val="3"/>
        </w:numPr>
        <w:spacing w:line="360" w:lineRule="auto"/>
        <w:ind w:firstLine="480" w:firstLineChars="200"/>
        <w:contextualSpacing/>
        <w:rPr>
          <w:rFonts w:hint="eastAsia" w:ascii="宋体" w:hAnsi="宋体" w:eastAsia="宋体" w:cs="宋体"/>
          <w:b w:val="0"/>
          <w:bCs w:val="0"/>
          <w:sz w:val="24"/>
          <w:szCs w:val="24"/>
        </w:rPr>
      </w:pPr>
      <w:bookmarkStart w:id="21" w:name="OLE_LINK12"/>
      <w:bookmarkStart w:id="22" w:name="OLE_LINK15"/>
      <w:r>
        <w:rPr>
          <w:rFonts w:hint="eastAsia" w:ascii="宋体" w:hAnsi="宋体" w:eastAsia="宋体" w:cs="宋体"/>
          <w:b w:val="0"/>
          <w:bCs w:val="0"/>
          <w:sz w:val="24"/>
          <w:szCs w:val="24"/>
        </w:rPr>
        <w:t>《全国公共资源交易平台（河南省·许昌市）》地址为</w:t>
      </w:r>
      <w:r>
        <w:rPr>
          <w:rFonts w:hint="eastAsia" w:ascii="宋体" w:hAnsi="宋体" w:eastAsia="宋体" w:cs="宋体"/>
          <w:b w:val="0"/>
          <w:bCs w:val="0"/>
          <w:kern w:val="0"/>
          <w:sz w:val="40"/>
          <w:szCs w:val="40"/>
        </w:rPr>
        <w:fldChar w:fldCharType="begin"/>
      </w:r>
      <w:r>
        <w:rPr>
          <w:rFonts w:hint="eastAsia" w:ascii="宋体" w:hAnsi="宋体" w:eastAsia="宋体" w:cs="宋体"/>
          <w:b w:val="0"/>
          <w:bCs w:val="0"/>
          <w:kern w:val="0"/>
          <w:sz w:val="40"/>
          <w:szCs w:val="40"/>
        </w:rPr>
        <w:instrText xml:space="preserve"> HYPERLINK "http://117.159.53.11:60632" </w:instrText>
      </w:r>
      <w:r>
        <w:rPr>
          <w:rFonts w:hint="eastAsia" w:ascii="宋体" w:hAnsi="宋体" w:eastAsia="宋体" w:cs="宋体"/>
          <w:b w:val="0"/>
          <w:bCs w:val="0"/>
          <w:kern w:val="0"/>
          <w:sz w:val="40"/>
          <w:szCs w:val="40"/>
        </w:rPr>
        <w:fldChar w:fldCharType="separate"/>
      </w:r>
      <w:r>
        <w:rPr>
          <w:rFonts w:hint="eastAsia" w:ascii="宋体" w:hAnsi="宋体" w:eastAsia="宋体" w:cs="宋体"/>
          <w:b w:val="0"/>
          <w:bCs w:val="0"/>
          <w:sz w:val="24"/>
          <w:szCs w:val="24"/>
          <w:u w:val="single"/>
          <w:lang w:eastAsia="zh-CN"/>
        </w:rPr>
        <w:t>https://ggzy.xuchang.gov.cn</w:t>
      </w:r>
      <w:r>
        <w:rPr>
          <w:rFonts w:hint="eastAsia" w:ascii="宋体" w:hAnsi="宋体" w:eastAsia="宋体" w:cs="宋体"/>
          <w:b w:val="0"/>
          <w:bCs w:val="0"/>
          <w:kern w:val="0"/>
          <w:sz w:val="40"/>
          <w:szCs w:val="40"/>
        </w:rPr>
        <w:fldChar w:fldCharType="end"/>
      </w:r>
      <w:bookmarkEnd w:id="21"/>
      <w:bookmarkEnd w:id="22"/>
      <w:r>
        <w:rPr>
          <w:rFonts w:hint="eastAsia" w:ascii="宋体" w:hAnsi="宋体" w:eastAsia="宋体" w:cs="宋体"/>
          <w:b w:val="0"/>
          <w:bCs w:val="0"/>
          <w:sz w:val="24"/>
          <w:szCs w:val="24"/>
        </w:rPr>
        <w:t>。</w:t>
      </w:r>
    </w:p>
    <w:p w14:paraId="5C33A1DA">
      <w:pPr>
        <w:numPr>
          <w:ilvl w:val="0"/>
          <w:numId w:val="3"/>
        </w:numPr>
        <w:spacing w:line="360" w:lineRule="auto"/>
        <w:ind w:firstLine="480" w:firstLineChars="200"/>
        <w:contextualSpacing/>
        <w:rPr>
          <w:rFonts w:hint="eastAsia" w:ascii="宋体" w:hAnsi="宋体" w:eastAsia="宋体" w:cs="宋体"/>
          <w:b w:val="0"/>
          <w:bCs w:val="0"/>
          <w:sz w:val="24"/>
          <w:szCs w:val="24"/>
        </w:rPr>
      </w:pPr>
      <w:r>
        <w:rPr>
          <w:rFonts w:hint="eastAsia" w:ascii="宋体" w:hAnsi="宋体" w:eastAsia="宋体" w:cs="宋体"/>
          <w:b w:val="0"/>
          <w:bCs w:val="0"/>
          <w:sz w:val="24"/>
          <w:szCs w:val="24"/>
        </w:rPr>
        <w:t>供应商参加本项目投标需使用数字证书（CA数字证书或CA移动数字证书均可）</w:t>
      </w:r>
    </w:p>
    <w:p w14:paraId="51B0CAF7">
      <w:pPr>
        <w:spacing w:line="360" w:lineRule="auto"/>
        <w:ind w:left="84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2.1   供应商需提前自行联系CA数字证书服务机构办理数字认证证书并进行电子签章。</w:t>
      </w:r>
    </w:p>
    <w:p w14:paraId="489C3736">
      <w:pPr>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2.2   供应商需提前自行联系CA移动数字证书的服务机构办理移动数字认证证书并进行电子签章。（详见“服务指南”—“办事指南”—《新交易平台使用手册》中的《CA移动数字证书操作手册》）</w:t>
      </w:r>
    </w:p>
    <w:p w14:paraId="40312DD5">
      <w:pPr>
        <w:numPr>
          <w:ilvl w:val="0"/>
          <w:numId w:val="3"/>
        </w:numPr>
        <w:spacing w:line="360" w:lineRule="auto"/>
        <w:ind w:firstLine="480" w:firstLineChars="200"/>
        <w:contextualSpacing/>
        <w:rPr>
          <w:rFonts w:hint="eastAsia" w:ascii="宋体" w:hAnsi="宋体" w:eastAsia="宋体" w:cs="宋体"/>
          <w:b/>
          <w:sz w:val="24"/>
          <w:szCs w:val="24"/>
        </w:rPr>
      </w:pPr>
      <w:r>
        <w:rPr>
          <w:rFonts w:hint="eastAsia" w:ascii="宋体" w:hAnsi="宋体" w:eastAsia="宋体" w:cs="宋体"/>
          <w:sz w:val="24"/>
          <w:szCs w:val="24"/>
        </w:rPr>
        <w:t>供应商应按谈判文件规定编制、提交、解密电子响应文件。谈判文件下载、响应文件制作、提交、远程不见面开标（电子响应文件的解密）环节，供应商须使用同一个CA数字证书或CA移动数字证书（证书须在有效期内并可正常使用）。</w:t>
      </w:r>
    </w:p>
    <w:p w14:paraId="2A0C0796">
      <w:pPr>
        <w:numPr>
          <w:ilvl w:val="0"/>
          <w:numId w:val="3"/>
        </w:numPr>
        <w:spacing w:line="360" w:lineRule="auto"/>
        <w:ind w:firstLine="482" w:firstLineChars="200"/>
        <w:contextualSpacing/>
        <w:rPr>
          <w:rFonts w:hint="eastAsia" w:ascii="宋体" w:hAnsi="宋体" w:eastAsia="宋体" w:cs="宋体"/>
          <w:b/>
          <w:sz w:val="24"/>
          <w:szCs w:val="24"/>
        </w:rPr>
      </w:pPr>
      <w:r>
        <w:rPr>
          <w:rFonts w:hint="eastAsia" w:ascii="宋体" w:hAnsi="宋体" w:eastAsia="宋体" w:cs="宋体"/>
          <w:b/>
          <w:sz w:val="24"/>
          <w:szCs w:val="24"/>
        </w:rPr>
        <w:t>电子响应文件的制作</w:t>
      </w:r>
    </w:p>
    <w:p w14:paraId="296B17EB">
      <w:pPr>
        <w:tabs>
          <w:tab w:val="left" w:pos="7095"/>
        </w:tabs>
        <w:spacing w:line="360" w:lineRule="auto"/>
        <w:ind w:left="840" w:leftChars="400" w:firstLine="480" w:firstLineChars="200"/>
        <w:contextualSpacing/>
        <w:rPr>
          <w:rFonts w:hint="eastAsia" w:ascii="宋体" w:hAnsi="宋体" w:eastAsia="宋体" w:cs="宋体"/>
          <w:sz w:val="24"/>
          <w:szCs w:val="28"/>
        </w:rPr>
      </w:pPr>
      <w:r>
        <w:rPr>
          <w:rFonts w:hint="eastAsia" w:ascii="宋体" w:hAnsi="宋体" w:eastAsia="宋体" w:cs="宋体"/>
          <w:sz w:val="24"/>
          <w:szCs w:val="28"/>
        </w:rPr>
        <w:t>4.1  供应商登录《全国公共资源交易平台（河南省·许昌市）》（</w:t>
      </w:r>
      <w:r>
        <w:rPr>
          <w:rFonts w:hint="eastAsia" w:ascii="宋体" w:hAnsi="宋体" w:eastAsia="宋体" w:cs="宋体"/>
          <w:sz w:val="24"/>
          <w:szCs w:val="28"/>
          <w:lang w:eastAsia="zh-CN"/>
        </w:rPr>
        <w:t>https://ggzy.xuchang.gov.cn</w:t>
      </w:r>
      <w:r>
        <w:rPr>
          <w:rFonts w:hint="eastAsia" w:ascii="宋体" w:hAnsi="宋体" w:eastAsia="宋体" w:cs="宋体"/>
          <w:sz w:val="24"/>
          <w:szCs w:val="28"/>
        </w:rPr>
        <w:t>/）下载“新点投标文件制作软件（河南省版）”（在“投标人”登录页面右下方“投标文件制作工具下载”）制作电子投标文件。</w:t>
      </w:r>
    </w:p>
    <w:p w14:paraId="18B4BC83">
      <w:pPr>
        <w:tabs>
          <w:tab w:val="left" w:pos="7095"/>
        </w:tabs>
        <w:spacing w:line="360" w:lineRule="auto"/>
        <w:ind w:left="840" w:leftChars="400" w:firstLine="480" w:firstLineChars="200"/>
        <w:contextualSpacing/>
        <w:rPr>
          <w:rFonts w:hint="eastAsia" w:ascii="宋体" w:hAnsi="宋体" w:eastAsia="宋体" w:cs="宋体"/>
          <w:sz w:val="24"/>
          <w:szCs w:val="28"/>
        </w:rPr>
      </w:pPr>
      <w:r>
        <w:rPr>
          <w:rFonts w:hint="eastAsia" w:ascii="宋体" w:hAnsi="宋体" w:eastAsia="宋体" w:cs="宋体"/>
          <w:sz w:val="24"/>
          <w:szCs w:val="28"/>
        </w:rPr>
        <w:t>4.2  供应商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7C4CB3C5">
      <w:pPr>
        <w:numPr>
          <w:ilvl w:val="0"/>
          <w:numId w:val="3"/>
        </w:numPr>
        <w:spacing w:line="360" w:lineRule="auto"/>
        <w:ind w:firstLine="482" w:firstLineChars="200"/>
        <w:contextualSpacing/>
        <w:rPr>
          <w:rFonts w:hint="eastAsia" w:ascii="宋体" w:hAnsi="宋体" w:eastAsia="宋体" w:cs="宋体"/>
          <w:b/>
          <w:sz w:val="24"/>
          <w:szCs w:val="28"/>
        </w:rPr>
      </w:pPr>
      <w:r>
        <w:rPr>
          <w:rFonts w:hint="eastAsia" w:ascii="宋体" w:hAnsi="宋体" w:eastAsia="宋体" w:cs="宋体"/>
          <w:b/>
          <w:sz w:val="24"/>
          <w:szCs w:val="28"/>
        </w:rPr>
        <w:t>加密电子响应文件的提交</w:t>
      </w:r>
    </w:p>
    <w:p w14:paraId="37D945CA">
      <w:pPr>
        <w:spacing w:line="360" w:lineRule="auto"/>
        <w:ind w:left="850" w:leftChars="405" w:firstLine="480" w:firstLineChars="200"/>
        <w:contextualSpacing/>
        <w:rPr>
          <w:rFonts w:hint="eastAsia" w:ascii="宋体" w:hAnsi="宋体" w:eastAsia="宋体" w:cs="宋体"/>
          <w:sz w:val="24"/>
          <w:szCs w:val="24"/>
        </w:rPr>
      </w:pPr>
      <w:r>
        <w:rPr>
          <w:rFonts w:hint="eastAsia" w:ascii="宋体" w:hAnsi="宋体" w:eastAsia="宋体" w:cs="宋体"/>
          <w:sz w:val="24"/>
          <w:szCs w:val="24"/>
        </w:rPr>
        <w:t>5.1   加密电子响应文件应按规定在提交响应文件截止（开标时间）之前成功提交至《全国公共资源交易平台（河南省·许昌市）》— “投标人”— “许昌市公共资源电子交易系统”（</w:t>
      </w:r>
      <w:r>
        <w:rPr>
          <w:rFonts w:hint="eastAsia" w:ascii="宋体" w:hAnsi="宋体" w:eastAsia="宋体" w:cs="宋体"/>
          <w:sz w:val="24"/>
          <w:szCs w:val="24"/>
          <w:lang w:eastAsia="zh-CN"/>
        </w:rPr>
        <w:t>https://ggzy.xuchang.gov.cn</w:t>
      </w:r>
      <w:r>
        <w:rPr>
          <w:rFonts w:hint="eastAsia" w:ascii="宋体" w:hAnsi="宋体" w:eastAsia="宋体" w:cs="宋体"/>
          <w:sz w:val="24"/>
          <w:szCs w:val="24"/>
        </w:rPr>
        <w:t>/）。供应商应充分考虑并预留技术处理和上传数据所需时间。</w:t>
      </w:r>
    </w:p>
    <w:p w14:paraId="2DA81F5A">
      <w:pPr>
        <w:tabs>
          <w:tab w:val="left" w:pos="7095"/>
        </w:tabs>
        <w:spacing w:line="360" w:lineRule="auto"/>
        <w:ind w:left="840" w:leftChars="400" w:firstLine="480" w:firstLineChars="200"/>
        <w:contextualSpacing/>
        <w:rPr>
          <w:rFonts w:hint="eastAsia" w:ascii="宋体" w:hAnsi="宋体" w:eastAsia="宋体" w:cs="宋体"/>
          <w:sz w:val="24"/>
          <w:szCs w:val="28"/>
        </w:rPr>
      </w:pPr>
      <w:r>
        <w:rPr>
          <w:rFonts w:hint="eastAsia" w:ascii="宋体" w:hAnsi="宋体" w:eastAsia="宋体" w:cs="宋体"/>
          <w:sz w:val="24"/>
          <w:szCs w:val="28"/>
        </w:rPr>
        <w:t>5.2   供应商对同一项目多个标段进行响应的，加密电子响应文件应按标段分别提交。</w:t>
      </w:r>
    </w:p>
    <w:p w14:paraId="29C3276F">
      <w:pPr>
        <w:tabs>
          <w:tab w:val="left" w:pos="7095"/>
        </w:tabs>
        <w:spacing w:line="360" w:lineRule="auto"/>
        <w:ind w:left="842" w:leftChars="401" w:firstLine="480" w:firstLineChars="200"/>
        <w:contextualSpacing/>
        <w:rPr>
          <w:rFonts w:hint="eastAsia" w:ascii="宋体" w:hAnsi="宋体" w:eastAsia="宋体" w:cs="宋体"/>
          <w:sz w:val="24"/>
          <w:szCs w:val="28"/>
        </w:rPr>
      </w:pPr>
      <w:r>
        <w:rPr>
          <w:rFonts w:hint="eastAsia" w:ascii="宋体" w:hAnsi="宋体" w:eastAsia="宋体" w:cs="宋体"/>
          <w:sz w:val="24"/>
          <w:szCs w:val="28"/>
        </w:rPr>
        <w:t>5.3   加密电子投标文件成功提交后，可登录《全国公共资源交易平台（河南省·许昌市）》许昌市公共资源电子交易系统</w:t>
      </w:r>
      <w:r>
        <w:rPr>
          <w:rFonts w:hint="eastAsia" w:ascii="宋体" w:hAnsi="宋体" w:eastAsia="宋体" w:cs="宋体"/>
          <w:sz w:val="24"/>
          <w:szCs w:val="24"/>
        </w:rPr>
        <w:t>（</w:t>
      </w:r>
      <w:r>
        <w:rPr>
          <w:rFonts w:hint="eastAsia" w:ascii="宋体" w:hAnsi="宋体" w:eastAsia="宋体" w:cs="宋体"/>
          <w:sz w:val="24"/>
          <w:szCs w:val="24"/>
          <w:lang w:eastAsia="zh-CN"/>
        </w:rPr>
        <w:t>https://ggzy.xuchang.gov.cn</w:t>
      </w:r>
      <w:r>
        <w:rPr>
          <w:rFonts w:hint="eastAsia" w:ascii="宋体" w:hAnsi="宋体" w:eastAsia="宋体" w:cs="宋体"/>
          <w:sz w:val="24"/>
          <w:szCs w:val="24"/>
        </w:rPr>
        <w:t>/）</w:t>
      </w:r>
      <w:r>
        <w:rPr>
          <w:rFonts w:hint="eastAsia" w:ascii="宋体" w:hAnsi="宋体" w:eastAsia="宋体" w:cs="宋体"/>
          <w:sz w:val="24"/>
          <w:szCs w:val="28"/>
        </w:rPr>
        <w:t>，在上传电子投标文件的页面进行模拟解密，以验证是否能够成功解密。</w:t>
      </w:r>
    </w:p>
    <w:p w14:paraId="283E4155">
      <w:pPr>
        <w:numPr>
          <w:ilvl w:val="0"/>
          <w:numId w:val="3"/>
        </w:numPr>
        <w:spacing w:line="360" w:lineRule="auto"/>
        <w:ind w:firstLine="482" w:firstLineChars="200"/>
        <w:contextualSpacing/>
        <w:rPr>
          <w:rFonts w:hint="eastAsia" w:ascii="宋体" w:hAnsi="宋体" w:eastAsia="宋体" w:cs="宋体"/>
          <w:b/>
          <w:sz w:val="24"/>
          <w:szCs w:val="28"/>
        </w:rPr>
      </w:pPr>
      <w:r>
        <w:rPr>
          <w:rFonts w:hint="eastAsia" w:ascii="宋体" w:hAnsi="宋体" w:eastAsia="宋体" w:cs="宋体"/>
          <w:b/>
          <w:sz w:val="24"/>
          <w:szCs w:val="28"/>
        </w:rPr>
        <w:t>远程不见面开标（电子响应文件的解密）</w:t>
      </w:r>
    </w:p>
    <w:p w14:paraId="66BD3ED0">
      <w:pPr>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6.1   本项目采用远程“不见面”开标方式，投标前请详细阅读《全国公共资源交易平台</w:t>
      </w:r>
      <w:r>
        <w:rPr>
          <w:rFonts w:hint="eastAsia" w:ascii="宋体" w:hAnsi="宋体" w:eastAsia="宋体" w:cs="宋体"/>
          <w:sz w:val="24"/>
          <w:szCs w:val="24"/>
          <w:lang w:eastAsia="zh-CN"/>
        </w:rPr>
        <w:t>（</w:t>
      </w:r>
      <w:r>
        <w:rPr>
          <w:rFonts w:hint="eastAsia" w:ascii="宋体" w:hAnsi="宋体" w:eastAsia="宋体" w:cs="宋体"/>
          <w:sz w:val="24"/>
          <w:szCs w:val="24"/>
        </w:rPr>
        <w:t>河南省·许昌市</w:t>
      </w:r>
      <w:r>
        <w:rPr>
          <w:rFonts w:hint="eastAsia" w:ascii="宋体" w:hAnsi="宋体" w:eastAsia="宋体" w:cs="宋体"/>
          <w:sz w:val="24"/>
          <w:szCs w:val="24"/>
          <w:lang w:eastAsia="zh-CN"/>
        </w:rPr>
        <w:t>）</w:t>
      </w:r>
      <w:r>
        <w:rPr>
          <w:rFonts w:hint="eastAsia" w:ascii="宋体" w:hAnsi="宋体" w:eastAsia="宋体" w:cs="宋体"/>
          <w:sz w:val="24"/>
          <w:szCs w:val="24"/>
        </w:rPr>
        <w:t>》—“服务指南”—“办事指南”—《新交易平台使用手册》中的相关内容。</w:t>
      </w:r>
    </w:p>
    <w:p w14:paraId="4F731562">
      <w:pPr>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6.2   供应商应按《新交易平台使用手册》提前设置好浏览器，并于开标时间前登录本项目“网上开标大厅”，按照谈判文件规定的开标时间准时参加网上开标。</w:t>
      </w:r>
    </w:p>
    <w:p w14:paraId="56AB1D25">
      <w:pPr>
        <w:spacing w:line="360" w:lineRule="auto"/>
        <w:ind w:left="850" w:leftChars="405" w:firstLine="480" w:firstLineChars="200"/>
        <w:contextualSpacing/>
        <w:rPr>
          <w:rFonts w:hint="eastAsia" w:ascii="宋体" w:hAnsi="宋体" w:eastAsia="宋体" w:cs="宋体"/>
          <w:sz w:val="24"/>
          <w:szCs w:val="24"/>
        </w:rPr>
      </w:pPr>
      <w:r>
        <w:rPr>
          <w:rFonts w:hint="eastAsia" w:ascii="宋体" w:hAnsi="宋体" w:eastAsia="宋体" w:cs="宋体"/>
          <w:sz w:val="24"/>
          <w:szCs w:val="24"/>
        </w:rPr>
        <w:t xml:space="preserve">6.3   </w:t>
      </w:r>
      <w:r>
        <w:rPr>
          <w:rFonts w:hint="eastAsia" w:ascii="宋体" w:hAnsi="宋体" w:eastAsia="宋体" w:cs="宋体"/>
          <w:sz w:val="24"/>
          <w:szCs w:val="24"/>
          <w:lang w:eastAsia="zh-CN"/>
        </w:rPr>
        <w:t>根据</w:t>
      </w:r>
      <w:r>
        <w:rPr>
          <w:rFonts w:hint="eastAsia" w:ascii="宋体" w:hAnsi="宋体" w:eastAsia="宋体" w:cs="宋体"/>
          <w:sz w:val="24"/>
          <w:szCs w:val="24"/>
        </w:rPr>
        <w:t>“网上开标大厅”公告栏中的系统提示，供应商应在“标书解密”环节进行电子响应文件解密【自代理机构点击“开启投标解密”按钮后供应商解密，系统初设解密时间为30分钟，供应商应在30分钟内完成解密。如因网络、系统原因未完成解密的，采购人（代理机构）可适当延长解密时间】。供应商未解密或因供应商原因解密失败的，其响应将被拒绝。</w:t>
      </w:r>
    </w:p>
    <w:p w14:paraId="4E76771D">
      <w:pPr>
        <w:spacing w:line="360" w:lineRule="auto"/>
        <w:ind w:left="850" w:leftChars="405"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6.4   在“开标结束”环节，供应商应在《开标情况记录表》上进行电子签章。供应商未签章的，视同认可开标结果。</w:t>
      </w:r>
    </w:p>
    <w:p w14:paraId="0DC877D5">
      <w:pPr>
        <w:spacing w:line="360" w:lineRule="auto"/>
        <w:ind w:left="850" w:leftChars="405" w:firstLine="480" w:firstLineChars="200"/>
        <w:contextualSpacing/>
        <w:rPr>
          <w:rFonts w:hint="eastAsia" w:ascii="宋体" w:hAnsi="宋体" w:eastAsia="宋体" w:cs="宋体"/>
          <w:sz w:val="24"/>
          <w:szCs w:val="24"/>
        </w:rPr>
      </w:pPr>
      <w:r>
        <w:rPr>
          <w:rFonts w:hint="eastAsia" w:ascii="宋体" w:hAnsi="宋体" w:eastAsia="宋体" w:cs="宋体"/>
          <w:sz w:val="24"/>
          <w:szCs w:val="24"/>
        </w:rPr>
        <w:t>6.5   供应商对开标过程和开标记录如有疑义，可在本项目“网上开标大厅”—“发起异议”中在线提出。</w:t>
      </w:r>
    </w:p>
    <w:p w14:paraId="3B704796">
      <w:pPr>
        <w:numPr>
          <w:ilvl w:val="0"/>
          <w:numId w:val="3"/>
        </w:numPr>
        <w:spacing w:line="360" w:lineRule="auto"/>
        <w:ind w:firstLine="482" w:firstLineChars="200"/>
        <w:contextualSpacing/>
        <w:rPr>
          <w:rFonts w:hint="eastAsia" w:ascii="宋体" w:hAnsi="宋体" w:eastAsia="宋体" w:cs="宋体"/>
          <w:b/>
          <w:sz w:val="24"/>
          <w:szCs w:val="28"/>
        </w:rPr>
      </w:pPr>
      <w:r>
        <w:rPr>
          <w:rFonts w:hint="eastAsia" w:ascii="宋体" w:hAnsi="宋体" w:eastAsia="宋体" w:cs="宋体"/>
          <w:b/>
          <w:sz w:val="24"/>
          <w:szCs w:val="28"/>
        </w:rPr>
        <w:t>评标依据</w:t>
      </w:r>
    </w:p>
    <w:p w14:paraId="6A0AB52F">
      <w:pPr>
        <w:spacing w:line="360" w:lineRule="auto"/>
        <w:ind w:left="850" w:leftChars="405" w:firstLine="480" w:firstLineChars="200"/>
        <w:contextualSpacing/>
        <w:rPr>
          <w:rFonts w:hint="eastAsia" w:ascii="宋体" w:hAnsi="宋体" w:eastAsia="宋体" w:cs="宋体"/>
          <w:sz w:val="24"/>
          <w:szCs w:val="24"/>
        </w:rPr>
      </w:pPr>
      <w:r>
        <w:rPr>
          <w:rFonts w:hint="eastAsia" w:ascii="宋体" w:hAnsi="宋体" w:eastAsia="宋体" w:cs="宋体"/>
          <w:sz w:val="24"/>
          <w:szCs w:val="24"/>
        </w:rPr>
        <w:t>7.1   全流程电子化交易（不见面开标）项目，谈判小组以成功上传、解密的电子响应文件为依据评审。</w:t>
      </w:r>
    </w:p>
    <w:p w14:paraId="12DD6A89">
      <w:pPr>
        <w:tabs>
          <w:tab w:val="left" w:pos="7095"/>
        </w:tabs>
        <w:spacing w:line="360" w:lineRule="auto"/>
        <w:ind w:left="840" w:leftChars="400" w:firstLine="480" w:firstLineChars="200"/>
        <w:contextualSpacing/>
        <w:rPr>
          <w:rFonts w:hint="eastAsia" w:ascii="宋体" w:hAnsi="宋体" w:eastAsia="宋体" w:cs="宋体"/>
          <w:sz w:val="24"/>
          <w:szCs w:val="28"/>
        </w:rPr>
      </w:pPr>
      <w:r>
        <w:rPr>
          <w:rFonts w:hint="eastAsia" w:ascii="宋体" w:hAnsi="宋体" w:eastAsia="宋体" w:cs="宋体"/>
          <w:sz w:val="24"/>
          <w:szCs w:val="24"/>
        </w:rPr>
        <w:t>7.2   评审期间，供应商（参加谈判的法定代表人或其授权代表）应保持通讯手机畅通，并根据谈判小组要求在规定时间内提供：</w:t>
      </w:r>
    </w:p>
    <w:p w14:paraId="4211C7C6">
      <w:pPr>
        <w:tabs>
          <w:tab w:val="left" w:pos="7095"/>
        </w:tabs>
        <w:spacing w:line="360" w:lineRule="auto"/>
        <w:ind w:firstLine="1200" w:firstLineChars="500"/>
        <w:contextualSpacing/>
        <w:rPr>
          <w:rFonts w:hint="eastAsia" w:ascii="宋体" w:hAnsi="宋体" w:eastAsia="宋体" w:cs="宋体"/>
          <w:sz w:val="24"/>
          <w:szCs w:val="24"/>
        </w:rPr>
      </w:pPr>
      <w:r>
        <w:rPr>
          <w:rFonts w:hint="eastAsia" w:ascii="宋体" w:hAnsi="宋体" w:eastAsia="宋体" w:cs="宋体"/>
          <w:sz w:val="24"/>
          <w:szCs w:val="24"/>
        </w:rPr>
        <w:t>（1）最后报价（加盖公章，或者由法定代表人或其授权的代表签字）；</w:t>
      </w:r>
    </w:p>
    <w:p w14:paraId="7EE84D30">
      <w:pPr>
        <w:autoSpaceDE w:val="0"/>
        <w:autoSpaceDN w:val="0"/>
        <w:spacing w:line="360" w:lineRule="auto"/>
        <w:ind w:left="1485" w:leftChars="707" w:firstLine="480" w:firstLineChars="200"/>
        <w:contextualSpacing/>
        <w:rPr>
          <w:rFonts w:hint="eastAsia" w:ascii="宋体" w:hAnsi="宋体" w:eastAsia="宋体" w:cs="宋体"/>
          <w:sz w:val="24"/>
          <w:szCs w:val="28"/>
        </w:rPr>
      </w:pPr>
      <w:r>
        <w:rPr>
          <w:rFonts w:hint="eastAsia" w:ascii="宋体" w:hAnsi="宋体" w:eastAsia="宋体" w:cs="宋体"/>
          <w:sz w:val="24"/>
          <w:szCs w:val="28"/>
        </w:rPr>
        <w:t>提交方式：供应商须使用CA数字证书或CA移动数字证书通过</w:t>
      </w:r>
      <w:r>
        <w:rPr>
          <w:rFonts w:hint="eastAsia" w:ascii="宋体" w:hAnsi="宋体" w:eastAsia="宋体" w:cs="宋体"/>
          <w:sz w:val="24"/>
          <w:szCs w:val="24"/>
        </w:rPr>
        <w:t>《全国公共资源交易平台</w:t>
      </w:r>
      <w:r>
        <w:rPr>
          <w:rFonts w:hint="eastAsia" w:ascii="宋体" w:hAnsi="宋体" w:eastAsia="宋体" w:cs="宋体"/>
          <w:sz w:val="24"/>
          <w:szCs w:val="24"/>
          <w:lang w:eastAsia="zh-CN"/>
        </w:rPr>
        <w:t>（</w:t>
      </w:r>
      <w:r>
        <w:rPr>
          <w:rFonts w:hint="eastAsia" w:ascii="宋体" w:hAnsi="宋体" w:eastAsia="宋体" w:cs="宋体"/>
          <w:sz w:val="24"/>
          <w:szCs w:val="24"/>
        </w:rPr>
        <w:t>河南省·许昌市</w:t>
      </w:r>
      <w:r>
        <w:rPr>
          <w:rFonts w:hint="eastAsia" w:ascii="宋体" w:hAnsi="宋体" w:eastAsia="宋体" w:cs="宋体"/>
          <w:sz w:val="24"/>
          <w:szCs w:val="24"/>
          <w:lang w:eastAsia="zh-CN"/>
        </w:rPr>
        <w:t>）</w:t>
      </w:r>
      <w:r>
        <w:rPr>
          <w:rFonts w:hint="eastAsia" w:ascii="宋体" w:hAnsi="宋体" w:eastAsia="宋体" w:cs="宋体"/>
          <w:sz w:val="24"/>
          <w:szCs w:val="24"/>
        </w:rPr>
        <w:t>》— “投标人”—“许昌市公共资源电子交易系统”（</w:t>
      </w:r>
      <w:r>
        <w:rPr>
          <w:rFonts w:hint="eastAsia" w:ascii="宋体" w:hAnsi="宋体" w:eastAsia="宋体" w:cs="宋体"/>
          <w:sz w:val="24"/>
          <w:szCs w:val="24"/>
          <w:lang w:eastAsia="zh-CN"/>
        </w:rPr>
        <w:t>https://ggzy.xuchang.gov.cn</w:t>
      </w:r>
      <w:r>
        <w:rPr>
          <w:rFonts w:hint="eastAsia" w:ascii="宋体" w:hAnsi="宋体" w:eastAsia="宋体" w:cs="宋体"/>
          <w:sz w:val="24"/>
          <w:szCs w:val="24"/>
        </w:rPr>
        <w:t>/）进行最后报价，</w:t>
      </w:r>
      <w:r>
        <w:rPr>
          <w:rFonts w:hint="eastAsia" w:ascii="宋体" w:hAnsi="宋体" w:eastAsia="宋体" w:cs="宋体"/>
          <w:sz w:val="24"/>
          <w:szCs w:val="28"/>
        </w:rPr>
        <w:t>最后报价应包括：</w:t>
      </w:r>
    </w:p>
    <w:p w14:paraId="4463AF34">
      <w:pPr>
        <w:autoSpaceDE w:val="0"/>
        <w:autoSpaceDN w:val="0"/>
        <w:spacing w:line="360" w:lineRule="auto"/>
        <w:ind w:left="1485" w:leftChars="707" w:firstLine="480" w:firstLineChars="200"/>
        <w:contextualSpacing/>
        <w:rPr>
          <w:rFonts w:hint="eastAsia" w:ascii="宋体" w:hAnsi="宋体" w:eastAsia="宋体" w:cs="宋体"/>
          <w:sz w:val="24"/>
          <w:szCs w:val="28"/>
        </w:rPr>
      </w:pPr>
      <w:r>
        <w:rPr>
          <w:rFonts w:hint="eastAsia" w:ascii="宋体" w:hAnsi="宋体" w:eastAsia="宋体" w:cs="宋体"/>
          <w:sz w:val="24"/>
          <w:szCs w:val="28"/>
        </w:rPr>
        <w:t>①总报价②分项报价。</w:t>
      </w:r>
    </w:p>
    <w:p w14:paraId="5CF87219">
      <w:pPr>
        <w:autoSpaceDE w:val="0"/>
        <w:autoSpaceDN w:val="0"/>
        <w:spacing w:line="360" w:lineRule="auto"/>
        <w:ind w:left="1485" w:leftChars="707" w:firstLine="482" w:firstLineChars="200"/>
        <w:contextualSpacing/>
        <w:rPr>
          <w:rFonts w:hint="eastAsia" w:ascii="宋体" w:hAnsi="宋体" w:eastAsia="宋体" w:cs="宋体"/>
          <w:b/>
          <w:bCs/>
          <w:sz w:val="24"/>
          <w:szCs w:val="28"/>
          <w:lang w:val="zh-CN"/>
        </w:rPr>
      </w:pPr>
      <w:r>
        <w:rPr>
          <w:rFonts w:hint="eastAsia" w:ascii="宋体" w:hAnsi="宋体" w:eastAsia="宋体" w:cs="宋体"/>
          <w:b/>
          <w:bCs/>
          <w:sz w:val="24"/>
          <w:szCs w:val="28"/>
          <w:lang w:val="zh-CN"/>
        </w:rPr>
        <w:t>注：</w:t>
      </w:r>
    </w:p>
    <w:p w14:paraId="21B0EF3D">
      <w:pPr>
        <w:autoSpaceDE w:val="0"/>
        <w:autoSpaceDN w:val="0"/>
        <w:spacing w:line="360" w:lineRule="auto"/>
        <w:ind w:left="1485" w:leftChars="707" w:firstLine="482" w:firstLineChars="200"/>
        <w:contextualSpacing/>
        <w:rPr>
          <w:rFonts w:hint="eastAsia" w:ascii="宋体" w:hAnsi="宋体" w:eastAsia="宋体" w:cs="宋体"/>
          <w:b/>
          <w:bCs/>
          <w:sz w:val="24"/>
          <w:szCs w:val="28"/>
          <w:lang w:val="zh-CN"/>
        </w:rPr>
      </w:pPr>
      <w:r>
        <w:rPr>
          <w:rFonts w:hint="eastAsia" w:ascii="宋体" w:hAnsi="宋体" w:eastAsia="宋体" w:cs="宋体"/>
          <w:b/>
          <w:bCs/>
          <w:sz w:val="24"/>
          <w:szCs w:val="28"/>
        </w:rPr>
        <w:t>①谈判小组要求供应商提交最后报价时，</w:t>
      </w:r>
      <w:r>
        <w:rPr>
          <w:rFonts w:hint="eastAsia" w:ascii="宋体" w:hAnsi="宋体" w:eastAsia="宋体" w:cs="宋体"/>
          <w:b/>
          <w:bCs/>
          <w:sz w:val="24"/>
          <w:szCs w:val="28"/>
          <w:lang w:val="zh-CN"/>
        </w:rPr>
        <w:t>在谈判小组规定时间内，供应商应提交最后报价（包括总报价及分项报价）。最后报价是供应商响应文件的有效组成部分。</w:t>
      </w:r>
    </w:p>
    <w:p w14:paraId="6CA0E30D">
      <w:pPr>
        <w:autoSpaceDE w:val="0"/>
        <w:autoSpaceDN w:val="0"/>
        <w:spacing w:line="360" w:lineRule="auto"/>
        <w:ind w:left="1485" w:leftChars="707" w:firstLine="482" w:firstLineChars="200"/>
        <w:contextualSpacing/>
        <w:rPr>
          <w:rFonts w:hint="eastAsia" w:ascii="宋体" w:hAnsi="宋体" w:eastAsia="宋体" w:cs="宋体"/>
          <w:b/>
          <w:bCs/>
          <w:sz w:val="24"/>
          <w:szCs w:val="28"/>
        </w:rPr>
      </w:pPr>
      <w:r>
        <w:rPr>
          <w:rFonts w:hint="eastAsia" w:ascii="宋体" w:hAnsi="宋体" w:eastAsia="宋体" w:cs="宋体"/>
          <w:b/>
          <w:bCs/>
          <w:sz w:val="24"/>
          <w:szCs w:val="28"/>
        </w:rPr>
        <w:t>②谈判文件第二章“采购需求”中“采购清单”以工程量清单提供的，供应商应以工程量清单方式提交最后报价。</w:t>
      </w:r>
    </w:p>
    <w:p w14:paraId="70FEEBF8">
      <w:pPr>
        <w:autoSpaceDE w:val="0"/>
        <w:autoSpaceDN w:val="0"/>
        <w:spacing w:line="360" w:lineRule="auto"/>
        <w:ind w:left="1485" w:leftChars="707" w:firstLine="482" w:firstLineChars="200"/>
        <w:contextualSpacing/>
        <w:rPr>
          <w:rFonts w:hint="eastAsia" w:ascii="宋体" w:hAnsi="宋体" w:eastAsia="宋体" w:cs="宋体"/>
          <w:b/>
          <w:bCs/>
          <w:sz w:val="24"/>
          <w:szCs w:val="28"/>
        </w:rPr>
      </w:pPr>
      <w:r>
        <w:rPr>
          <w:rFonts w:hint="eastAsia" w:ascii="宋体" w:hAnsi="宋体" w:eastAsia="宋体" w:cs="宋体"/>
          <w:b/>
          <w:bCs/>
          <w:sz w:val="24"/>
          <w:szCs w:val="28"/>
        </w:rPr>
        <w:t>③请供应商根据项目情况，可提前准备分项报价。</w:t>
      </w:r>
    </w:p>
    <w:p w14:paraId="05F645CB">
      <w:pPr>
        <w:autoSpaceDE w:val="0"/>
        <w:autoSpaceDN w:val="0"/>
        <w:spacing w:line="360" w:lineRule="auto"/>
        <w:ind w:left="1198" w:leftChars="456" w:hanging="240" w:hangingChars="100"/>
        <w:contextualSpacing/>
        <w:rPr>
          <w:rFonts w:hint="eastAsia" w:ascii="宋体" w:hAnsi="宋体" w:eastAsia="宋体" w:cs="宋体"/>
          <w:sz w:val="24"/>
          <w:szCs w:val="24"/>
        </w:rPr>
      </w:pPr>
      <w:r>
        <w:rPr>
          <w:rFonts w:hint="eastAsia" w:ascii="宋体" w:hAnsi="宋体" w:eastAsia="宋体" w:cs="宋体"/>
          <w:sz w:val="24"/>
          <w:szCs w:val="24"/>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00D96295">
      <w:pPr>
        <w:tabs>
          <w:tab w:val="left" w:pos="7095"/>
        </w:tabs>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7.3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DD0B95E">
      <w:pPr>
        <w:numPr>
          <w:ilvl w:val="0"/>
          <w:numId w:val="3"/>
        </w:numPr>
        <w:spacing w:line="360" w:lineRule="auto"/>
        <w:ind w:firstLine="482" w:firstLineChars="200"/>
        <w:contextualSpacing/>
        <w:rPr>
          <w:rFonts w:hint="eastAsia" w:ascii="宋体" w:hAnsi="宋体" w:eastAsia="宋体" w:cs="宋体"/>
          <w:b/>
          <w:sz w:val="24"/>
          <w:szCs w:val="28"/>
        </w:rPr>
      </w:pPr>
      <w:r>
        <w:rPr>
          <w:rFonts w:hint="eastAsia" w:ascii="宋体" w:hAnsi="宋体" w:eastAsia="宋体" w:cs="宋体"/>
          <w:b/>
          <w:sz w:val="24"/>
          <w:szCs w:val="28"/>
        </w:rPr>
        <w:t>相关事项</w:t>
      </w:r>
    </w:p>
    <w:p w14:paraId="280A65D9">
      <w:pPr>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8.1   为使更多供应商能参加投标，本项目谈判文件公告期限届满后仍允许下载谈判文件参加响应，但为提高采购效率，在公告期限届满之后下载谈判文件的，对谈判文件的质疑期限从公告期限届满之日起计算；在公告期限届满之前下载谈判文件的，对谈判文件的质疑期限从下载之日起计算。</w:t>
      </w:r>
    </w:p>
    <w:p w14:paraId="46228D63">
      <w:pPr>
        <w:spacing w:line="360" w:lineRule="auto"/>
        <w:ind w:left="840" w:leftChars="400" w:firstLine="480" w:firstLineChars="200"/>
        <w:contextualSpacing/>
        <w:rPr>
          <w:rFonts w:hint="eastAsia" w:ascii="宋体" w:hAnsi="宋体" w:eastAsia="宋体" w:cs="宋体"/>
          <w:sz w:val="24"/>
          <w:szCs w:val="24"/>
        </w:rPr>
      </w:pPr>
      <w:r>
        <w:rPr>
          <w:rFonts w:hint="eastAsia" w:ascii="宋体" w:hAnsi="宋体" w:eastAsia="宋体" w:cs="宋体"/>
          <w:sz w:val="24"/>
          <w:szCs w:val="24"/>
        </w:rPr>
        <w:t>8.2  《全国公共资源交易平台（河南省·许昌市）》（</w:t>
      </w:r>
      <w:r>
        <w:rPr>
          <w:rFonts w:hint="eastAsia" w:ascii="宋体" w:hAnsi="宋体" w:eastAsia="宋体" w:cs="宋体"/>
          <w:sz w:val="24"/>
          <w:szCs w:val="24"/>
          <w:lang w:eastAsia="zh-CN"/>
        </w:rPr>
        <w:t>https://ggzy.xuchang.gov.cn</w:t>
      </w:r>
      <w:r>
        <w:rPr>
          <w:rFonts w:hint="eastAsia" w:ascii="宋体" w:hAnsi="宋体" w:eastAsia="宋体" w:cs="宋体"/>
          <w:sz w:val="24"/>
          <w:szCs w:val="24"/>
        </w:rPr>
        <w:t>）采购公告栏提供的谈判文件仅供浏览。供应商下载谈判文件应使用 CA 数字证书或CA移动数字证书</w:t>
      </w:r>
      <w:r>
        <w:rPr>
          <w:rFonts w:hint="eastAsia" w:ascii="宋体" w:hAnsi="宋体" w:eastAsia="宋体" w:cs="宋体"/>
          <w:sz w:val="24"/>
          <w:szCs w:val="24"/>
          <w:lang w:eastAsia="zh-CN"/>
        </w:rPr>
        <w:t>登录</w:t>
      </w:r>
      <w:r>
        <w:rPr>
          <w:rFonts w:hint="eastAsia" w:ascii="宋体" w:hAnsi="宋体" w:eastAsia="宋体" w:cs="宋体"/>
          <w:sz w:val="24"/>
          <w:szCs w:val="24"/>
        </w:rPr>
        <w:t>《全国公共资源交易平台（河南省·许昌市）》— “投标人”— “许昌市公共资源电子交易系统”（</w:t>
      </w:r>
      <w:r>
        <w:rPr>
          <w:rFonts w:hint="eastAsia" w:ascii="宋体" w:hAnsi="宋体" w:eastAsia="宋体" w:cs="宋体"/>
          <w:sz w:val="24"/>
          <w:szCs w:val="24"/>
          <w:lang w:eastAsia="zh-CN"/>
        </w:rPr>
        <w:t>https://ggzy.xuchang.gov.cn</w:t>
      </w:r>
      <w:r>
        <w:rPr>
          <w:rFonts w:hint="eastAsia" w:ascii="宋体" w:hAnsi="宋体" w:eastAsia="宋体" w:cs="宋体"/>
          <w:sz w:val="24"/>
          <w:szCs w:val="24"/>
        </w:rPr>
        <w:t>/）获取。</w:t>
      </w:r>
    </w:p>
    <w:p w14:paraId="7EAD0ABF">
      <w:pPr>
        <w:ind w:firstLine="1054" w:firstLineChars="500"/>
        <w:rPr>
          <w:rFonts w:hint="eastAsia" w:ascii="宋体" w:hAnsi="宋体" w:eastAsia="宋体" w:cs="宋体"/>
          <w:b/>
          <w:szCs w:val="21"/>
        </w:rPr>
      </w:pPr>
    </w:p>
    <w:p w14:paraId="57678AFF">
      <w:pPr>
        <w:ind w:firstLine="1054" w:firstLineChars="500"/>
        <w:rPr>
          <w:rFonts w:hint="eastAsia" w:cs="宋体" w:asciiTheme="majorEastAsia" w:hAnsiTheme="majorEastAsia" w:eastAsiaTheme="majorEastAsia"/>
          <w:b/>
          <w:kern w:val="0"/>
          <w:sz w:val="32"/>
          <w:szCs w:val="32"/>
        </w:rPr>
      </w:pPr>
      <w:r>
        <w:rPr>
          <w:rFonts w:hint="eastAsia" w:ascii="宋体" w:hAnsi="宋体" w:eastAsia="宋体" w:cs="宋体"/>
          <w:b/>
          <w:szCs w:val="21"/>
        </w:rPr>
        <w:t xml:space="preserve">备注：交易平台技术咨询电话：0374-2961598 </w:t>
      </w:r>
      <w:r>
        <w:rPr>
          <w:rFonts w:hint="eastAsia" w:ascii="宋体" w:hAnsi="宋体" w:eastAsia="宋体" w:cs="宋体"/>
          <w:b/>
          <w:szCs w:val="21"/>
          <w:lang w:val="en-US" w:eastAsia="zh-CN"/>
        </w:rPr>
        <w:t xml:space="preserve">    </w:t>
      </w:r>
      <w:r>
        <w:rPr>
          <w:rFonts w:hint="eastAsia" w:ascii="宋体" w:hAnsi="宋体" w:eastAsia="宋体" w:cs="宋体"/>
          <w:b/>
          <w:szCs w:val="21"/>
        </w:rPr>
        <w:t>清单技术支持：18236016896</w:t>
      </w:r>
    </w:p>
    <w:p w14:paraId="6E670F1E">
      <w:pPr>
        <w:jc w:val="center"/>
        <w:rPr>
          <w:rFonts w:hint="eastAsia" w:cs="宋体" w:asciiTheme="majorEastAsia" w:hAnsiTheme="majorEastAsia" w:eastAsiaTheme="majorEastAsia"/>
          <w:b/>
          <w:kern w:val="0"/>
          <w:sz w:val="32"/>
          <w:szCs w:val="32"/>
        </w:rPr>
      </w:pPr>
    </w:p>
    <w:p w14:paraId="561F25B9">
      <w:pPr>
        <w:jc w:val="center"/>
        <w:rPr>
          <w:rFonts w:hint="eastAsia" w:cs="宋体" w:asciiTheme="majorEastAsia" w:hAnsiTheme="majorEastAsia" w:eastAsiaTheme="majorEastAsia"/>
          <w:b/>
          <w:kern w:val="0"/>
          <w:sz w:val="32"/>
          <w:szCs w:val="32"/>
        </w:rPr>
      </w:pPr>
    </w:p>
    <w:p w14:paraId="2684B973">
      <w:pPr>
        <w:jc w:val="center"/>
        <w:rPr>
          <w:rFonts w:hint="eastAsia" w:cs="宋体" w:asciiTheme="majorEastAsia" w:hAnsiTheme="majorEastAsia" w:eastAsiaTheme="majorEastAsia"/>
          <w:b/>
          <w:kern w:val="0"/>
          <w:sz w:val="32"/>
          <w:szCs w:val="32"/>
        </w:rPr>
      </w:pPr>
    </w:p>
    <w:p w14:paraId="132B15CD">
      <w:pPr>
        <w:jc w:val="center"/>
        <w:rPr>
          <w:rFonts w:hint="eastAsia" w:cs="宋体" w:asciiTheme="majorEastAsia" w:hAnsiTheme="majorEastAsia" w:eastAsiaTheme="majorEastAsia"/>
          <w:b/>
          <w:kern w:val="0"/>
          <w:sz w:val="32"/>
          <w:szCs w:val="32"/>
        </w:rPr>
      </w:pPr>
    </w:p>
    <w:p w14:paraId="12A6B87E">
      <w:pPr>
        <w:jc w:val="center"/>
        <w:rPr>
          <w:rFonts w:hint="eastAsia" w:cs="宋体" w:asciiTheme="majorEastAsia" w:hAnsiTheme="majorEastAsia" w:eastAsiaTheme="majorEastAsia"/>
          <w:b/>
          <w:kern w:val="0"/>
          <w:sz w:val="32"/>
          <w:szCs w:val="32"/>
        </w:rPr>
      </w:pPr>
    </w:p>
    <w:p w14:paraId="7A8B7D81">
      <w:pPr>
        <w:jc w:val="center"/>
        <w:rPr>
          <w:rFonts w:hint="eastAsia" w:cs="宋体" w:asciiTheme="majorEastAsia" w:hAnsiTheme="majorEastAsia" w:eastAsiaTheme="majorEastAsia"/>
          <w:b/>
          <w:kern w:val="0"/>
          <w:sz w:val="32"/>
          <w:szCs w:val="32"/>
        </w:rPr>
      </w:pPr>
    </w:p>
    <w:p w14:paraId="0F251CE9">
      <w:pPr>
        <w:jc w:val="center"/>
        <w:rPr>
          <w:rFonts w:hint="eastAsia" w:cs="宋体" w:asciiTheme="majorEastAsia" w:hAnsiTheme="majorEastAsia" w:eastAsiaTheme="majorEastAsia"/>
          <w:b/>
          <w:kern w:val="0"/>
          <w:sz w:val="32"/>
          <w:szCs w:val="32"/>
        </w:rPr>
      </w:pPr>
    </w:p>
    <w:p w14:paraId="5C9262E1">
      <w:pPr>
        <w:jc w:val="center"/>
        <w:rPr>
          <w:rFonts w:hint="eastAsia" w:cs="宋体" w:asciiTheme="majorEastAsia" w:hAnsiTheme="majorEastAsia" w:eastAsiaTheme="majorEastAsia"/>
          <w:b/>
          <w:kern w:val="0"/>
          <w:sz w:val="32"/>
          <w:szCs w:val="32"/>
        </w:rPr>
      </w:pPr>
    </w:p>
    <w:p w14:paraId="5407CEFC">
      <w:pPr>
        <w:jc w:val="center"/>
        <w:rPr>
          <w:rFonts w:hint="eastAsia" w:cs="宋体" w:asciiTheme="majorEastAsia" w:hAnsiTheme="majorEastAsia" w:eastAsiaTheme="majorEastAsia"/>
          <w:b/>
          <w:kern w:val="0"/>
          <w:sz w:val="32"/>
          <w:szCs w:val="32"/>
        </w:rPr>
      </w:pPr>
    </w:p>
    <w:p w14:paraId="138638AE">
      <w:pPr>
        <w:jc w:val="center"/>
        <w:rPr>
          <w:rFonts w:hint="eastAsia" w:cs="宋体" w:asciiTheme="majorEastAsia" w:hAnsiTheme="majorEastAsia" w:eastAsiaTheme="majorEastAsia"/>
          <w:b/>
          <w:kern w:val="0"/>
          <w:sz w:val="32"/>
          <w:szCs w:val="32"/>
        </w:rPr>
      </w:pPr>
    </w:p>
    <w:p w14:paraId="23A1336D">
      <w:pPr>
        <w:jc w:val="center"/>
        <w:rPr>
          <w:rFonts w:hint="eastAsia" w:cs="宋体" w:asciiTheme="majorEastAsia" w:hAnsiTheme="majorEastAsia" w:eastAsiaTheme="majorEastAsia"/>
          <w:b/>
          <w:kern w:val="0"/>
          <w:sz w:val="32"/>
          <w:szCs w:val="32"/>
        </w:rPr>
      </w:pPr>
    </w:p>
    <w:p w14:paraId="3690ECB9">
      <w:pPr>
        <w:jc w:val="center"/>
        <w:rPr>
          <w:rFonts w:hint="eastAsia" w:cs="宋体" w:asciiTheme="majorEastAsia" w:hAnsiTheme="majorEastAsia" w:eastAsiaTheme="majorEastAsia"/>
          <w:b/>
          <w:kern w:val="0"/>
          <w:sz w:val="32"/>
          <w:szCs w:val="32"/>
        </w:rPr>
      </w:pPr>
    </w:p>
    <w:p w14:paraId="2970F922">
      <w:pPr>
        <w:jc w:val="center"/>
        <w:rPr>
          <w:rFonts w:hint="eastAsia" w:cs="宋体" w:asciiTheme="majorEastAsia" w:hAnsiTheme="majorEastAsia" w:eastAsiaTheme="majorEastAsia"/>
          <w:b/>
          <w:kern w:val="0"/>
          <w:sz w:val="32"/>
          <w:szCs w:val="32"/>
        </w:rPr>
      </w:pPr>
    </w:p>
    <w:p w14:paraId="460CF91D">
      <w:pPr>
        <w:jc w:val="center"/>
        <w:rPr>
          <w:rFonts w:hint="eastAsia" w:cs="宋体" w:asciiTheme="majorEastAsia" w:hAnsiTheme="majorEastAsia" w:eastAsiaTheme="majorEastAsia"/>
          <w:b/>
          <w:kern w:val="0"/>
          <w:sz w:val="32"/>
          <w:szCs w:val="32"/>
        </w:rPr>
      </w:pPr>
    </w:p>
    <w:p w14:paraId="622CE51F">
      <w:pPr>
        <w:jc w:val="center"/>
        <w:rPr>
          <w:rFonts w:hint="eastAsia" w:cs="宋体" w:asciiTheme="majorEastAsia" w:hAnsiTheme="majorEastAsia" w:eastAsiaTheme="majorEastAsia"/>
          <w:b/>
          <w:kern w:val="0"/>
          <w:sz w:val="32"/>
          <w:szCs w:val="32"/>
        </w:rPr>
      </w:pPr>
    </w:p>
    <w:p w14:paraId="25094524">
      <w:pPr>
        <w:jc w:val="center"/>
        <w:rPr>
          <w:rFonts w:hint="eastAsia" w:cs="宋体" w:asciiTheme="majorEastAsia" w:hAnsiTheme="majorEastAsia" w:eastAsiaTheme="majorEastAsia"/>
          <w:b/>
          <w:kern w:val="0"/>
          <w:sz w:val="32"/>
          <w:szCs w:val="32"/>
        </w:rPr>
      </w:pPr>
    </w:p>
    <w:p w14:paraId="616717E9">
      <w:pPr>
        <w:jc w:val="center"/>
        <w:rPr>
          <w:rFonts w:hint="eastAsia" w:cs="宋体" w:asciiTheme="majorEastAsia" w:hAnsiTheme="majorEastAsia" w:eastAsiaTheme="majorEastAsia"/>
          <w:b/>
          <w:kern w:val="0"/>
          <w:sz w:val="32"/>
          <w:szCs w:val="32"/>
        </w:rPr>
      </w:pPr>
    </w:p>
    <w:p w14:paraId="1FCCF99E">
      <w:pPr>
        <w:jc w:val="center"/>
        <w:rPr>
          <w:rFonts w:hint="eastAsia" w:cs="宋体" w:asciiTheme="majorEastAsia" w:hAnsiTheme="majorEastAsia" w:eastAsiaTheme="majorEastAsia"/>
          <w:b/>
          <w:kern w:val="0"/>
          <w:sz w:val="32"/>
          <w:szCs w:val="32"/>
        </w:rPr>
      </w:pPr>
    </w:p>
    <w:p w14:paraId="5C9C599D">
      <w:pPr>
        <w:jc w:val="both"/>
        <w:rPr>
          <w:rFonts w:hint="eastAsia" w:cs="宋体" w:asciiTheme="majorEastAsia" w:hAnsiTheme="majorEastAsia" w:eastAsiaTheme="majorEastAsia"/>
          <w:b/>
          <w:kern w:val="0"/>
          <w:sz w:val="32"/>
          <w:szCs w:val="32"/>
        </w:rPr>
      </w:pPr>
    </w:p>
    <w:p w14:paraId="0463D95F">
      <w:pPr>
        <w:jc w:val="center"/>
        <w:rPr>
          <w:rFonts w:hint="eastAsia" w:cs="宋体" w:asciiTheme="majorEastAsia" w:hAnsiTheme="majorEastAsia" w:eastAsiaTheme="majorEastAsia"/>
          <w:b/>
          <w:kern w:val="0"/>
          <w:sz w:val="32"/>
          <w:szCs w:val="32"/>
        </w:rPr>
      </w:pPr>
    </w:p>
    <w:p w14:paraId="1CF22472">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w:t>
      </w:r>
      <w:r>
        <w:rPr>
          <w:rFonts w:hint="eastAsia" w:cs="宋体" w:asciiTheme="majorEastAsia" w:hAnsiTheme="majorEastAsia" w:eastAsiaTheme="majorEastAsia"/>
          <w:b/>
          <w:kern w:val="0"/>
          <w:sz w:val="32"/>
          <w:szCs w:val="32"/>
          <w:lang w:val="en-US" w:eastAsia="zh-CN"/>
        </w:rPr>
        <w:t xml:space="preserve"> </w:t>
      </w:r>
      <w:r>
        <w:rPr>
          <w:rFonts w:hint="eastAsia" w:cs="宋体" w:asciiTheme="majorEastAsia" w:hAnsiTheme="majorEastAsia" w:eastAsiaTheme="majorEastAsia"/>
          <w:b/>
          <w:kern w:val="0"/>
          <w:sz w:val="32"/>
          <w:szCs w:val="32"/>
        </w:rPr>
        <w:t>采购项目需求及相关要求</w:t>
      </w:r>
    </w:p>
    <w:p w14:paraId="375A5623">
      <w:pPr>
        <w:jc w:val="center"/>
        <w:rPr>
          <w:rFonts w:cs="宋体" w:asciiTheme="majorEastAsia" w:hAnsiTheme="majorEastAsia" w:eastAsiaTheme="majorEastAsia"/>
          <w:b/>
          <w:kern w:val="0"/>
          <w:szCs w:val="21"/>
        </w:rPr>
      </w:pPr>
    </w:p>
    <w:p w14:paraId="7F4A65D7">
      <w:pPr>
        <w:widowControl/>
        <w:numPr>
          <w:ilvl w:val="0"/>
          <w:numId w:val="0"/>
        </w:numPr>
        <w:wordWrap/>
        <w:adjustRightInd/>
        <w:snapToGrid/>
        <w:spacing w:line="360" w:lineRule="auto"/>
        <w:jc w:val="left"/>
        <w:textAlignment w:val="auto"/>
        <w:rPr>
          <w:rFonts w:hint="eastAsia" w:ascii="宋体" w:hAnsi="宋体" w:cs="方正仿宋_GB2312"/>
          <w:b/>
          <w:bCs/>
          <w:color w:val="000000" w:themeColor="text1"/>
          <w:kern w:val="2"/>
          <w:sz w:val="24"/>
          <w:szCs w:val="24"/>
          <w:lang w:val="en-US" w:eastAsia="zh-CN" w:bidi="ar-SA"/>
          <w14:textFill>
            <w14:solidFill>
              <w14:schemeClr w14:val="tx1"/>
            </w14:solidFill>
          </w14:textFill>
        </w:rPr>
      </w:pPr>
      <w:r>
        <w:rPr>
          <w:rFonts w:hint="eastAsia" w:ascii="宋体" w:hAnsi="宋体" w:cs="方正仿宋_GB2312"/>
          <w:b/>
          <w:bCs/>
          <w:color w:val="000000" w:themeColor="text1"/>
          <w:kern w:val="2"/>
          <w:sz w:val="24"/>
          <w:szCs w:val="24"/>
          <w:lang w:val="en-US" w:eastAsia="zh-CN" w:bidi="ar-SA"/>
          <w14:textFill>
            <w14:solidFill>
              <w14:schemeClr w14:val="tx1"/>
            </w14:solidFill>
          </w14:textFill>
        </w:rPr>
        <w:t>一、本项目需实现的功能或者目标</w:t>
      </w:r>
    </w:p>
    <w:p w14:paraId="7547F8C6">
      <w:pPr>
        <w:widowControl/>
        <w:numPr>
          <w:ilvl w:val="0"/>
          <w:numId w:val="0"/>
        </w:numPr>
        <w:wordWrap/>
        <w:adjustRightInd/>
        <w:snapToGrid/>
        <w:spacing w:line="360" w:lineRule="auto"/>
        <w:ind w:firstLine="480" w:firstLineChars="200"/>
        <w:jc w:val="left"/>
        <w:textAlignment w:val="auto"/>
        <w:rPr>
          <w:rFonts w:hint="eastAsia" w:ascii="宋体" w:hAnsi="Calibri" w:eastAsia="宋体" w:cs="宋体"/>
          <w:bCs/>
          <w:kern w:val="2"/>
          <w:sz w:val="24"/>
          <w:szCs w:val="24"/>
          <w:lang w:val="en-US" w:eastAsia="zh-CN" w:bidi="zh-CN"/>
        </w:rPr>
      </w:pPr>
      <w:r>
        <w:rPr>
          <w:rFonts w:hint="eastAsia" w:ascii="宋体" w:hAnsi="宋体" w:eastAsia="宋体" w:cs="宋体"/>
          <w:color w:val="000000"/>
          <w:kern w:val="0"/>
          <w:sz w:val="24"/>
          <w:szCs w:val="24"/>
          <w:shd w:val="clear" w:color="auto" w:fill="FFFFFF"/>
        </w:rPr>
        <w:t>面向全县经济困难的失能、部分失能老年人建设家庭</w:t>
      </w:r>
      <w:r>
        <w:rPr>
          <w:rFonts w:hint="eastAsia" w:ascii="宋体" w:hAnsi="宋体" w:eastAsia="宋体" w:cs="宋体"/>
          <w:color w:val="000000"/>
          <w:kern w:val="0"/>
          <w:sz w:val="24"/>
          <w:szCs w:val="24"/>
          <w:shd w:val="clear" w:color="auto" w:fill="FFFFFF"/>
          <w:lang w:val="en-US" w:eastAsia="zh-CN"/>
        </w:rPr>
        <w:t>提供</w:t>
      </w:r>
      <w:r>
        <w:rPr>
          <w:rFonts w:hint="eastAsia" w:ascii="宋体" w:hAnsi="宋体" w:eastAsia="宋体" w:cs="宋体"/>
          <w:color w:val="000000"/>
          <w:kern w:val="0"/>
          <w:sz w:val="24"/>
          <w:szCs w:val="24"/>
          <w:shd w:val="clear" w:color="auto" w:fill="FFFFFF"/>
        </w:rPr>
        <w:t>养老床位</w:t>
      </w:r>
      <w:r>
        <w:rPr>
          <w:rFonts w:hint="eastAsia" w:ascii="宋体" w:hAnsi="宋体" w:eastAsia="宋体" w:cs="宋体"/>
          <w:color w:val="000000"/>
          <w:kern w:val="0"/>
          <w:sz w:val="24"/>
          <w:szCs w:val="24"/>
          <w:shd w:val="clear" w:color="auto" w:fill="FFFFFF"/>
          <w:lang w:eastAsia="zh-CN"/>
        </w:rPr>
        <w:t>。</w:t>
      </w:r>
    </w:p>
    <w:p w14:paraId="042FE621">
      <w:pPr>
        <w:widowControl/>
        <w:numPr>
          <w:ilvl w:val="0"/>
          <w:numId w:val="4"/>
        </w:numPr>
        <w:wordWrap/>
        <w:adjustRightInd/>
        <w:snapToGrid/>
        <w:spacing w:line="360" w:lineRule="auto"/>
        <w:jc w:val="left"/>
        <w:textAlignment w:val="auto"/>
        <w:rPr>
          <w:rFonts w:hint="eastAsia" w:ascii="宋体" w:hAnsi="宋体" w:cs="方正仿宋_GB2312"/>
          <w:b/>
          <w:bCs/>
          <w:color w:val="000000" w:themeColor="text1"/>
          <w:kern w:val="2"/>
          <w:sz w:val="24"/>
          <w:szCs w:val="24"/>
          <w:lang w:val="en-US" w:eastAsia="zh-CN" w:bidi="ar-SA"/>
          <w14:textFill>
            <w14:solidFill>
              <w14:schemeClr w14:val="tx1"/>
            </w14:solidFill>
          </w14:textFill>
        </w:rPr>
      </w:pPr>
      <w:r>
        <w:rPr>
          <w:rFonts w:hint="eastAsia" w:ascii="宋体" w:hAnsi="宋体" w:cs="方正仿宋_GB2312"/>
          <w:b/>
          <w:bCs/>
          <w:color w:val="000000" w:themeColor="text1"/>
          <w:kern w:val="2"/>
          <w:sz w:val="24"/>
          <w:szCs w:val="24"/>
          <w:lang w:val="en-US" w:eastAsia="zh-CN" w:bidi="ar-SA"/>
          <w14:textFill>
            <w14:solidFill>
              <w14:schemeClr w14:val="tx1"/>
            </w14:solidFill>
          </w14:textFill>
        </w:rPr>
        <w:t>采购清单</w:t>
      </w:r>
    </w:p>
    <w:tbl>
      <w:tblPr>
        <w:tblStyle w:val="12"/>
        <w:tblW w:w="100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8"/>
        <w:gridCol w:w="756"/>
        <w:gridCol w:w="976"/>
        <w:gridCol w:w="4044"/>
        <w:gridCol w:w="648"/>
        <w:gridCol w:w="709"/>
        <w:gridCol w:w="1187"/>
        <w:gridCol w:w="803"/>
      </w:tblGrid>
      <w:tr w14:paraId="5A104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jc w:val="center"/>
        </w:trPr>
        <w:tc>
          <w:tcPr>
            <w:tcW w:w="968" w:type="dxa"/>
            <w:tcBorders>
              <w:top w:val="single" w:color="000000" w:sz="12" w:space="0"/>
            </w:tcBorders>
            <w:noWrap w:val="0"/>
            <w:vAlign w:val="center"/>
          </w:tcPr>
          <w:p w14:paraId="26E46BF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类别</w:t>
            </w:r>
          </w:p>
        </w:tc>
        <w:tc>
          <w:tcPr>
            <w:tcW w:w="756" w:type="dxa"/>
            <w:tcBorders>
              <w:top w:val="single" w:color="000000" w:sz="12" w:space="0"/>
            </w:tcBorders>
            <w:noWrap w:val="0"/>
            <w:vAlign w:val="center"/>
          </w:tcPr>
          <w:p w14:paraId="77B7284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w:t>
            </w:r>
          </w:p>
          <w:p w14:paraId="2D7C3BC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976" w:type="dxa"/>
            <w:tcBorders>
              <w:top w:val="single" w:color="000000" w:sz="12" w:space="0"/>
            </w:tcBorders>
            <w:noWrap w:val="0"/>
            <w:vAlign w:val="center"/>
          </w:tcPr>
          <w:p w14:paraId="251F0DF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具体</w:t>
            </w:r>
          </w:p>
          <w:p w14:paraId="6878628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内容</w:t>
            </w:r>
          </w:p>
        </w:tc>
        <w:tc>
          <w:tcPr>
            <w:tcW w:w="4044" w:type="dxa"/>
            <w:tcBorders>
              <w:top w:val="single" w:color="000000" w:sz="12" w:space="0"/>
            </w:tcBorders>
            <w:noWrap w:val="0"/>
            <w:vAlign w:val="center"/>
          </w:tcPr>
          <w:p w14:paraId="45043E5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规格参数</w:t>
            </w:r>
          </w:p>
        </w:tc>
        <w:tc>
          <w:tcPr>
            <w:tcW w:w="648" w:type="dxa"/>
            <w:tcBorders>
              <w:top w:val="single" w:color="000000" w:sz="12" w:space="0"/>
            </w:tcBorders>
            <w:noWrap w:val="0"/>
            <w:vAlign w:val="center"/>
          </w:tcPr>
          <w:p w14:paraId="693132D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709" w:type="dxa"/>
            <w:tcBorders>
              <w:top w:val="single" w:color="000000" w:sz="12" w:space="0"/>
            </w:tcBorders>
            <w:noWrap w:val="0"/>
            <w:vAlign w:val="center"/>
          </w:tcPr>
          <w:p w14:paraId="7EF334F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1187" w:type="dxa"/>
            <w:tcBorders>
              <w:top w:val="single" w:color="000000" w:sz="12" w:space="0"/>
            </w:tcBorders>
            <w:noWrap w:val="0"/>
            <w:vAlign w:val="center"/>
          </w:tcPr>
          <w:p w14:paraId="2F32BD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单价最</w:t>
            </w:r>
          </w:p>
          <w:p w14:paraId="62CE9D6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高限价</w:t>
            </w:r>
          </w:p>
          <w:p w14:paraId="731F24C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（元）</w:t>
            </w:r>
          </w:p>
        </w:tc>
        <w:tc>
          <w:tcPr>
            <w:tcW w:w="803" w:type="dxa"/>
            <w:tcBorders>
              <w:top w:val="single" w:color="000000" w:sz="12" w:space="0"/>
              <w:right w:val="single" w:color="000000" w:sz="12" w:space="0"/>
            </w:tcBorders>
            <w:noWrap w:val="0"/>
            <w:vAlign w:val="center"/>
          </w:tcPr>
          <w:p w14:paraId="0F45809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项目类型</w:t>
            </w:r>
          </w:p>
        </w:tc>
      </w:tr>
      <w:tr w14:paraId="24F48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6" w:hRule="atLeast"/>
          <w:jc w:val="center"/>
        </w:trPr>
        <w:tc>
          <w:tcPr>
            <w:tcW w:w="968" w:type="dxa"/>
            <w:vMerge w:val="restart"/>
            <w:noWrap w:val="0"/>
            <w:vAlign w:val="center"/>
          </w:tcPr>
          <w:p w14:paraId="4FF209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地面改造</w:t>
            </w:r>
          </w:p>
        </w:tc>
        <w:tc>
          <w:tcPr>
            <w:tcW w:w="756" w:type="dxa"/>
            <w:vMerge w:val="restart"/>
            <w:noWrap w:val="0"/>
            <w:vAlign w:val="center"/>
          </w:tcPr>
          <w:p w14:paraId="4B8096C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防滑 处理     </w:t>
            </w:r>
          </w:p>
        </w:tc>
        <w:tc>
          <w:tcPr>
            <w:tcW w:w="976" w:type="dxa"/>
            <w:noWrap w:val="0"/>
            <w:vAlign w:val="center"/>
          </w:tcPr>
          <w:p w14:paraId="0E039FE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防滑</w:t>
            </w:r>
          </w:p>
          <w:p w14:paraId="6D7221A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w:t>
            </w:r>
            <w:r>
              <w:rPr>
                <w:rFonts w:hint="eastAsia" w:ascii="宋体" w:hAnsi="宋体" w:cs="宋体"/>
                <w:color w:val="auto"/>
                <w:sz w:val="24"/>
                <w:szCs w:val="24"/>
                <w:lang w:val="en-US" w:eastAsia="zh-CN"/>
              </w:rPr>
              <w:t>胶</w:t>
            </w:r>
            <w:r>
              <w:rPr>
                <w:rFonts w:hint="eastAsia" w:ascii="宋体" w:hAnsi="宋体" w:eastAsia="宋体" w:cs="宋体"/>
                <w:color w:val="auto"/>
                <w:sz w:val="24"/>
                <w:szCs w:val="24"/>
                <w:lang w:val="en-US" w:eastAsia="zh-CN"/>
              </w:rPr>
              <w:t xml:space="preserve">                                                                                                                                                         </w:t>
            </w:r>
          </w:p>
        </w:tc>
        <w:tc>
          <w:tcPr>
            <w:tcW w:w="4044" w:type="dxa"/>
            <w:noWrap w:val="0"/>
            <w:vAlign w:val="center"/>
          </w:tcPr>
          <w:p w14:paraId="061B4C3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i w:val="0"/>
                <w:iCs w:val="0"/>
                <w:color w:val="000000"/>
                <w:kern w:val="0"/>
                <w:sz w:val="24"/>
                <w:szCs w:val="24"/>
                <w:u w:val="none"/>
                <w:lang w:val="en-US" w:eastAsia="zh-CN" w:bidi="ar"/>
              </w:rPr>
              <w:t>功能：在卫生间.厨房、卧室等区域，铺设防滑地胶，避免老年人滑倒，提高安全性。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1、厚度：≥4.5mm；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材质：采用健康环保优质 PVC 环保材料，耐磨防滑，具备优异的抗压痕性能，耐污染性强，阻燃；</w:t>
            </w:r>
            <w:r>
              <w:rPr>
                <w:rFonts w:hint="eastAsia" w:ascii="宋体" w:hAnsi="宋体" w:eastAsia="宋体" w:cs="宋体"/>
                <w:color w:val="auto"/>
                <w:sz w:val="24"/>
                <w:szCs w:val="24"/>
              </w:rPr>
              <w:t>。</w:t>
            </w:r>
          </w:p>
        </w:tc>
        <w:tc>
          <w:tcPr>
            <w:tcW w:w="648" w:type="dxa"/>
            <w:noWrap w:val="0"/>
            <w:vAlign w:val="center"/>
          </w:tcPr>
          <w:p w14:paraId="71CD56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16C7882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4"/>
                <w:szCs w:val="24"/>
                <w:lang w:eastAsia="zh-CN"/>
              </w:rPr>
            </w:pPr>
            <w:r>
              <w:rPr>
                <w:rFonts w:hint="eastAsia" w:ascii="宋体" w:hAnsi="宋体" w:eastAsia="宋体" w:cs="宋体"/>
                <w:color w:val="auto"/>
                <w:sz w:val="24"/>
                <w:szCs w:val="24"/>
              </w:rPr>
              <w:t>㎡</w:t>
            </w:r>
          </w:p>
        </w:tc>
        <w:tc>
          <w:tcPr>
            <w:tcW w:w="1187" w:type="dxa"/>
            <w:noWrap w:val="0"/>
            <w:vAlign w:val="center"/>
          </w:tcPr>
          <w:p w14:paraId="564C5ACF">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120</w:t>
            </w:r>
          </w:p>
        </w:tc>
        <w:tc>
          <w:tcPr>
            <w:tcW w:w="803" w:type="dxa"/>
            <w:tcBorders>
              <w:right w:val="single" w:color="000000" w:sz="12" w:space="0"/>
            </w:tcBorders>
            <w:noWrap w:val="0"/>
            <w:vAlign w:val="center"/>
          </w:tcPr>
          <w:p w14:paraId="604289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基础</w:t>
            </w:r>
          </w:p>
        </w:tc>
      </w:tr>
      <w:tr w14:paraId="178D8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4" w:hRule="atLeast"/>
          <w:jc w:val="center"/>
        </w:trPr>
        <w:tc>
          <w:tcPr>
            <w:tcW w:w="968" w:type="dxa"/>
            <w:vMerge w:val="continue"/>
            <w:noWrap w:val="0"/>
            <w:vAlign w:val="center"/>
          </w:tcPr>
          <w:p w14:paraId="40DC41D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noWrap w:val="0"/>
            <w:vAlign w:val="center"/>
          </w:tcPr>
          <w:p w14:paraId="0BD38F1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noWrap w:val="0"/>
            <w:vAlign w:val="center"/>
          </w:tcPr>
          <w:p w14:paraId="1FD98F8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防滑</w:t>
            </w:r>
          </w:p>
          <w:p w14:paraId="15F6D6B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w:t>
            </w:r>
            <w:r>
              <w:rPr>
                <w:rFonts w:hint="eastAsia" w:ascii="宋体" w:hAnsi="宋体" w:cs="宋体"/>
                <w:color w:val="auto"/>
                <w:sz w:val="24"/>
                <w:szCs w:val="24"/>
                <w:lang w:val="en-US" w:eastAsia="zh-CN"/>
              </w:rPr>
              <w:t>砖</w:t>
            </w:r>
          </w:p>
        </w:tc>
        <w:tc>
          <w:tcPr>
            <w:tcW w:w="4044" w:type="dxa"/>
            <w:noWrap w:val="0"/>
            <w:vAlign w:val="center"/>
          </w:tcPr>
          <w:p w14:paraId="10B0862A">
            <w:pPr>
              <w:pStyle w:val="29"/>
              <w:spacing w:line="242"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产品尺寸：306*306*15.8mm</w:t>
            </w:r>
          </w:p>
          <w:p w14:paraId="6062945C">
            <w:pPr>
              <w:pStyle w:val="29"/>
              <w:spacing w:line="242"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材质:改性聚丙烯（PP 纯原生料）；</w:t>
            </w:r>
          </w:p>
          <w:p w14:paraId="4AFC47F1">
            <w:pPr>
              <w:pStyle w:val="29"/>
              <w:spacing w:line="242"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防滑性能好，可任意拆卸</w:t>
            </w:r>
          </w:p>
          <w:p w14:paraId="65674283">
            <w:pPr>
              <w:pStyle w:val="29"/>
              <w:spacing w:line="242"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拼接；</w:t>
            </w:r>
          </w:p>
          <w:p w14:paraId="5176F82E">
            <w:pPr>
              <w:pStyle w:val="29"/>
              <w:spacing w:line="242"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拼接安装，便于清洁拆洗</w:t>
            </w:r>
          </w:p>
        </w:tc>
        <w:tc>
          <w:tcPr>
            <w:tcW w:w="648" w:type="dxa"/>
            <w:noWrap w:val="0"/>
            <w:vAlign w:val="center"/>
          </w:tcPr>
          <w:p w14:paraId="0E56F36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1DFEBEC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4"/>
                <w:szCs w:val="24"/>
              </w:rPr>
            </w:pPr>
            <w:r>
              <w:rPr>
                <w:rFonts w:hint="eastAsia" w:ascii="宋体" w:hAnsi="宋体" w:eastAsia="宋体" w:cs="宋体"/>
                <w:color w:val="auto"/>
                <w:sz w:val="24"/>
                <w:szCs w:val="24"/>
              </w:rPr>
              <w:t>㎡</w:t>
            </w:r>
          </w:p>
        </w:tc>
        <w:tc>
          <w:tcPr>
            <w:tcW w:w="1187" w:type="dxa"/>
            <w:noWrap w:val="0"/>
            <w:vAlign w:val="center"/>
          </w:tcPr>
          <w:p w14:paraId="04E467F0">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200</w:t>
            </w:r>
          </w:p>
        </w:tc>
        <w:tc>
          <w:tcPr>
            <w:tcW w:w="803" w:type="dxa"/>
            <w:tcBorders>
              <w:right w:val="single" w:color="000000" w:sz="12" w:space="0"/>
            </w:tcBorders>
            <w:noWrap w:val="0"/>
            <w:vAlign w:val="center"/>
          </w:tcPr>
          <w:p w14:paraId="7213B76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基础</w:t>
            </w:r>
          </w:p>
        </w:tc>
      </w:tr>
      <w:tr w14:paraId="36B1E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95" w:hRule="atLeast"/>
          <w:jc w:val="center"/>
        </w:trPr>
        <w:tc>
          <w:tcPr>
            <w:tcW w:w="968" w:type="dxa"/>
            <w:vMerge w:val="continue"/>
            <w:noWrap w:val="0"/>
            <w:vAlign w:val="center"/>
          </w:tcPr>
          <w:p w14:paraId="2843821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restart"/>
            <w:noWrap w:val="0"/>
            <w:vAlign w:val="center"/>
          </w:tcPr>
          <w:p w14:paraId="33B8D5F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高差 处理     </w:t>
            </w:r>
          </w:p>
        </w:tc>
        <w:tc>
          <w:tcPr>
            <w:tcW w:w="976" w:type="dxa"/>
            <w:noWrap w:val="0"/>
            <w:vAlign w:val="center"/>
          </w:tcPr>
          <w:p w14:paraId="67F14E4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可移动式坡道</w:t>
            </w:r>
          </w:p>
        </w:tc>
        <w:tc>
          <w:tcPr>
            <w:tcW w:w="4044" w:type="dxa"/>
            <w:noWrap w:val="0"/>
            <w:vAlign w:val="center"/>
          </w:tcPr>
          <w:p w14:paraId="0A75EC12">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天然橡胶材质，耐水防滑、承重力高达500kg；</w:t>
            </w:r>
          </w:p>
          <w:p w14:paraId="7E50DA77">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产品稳定性高，长期使用不变形；无需安装，省时省力，实用性高；表面凹凸条纹防滑设计，防滑性强。</w:t>
            </w:r>
          </w:p>
          <w:p w14:paraId="6C323423">
            <w:pPr>
              <w:keepNext w:val="0"/>
              <w:keepLines w:val="0"/>
              <w:pageBreakBefore w:val="0"/>
              <w:widowControl/>
              <w:numPr>
                <w:ilvl w:val="0"/>
                <w:numId w:val="5"/>
              </w:numPr>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产品尺寸100*15*（6～20）cm（具体高度结合服务对象家庭实际情况）</w:t>
            </w:r>
          </w:p>
          <w:p w14:paraId="37ED25B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质保期一年（质保期内提供免费售后上门维修、更换配件、使用指导等服务）</w:t>
            </w:r>
          </w:p>
        </w:tc>
        <w:tc>
          <w:tcPr>
            <w:tcW w:w="648" w:type="dxa"/>
            <w:noWrap w:val="0"/>
            <w:vAlign w:val="center"/>
          </w:tcPr>
          <w:p w14:paraId="1DD12A5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4A5152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550E177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85</w:t>
            </w:r>
          </w:p>
        </w:tc>
        <w:tc>
          <w:tcPr>
            <w:tcW w:w="803" w:type="dxa"/>
            <w:vMerge w:val="restart"/>
            <w:tcBorders>
              <w:right w:val="single" w:color="000000" w:sz="12" w:space="0"/>
            </w:tcBorders>
            <w:noWrap w:val="0"/>
            <w:vAlign w:val="center"/>
          </w:tcPr>
          <w:p w14:paraId="4252627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基础</w:t>
            </w:r>
          </w:p>
        </w:tc>
      </w:tr>
      <w:tr w14:paraId="1AA13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3" w:hRule="atLeast"/>
          <w:jc w:val="center"/>
        </w:trPr>
        <w:tc>
          <w:tcPr>
            <w:tcW w:w="968" w:type="dxa"/>
            <w:vMerge w:val="continue"/>
            <w:noWrap w:val="0"/>
            <w:vAlign w:val="center"/>
          </w:tcPr>
          <w:p w14:paraId="5D5D0E2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noWrap w:val="0"/>
            <w:vAlign w:val="center"/>
          </w:tcPr>
          <w:p w14:paraId="0FB4B2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noWrap w:val="0"/>
            <w:vAlign w:val="center"/>
          </w:tcPr>
          <w:p w14:paraId="7541285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水泥坡道</w:t>
            </w:r>
          </w:p>
        </w:tc>
        <w:tc>
          <w:tcPr>
            <w:tcW w:w="4044" w:type="dxa"/>
            <w:noWrap w:val="0"/>
            <w:vAlign w:val="center"/>
          </w:tcPr>
          <w:p w14:paraId="1E4A1485">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sz w:val="24"/>
                <w:szCs w:val="24"/>
              </w:rPr>
            </w:pPr>
            <w:r>
              <w:rPr>
                <w:rFonts w:hint="eastAsia" w:ascii="宋体" w:hAnsi="宋体" w:eastAsia="宋体" w:cs="宋体"/>
                <w:color w:val="auto"/>
                <w:sz w:val="24"/>
                <w:szCs w:val="24"/>
              </w:rPr>
              <w:t>对地面进行平整硬化，方便轮椅通过，降低风险。不少于</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CM厚混凝土。</w:t>
            </w:r>
            <w:r>
              <w:rPr>
                <w:rFonts w:hint="eastAsia" w:ascii="宋体" w:hAnsi="宋体" w:eastAsia="宋体" w:cs="宋体"/>
                <w:color w:val="auto"/>
                <w:sz w:val="24"/>
                <w:szCs w:val="24"/>
                <w:lang w:val="en-US" w:eastAsia="zh-CN"/>
              </w:rPr>
              <w:t>使用</w:t>
            </w:r>
            <w:r>
              <w:rPr>
                <w:rFonts w:hint="eastAsia" w:ascii="宋体" w:hAnsi="宋体" w:eastAsia="宋体" w:cs="宋体"/>
                <w:color w:val="auto"/>
                <w:sz w:val="24"/>
                <w:szCs w:val="24"/>
              </w:rPr>
              <w:t>425水泥</w:t>
            </w:r>
          </w:p>
        </w:tc>
        <w:tc>
          <w:tcPr>
            <w:tcW w:w="648" w:type="dxa"/>
            <w:noWrap w:val="0"/>
            <w:vAlign w:val="center"/>
          </w:tcPr>
          <w:p w14:paraId="6C3AF1D3">
            <w:pPr>
              <w:widowControl/>
              <w:kinsoku w:val="0"/>
              <w:autoSpaceDE w:val="0"/>
              <w:autoSpaceDN w:val="0"/>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w:t>
            </w:r>
          </w:p>
        </w:tc>
        <w:tc>
          <w:tcPr>
            <w:tcW w:w="709" w:type="dxa"/>
            <w:noWrap w:val="0"/>
            <w:vAlign w:val="center"/>
          </w:tcPr>
          <w:p w14:paraId="46FEDCB4">
            <w:pPr>
              <w:widowControl/>
              <w:kinsoku w:val="0"/>
              <w:autoSpaceDE w:val="0"/>
              <w:autoSpaceDN w:val="0"/>
              <w:adjustRightInd w:val="0"/>
              <w:snapToGrid w:val="0"/>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rPr>
              <w:t>㎡</w:t>
            </w:r>
          </w:p>
        </w:tc>
        <w:tc>
          <w:tcPr>
            <w:tcW w:w="1187" w:type="dxa"/>
            <w:noWrap w:val="0"/>
            <w:vAlign w:val="center"/>
          </w:tcPr>
          <w:p w14:paraId="5EB41141">
            <w:pPr>
              <w:widowControl/>
              <w:kinsoku w:val="0"/>
              <w:autoSpaceDE w:val="0"/>
              <w:autoSpaceDN w:val="0"/>
              <w:adjustRightInd w:val="0"/>
              <w:snapToGrid w:val="0"/>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300</w:t>
            </w:r>
          </w:p>
        </w:tc>
        <w:tc>
          <w:tcPr>
            <w:tcW w:w="803" w:type="dxa"/>
            <w:vMerge w:val="continue"/>
            <w:tcBorders>
              <w:right w:val="single" w:color="000000" w:sz="12" w:space="0"/>
            </w:tcBorders>
            <w:noWrap w:val="0"/>
            <w:vAlign w:val="center"/>
          </w:tcPr>
          <w:p w14:paraId="2C048252">
            <w:pPr>
              <w:jc w:val="center"/>
              <w:rPr>
                <w:rFonts w:hint="eastAsia" w:ascii="宋体" w:hAnsi="宋体" w:eastAsia="宋体" w:cs="宋体"/>
                <w:color w:val="auto"/>
                <w:kern w:val="2"/>
                <w:sz w:val="24"/>
                <w:szCs w:val="24"/>
                <w:lang w:val="en-US" w:eastAsia="zh-CN" w:bidi="ar-SA"/>
              </w:rPr>
            </w:pPr>
          </w:p>
        </w:tc>
      </w:tr>
      <w:tr w14:paraId="74922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8" w:type="dxa"/>
            <w:vMerge w:val="restart"/>
            <w:noWrap w:val="0"/>
            <w:vAlign w:val="center"/>
          </w:tcPr>
          <w:p w14:paraId="060291F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适老化改造（</w:t>
            </w:r>
            <w:r>
              <w:rPr>
                <w:rFonts w:hint="eastAsia" w:ascii="宋体" w:hAnsi="宋体" w:eastAsia="宋体" w:cs="宋体"/>
                <w:color w:val="auto"/>
                <w:sz w:val="24"/>
                <w:szCs w:val="24"/>
              </w:rPr>
              <w:t>门改造</w:t>
            </w:r>
            <w:r>
              <w:rPr>
                <w:rFonts w:hint="eastAsia" w:ascii="宋体" w:hAnsi="宋体" w:eastAsia="宋体" w:cs="宋体"/>
                <w:color w:val="auto"/>
                <w:sz w:val="24"/>
                <w:szCs w:val="24"/>
                <w:lang w:val="en-US" w:eastAsia="zh-CN"/>
              </w:rPr>
              <w:t>）</w:t>
            </w:r>
          </w:p>
        </w:tc>
        <w:tc>
          <w:tcPr>
            <w:tcW w:w="1732" w:type="dxa"/>
            <w:gridSpan w:val="2"/>
            <w:tcBorders>
              <w:bottom w:val="single" w:color="auto" w:sz="4" w:space="0"/>
            </w:tcBorders>
            <w:noWrap w:val="0"/>
            <w:vAlign w:val="center"/>
          </w:tcPr>
          <w:p w14:paraId="7DD616BC">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门槛移除</w:t>
            </w:r>
          </w:p>
        </w:tc>
        <w:tc>
          <w:tcPr>
            <w:tcW w:w="4044" w:type="dxa"/>
            <w:noWrap w:val="0"/>
            <w:vAlign w:val="top"/>
          </w:tcPr>
          <w:p w14:paraId="562CFD83">
            <w:pPr>
              <w:jc w:val="left"/>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工程改造，</w:t>
            </w:r>
            <w:r>
              <w:rPr>
                <w:rFonts w:hint="eastAsia" w:ascii="宋体" w:hAnsi="宋体" w:eastAsia="宋体" w:cs="宋体"/>
                <w:color w:val="auto"/>
                <w:sz w:val="24"/>
                <w:szCs w:val="24"/>
              </w:rPr>
              <w:t>移除门槛，保证老年人进门无障碍，方便轮椅进出。</w:t>
            </w:r>
          </w:p>
        </w:tc>
        <w:tc>
          <w:tcPr>
            <w:tcW w:w="648" w:type="dxa"/>
            <w:noWrap w:val="0"/>
            <w:vAlign w:val="center"/>
          </w:tcPr>
          <w:p w14:paraId="024F1F66">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709" w:type="dxa"/>
            <w:noWrap w:val="0"/>
            <w:vAlign w:val="center"/>
          </w:tcPr>
          <w:p w14:paraId="3D375234">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个</w:t>
            </w:r>
          </w:p>
        </w:tc>
        <w:tc>
          <w:tcPr>
            <w:tcW w:w="1187" w:type="dxa"/>
            <w:noWrap w:val="0"/>
            <w:vAlign w:val="center"/>
          </w:tcPr>
          <w:p w14:paraId="27BD3611">
            <w:pPr>
              <w:widowControl/>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500</w:t>
            </w:r>
          </w:p>
        </w:tc>
        <w:tc>
          <w:tcPr>
            <w:tcW w:w="803" w:type="dxa"/>
            <w:tcBorders>
              <w:right w:val="single" w:color="000000" w:sz="12" w:space="0"/>
            </w:tcBorders>
            <w:noWrap w:val="0"/>
            <w:vAlign w:val="center"/>
          </w:tcPr>
          <w:p w14:paraId="5A9A353D">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可选</w:t>
            </w:r>
          </w:p>
        </w:tc>
      </w:tr>
      <w:tr w14:paraId="4A7BE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8" w:type="dxa"/>
            <w:vMerge w:val="continue"/>
            <w:noWrap w:val="0"/>
            <w:vAlign w:val="center"/>
          </w:tcPr>
          <w:p w14:paraId="0CD5C2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1732" w:type="dxa"/>
            <w:gridSpan w:val="2"/>
            <w:tcBorders>
              <w:top w:val="single" w:color="auto" w:sz="4" w:space="0"/>
              <w:bottom w:val="single" w:color="auto" w:sz="4" w:space="0"/>
            </w:tcBorders>
            <w:noWrap w:val="0"/>
            <w:vAlign w:val="center"/>
          </w:tcPr>
          <w:p w14:paraId="61D940A3">
            <w:pPr>
              <w:jc w:val="both"/>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房门拓宽</w:t>
            </w:r>
          </w:p>
        </w:tc>
        <w:tc>
          <w:tcPr>
            <w:tcW w:w="4044" w:type="dxa"/>
            <w:noWrap w:val="0"/>
            <w:vAlign w:val="top"/>
          </w:tcPr>
          <w:p w14:paraId="1BD05D21">
            <w:pPr>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对卫生间、厨房等空间较窄的门洞进行拓宽，改善通过性，方便轮椅进出</w:t>
            </w:r>
          </w:p>
        </w:tc>
        <w:tc>
          <w:tcPr>
            <w:tcW w:w="648" w:type="dxa"/>
            <w:noWrap w:val="0"/>
            <w:vAlign w:val="center"/>
          </w:tcPr>
          <w:p w14:paraId="2BFB8722">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709" w:type="dxa"/>
            <w:noWrap w:val="0"/>
            <w:vAlign w:val="center"/>
          </w:tcPr>
          <w:p w14:paraId="2C488C2A">
            <w:pPr>
              <w:widowControl/>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p>
        </w:tc>
        <w:tc>
          <w:tcPr>
            <w:tcW w:w="1187" w:type="dxa"/>
            <w:noWrap w:val="0"/>
            <w:vAlign w:val="center"/>
          </w:tcPr>
          <w:p w14:paraId="17A34115">
            <w:pPr>
              <w:widowControl/>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800</w:t>
            </w:r>
          </w:p>
        </w:tc>
        <w:tc>
          <w:tcPr>
            <w:tcW w:w="803" w:type="dxa"/>
            <w:tcBorders>
              <w:right w:val="single" w:color="000000" w:sz="12" w:space="0"/>
            </w:tcBorders>
            <w:noWrap w:val="0"/>
            <w:vAlign w:val="center"/>
          </w:tcPr>
          <w:p w14:paraId="5E0A2A3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可选</w:t>
            </w:r>
          </w:p>
        </w:tc>
      </w:tr>
      <w:tr w14:paraId="37672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8" w:type="dxa"/>
            <w:vMerge w:val="continue"/>
            <w:noWrap w:val="0"/>
            <w:vAlign w:val="center"/>
          </w:tcPr>
          <w:p w14:paraId="2FC61D0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p>
        </w:tc>
        <w:tc>
          <w:tcPr>
            <w:tcW w:w="1732" w:type="dxa"/>
            <w:gridSpan w:val="2"/>
            <w:tcBorders>
              <w:top w:val="single" w:color="auto" w:sz="4" w:space="0"/>
              <w:bottom w:val="single" w:color="auto" w:sz="4" w:space="0"/>
            </w:tcBorders>
            <w:noWrap w:val="0"/>
            <w:vAlign w:val="center"/>
          </w:tcPr>
          <w:p w14:paraId="59A8B55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下压式门把手改造</w:t>
            </w:r>
          </w:p>
        </w:tc>
        <w:tc>
          <w:tcPr>
            <w:tcW w:w="4044" w:type="dxa"/>
            <w:noWrap w:val="0"/>
            <w:vAlign w:val="center"/>
          </w:tcPr>
          <w:p w14:paraId="715FA081">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面板总长：230mm面板孔距可调节；开门方向通用型</w:t>
            </w:r>
          </w:p>
        </w:tc>
        <w:tc>
          <w:tcPr>
            <w:tcW w:w="648" w:type="dxa"/>
            <w:noWrap w:val="0"/>
            <w:vAlign w:val="center"/>
          </w:tcPr>
          <w:p w14:paraId="6FCF6A4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709" w:type="dxa"/>
            <w:noWrap w:val="0"/>
            <w:vAlign w:val="center"/>
          </w:tcPr>
          <w:p w14:paraId="372A1191">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副</w:t>
            </w:r>
          </w:p>
        </w:tc>
        <w:tc>
          <w:tcPr>
            <w:tcW w:w="1187" w:type="dxa"/>
            <w:noWrap w:val="0"/>
            <w:vAlign w:val="center"/>
          </w:tcPr>
          <w:p w14:paraId="6B64C68D">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200</w:t>
            </w:r>
          </w:p>
        </w:tc>
        <w:tc>
          <w:tcPr>
            <w:tcW w:w="803" w:type="dxa"/>
            <w:tcBorders>
              <w:right w:val="single" w:color="000000" w:sz="12" w:space="0"/>
            </w:tcBorders>
            <w:noWrap w:val="0"/>
            <w:vAlign w:val="center"/>
          </w:tcPr>
          <w:p w14:paraId="162F99C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可选</w:t>
            </w:r>
          </w:p>
        </w:tc>
      </w:tr>
      <w:tr w14:paraId="0FD1A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1" w:hRule="atLeast"/>
          <w:jc w:val="center"/>
        </w:trPr>
        <w:tc>
          <w:tcPr>
            <w:tcW w:w="968" w:type="dxa"/>
            <w:vMerge w:val="restart"/>
            <w:noWrap w:val="0"/>
            <w:vAlign w:val="center"/>
          </w:tcPr>
          <w:p w14:paraId="634ECB1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适老化改造（</w:t>
            </w:r>
            <w:r>
              <w:rPr>
                <w:rFonts w:hint="eastAsia" w:ascii="宋体" w:hAnsi="宋体" w:eastAsia="宋体" w:cs="宋体"/>
                <w:color w:val="auto"/>
                <w:sz w:val="24"/>
                <w:szCs w:val="24"/>
              </w:rPr>
              <w:t>卧室改造</w:t>
            </w:r>
            <w:r>
              <w:rPr>
                <w:rFonts w:hint="eastAsia" w:ascii="宋体" w:hAnsi="宋体" w:eastAsia="宋体" w:cs="宋体"/>
                <w:color w:val="auto"/>
                <w:sz w:val="24"/>
                <w:szCs w:val="24"/>
                <w:lang w:val="en-US" w:eastAsia="zh-CN"/>
              </w:rPr>
              <w:t>）</w:t>
            </w:r>
          </w:p>
        </w:tc>
        <w:tc>
          <w:tcPr>
            <w:tcW w:w="756" w:type="dxa"/>
            <w:vMerge w:val="restart"/>
            <w:tcBorders>
              <w:top w:val="single" w:color="auto" w:sz="4" w:space="0"/>
            </w:tcBorders>
            <w:noWrap w:val="0"/>
            <w:vAlign w:val="center"/>
          </w:tcPr>
          <w:p w14:paraId="2D467060">
            <w:pPr>
              <w:keepNext w:val="0"/>
              <w:keepLines w:val="0"/>
              <w:pageBreakBefore w:val="0"/>
              <w:widowControl/>
              <w:kinsoku/>
              <w:wordWrap/>
              <w:overflowPunct/>
              <w:topLinePunct w:val="0"/>
              <w:autoSpaceDE/>
              <w:autoSpaceDN/>
              <w:bidi w:val="0"/>
              <w:adjustRightInd/>
              <w:snapToGrid/>
              <w:spacing w:line="400" w:lineRule="exact"/>
              <w:jc w:val="both"/>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r>
              <w:rPr>
                <w:rFonts w:hint="eastAsia" w:ascii="宋体" w:hAnsi="宋体" w:cs="宋体"/>
                <w:color w:val="auto"/>
                <w:sz w:val="24"/>
                <w:szCs w:val="24"/>
                <w:lang w:val="en-US" w:eastAsia="zh-CN"/>
              </w:rPr>
              <w:t>安装床边护栏（抓杆）</w:t>
            </w:r>
          </w:p>
        </w:tc>
        <w:tc>
          <w:tcPr>
            <w:tcW w:w="976" w:type="dxa"/>
            <w:tcBorders>
              <w:bottom w:val="single" w:color="auto" w:sz="4" w:space="0"/>
            </w:tcBorders>
            <w:noWrap w:val="0"/>
            <w:vAlign w:val="center"/>
          </w:tcPr>
          <w:p w14:paraId="1CA5CBC7">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床边扶手</w:t>
            </w:r>
          </w:p>
        </w:tc>
        <w:tc>
          <w:tcPr>
            <w:tcW w:w="4044" w:type="dxa"/>
            <w:tcBorders>
              <w:bottom w:val="single" w:color="auto" w:sz="4" w:space="0"/>
            </w:tcBorders>
            <w:noWrap w:val="0"/>
            <w:vAlign w:val="center"/>
          </w:tcPr>
          <w:p w14:paraId="246C51B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扶手采用 ABS 胶管内衬不锈钢管材质，配夜光胶条。</w:t>
            </w:r>
          </w:p>
          <w:p w14:paraId="002CFB5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扶手总高度≥72-91cm，立柱间距为 33.6cm， 高度调节方式为左松右紧。</w:t>
            </w:r>
          </w:p>
          <w:p w14:paraId="3BCA295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产品底板采用不低于 3mm 厚高碳钢钢板，尺寸不低于600*500mm，外包减震硅胶圈，保证稳固安全。</w:t>
            </w:r>
          </w:p>
          <w:p w14:paraId="089441C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固定管直径43mm ，高度 5 档可调节,采用整体螺丝固定，保证安全。</w:t>
            </w:r>
          </w:p>
          <w:p w14:paraId="5B19723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扶手内管宜用壁厚不低于 1.0mm 不锈钢</w:t>
            </w:r>
            <w:r>
              <w:rPr>
                <w:rFonts w:hint="eastAsia" w:ascii="宋体" w:hAnsi="宋体" w:eastAsia="宋体" w:cs="宋体"/>
                <w:color w:val="auto"/>
                <w:sz w:val="24"/>
                <w:szCs w:val="24"/>
                <w:lang w:eastAsia="zh-CN"/>
              </w:rPr>
              <w:t>钢管</w:t>
            </w:r>
            <w:r>
              <w:rPr>
                <w:rFonts w:hint="eastAsia" w:ascii="宋体" w:hAnsi="宋体" w:eastAsia="宋体" w:cs="宋体"/>
                <w:color w:val="auto"/>
                <w:sz w:val="24"/>
                <w:szCs w:val="24"/>
              </w:rPr>
              <w:t>。具备抗冲击 ，耐高温 ，耐低温 ， 易清洁 ，不易滋生细菌的特性。</w:t>
            </w:r>
          </w:p>
          <w:p w14:paraId="4CA37F8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质保期一年（质保期内提供免费售后上门维修、更换配件、使用指导等服务）</w:t>
            </w:r>
          </w:p>
        </w:tc>
        <w:tc>
          <w:tcPr>
            <w:tcW w:w="648" w:type="dxa"/>
            <w:tcBorders>
              <w:bottom w:val="single" w:color="auto" w:sz="4" w:space="0"/>
            </w:tcBorders>
            <w:noWrap w:val="0"/>
            <w:vAlign w:val="center"/>
          </w:tcPr>
          <w:p w14:paraId="30F68D0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9" w:type="dxa"/>
            <w:tcBorders>
              <w:bottom w:val="single" w:color="auto" w:sz="4" w:space="0"/>
            </w:tcBorders>
            <w:noWrap w:val="0"/>
            <w:vAlign w:val="center"/>
          </w:tcPr>
          <w:p w14:paraId="69197F7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个</w:t>
            </w:r>
          </w:p>
        </w:tc>
        <w:tc>
          <w:tcPr>
            <w:tcW w:w="1187" w:type="dxa"/>
            <w:tcBorders>
              <w:bottom w:val="single" w:color="auto" w:sz="4" w:space="0"/>
            </w:tcBorders>
            <w:noWrap w:val="0"/>
            <w:vAlign w:val="center"/>
          </w:tcPr>
          <w:p w14:paraId="32F7C3F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482</w:t>
            </w:r>
          </w:p>
        </w:tc>
        <w:tc>
          <w:tcPr>
            <w:tcW w:w="803" w:type="dxa"/>
            <w:tcBorders>
              <w:bottom w:val="single" w:color="auto" w:sz="4" w:space="0"/>
              <w:right w:val="single" w:color="000000" w:sz="12" w:space="0"/>
            </w:tcBorders>
            <w:noWrap w:val="0"/>
            <w:vAlign w:val="center"/>
          </w:tcPr>
          <w:p w14:paraId="2A9FE7D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基础</w:t>
            </w:r>
          </w:p>
        </w:tc>
      </w:tr>
      <w:tr w14:paraId="23E9F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9" w:hRule="atLeast"/>
          <w:jc w:val="center"/>
        </w:trPr>
        <w:tc>
          <w:tcPr>
            <w:tcW w:w="968" w:type="dxa"/>
            <w:vMerge w:val="continue"/>
            <w:noWrap w:val="0"/>
            <w:vAlign w:val="center"/>
          </w:tcPr>
          <w:p w14:paraId="785CB4F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p>
        </w:tc>
        <w:tc>
          <w:tcPr>
            <w:tcW w:w="756" w:type="dxa"/>
            <w:vMerge w:val="continue"/>
            <w:noWrap w:val="0"/>
            <w:vAlign w:val="center"/>
          </w:tcPr>
          <w:p w14:paraId="69A74FD6">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sz w:val="24"/>
                <w:szCs w:val="24"/>
              </w:rPr>
            </w:pPr>
          </w:p>
        </w:tc>
        <w:tc>
          <w:tcPr>
            <w:tcW w:w="976" w:type="dxa"/>
            <w:tcBorders>
              <w:top w:val="single" w:color="auto" w:sz="4" w:space="0"/>
            </w:tcBorders>
            <w:noWrap w:val="0"/>
            <w:vAlign w:val="center"/>
          </w:tcPr>
          <w:p w14:paraId="1150F8E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床边抓杆</w:t>
            </w:r>
          </w:p>
        </w:tc>
        <w:tc>
          <w:tcPr>
            <w:tcW w:w="4044" w:type="dxa"/>
            <w:tcBorders>
              <w:top w:val="single" w:color="auto" w:sz="4" w:space="0"/>
            </w:tcBorders>
            <w:noWrap w:val="0"/>
            <w:vAlign w:val="center"/>
          </w:tcPr>
          <w:p w14:paraId="38F1D32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尺寸：扶手长不低于 1200mm，护栏高度不低于 350mm，护栏厚度不低于 30mm，3-6 挡可选。</w:t>
            </w:r>
          </w:p>
          <w:p w14:paraId="19CA7ED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材质：铝合金，立柱：不锈钢</w:t>
            </w:r>
          </w:p>
        </w:tc>
        <w:tc>
          <w:tcPr>
            <w:tcW w:w="648" w:type="dxa"/>
            <w:tcBorders>
              <w:top w:val="single" w:color="auto" w:sz="4" w:space="0"/>
              <w:bottom w:val="single" w:color="auto" w:sz="4" w:space="0"/>
            </w:tcBorders>
            <w:noWrap w:val="0"/>
            <w:vAlign w:val="center"/>
          </w:tcPr>
          <w:p w14:paraId="0E52A53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709" w:type="dxa"/>
            <w:tcBorders>
              <w:top w:val="single" w:color="auto" w:sz="4" w:space="0"/>
              <w:bottom w:val="single" w:color="auto" w:sz="4" w:space="0"/>
            </w:tcBorders>
            <w:noWrap w:val="0"/>
            <w:vAlign w:val="center"/>
          </w:tcPr>
          <w:p w14:paraId="6256D62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个</w:t>
            </w:r>
          </w:p>
        </w:tc>
        <w:tc>
          <w:tcPr>
            <w:tcW w:w="1187" w:type="dxa"/>
            <w:tcBorders>
              <w:top w:val="single" w:color="auto" w:sz="4" w:space="0"/>
              <w:bottom w:val="single" w:color="auto" w:sz="4" w:space="0"/>
            </w:tcBorders>
            <w:noWrap w:val="0"/>
            <w:vAlign w:val="center"/>
          </w:tcPr>
          <w:p w14:paraId="3972F67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500</w:t>
            </w:r>
          </w:p>
        </w:tc>
        <w:tc>
          <w:tcPr>
            <w:tcW w:w="803" w:type="dxa"/>
            <w:tcBorders>
              <w:top w:val="single" w:color="auto" w:sz="4" w:space="0"/>
              <w:bottom w:val="single" w:color="auto" w:sz="4" w:space="0"/>
              <w:right w:val="single" w:color="000000" w:sz="12" w:space="0"/>
            </w:tcBorders>
            <w:noWrap w:val="0"/>
            <w:vAlign w:val="center"/>
          </w:tcPr>
          <w:p w14:paraId="386FD3F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基础</w:t>
            </w:r>
          </w:p>
        </w:tc>
      </w:tr>
      <w:tr w14:paraId="10056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2" w:hRule="atLeast"/>
          <w:jc w:val="center"/>
        </w:trPr>
        <w:tc>
          <w:tcPr>
            <w:tcW w:w="968" w:type="dxa"/>
            <w:vMerge w:val="continue"/>
            <w:noWrap w:val="0"/>
            <w:vAlign w:val="center"/>
          </w:tcPr>
          <w:p w14:paraId="1688428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noWrap w:val="0"/>
            <w:vAlign w:val="center"/>
          </w:tcPr>
          <w:p w14:paraId="748E2DE1">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r>
              <w:rPr>
                <w:rFonts w:hint="eastAsia" w:ascii="宋体" w:hAnsi="宋体" w:cs="宋体"/>
                <w:color w:val="auto"/>
                <w:sz w:val="24"/>
                <w:szCs w:val="24"/>
                <w:lang w:val="en-US" w:eastAsia="zh-CN"/>
              </w:rPr>
              <w:t>配置护理床</w:t>
            </w:r>
          </w:p>
        </w:tc>
        <w:tc>
          <w:tcPr>
            <w:tcW w:w="5020" w:type="dxa"/>
            <w:gridSpan w:val="2"/>
            <w:noWrap w:val="0"/>
            <w:vAlign w:val="center"/>
          </w:tcPr>
          <w:p w14:paraId="0EF1216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1、ABS床头床尾  尺寸：2050mm*960mm*500mm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2、床架采用80×40×0.9mm厚优质冷轧钢管焊接而成，床体承载力240㎏，能充分保证病床的承载能力和使用寿命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3、小条形床板采用0.7mm厚带钢冲弓字槽而成坚固耐用，美观大方。床面为凹面，且强度高，具有防滑功能。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4、起背折起角度0º-80°，曲腿折起角度0º-45°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5、型号为180的塑料件手柄，摇杆传动关节件采用全钢件，升降丝杠采用45#钢挤压成型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6、床脚采用40*40*0.9mm方管焊接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7、采用4分椰棕2分高密度海绵材质，面料为优质防水布料，1890*890*60mm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铝合金折叠护栏，全覆式防夹手，可收缩平放，强力支柱；优质D型铝合金横梁，表面做硬化处理。上、下支座为进口工程塑料组合而成，中部为5支铝合金支柱，护栏开关为自锁隐藏型ABS工程塑料。操作便利，强度高，经久耐用。护栏上还可放置移动式餐板，充分体现功能的多样性，满足病患的需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9、ABS餐桌参数长1025mm，宽305mm，厚度30mm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10、5寸静音轮耐酸碱、抗腐蚀、防缠绕、不易生锈、制动稳定可靠，滚动平稳无噪音。分体刹车。</w:t>
            </w:r>
          </w:p>
        </w:tc>
        <w:tc>
          <w:tcPr>
            <w:tcW w:w="648" w:type="dxa"/>
            <w:tcBorders>
              <w:top w:val="single" w:color="auto" w:sz="4" w:space="0"/>
            </w:tcBorders>
            <w:noWrap w:val="0"/>
            <w:vAlign w:val="center"/>
          </w:tcPr>
          <w:p w14:paraId="273DB5C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9" w:type="dxa"/>
            <w:tcBorders>
              <w:top w:val="single" w:color="auto" w:sz="4" w:space="0"/>
            </w:tcBorders>
            <w:noWrap w:val="0"/>
            <w:vAlign w:val="center"/>
          </w:tcPr>
          <w:p w14:paraId="172F6E4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张</w:t>
            </w:r>
          </w:p>
        </w:tc>
        <w:tc>
          <w:tcPr>
            <w:tcW w:w="1187" w:type="dxa"/>
            <w:tcBorders>
              <w:top w:val="single" w:color="auto" w:sz="4" w:space="0"/>
            </w:tcBorders>
            <w:noWrap w:val="0"/>
            <w:vAlign w:val="center"/>
          </w:tcPr>
          <w:p w14:paraId="764FB8F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1650</w:t>
            </w:r>
          </w:p>
        </w:tc>
        <w:tc>
          <w:tcPr>
            <w:tcW w:w="803" w:type="dxa"/>
            <w:tcBorders>
              <w:top w:val="single" w:color="auto" w:sz="4" w:space="0"/>
              <w:right w:val="single" w:color="000000" w:sz="12" w:space="0"/>
            </w:tcBorders>
            <w:noWrap w:val="0"/>
            <w:vAlign w:val="center"/>
          </w:tcPr>
          <w:p w14:paraId="57D56C7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可选</w:t>
            </w:r>
          </w:p>
        </w:tc>
      </w:tr>
      <w:tr w14:paraId="30A1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68" w:type="dxa"/>
            <w:vMerge w:val="continue"/>
            <w:noWrap w:val="0"/>
            <w:vAlign w:val="center"/>
          </w:tcPr>
          <w:p w14:paraId="4C6F3F5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restart"/>
            <w:noWrap w:val="0"/>
            <w:vAlign w:val="center"/>
          </w:tcPr>
          <w:p w14:paraId="4DB04C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配置防压疮垫</w:t>
            </w:r>
          </w:p>
        </w:tc>
        <w:tc>
          <w:tcPr>
            <w:tcW w:w="976" w:type="dxa"/>
            <w:noWrap w:val="0"/>
            <w:vAlign w:val="center"/>
          </w:tcPr>
          <w:p w14:paraId="48FA566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防压疮坐垫</w:t>
            </w:r>
          </w:p>
        </w:tc>
        <w:tc>
          <w:tcPr>
            <w:tcW w:w="4044" w:type="dxa"/>
            <w:noWrap w:val="0"/>
            <w:vAlign w:val="center"/>
          </w:tcPr>
          <w:p w14:paraId="0F22E1DD">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产品尺寸不低于55*55，采用高热和压缩，多气囊设计，避免长期乘坐轮椅的老人发生严重压疮。</w:t>
            </w:r>
          </w:p>
        </w:tc>
        <w:tc>
          <w:tcPr>
            <w:tcW w:w="648" w:type="dxa"/>
            <w:noWrap w:val="0"/>
            <w:vAlign w:val="center"/>
          </w:tcPr>
          <w:p w14:paraId="24EEC39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9" w:type="dxa"/>
            <w:noWrap w:val="0"/>
            <w:vAlign w:val="center"/>
          </w:tcPr>
          <w:p w14:paraId="4DAA945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个</w:t>
            </w:r>
          </w:p>
        </w:tc>
        <w:tc>
          <w:tcPr>
            <w:tcW w:w="1187" w:type="dxa"/>
            <w:noWrap w:val="0"/>
            <w:vAlign w:val="center"/>
          </w:tcPr>
          <w:p w14:paraId="3D27163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34</w:t>
            </w:r>
          </w:p>
        </w:tc>
        <w:tc>
          <w:tcPr>
            <w:tcW w:w="803" w:type="dxa"/>
            <w:vMerge w:val="restart"/>
            <w:tcBorders>
              <w:right w:val="single" w:color="000000" w:sz="12" w:space="0"/>
            </w:tcBorders>
            <w:noWrap w:val="0"/>
            <w:vAlign w:val="center"/>
          </w:tcPr>
          <w:p w14:paraId="773BC28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可选</w:t>
            </w:r>
          </w:p>
          <w:p w14:paraId="6876C949">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sz w:val="24"/>
                <w:szCs w:val="24"/>
              </w:rPr>
            </w:pPr>
          </w:p>
        </w:tc>
      </w:tr>
      <w:tr w14:paraId="71ADC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68" w:type="dxa"/>
            <w:vMerge w:val="continue"/>
            <w:noWrap w:val="0"/>
            <w:vAlign w:val="center"/>
          </w:tcPr>
          <w:p w14:paraId="2F1CF36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5A79DDA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noWrap w:val="0"/>
            <w:vAlign w:val="center"/>
          </w:tcPr>
          <w:p w14:paraId="5E81ABA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防压疮</w:t>
            </w:r>
            <w:r>
              <w:rPr>
                <w:rFonts w:hint="eastAsia" w:ascii="宋体" w:hAnsi="宋体" w:eastAsia="宋体" w:cs="宋体"/>
                <w:color w:val="auto"/>
                <w:sz w:val="24"/>
                <w:szCs w:val="24"/>
                <w:lang w:val="en-US" w:eastAsia="zh-CN"/>
              </w:rPr>
              <w:t>靠</w:t>
            </w:r>
            <w:r>
              <w:rPr>
                <w:rFonts w:hint="eastAsia" w:ascii="宋体" w:hAnsi="宋体" w:eastAsia="宋体" w:cs="宋体"/>
                <w:color w:val="auto"/>
                <w:sz w:val="24"/>
                <w:szCs w:val="24"/>
              </w:rPr>
              <w:t>垫</w:t>
            </w:r>
          </w:p>
        </w:tc>
        <w:tc>
          <w:tcPr>
            <w:tcW w:w="4044" w:type="dxa"/>
            <w:noWrap w:val="0"/>
            <w:vAlign w:val="center"/>
          </w:tcPr>
          <w:p w14:paraId="09BEFB19">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产品尺寸不低于</w:t>
            </w:r>
            <w:r>
              <w:rPr>
                <w:rFonts w:hint="default" w:ascii="宋体" w:hAnsi="宋体" w:cs="宋体"/>
                <w:color w:val="auto"/>
                <w:sz w:val="24"/>
                <w:szCs w:val="24"/>
                <w:lang w:val="en-US" w:eastAsia="zh-CN"/>
              </w:rPr>
              <w:t>50cm*50cm,</w:t>
            </w:r>
            <w:r>
              <w:rPr>
                <w:rFonts w:hint="eastAsia" w:ascii="宋体" w:hAnsi="宋体" w:cs="宋体"/>
                <w:color w:val="auto"/>
                <w:sz w:val="24"/>
                <w:szCs w:val="24"/>
                <w:lang w:val="en-US" w:eastAsia="zh-CN"/>
              </w:rPr>
              <w:t>避免长期乘坐轮椅的老人发生严重压疮。</w:t>
            </w:r>
          </w:p>
        </w:tc>
        <w:tc>
          <w:tcPr>
            <w:tcW w:w="648" w:type="dxa"/>
            <w:noWrap w:val="0"/>
            <w:vAlign w:val="center"/>
          </w:tcPr>
          <w:p w14:paraId="75EAB201">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709" w:type="dxa"/>
            <w:noWrap w:val="0"/>
            <w:vAlign w:val="center"/>
          </w:tcPr>
          <w:p w14:paraId="378290E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个</w:t>
            </w:r>
          </w:p>
        </w:tc>
        <w:tc>
          <w:tcPr>
            <w:tcW w:w="1187" w:type="dxa"/>
            <w:noWrap w:val="0"/>
            <w:vAlign w:val="center"/>
          </w:tcPr>
          <w:p w14:paraId="28293CCD">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55</w:t>
            </w:r>
          </w:p>
        </w:tc>
        <w:tc>
          <w:tcPr>
            <w:tcW w:w="803" w:type="dxa"/>
            <w:vMerge w:val="continue"/>
            <w:tcBorders>
              <w:right w:val="single" w:color="000000" w:sz="12" w:space="0"/>
            </w:tcBorders>
            <w:noWrap w:val="0"/>
            <w:vAlign w:val="center"/>
          </w:tcPr>
          <w:p w14:paraId="6FCE6B2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color w:val="auto"/>
                <w:sz w:val="24"/>
                <w:szCs w:val="24"/>
              </w:rPr>
            </w:pPr>
          </w:p>
        </w:tc>
      </w:tr>
      <w:tr w14:paraId="5DE96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68" w:type="dxa"/>
            <w:vMerge w:val="continue"/>
            <w:noWrap w:val="0"/>
            <w:vAlign w:val="center"/>
          </w:tcPr>
          <w:p w14:paraId="1C94CA3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604F4B8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57F7FE5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气垫型防褥疮床垫</w:t>
            </w:r>
          </w:p>
        </w:tc>
        <w:tc>
          <w:tcPr>
            <w:tcW w:w="4044" w:type="dxa"/>
            <w:noWrap w:val="0"/>
            <w:vAlign w:val="center"/>
          </w:tcPr>
          <w:p w14:paraId="5D0DBA4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Style w:val="30"/>
                <w:rFonts w:hint="eastAsia"/>
                <w:sz w:val="24"/>
                <w:szCs w:val="24"/>
                <w:lang w:val="en-US" w:eastAsia="zh-CN" w:bidi="ar"/>
              </w:rPr>
              <w:t>1、</w:t>
            </w:r>
            <w:r>
              <w:rPr>
                <w:rStyle w:val="30"/>
                <w:sz w:val="24"/>
                <w:szCs w:val="24"/>
                <w:lang w:val="en-US" w:eastAsia="zh-CN" w:bidi="ar"/>
              </w:rPr>
              <w:t>循环波动喷气</w:t>
            </w:r>
            <w:r>
              <w:rPr>
                <w:rStyle w:val="30"/>
                <w:sz w:val="24"/>
                <w:szCs w:val="24"/>
                <w:lang w:val="en-US" w:eastAsia="zh-CN" w:bidi="ar"/>
              </w:rPr>
              <w:br w:type="textWrapping"/>
            </w:r>
            <w:r>
              <w:rPr>
                <w:rStyle w:val="30"/>
                <w:sz w:val="24"/>
                <w:szCs w:val="24"/>
                <w:lang w:val="en-US" w:eastAsia="zh-CN" w:bidi="ar"/>
              </w:rPr>
              <w:t>2、32丝尼龙加厚面料且不滑动，波动功能，舒适静音，透气</w:t>
            </w:r>
            <w:r>
              <w:rPr>
                <w:rStyle w:val="30"/>
                <w:sz w:val="24"/>
                <w:szCs w:val="24"/>
                <w:lang w:val="en-US" w:eastAsia="zh-CN" w:bidi="ar"/>
              </w:rPr>
              <w:br w:type="textWrapping"/>
            </w:r>
            <w:r>
              <w:rPr>
                <w:rStyle w:val="30"/>
                <w:sz w:val="24"/>
                <w:szCs w:val="24"/>
                <w:lang w:val="en-US" w:eastAsia="zh-CN" w:bidi="ar"/>
              </w:rPr>
              <w:t>3、加厚面料，抑制细菌，承载力大，单条气囊可更换、不移位和滑动</w:t>
            </w:r>
            <w:r>
              <w:rPr>
                <w:rStyle w:val="30"/>
                <w:sz w:val="24"/>
                <w:szCs w:val="24"/>
                <w:lang w:val="en-US" w:eastAsia="zh-CN" w:bidi="ar"/>
              </w:rPr>
              <w:br w:type="textWrapping"/>
            </w:r>
            <w:r>
              <w:rPr>
                <w:rStyle w:val="30"/>
                <w:sz w:val="24"/>
                <w:szCs w:val="24"/>
                <w:lang w:val="en-US" w:eastAsia="zh-CN" w:bidi="ar"/>
              </w:rPr>
              <w:t>4、平铺尺寸为：90*200CM,充气后80*185cm</w:t>
            </w:r>
            <w:r>
              <w:rPr>
                <w:rStyle w:val="30"/>
                <w:sz w:val="24"/>
                <w:szCs w:val="24"/>
                <w:lang w:val="en-US" w:eastAsia="zh-CN" w:bidi="ar"/>
              </w:rPr>
              <w:br w:type="textWrapping"/>
            </w:r>
            <w:r>
              <w:rPr>
                <w:rStyle w:val="30"/>
                <w:sz w:val="24"/>
                <w:szCs w:val="24"/>
                <w:lang w:val="en-US" w:eastAsia="zh-CN" w:bidi="ar"/>
              </w:rPr>
              <w:t>5、≥22条独立气囊</w:t>
            </w:r>
            <w:r>
              <w:rPr>
                <w:rStyle w:val="30"/>
                <w:sz w:val="24"/>
                <w:szCs w:val="24"/>
                <w:lang w:val="en-US" w:eastAsia="zh-CN" w:bidi="ar"/>
              </w:rPr>
              <w:br w:type="textWrapping"/>
            </w:r>
            <w:r>
              <w:rPr>
                <w:rStyle w:val="30"/>
                <w:sz w:val="24"/>
                <w:szCs w:val="24"/>
                <w:lang w:val="en-US" w:eastAsia="zh-CN" w:bidi="ar"/>
              </w:rPr>
              <w:t>6、充气流量≥6L/min</w:t>
            </w:r>
            <w:r>
              <w:rPr>
                <w:rStyle w:val="30"/>
                <w:sz w:val="24"/>
                <w:szCs w:val="24"/>
                <w:lang w:val="en-US" w:eastAsia="zh-CN" w:bidi="ar"/>
              </w:rPr>
              <w:br w:type="textWrapping"/>
            </w:r>
            <w:r>
              <w:rPr>
                <w:rStyle w:val="30"/>
                <w:sz w:val="24"/>
                <w:szCs w:val="24"/>
                <w:lang w:val="en-US" w:eastAsia="zh-CN" w:bidi="ar"/>
              </w:rPr>
              <w:t>7、波动循环周期为12分钟</w:t>
            </w:r>
            <w:r>
              <w:rPr>
                <w:rStyle w:val="30"/>
                <w:sz w:val="24"/>
                <w:szCs w:val="24"/>
                <w:lang w:val="en-US" w:eastAsia="zh-CN" w:bidi="ar"/>
              </w:rPr>
              <w:br w:type="textWrapping"/>
            </w:r>
            <w:r>
              <w:rPr>
                <w:rStyle w:val="30"/>
                <w:sz w:val="24"/>
                <w:szCs w:val="24"/>
                <w:lang w:val="en-US" w:eastAsia="zh-CN" w:bidi="ar"/>
              </w:rPr>
              <w:t>8、输入功率≤20伏安 承重≥135KG</w:t>
            </w:r>
            <w:r>
              <w:rPr>
                <w:rStyle w:val="30"/>
                <w:sz w:val="24"/>
                <w:szCs w:val="24"/>
                <w:lang w:val="en-US" w:eastAsia="zh-CN" w:bidi="ar"/>
              </w:rPr>
              <w:br w:type="textWrapping"/>
            </w:r>
            <w:r>
              <w:rPr>
                <w:rStyle w:val="30"/>
                <w:sz w:val="24"/>
                <w:szCs w:val="24"/>
                <w:lang w:val="en-US" w:eastAsia="zh-CN" w:bidi="ar"/>
              </w:rPr>
              <w:t>9、床垫由：床垫，气泵。</w:t>
            </w:r>
          </w:p>
        </w:tc>
        <w:tc>
          <w:tcPr>
            <w:tcW w:w="648" w:type="dxa"/>
            <w:noWrap w:val="0"/>
            <w:vAlign w:val="center"/>
          </w:tcPr>
          <w:p w14:paraId="6E03645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9" w:type="dxa"/>
            <w:noWrap w:val="0"/>
            <w:vAlign w:val="center"/>
          </w:tcPr>
          <w:p w14:paraId="1E902C8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个</w:t>
            </w:r>
          </w:p>
        </w:tc>
        <w:tc>
          <w:tcPr>
            <w:tcW w:w="1187" w:type="dxa"/>
            <w:noWrap w:val="0"/>
            <w:vAlign w:val="center"/>
          </w:tcPr>
          <w:p w14:paraId="019BCD4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345</w:t>
            </w:r>
          </w:p>
        </w:tc>
        <w:tc>
          <w:tcPr>
            <w:tcW w:w="803" w:type="dxa"/>
            <w:vMerge w:val="continue"/>
            <w:tcBorders>
              <w:right w:val="single" w:color="000000" w:sz="12" w:space="0"/>
            </w:tcBorders>
            <w:noWrap w:val="0"/>
            <w:vAlign w:val="center"/>
          </w:tcPr>
          <w:p w14:paraId="262DB99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E58A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968" w:type="dxa"/>
            <w:vMerge w:val="restart"/>
            <w:noWrap w:val="0"/>
            <w:vAlign w:val="center"/>
          </w:tcPr>
          <w:p w14:paraId="4921861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适老化改造</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如厕洗浴设备改造</w:t>
            </w:r>
            <w:r>
              <w:rPr>
                <w:rFonts w:hint="eastAsia" w:ascii="宋体" w:hAnsi="宋体" w:eastAsia="宋体" w:cs="宋体"/>
                <w:color w:val="auto"/>
                <w:sz w:val="24"/>
                <w:szCs w:val="24"/>
                <w:lang w:eastAsia="zh-CN"/>
              </w:rPr>
              <w:t>）</w:t>
            </w:r>
          </w:p>
        </w:tc>
        <w:tc>
          <w:tcPr>
            <w:tcW w:w="756" w:type="dxa"/>
            <w:vMerge w:val="restart"/>
            <w:noWrap w:val="0"/>
            <w:vAlign w:val="center"/>
          </w:tcPr>
          <w:p w14:paraId="2B473E7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安装</w:t>
            </w:r>
          </w:p>
          <w:p w14:paraId="42205BC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扶手</w:t>
            </w:r>
          </w:p>
          <w:p w14:paraId="2D54DA2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noWrap w:val="0"/>
            <w:vAlign w:val="center"/>
          </w:tcPr>
          <w:p w14:paraId="75BD547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一字扶手</w:t>
            </w:r>
          </w:p>
        </w:tc>
        <w:tc>
          <w:tcPr>
            <w:tcW w:w="4044" w:type="dxa"/>
            <w:noWrap w:val="0"/>
            <w:vAlign w:val="center"/>
          </w:tcPr>
          <w:p w14:paraId="7EC70AB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1、外管材质：ABS材质，直径35mm；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2、内管材质：不锈钢内管，直径25mm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3、扶手表面使用环保标准、抗老化、耐腐蚀材料，能有效抑制大肠杆菌、金黄色葡萄球菌等细菌，扶手表面采用防滑浮点设计，适合抓握</w:t>
            </w:r>
          </w:p>
        </w:tc>
        <w:tc>
          <w:tcPr>
            <w:tcW w:w="648" w:type="dxa"/>
            <w:noWrap w:val="0"/>
            <w:vAlign w:val="center"/>
          </w:tcPr>
          <w:p w14:paraId="4183737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6FB3B34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385E11C2">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60</w:t>
            </w:r>
          </w:p>
        </w:tc>
        <w:tc>
          <w:tcPr>
            <w:tcW w:w="803" w:type="dxa"/>
            <w:vMerge w:val="restart"/>
            <w:tcBorders>
              <w:right w:val="single" w:color="000000" w:sz="12" w:space="0"/>
            </w:tcBorders>
            <w:noWrap w:val="0"/>
            <w:vAlign w:val="center"/>
          </w:tcPr>
          <w:p w14:paraId="44F659A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基础</w:t>
            </w:r>
          </w:p>
        </w:tc>
      </w:tr>
      <w:tr w14:paraId="5ECC9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8" w:type="dxa"/>
            <w:vMerge w:val="continue"/>
            <w:noWrap w:val="0"/>
            <w:vAlign w:val="center"/>
          </w:tcPr>
          <w:p w14:paraId="3451CAE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48FCC14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0D58FED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U型扶手</w:t>
            </w:r>
          </w:p>
        </w:tc>
        <w:tc>
          <w:tcPr>
            <w:tcW w:w="4044" w:type="dxa"/>
            <w:noWrap w:val="0"/>
            <w:vAlign w:val="center"/>
          </w:tcPr>
          <w:p w14:paraId="03648D3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1、尺寸：60</w:t>
            </w:r>
            <w:r>
              <w:rPr>
                <w:rFonts w:hint="default" w:ascii="宋体" w:hAnsi="宋体" w:eastAsia="宋体" w:cs="宋体"/>
                <w:i w:val="0"/>
                <w:iCs w:val="0"/>
                <w:color w:val="000000"/>
                <w:kern w:val="0"/>
                <w:sz w:val="24"/>
                <w:szCs w:val="24"/>
                <w:u w:val="none"/>
                <w:lang w:val="en-US" w:eastAsia="zh-CN" w:bidi="ar"/>
              </w:rPr>
              <w:t>0mm</w:t>
            </w:r>
            <w:r>
              <w:rPr>
                <w:rFonts w:hint="eastAsia" w:ascii="宋体" w:hAnsi="宋体" w:eastAsia="宋体" w:cs="宋体"/>
                <w:i w:val="0"/>
                <w:iCs w:val="0"/>
                <w:color w:val="000000"/>
                <w:kern w:val="0"/>
                <w:sz w:val="24"/>
                <w:szCs w:val="24"/>
                <w:u w:val="none"/>
                <w:lang w:val="en-US" w:eastAsia="zh-CN" w:bidi="ar"/>
              </w:rPr>
              <w:t>*70</w:t>
            </w:r>
            <w:r>
              <w:rPr>
                <w:rFonts w:hint="default" w:ascii="宋体" w:hAnsi="宋体" w:eastAsia="宋体" w:cs="宋体"/>
                <w:i w:val="0"/>
                <w:iCs w:val="0"/>
                <w:color w:val="000000"/>
                <w:kern w:val="0"/>
                <w:sz w:val="24"/>
                <w:szCs w:val="24"/>
                <w:u w:val="none"/>
                <w:lang w:val="en-US" w:eastAsia="zh-CN" w:bidi="ar"/>
              </w:rPr>
              <w:t>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2、厚度：外壳管径35mm、壁厚≥4.0mm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3、材质：外壳为优质尼龙材料 内衬部分为201不锈钢管</w:t>
            </w:r>
          </w:p>
          <w:p w14:paraId="22EF8EF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4、扶手表面使用环保标准、抗老化、耐腐蚀材料，能有效抑制大肠杆菌、金黄色葡萄球菌等细菌，扶手表面采用防滑浮点设计，适合抓握</w:t>
            </w:r>
          </w:p>
        </w:tc>
        <w:tc>
          <w:tcPr>
            <w:tcW w:w="648" w:type="dxa"/>
            <w:noWrap w:val="0"/>
            <w:vAlign w:val="center"/>
          </w:tcPr>
          <w:p w14:paraId="5E62820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4CA38D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4532573C">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110</w:t>
            </w:r>
          </w:p>
        </w:tc>
        <w:tc>
          <w:tcPr>
            <w:tcW w:w="803" w:type="dxa"/>
            <w:vMerge w:val="continue"/>
            <w:tcBorders>
              <w:right w:val="single" w:color="000000" w:sz="12" w:space="0"/>
            </w:tcBorders>
            <w:noWrap w:val="0"/>
            <w:vAlign w:val="center"/>
          </w:tcPr>
          <w:p w14:paraId="26E4202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4FECA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968" w:type="dxa"/>
            <w:vMerge w:val="continue"/>
            <w:noWrap w:val="0"/>
            <w:vAlign w:val="center"/>
          </w:tcPr>
          <w:p w14:paraId="6635EF4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1DBA20F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371619C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L型扶手</w:t>
            </w:r>
          </w:p>
        </w:tc>
        <w:tc>
          <w:tcPr>
            <w:tcW w:w="4044" w:type="dxa"/>
            <w:noWrap w:val="0"/>
            <w:vAlign w:val="center"/>
          </w:tcPr>
          <w:p w14:paraId="3A9E651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1、尺寸：60</w:t>
            </w:r>
            <w:r>
              <w:rPr>
                <w:rFonts w:hint="default" w:ascii="宋体" w:hAnsi="宋体" w:eastAsia="宋体" w:cs="宋体"/>
                <w:i w:val="0"/>
                <w:iCs w:val="0"/>
                <w:color w:val="000000"/>
                <w:kern w:val="0"/>
                <w:sz w:val="24"/>
                <w:szCs w:val="24"/>
                <w:u w:val="none"/>
                <w:lang w:val="en-US" w:eastAsia="zh-CN" w:bidi="ar"/>
              </w:rPr>
              <w:t>0mm</w:t>
            </w:r>
            <w:r>
              <w:rPr>
                <w:rFonts w:hint="eastAsia" w:ascii="宋体" w:hAnsi="宋体" w:eastAsia="宋体" w:cs="宋体"/>
                <w:i w:val="0"/>
                <w:iCs w:val="0"/>
                <w:color w:val="000000"/>
                <w:kern w:val="0"/>
                <w:sz w:val="24"/>
                <w:szCs w:val="24"/>
                <w:u w:val="none"/>
                <w:lang w:val="en-US" w:eastAsia="zh-CN" w:bidi="ar"/>
              </w:rPr>
              <w:t>*40</w:t>
            </w:r>
            <w:r>
              <w:rPr>
                <w:rFonts w:hint="default" w:ascii="宋体" w:hAnsi="宋体" w:eastAsia="宋体" w:cs="宋体"/>
                <w:i w:val="0"/>
                <w:iCs w:val="0"/>
                <w:color w:val="000000"/>
                <w:kern w:val="0"/>
                <w:sz w:val="24"/>
                <w:szCs w:val="24"/>
                <w:u w:val="none"/>
                <w:lang w:val="en-US" w:eastAsia="zh-CN" w:bidi="ar"/>
              </w:rPr>
              <w:t>0m</w:t>
            </w:r>
            <w:r>
              <w:rPr>
                <w:rFonts w:hint="eastAsia" w:ascii="宋体" w:hAnsi="宋体" w:eastAsia="宋体" w:cs="宋体"/>
                <w:i w:val="0"/>
                <w:iCs w:val="0"/>
                <w:color w:val="000000"/>
                <w:kern w:val="0"/>
                <w:sz w:val="24"/>
                <w:szCs w:val="24"/>
                <w:u w:val="none"/>
                <w:lang w:val="en-US" w:eastAsia="zh-CN" w:bidi="ar"/>
              </w:rPr>
              <w:t xml:space="preserve">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2、外管材质：ABS材质，直径35mm；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3、内管材质：不锈钢内管，直径25mm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4、扶手表面使用环保标准、抗老化、耐腐蚀材料，能有效抑制大肠杆菌、金黄色葡萄球菌等细菌，扶手表面采用防滑浮点设计，适合抓握</w:t>
            </w:r>
          </w:p>
        </w:tc>
        <w:tc>
          <w:tcPr>
            <w:tcW w:w="648" w:type="dxa"/>
            <w:noWrap w:val="0"/>
            <w:vAlign w:val="center"/>
          </w:tcPr>
          <w:p w14:paraId="385FD87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0AFEE65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0452E25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sz w:val="24"/>
                <w:szCs w:val="24"/>
                <w:lang w:val="en-US" w:eastAsia="zh-CN" w:bidi="ar-SA"/>
              </w:rPr>
              <w:t>80</w:t>
            </w:r>
          </w:p>
        </w:tc>
        <w:tc>
          <w:tcPr>
            <w:tcW w:w="803" w:type="dxa"/>
            <w:vMerge w:val="continue"/>
            <w:tcBorders>
              <w:right w:val="single" w:color="000000" w:sz="12" w:space="0"/>
            </w:tcBorders>
            <w:noWrap w:val="0"/>
            <w:vAlign w:val="center"/>
          </w:tcPr>
          <w:p w14:paraId="54698E3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60D18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968" w:type="dxa"/>
            <w:vMerge w:val="continue"/>
            <w:noWrap w:val="0"/>
            <w:vAlign w:val="center"/>
          </w:tcPr>
          <w:p w14:paraId="31D2802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5AFAA2C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48693BA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T型扶手</w:t>
            </w:r>
          </w:p>
        </w:tc>
        <w:tc>
          <w:tcPr>
            <w:tcW w:w="4044" w:type="dxa"/>
            <w:noWrap w:val="0"/>
            <w:vAlign w:val="center"/>
          </w:tcPr>
          <w:p w14:paraId="65FA6D2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1、尺寸：70</w:t>
            </w:r>
            <w:r>
              <w:rPr>
                <w:rFonts w:hint="default" w:ascii="宋体" w:hAnsi="宋体" w:eastAsia="宋体" w:cs="宋体"/>
                <w:i w:val="0"/>
                <w:iCs w:val="0"/>
                <w:color w:val="000000"/>
                <w:kern w:val="0"/>
                <w:sz w:val="24"/>
                <w:szCs w:val="24"/>
                <w:u w:val="none"/>
                <w:lang w:val="en-US" w:eastAsia="zh-CN" w:bidi="ar"/>
              </w:rPr>
              <w:t>0mm</w:t>
            </w:r>
            <w:r>
              <w:rPr>
                <w:rFonts w:hint="eastAsia" w:ascii="宋体" w:hAnsi="宋体" w:eastAsia="宋体" w:cs="宋体"/>
                <w:i w:val="0"/>
                <w:iCs w:val="0"/>
                <w:color w:val="000000"/>
                <w:kern w:val="0"/>
                <w:sz w:val="24"/>
                <w:szCs w:val="24"/>
                <w:u w:val="none"/>
                <w:lang w:val="en-US" w:eastAsia="zh-CN" w:bidi="ar"/>
              </w:rPr>
              <w:t>*5</w:t>
            </w:r>
            <w:r>
              <w:rPr>
                <w:rFonts w:hint="default" w:ascii="宋体" w:hAnsi="宋体" w:eastAsia="宋体" w:cs="宋体"/>
                <w:i w:val="0"/>
                <w:iCs w:val="0"/>
                <w:color w:val="000000"/>
                <w:kern w:val="0"/>
                <w:sz w:val="24"/>
                <w:szCs w:val="24"/>
                <w:u w:val="none"/>
                <w:lang w:val="en-US" w:eastAsia="zh-CN" w:bidi="ar"/>
              </w:rPr>
              <w:t>00m</w:t>
            </w:r>
            <w:r>
              <w:rPr>
                <w:rFonts w:hint="eastAsia" w:ascii="宋体" w:hAnsi="宋体" w:eastAsia="宋体" w:cs="宋体"/>
                <w:i w:val="0"/>
                <w:iCs w:val="0"/>
                <w:color w:val="000000"/>
                <w:kern w:val="0"/>
                <w:sz w:val="24"/>
                <w:szCs w:val="24"/>
                <w:u w:val="none"/>
                <w:lang w:val="en-US" w:eastAsia="zh-CN" w:bidi="ar"/>
              </w:rPr>
              <w:t xml:space="preserve">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2、外管材质：ABS材质，直径35mm；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3、内管材质：不锈钢内管，直径25mm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4、扶手表面使用环保标准、抗老化、耐腐蚀材料，能有效抑制大肠杆菌、金黄色葡萄球菌等细菌，扶手表面采用防滑浮点设计，适合抓握</w:t>
            </w:r>
          </w:p>
        </w:tc>
        <w:tc>
          <w:tcPr>
            <w:tcW w:w="648" w:type="dxa"/>
            <w:noWrap w:val="0"/>
            <w:vAlign w:val="center"/>
          </w:tcPr>
          <w:p w14:paraId="350E890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324B7B0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67B1A1F2">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8</w:t>
            </w:r>
            <w:r>
              <w:rPr>
                <w:rFonts w:hint="default" w:ascii="宋体" w:hAnsi="宋体" w:cs="宋体"/>
                <w:color w:val="000000"/>
                <w:kern w:val="0"/>
                <w:sz w:val="24"/>
                <w:szCs w:val="24"/>
                <w:lang w:val="en-US" w:eastAsia="zh-CN" w:bidi="ar-SA"/>
              </w:rPr>
              <w:t>0</w:t>
            </w:r>
          </w:p>
        </w:tc>
        <w:tc>
          <w:tcPr>
            <w:tcW w:w="803" w:type="dxa"/>
            <w:vMerge w:val="continue"/>
            <w:tcBorders>
              <w:right w:val="single" w:color="000000" w:sz="12" w:space="0"/>
            </w:tcBorders>
            <w:noWrap w:val="0"/>
            <w:vAlign w:val="center"/>
          </w:tcPr>
          <w:p w14:paraId="4002E29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66564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jc w:val="center"/>
        </w:trPr>
        <w:tc>
          <w:tcPr>
            <w:tcW w:w="968" w:type="dxa"/>
            <w:vMerge w:val="continue"/>
            <w:noWrap w:val="0"/>
            <w:vAlign w:val="center"/>
          </w:tcPr>
          <w:p w14:paraId="1528C13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49D603F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0C9021D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135°扶手</w:t>
            </w:r>
          </w:p>
        </w:tc>
        <w:tc>
          <w:tcPr>
            <w:tcW w:w="4044" w:type="dxa"/>
            <w:noWrap w:val="0"/>
            <w:vAlign w:val="center"/>
          </w:tcPr>
          <w:p w14:paraId="04CCD10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1、尺寸：60</w:t>
            </w:r>
            <w:r>
              <w:rPr>
                <w:rFonts w:hint="default" w:ascii="宋体" w:hAnsi="宋体" w:eastAsia="宋体" w:cs="宋体"/>
                <w:i w:val="0"/>
                <w:iCs w:val="0"/>
                <w:color w:val="000000"/>
                <w:kern w:val="0"/>
                <w:sz w:val="24"/>
                <w:szCs w:val="24"/>
                <w:u w:val="none"/>
                <w:lang w:val="en-US" w:eastAsia="zh-CN" w:bidi="ar"/>
              </w:rPr>
              <w:t>0mm</w:t>
            </w:r>
            <w:r>
              <w:rPr>
                <w:rFonts w:hint="eastAsia" w:ascii="宋体" w:hAnsi="宋体" w:eastAsia="宋体" w:cs="宋体"/>
                <w:i w:val="0"/>
                <w:iCs w:val="0"/>
                <w:color w:val="000000"/>
                <w:kern w:val="0"/>
                <w:sz w:val="24"/>
                <w:szCs w:val="24"/>
                <w:u w:val="none"/>
                <w:lang w:val="en-US" w:eastAsia="zh-CN" w:bidi="ar"/>
              </w:rPr>
              <w:t>*40</w:t>
            </w:r>
            <w:r>
              <w:rPr>
                <w:rFonts w:hint="default" w:ascii="宋体" w:hAnsi="宋体" w:eastAsia="宋体" w:cs="宋体"/>
                <w:i w:val="0"/>
                <w:iCs w:val="0"/>
                <w:color w:val="000000"/>
                <w:kern w:val="0"/>
                <w:sz w:val="24"/>
                <w:szCs w:val="24"/>
                <w:u w:val="none"/>
                <w:lang w:val="en-US" w:eastAsia="zh-CN" w:bidi="ar"/>
              </w:rPr>
              <w:t>0m</w:t>
            </w:r>
            <w:r>
              <w:rPr>
                <w:rFonts w:hint="eastAsia" w:ascii="宋体" w:hAnsi="宋体" w:eastAsia="宋体" w:cs="宋体"/>
                <w:i w:val="0"/>
                <w:iCs w:val="0"/>
                <w:color w:val="000000"/>
                <w:kern w:val="0"/>
                <w:sz w:val="24"/>
                <w:szCs w:val="24"/>
                <w:u w:val="none"/>
                <w:lang w:val="en-US" w:eastAsia="zh-CN" w:bidi="ar"/>
              </w:rPr>
              <w:t xml:space="preserve">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2、外管材质：ABS材质，直径35mm；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3、内管材质：不锈钢内管，直径25mm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4、扶手表面使用环保标准、抗老化、耐腐蚀材料，能有效抑制大肠杆菌、金黄色葡萄球菌等细菌，扶手表面采用防滑浮点设计，适合抓握</w:t>
            </w:r>
          </w:p>
        </w:tc>
        <w:tc>
          <w:tcPr>
            <w:tcW w:w="648" w:type="dxa"/>
            <w:noWrap w:val="0"/>
            <w:vAlign w:val="center"/>
          </w:tcPr>
          <w:p w14:paraId="3A0C66B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2E4D877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3B8CC24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68</w:t>
            </w:r>
          </w:p>
        </w:tc>
        <w:tc>
          <w:tcPr>
            <w:tcW w:w="803" w:type="dxa"/>
            <w:vMerge w:val="continue"/>
            <w:tcBorders>
              <w:right w:val="single" w:color="000000" w:sz="12" w:space="0"/>
            </w:tcBorders>
            <w:noWrap w:val="0"/>
            <w:vAlign w:val="center"/>
          </w:tcPr>
          <w:p w14:paraId="78D4E40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456F8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8" w:type="dxa"/>
            <w:vMerge w:val="continue"/>
            <w:noWrap w:val="0"/>
            <w:vAlign w:val="center"/>
          </w:tcPr>
          <w:p w14:paraId="5CEE652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noWrap w:val="0"/>
            <w:vAlign w:val="center"/>
          </w:tcPr>
          <w:p w14:paraId="7CB84AA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配置 淋浴椅</w:t>
            </w:r>
          </w:p>
        </w:tc>
        <w:tc>
          <w:tcPr>
            <w:tcW w:w="976" w:type="dxa"/>
            <w:noWrap w:val="0"/>
            <w:vAlign w:val="center"/>
          </w:tcPr>
          <w:p w14:paraId="1C24B55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淋</w:t>
            </w:r>
            <w:r>
              <w:rPr>
                <w:rFonts w:hint="eastAsia" w:ascii="宋体" w:hAnsi="宋体" w:eastAsia="宋体" w:cs="宋体"/>
                <w:color w:val="auto"/>
                <w:sz w:val="24"/>
                <w:szCs w:val="24"/>
              </w:rPr>
              <w:t>浴椅</w:t>
            </w:r>
          </w:p>
        </w:tc>
        <w:tc>
          <w:tcPr>
            <w:tcW w:w="4044" w:type="dxa"/>
            <w:noWrap w:val="0"/>
            <w:vAlign w:val="center"/>
          </w:tcPr>
          <w:p w14:paraId="38781C5F">
            <w:pPr>
              <w:pStyle w:val="17"/>
              <w:spacing w:line="313" w:lineRule="auto"/>
              <w:rPr>
                <w:sz w:val="24"/>
                <w:szCs w:val="24"/>
              </w:rPr>
            </w:pPr>
          </w:p>
          <w:p w14:paraId="4B9DD1ED">
            <w:pPr>
              <w:spacing w:before="65" w:line="227" w:lineRule="auto"/>
              <w:jc w:val="right"/>
              <w:rPr>
                <w:rFonts w:ascii="宋体" w:hAnsi="宋体" w:eastAsia="宋体" w:cs="宋体"/>
                <w:sz w:val="24"/>
                <w:szCs w:val="24"/>
              </w:rPr>
            </w:pPr>
            <w:r>
              <w:rPr>
                <w:rFonts w:ascii="宋体" w:hAnsi="宋体" w:eastAsia="宋体" w:cs="宋体"/>
                <w:spacing w:val="-1"/>
                <w:sz w:val="24"/>
                <w:szCs w:val="24"/>
              </w:rPr>
              <w:t>1、采用加强铝合金管材，壁厚</w:t>
            </w:r>
            <w:r>
              <w:rPr>
                <w:rFonts w:ascii="宋体" w:hAnsi="宋体" w:eastAsia="宋体" w:cs="宋体"/>
                <w:spacing w:val="-22"/>
                <w:sz w:val="24"/>
                <w:szCs w:val="24"/>
              </w:rPr>
              <w:t xml:space="preserve"> </w:t>
            </w:r>
            <w:r>
              <w:rPr>
                <w:rFonts w:ascii="宋体" w:hAnsi="宋体" w:eastAsia="宋体" w:cs="宋体"/>
                <w:spacing w:val="-1"/>
                <w:sz w:val="24"/>
                <w:szCs w:val="24"/>
              </w:rPr>
              <w:t>1.2mm表面雾银氧化工艺；</w:t>
            </w:r>
          </w:p>
          <w:p w14:paraId="7A76D601">
            <w:pPr>
              <w:spacing w:before="66" w:line="227" w:lineRule="auto"/>
              <w:ind w:left="12"/>
              <w:rPr>
                <w:rFonts w:ascii="宋体" w:hAnsi="宋体" w:eastAsia="宋体" w:cs="宋体"/>
                <w:sz w:val="24"/>
                <w:szCs w:val="24"/>
              </w:rPr>
            </w:pPr>
            <w:r>
              <w:rPr>
                <w:rFonts w:ascii="宋体" w:hAnsi="宋体" w:eastAsia="宋体" w:cs="宋体"/>
                <w:spacing w:val="7"/>
                <w:sz w:val="24"/>
                <w:szCs w:val="24"/>
              </w:rPr>
              <w:t>2、一体成型</w:t>
            </w:r>
            <w:r>
              <w:rPr>
                <w:rFonts w:ascii="宋体" w:hAnsi="宋体" w:eastAsia="宋体" w:cs="宋体"/>
                <w:spacing w:val="-31"/>
                <w:sz w:val="24"/>
                <w:szCs w:val="24"/>
              </w:rPr>
              <w:t xml:space="preserve"> </w:t>
            </w:r>
            <w:r>
              <w:rPr>
                <w:rFonts w:ascii="宋体" w:hAnsi="宋体" w:eastAsia="宋体" w:cs="宋体"/>
                <w:sz w:val="24"/>
                <w:szCs w:val="24"/>
              </w:rPr>
              <w:t>PE</w:t>
            </w:r>
            <w:r>
              <w:rPr>
                <w:rFonts w:ascii="宋体" w:hAnsi="宋体" w:eastAsia="宋体" w:cs="宋体"/>
                <w:spacing w:val="-29"/>
                <w:sz w:val="24"/>
                <w:szCs w:val="24"/>
              </w:rPr>
              <w:t xml:space="preserve"> </w:t>
            </w:r>
            <w:r>
              <w:rPr>
                <w:rFonts w:ascii="宋体" w:hAnsi="宋体" w:eastAsia="宋体" w:cs="宋体"/>
                <w:spacing w:val="7"/>
                <w:sz w:val="24"/>
                <w:szCs w:val="24"/>
              </w:rPr>
              <w:t>吹塑座板，可粘贴防寒垫；</w:t>
            </w:r>
          </w:p>
          <w:p w14:paraId="32339BE4">
            <w:pPr>
              <w:spacing w:before="65" w:line="228" w:lineRule="auto"/>
              <w:jc w:val="right"/>
              <w:rPr>
                <w:rFonts w:ascii="宋体" w:hAnsi="宋体" w:eastAsia="宋体" w:cs="宋体"/>
                <w:sz w:val="24"/>
                <w:szCs w:val="24"/>
              </w:rPr>
            </w:pPr>
            <w:r>
              <w:rPr>
                <w:rFonts w:ascii="宋体" w:hAnsi="宋体" w:eastAsia="宋体" w:cs="宋体"/>
                <w:spacing w:val="2"/>
                <w:sz w:val="24"/>
                <w:szCs w:val="24"/>
              </w:rPr>
              <w:t>3、6</w:t>
            </w:r>
            <w:r>
              <w:rPr>
                <w:rFonts w:ascii="宋体" w:hAnsi="宋体" w:eastAsia="宋体" w:cs="宋体"/>
                <w:spacing w:val="-21"/>
                <w:sz w:val="24"/>
                <w:szCs w:val="24"/>
              </w:rPr>
              <w:t xml:space="preserve"> </w:t>
            </w:r>
            <w:r>
              <w:rPr>
                <w:rFonts w:ascii="宋体" w:hAnsi="宋体" w:eastAsia="宋体" w:cs="宋体"/>
                <w:spacing w:val="2"/>
                <w:sz w:val="24"/>
                <w:szCs w:val="24"/>
              </w:rPr>
              <w:t>档高度可调，宽</w:t>
            </w:r>
            <w:r>
              <w:rPr>
                <w:rFonts w:ascii="宋体" w:hAnsi="宋体" w:eastAsia="宋体" w:cs="宋体"/>
                <w:spacing w:val="-40"/>
                <w:sz w:val="24"/>
                <w:szCs w:val="24"/>
              </w:rPr>
              <w:t xml:space="preserve"> </w:t>
            </w:r>
            <w:r>
              <w:rPr>
                <w:rFonts w:ascii="宋体" w:hAnsi="宋体" w:eastAsia="宋体" w:cs="宋体"/>
                <w:spacing w:val="2"/>
                <w:sz w:val="24"/>
                <w:szCs w:val="24"/>
              </w:rPr>
              <w:t>49</w:t>
            </w:r>
            <w:r>
              <w:rPr>
                <w:rFonts w:ascii="宋体" w:hAnsi="宋体" w:eastAsia="宋体" w:cs="宋体"/>
                <w:sz w:val="24"/>
                <w:szCs w:val="24"/>
              </w:rPr>
              <w:t>cm</w:t>
            </w:r>
            <w:r>
              <w:rPr>
                <w:rFonts w:ascii="宋体" w:hAnsi="宋体" w:eastAsia="宋体" w:cs="宋体"/>
                <w:spacing w:val="2"/>
                <w:sz w:val="24"/>
                <w:szCs w:val="24"/>
              </w:rPr>
              <w:t>，长</w:t>
            </w:r>
            <w:r>
              <w:rPr>
                <w:rFonts w:ascii="宋体" w:hAnsi="宋体" w:eastAsia="宋体" w:cs="宋体"/>
                <w:spacing w:val="-38"/>
                <w:sz w:val="24"/>
                <w:szCs w:val="24"/>
              </w:rPr>
              <w:t xml:space="preserve"> </w:t>
            </w:r>
            <w:r>
              <w:rPr>
                <w:rFonts w:ascii="宋体" w:hAnsi="宋体" w:eastAsia="宋体" w:cs="宋体"/>
                <w:spacing w:val="2"/>
                <w:sz w:val="24"/>
                <w:szCs w:val="24"/>
              </w:rPr>
              <w:t>41</w:t>
            </w:r>
            <w:r>
              <w:rPr>
                <w:rFonts w:ascii="宋体" w:hAnsi="宋体" w:eastAsia="宋体" w:cs="宋体"/>
                <w:sz w:val="24"/>
                <w:szCs w:val="24"/>
              </w:rPr>
              <w:t>cm</w:t>
            </w:r>
            <w:r>
              <w:rPr>
                <w:rFonts w:ascii="宋体" w:hAnsi="宋体" w:eastAsia="宋体" w:cs="宋体"/>
                <w:spacing w:val="2"/>
                <w:sz w:val="24"/>
                <w:szCs w:val="24"/>
              </w:rPr>
              <w:t>，总高</w:t>
            </w:r>
            <w:r>
              <w:rPr>
                <w:rFonts w:ascii="宋体" w:hAnsi="宋体" w:eastAsia="宋体" w:cs="宋体"/>
                <w:spacing w:val="-35"/>
                <w:sz w:val="24"/>
                <w:szCs w:val="24"/>
              </w:rPr>
              <w:t xml:space="preserve"> </w:t>
            </w:r>
            <w:r>
              <w:rPr>
                <w:rFonts w:ascii="宋体" w:hAnsi="宋体" w:eastAsia="宋体" w:cs="宋体"/>
                <w:spacing w:val="2"/>
                <w:sz w:val="24"/>
                <w:szCs w:val="24"/>
              </w:rPr>
              <w:t>68-82</w:t>
            </w:r>
            <w:r>
              <w:rPr>
                <w:rFonts w:ascii="宋体" w:hAnsi="宋体" w:eastAsia="宋体" w:cs="宋体"/>
                <w:sz w:val="24"/>
                <w:szCs w:val="24"/>
              </w:rPr>
              <w:t>cm</w:t>
            </w:r>
            <w:r>
              <w:rPr>
                <w:rFonts w:ascii="宋体" w:hAnsi="宋体" w:eastAsia="宋体" w:cs="宋体"/>
                <w:spacing w:val="2"/>
                <w:sz w:val="24"/>
                <w:szCs w:val="24"/>
              </w:rPr>
              <w:t>，坐高</w:t>
            </w:r>
            <w:r>
              <w:rPr>
                <w:rFonts w:ascii="宋体" w:hAnsi="宋体" w:eastAsia="宋体" w:cs="宋体"/>
                <w:spacing w:val="-33"/>
                <w:sz w:val="24"/>
                <w:szCs w:val="24"/>
              </w:rPr>
              <w:t xml:space="preserve"> </w:t>
            </w:r>
            <w:r>
              <w:rPr>
                <w:rFonts w:ascii="宋体" w:hAnsi="宋体" w:eastAsia="宋体" w:cs="宋体"/>
                <w:spacing w:val="2"/>
                <w:sz w:val="24"/>
                <w:szCs w:val="24"/>
              </w:rPr>
              <w:t>37-51</w:t>
            </w:r>
            <w:r>
              <w:rPr>
                <w:rFonts w:ascii="宋体" w:hAnsi="宋体" w:eastAsia="宋体" w:cs="宋体"/>
                <w:sz w:val="24"/>
                <w:szCs w:val="24"/>
              </w:rPr>
              <w:t>cm</w:t>
            </w:r>
          </w:p>
          <w:p w14:paraId="36C612EA">
            <w:pPr>
              <w:spacing w:before="64" w:line="228" w:lineRule="auto"/>
              <w:ind w:left="9"/>
              <w:rPr>
                <w:rFonts w:ascii="宋体" w:hAnsi="宋体" w:eastAsia="宋体" w:cs="宋体"/>
                <w:sz w:val="24"/>
                <w:szCs w:val="24"/>
              </w:rPr>
            </w:pPr>
            <w:r>
              <w:rPr>
                <w:rFonts w:ascii="宋体" w:hAnsi="宋体" w:eastAsia="宋体" w:cs="宋体"/>
                <w:spacing w:val="6"/>
                <w:sz w:val="24"/>
                <w:szCs w:val="24"/>
              </w:rPr>
              <w:t>4、一体式</w:t>
            </w:r>
            <w:r>
              <w:rPr>
                <w:rFonts w:ascii="宋体" w:hAnsi="宋体" w:eastAsia="宋体" w:cs="宋体"/>
                <w:spacing w:val="-43"/>
                <w:sz w:val="24"/>
                <w:szCs w:val="24"/>
              </w:rPr>
              <w:t xml:space="preserve"> </w:t>
            </w:r>
            <w:r>
              <w:rPr>
                <w:rFonts w:ascii="宋体" w:hAnsi="宋体" w:eastAsia="宋体" w:cs="宋体"/>
                <w:sz w:val="24"/>
                <w:szCs w:val="24"/>
              </w:rPr>
              <w:t>PE</w:t>
            </w:r>
            <w:r>
              <w:rPr>
                <w:rFonts w:ascii="宋体" w:hAnsi="宋体" w:eastAsia="宋体" w:cs="宋体"/>
                <w:spacing w:val="-28"/>
                <w:sz w:val="24"/>
                <w:szCs w:val="24"/>
              </w:rPr>
              <w:t xml:space="preserve"> </w:t>
            </w:r>
            <w:r>
              <w:rPr>
                <w:rFonts w:ascii="宋体" w:hAnsi="宋体" w:eastAsia="宋体" w:cs="宋体"/>
                <w:spacing w:val="6"/>
                <w:sz w:val="24"/>
                <w:szCs w:val="24"/>
              </w:rPr>
              <w:t>吹塑靠背；</w:t>
            </w:r>
          </w:p>
          <w:p w14:paraId="41213D5C">
            <w:pPr>
              <w:spacing w:before="65" w:line="227" w:lineRule="auto"/>
              <w:ind w:left="14"/>
              <w:rPr>
                <w:rFonts w:ascii="宋体" w:hAnsi="宋体" w:eastAsia="宋体" w:cs="宋体"/>
                <w:sz w:val="24"/>
                <w:szCs w:val="24"/>
              </w:rPr>
            </w:pPr>
            <w:r>
              <w:rPr>
                <w:rFonts w:ascii="宋体" w:hAnsi="宋体" w:eastAsia="宋体" w:cs="宋体"/>
                <w:spacing w:val="8"/>
                <w:sz w:val="24"/>
                <w:szCs w:val="24"/>
              </w:rPr>
              <w:t>5、</w:t>
            </w:r>
            <w:r>
              <w:rPr>
                <w:rFonts w:ascii="宋体" w:hAnsi="宋体" w:eastAsia="宋体" w:cs="宋体"/>
                <w:sz w:val="24"/>
                <w:szCs w:val="24"/>
              </w:rPr>
              <w:t>EVA</w:t>
            </w:r>
            <w:r>
              <w:rPr>
                <w:rFonts w:ascii="宋体" w:hAnsi="宋体" w:eastAsia="宋体" w:cs="宋体"/>
                <w:spacing w:val="-27"/>
                <w:sz w:val="24"/>
                <w:szCs w:val="24"/>
              </w:rPr>
              <w:t xml:space="preserve"> </w:t>
            </w:r>
            <w:r>
              <w:rPr>
                <w:rFonts w:ascii="宋体" w:hAnsi="宋体" w:eastAsia="宋体" w:cs="宋体"/>
                <w:spacing w:val="8"/>
                <w:sz w:val="24"/>
                <w:szCs w:val="24"/>
              </w:rPr>
              <w:t>材质包裹扶手，高强度尼龙组件插槽；</w:t>
            </w:r>
          </w:p>
          <w:p w14:paraId="21E1280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ascii="宋体" w:hAnsi="宋体" w:eastAsia="宋体" w:cs="宋体"/>
                <w:spacing w:val="8"/>
                <w:sz w:val="24"/>
                <w:szCs w:val="24"/>
              </w:rPr>
              <w:t>6、免工具组装，无障碍设计。</w:t>
            </w:r>
          </w:p>
        </w:tc>
        <w:tc>
          <w:tcPr>
            <w:tcW w:w="648" w:type="dxa"/>
            <w:noWrap w:val="0"/>
            <w:vAlign w:val="center"/>
          </w:tcPr>
          <w:p w14:paraId="0E6FFA6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9" w:type="dxa"/>
            <w:noWrap w:val="0"/>
            <w:vAlign w:val="center"/>
          </w:tcPr>
          <w:p w14:paraId="3FDD21C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个</w:t>
            </w:r>
          </w:p>
        </w:tc>
        <w:tc>
          <w:tcPr>
            <w:tcW w:w="1187" w:type="dxa"/>
            <w:noWrap w:val="0"/>
            <w:vAlign w:val="center"/>
          </w:tcPr>
          <w:p w14:paraId="2D0BDD4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300</w:t>
            </w:r>
          </w:p>
        </w:tc>
        <w:tc>
          <w:tcPr>
            <w:tcW w:w="803" w:type="dxa"/>
            <w:tcBorders>
              <w:right w:val="single" w:color="000000" w:sz="12" w:space="0"/>
            </w:tcBorders>
            <w:noWrap w:val="0"/>
            <w:vAlign w:val="center"/>
          </w:tcPr>
          <w:p w14:paraId="1357582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基础</w:t>
            </w:r>
          </w:p>
        </w:tc>
      </w:tr>
      <w:tr w14:paraId="4DCD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8" w:type="dxa"/>
            <w:vMerge w:val="restart"/>
            <w:noWrap w:val="0"/>
            <w:vAlign w:val="center"/>
          </w:tcPr>
          <w:p w14:paraId="6E849B1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适老化改造</w:t>
            </w:r>
          </w:p>
          <w:p w14:paraId="39D0FE3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物理环境改造</w:t>
            </w:r>
            <w:r>
              <w:rPr>
                <w:rFonts w:hint="eastAsia" w:ascii="宋体" w:hAnsi="宋体" w:eastAsia="宋体" w:cs="宋体"/>
                <w:color w:val="auto"/>
                <w:sz w:val="24"/>
                <w:szCs w:val="24"/>
                <w:lang w:eastAsia="zh-CN"/>
              </w:rPr>
              <w:t>）</w:t>
            </w:r>
          </w:p>
        </w:tc>
        <w:tc>
          <w:tcPr>
            <w:tcW w:w="756" w:type="dxa"/>
            <w:noWrap w:val="0"/>
            <w:vAlign w:val="center"/>
          </w:tcPr>
          <w:p w14:paraId="3FD6674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安装自动感应灯具</w:t>
            </w:r>
          </w:p>
        </w:tc>
        <w:tc>
          <w:tcPr>
            <w:tcW w:w="976" w:type="dxa"/>
            <w:noWrap w:val="0"/>
            <w:vAlign w:val="center"/>
          </w:tcPr>
          <w:p w14:paraId="750E02A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小夜灯</w:t>
            </w:r>
          </w:p>
        </w:tc>
        <w:tc>
          <w:tcPr>
            <w:tcW w:w="4044" w:type="dxa"/>
            <w:noWrap w:val="0"/>
            <w:vAlign w:val="center"/>
          </w:tcPr>
          <w:p w14:paraId="2C14C3F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人体感应(有开关)，ON-AUTO-OFF</w:t>
            </w:r>
          </w:p>
          <w:p w14:paraId="686284A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尺寸不小于 85*20m </w:t>
            </w:r>
          </w:p>
          <w:p w14:paraId="1148ECC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LED 灯珠8个。</w:t>
            </w:r>
          </w:p>
          <w:p w14:paraId="5D0DFB5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供电方式：充电</w:t>
            </w:r>
          </w:p>
          <w:p w14:paraId="39B0A961">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rPr>
                <w:rFonts w:hint="eastAsia" w:ascii="宋体" w:hAnsi="宋体" w:eastAsia="宋体" w:cs="宋体"/>
                <w:color w:val="auto"/>
                <w:sz w:val="24"/>
                <w:szCs w:val="24"/>
              </w:rPr>
            </w:pPr>
            <w:r>
              <w:rPr>
                <w:rFonts w:hint="eastAsia" w:ascii="宋体" w:hAnsi="宋体" w:eastAsia="宋体" w:cs="宋体"/>
                <w:color w:val="auto"/>
                <w:sz w:val="24"/>
                <w:szCs w:val="24"/>
              </w:rPr>
              <w:t>400毫安</w:t>
            </w:r>
          </w:p>
        </w:tc>
        <w:tc>
          <w:tcPr>
            <w:tcW w:w="648" w:type="dxa"/>
            <w:noWrap w:val="0"/>
            <w:vAlign w:val="center"/>
          </w:tcPr>
          <w:p w14:paraId="42CA75A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3C0B960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5554F6AF">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35</w:t>
            </w:r>
          </w:p>
        </w:tc>
        <w:tc>
          <w:tcPr>
            <w:tcW w:w="803" w:type="dxa"/>
            <w:tcBorders>
              <w:right w:val="single" w:color="000000" w:sz="12" w:space="0"/>
            </w:tcBorders>
            <w:noWrap w:val="0"/>
            <w:vAlign w:val="center"/>
          </w:tcPr>
          <w:p w14:paraId="2F24BCB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tc>
      </w:tr>
      <w:tr w14:paraId="60CC5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8" w:type="dxa"/>
            <w:vMerge w:val="continue"/>
            <w:noWrap w:val="0"/>
            <w:vAlign w:val="center"/>
          </w:tcPr>
          <w:p w14:paraId="3A39C77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restart"/>
            <w:noWrap w:val="0"/>
            <w:vAlign w:val="center"/>
          </w:tcPr>
          <w:p w14:paraId="0176DFFD">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电源插座及开关改造</w:t>
            </w:r>
          </w:p>
        </w:tc>
        <w:tc>
          <w:tcPr>
            <w:tcW w:w="976" w:type="dxa"/>
            <w:noWrap w:val="0"/>
            <w:vAlign w:val="center"/>
          </w:tcPr>
          <w:p w14:paraId="0E7303ED">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开关面板</w:t>
            </w:r>
          </w:p>
        </w:tc>
        <w:tc>
          <w:tcPr>
            <w:tcW w:w="4044" w:type="dxa"/>
            <w:noWrap w:val="0"/>
            <w:vAlign w:val="center"/>
          </w:tcPr>
          <w:p w14:paraId="46E8FD2D">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大按键开关面板，窄边框，小角度开合</w:t>
            </w:r>
          </w:p>
        </w:tc>
        <w:tc>
          <w:tcPr>
            <w:tcW w:w="648" w:type="dxa"/>
            <w:noWrap w:val="0"/>
            <w:vAlign w:val="center"/>
          </w:tcPr>
          <w:p w14:paraId="06D73E4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709" w:type="dxa"/>
            <w:noWrap w:val="0"/>
            <w:vAlign w:val="center"/>
          </w:tcPr>
          <w:p w14:paraId="03E040DF">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044F9A06">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40</w:t>
            </w:r>
          </w:p>
        </w:tc>
        <w:tc>
          <w:tcPr>
            <w:tcW w:w="803" w:type="dxa"/>
            <w:vMerge w:val="restart"/>
            <w:tcBorders>
              <w:right w:val="single" w:color="000000" w:sz="12" w:space="0"/>
            </w:tcBorders>
            <w:noWrap w:val="0"/>
            <w:vAlign w:val="center"/>
          </w:tcPr>
          <w:p w14:paraId="133DE75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可选</w:t>
            </w:r>
          </w:p>
        </w:tc>
      </w:tr>
      <w:tr w14:paraId="1180A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8" w:type="dxa"/>
            <w:vMerge w:val="continue"/>
            <w:noWrap w:val="0"/>
            <w:vAlign w:val="center"/>
          </w:tcPr>
          <w:p w14:paraId="37C8BCE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0FFF92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noWrap w:val="0"/>
            <w:vAlign w:val="center"/>
          </w:tcPr>
          <w:p w14:paraId="481D71E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五孔插座</w:t>
            </w:r>
          </w:p>
        </w:tc>
        <w:tc>
          <w:tcPr>
            <w:tcW w:w="4044" w:type="dxa"/>
            <w:noWrap w:val="0"/>
            <w:vAlign w:val="center"/>
          </w:tcPr>
          <w:p w14:paraId="62F5FE9A">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插座材质p</w:t>
            </w:r>
            <w:r>
              <w:rPr>
                <w:rFonts w:hint="default" w:ascii="宋体" w:hAnsi="宋体" w:cs="宋体"/>
                <w:color w:val="auto"/>
                <w:kern w:val="0"/>
                <w:sz w:val="24"/>
                <w:szCs w:val="24"/>
                <w:lang w:val="en-US" w:eastAsia="zh-CN"/>
              </w:rPr>
              <w:t>c</w:t>
            </w:r>
            <w:r>
              <w:rPr>
                <w:rFonts w:hint="eastAsia" w:ascii="宋体" w:hAnsi="宋体" w:cs="宋体"/>
                <w:color w:val="auto"/>
                <w:kern w:val="0"/>
                <w:sz w:val="24"/>
                <w:szCs w:val="24"/>
                <w:lang w:val="en-US" w:eastAsia="zh-CN"/>
              </w:rPr>
              <w:t>阻燃，内置钢架固定</w:t>
            </w:r>
          </w:p>
        </w:tc>
        <w:tc>
          <w:tcPr>
            <w:tcW w:w="648" w:type="dxa"/>
            <w:noWrap w:val="0"/>
            <w:vAlign w:val="center"/>
          </w:tcPr>
          <w:p w14:paraId="77A3E0D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709" w:type="dxa"/>
            <w:noWrap w:val="0"/>
            <w:vAlign w:val="center"/>
          </w:tcPr>
          <w:p w14:paraId="688EBAE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4237EC09">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60</w:t>
            </w:r>
          </w:p>
        </w:tc>
        <w:tc>
          <w:tcPr>
            <w:tcW w:w="803" w:type="dxa"/>
            <w:vMerge w:val="continue"/>
            <w:tcBorders>
              <w:right w:val="single" w:color="000000" w:sz="12" w:space="0"/>
            </w:tcBorders>
            <w:noWrap w:val="0"/>
            <w:vAlign w:val="center"/>
          </w:tcPr>
          <w:p w14:paraId="4438717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p>
        </w:tc>
      </w:tr>
      <w:tr w14:paraId="75893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968" w:type="dxa"/>
            <w:vMerge w:val="continue"/>
            <w:noWrap w:val="0"/>
            <w:vAlign w:val="center"/>
          </w:tcPr>
          <w:p w14:paraId="074670B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restart"/>
            <w:noWrap w:val="0"/>
            <w:vAlign w:val="center"/>
          </w:tcPr>
          <w:p w14:paraId="23C3702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安装防撞护角 /防撞 条</w:t>
            </w:r>
          </w:p>
        </w:tc>
        <w:tc>
          <w:tcPr>
            <w:tcW w:w="976" w:type="dxa"/>
            <w:noWrap w:val="0"/>
            <w:vAlign w:val="center"/>
          </w:tcPr>
          <w:p w14:paraId="1D272ED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w:t>
            </w:r>
            <w:r>
              <w:rPr>
                <w:rFonts w:hint="eastAsia" w:ascii="宋体" w:hAnsi="宋体" w:eastAsia="宋体" w:cs="宋体"/>
                <w:color w:val="auto"/>
                <w:sz w:val="24"/>
                <w:szCs w:val="24"/>
                <w:lang w:eastAsia="zh-CN"/>
              </w:rPr>
              <w:t>撞</w:t>
            </w:r>
            <w:r>
              <w:rPr>
                <w:rFonts w:hint="eastAsia" w:ascii="宋体" w:hAnsi="宋体" w:eastAsia="宋体" w:cs="宋体"/>
                <w:color w:val="auto"/>
                <w:sz w:val="24"/>
                <w:szCs w:val="24"/>
              </w:rPr>
              <w:t>条</w:t>
            </w:r>
          </w:p>
        </w:tc>
        <w:tc>
          <w:tcPr>
            <w:tcW w:w="4044" w:type="dxa"/>
            <w:noWrap w:val="0"/>
            <w:vAlign w:val="center"/>
          </w:tcPr>
          <w:p w14:paraId="46CF245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尺寸：100cm  厚度：1.2cm           </w:t>
            </w:r>
          </w:p>
          <w:p w14:paraId="13C00AE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材质：NBR材质+3M双面胶  L型          </w:t>
            </w:r>
          </w:p>
          <w:p w14:paraId="03832E2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功能：产品柔软有弹性是环保NBR材质粘贴3M品牌胶带更加牢固有效</w:t>
            </w:r>
          </w:p>
        </w:tc>
        <w:tc>
          <w:tcPr>
            <w:tcW w:w="648" w:type="dxa"/>
            <w:noWrap w:val="0"/>
            <w:vAlign w:val="center"/>
          </w:tcPr>
          <w:p w14:paraId="55A25AE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1D66FE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米</w:t>
            </w:r>
          </w:p>
        </w:tc>
        <w:tc>
          <w:tcPr>
            <w:tcW w:w="1187" w:type="dxa"/>
            <w:noWrap w:val="0"/>
            <w:vAlign w:val="center"/>
          </w:tcPr>
          <w:p w14:paraId="353398B6">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20</w:t>
            </w:r>
          </w:p>
        </w:tc>
        <w:tc>
          <w:tcPr>
            <w:tcW w:w="803" w:type="dxa"/>
            <w:vMerge w:val="continue"/>
            <w:tcBorders>
              <w:right w:val="single" w:color="000000" w:sz="12" w:space="0"/>
            </w:tcBorders>
            <w:noWrap w:val="0"/>
            <w:vAlign w:val="center"/>
          </w:tcPr>
          <w:p w14:paraId="0878D54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51AA2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8" w:type="dxa"/>
            <w:vMerge w:val="continue"/>
            <w:noWrap w:val="0"/>
            <w:vAlign w:val="center"/>
          </w:tcPr>
          <w:p w14:paraId="53D6704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22B5AB2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5907497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防</w:t>
            </w:r>
            <w:r>
              <w:rPr>
                <w:rFonts w:hint="eastAsia" w:ascii="宋体" w:hAnsi="宋体" w:eastAsia="宋体" w:cs="宋体"/>
                <w:color w:val="auto"/>
                <w:sz w:val="24"/>
                <w:szCs w:val="24"/>
                <w:lang w:eastAsia="zh-CN"/>
              </w:rPr>
              <w:t>撞</w:t>
            </w:r>
            <w:r>
              <w:rPr>
                <w:rFonts w:hint="eastAsia" w:ascii="宋体" w:hAnsi="宋体" w:eastAsia="宋体" w:cs="宋体"/>
                <w:color w:val="auto"/>
                <w:sz w:val="24"/>
                <w:szCs w:val="24"/>
              </w:rPr>
              <w:t>护角</w:t>
            </w:r>
          </w:p>
        </w:tc>
        <w:tc>
          <w:tcPr>
            <w:tcW w:w="4044" w:type="dxa"/>
            <w:noWrap w:val="0"/>
            <w:vAlign w:val="center"/>
          </w:tcPr>
          <w:p w14:paraId="61584DB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尺寸：5.5*3.5*1.2cm               </w:t>
            </w:r>
          </w:p>
          <w:p w14:paraId="457E3BD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材质：NBR材质+3M双面胶             </w:t>
            </w:r>
          </w:p>
          <w:p w14:paraId="7CE50AA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功能：产品柔软有弹性是环保NBR材质粘贴3M品牌胶带更加牢固有效</w:t>
            </w:r>
          </w:p>
        </w:tc>
        <w:tc>
          <w:tcPr>
            <w:tcW w:w="648" w:type="dxa"/>
            <w:noWrap w:val="0"/>
            <w:vAlign w:val="center"/>
          </w:tcPr>
          <w:p w14:paraId="312B489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629726CC">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180DD53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5</w:t>
            </w:r>
          </w:p>
        </w:tc>
        <w:tc>
          <w:tcPr>
            <w:tcW w:w="803" w:type="dxa"/>
            <w:vMerge w:val="continue"/>
            <w:tcBorders>
              <w:right w:val="single" w:color="000000" w:sz="12" w:space="0"/>
            </w:tcBorders>
            <w:noWrap w:val="0"/>
            <w:vAlign w:val="center"/>
          </w:tcPr>
          <w:p w14:paraId="6554ACE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147FD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968" w:type="dxa"/>
            <w:vMerge w:val="restart"/>
            <w:noWrap w:val="0"/>
            <w:vAlign w:val="center"/>
          </w:tcPr>
          <w:p w14:paraId="6EF8C41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eastAsia="zh-CN"/>
              </w:rPr>
            </w:pPr>
          </w:p>
          <w:p w14:paraId="5DEC23A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老年用品</w:t>
            </w:r>
          </w:p>
        </w:tc>
        <w:tc>
          <w:tcPr>
            <w:tcW w:w="756" w:type="dxa"/>
            <w:vMerge w:val="restart"/>
            <w:tcBorders>
              <w:right w:val="single" w:color="auto" w:sz="4" w:space="0"/>
            </w:tcBorders>
            <w:noWrap w:val="0"/>
            <w:vAlign w:val="center"/>
          </w:tcPr>
          <w:p w14:paraId="0CE6299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手杖 </w:t>
            </w:r>
          </w:p>
        </w:tc>
        <w:tc>
          <w:tcPr>
            <w:tcW w:w="976" w:type="dxa"/>
            <w:tcBorders>
              <w:left w:val="single" w:color="auto" w:sz="4" w:space="0"/>
            </w:tcBorders>
            <w:noWrap w:val="0"/>
            <w:vAlign w:val="center"/>
          </w:tcPr>
          <w:p w14:paraId="24D91B5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四脚手杖</w:t>
            </w:r>
          </w:p>
        </w:tc>
        <w:tc>
          <w:tcPr>
            <w:tcW w:w="4044" w:type="dxa"/>
            <w:noWrap w:val="0"/>
            <w:vAlign w:val="center"/>
          </w:tcPr>
          <w:p w14:paraId="3CC9A53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 xml:space="preserve">1、尺寸：68cm-89cm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2、调节范围：10档调节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3、管径22MM，厚度1.2MM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4、材质：铝合金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5、描述：适合1.55m-1.75m人群使用</w:t>
            </w:r>
          </w:p>
        </w:tc>
        <w:tc>
          <w:tcPr>
            <w:tcW w:w="648" w:type="dxa"/>
            <w:noWrap w:val="0"/>
            <w:vAlign w:val="center"/>
          </w:tcPr>
          <w:p w14:paraId="20A1FDE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6FD2884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0B120A7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105</w:t>
            </w:r>
          </w:p>
        </w:tc>
        <w:tc>
          <w:tcPr>
            <w:tcW w:w="803" w:type="dxa"/>
            <w:vMerge w:val="restart"/>
            <w:tcBorders>
              <w:right w:val="single" w:color="000000" w:sz="12" w:space="0"/>
            </w:tcBorders>
            <w:noWrap w:val="0"/>
            <w:vAlign w:val="center"/>
          </w:tcPr>
          <w:p w14:paraId="43D7E8E2">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五项任选其三</w:t>
            </w:r>
          </w:p>
        </w:tc>
      </w:tr>
      <w:tr w14:paraId="4BA0F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5" w:hRule="atLeast"/>
          <w:jc w:val="center"/>
        </w:trPr>
        <w:tc>
          <w:tcPr>
            <w:tcW w:w="968" w:type="dxa"/>
            <w:vMerge w:val="continue"/>
            <w:noWrap w:val="0"/>
            <w:vAlign w:val="center"/>
          </w:tcPr>
          <w:p w14:paraId="011A385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tcBorders>
              <w:bottom w:val="single" w:color="auto" w:sz="4" w:space="0"/>
              <w:right w:val="single" w:color="auto" w:sz="4" w:space="0"/>
            </w:tcBorders>
            <w:noWrap w:val="0"/>
            <w:vAlign w:val="center"/>
          </w:tcPr>
          <w:p w14:paraId="64277F18">
            <w:pPr>
              <w:keepNext w:val="0"/>
              <w:keepLines w:val="0"/>
              <w:pageBreakBefore w:val="0"/>
              <w:widowControl/>
              <w:kinsoku/>
              <w:wordWrap/>
              <w:overflowPunct/>
              <w:topLinePunct w:val="0"/>
              <w:autoSpaceDE/>
              <w:autoSpaceDN/>
              <w:bidi w:val="0"/>
              <w:adjustRightInd/>
              <w:snapToGrid/>
              <w:spacing w:line="400" w:lineRule="exact"/>
              <w:rPr>
                <w:rFonts w:hint="eastAsia" w:ascii="宋体" w:hAnsi="宋体" w:eastAsia="宋体" w:cs="宋体"/>
                <w:color w:val="auto"/>
                <w:sz w:val="24"/>
                <w:szCs w:val="24"/>
              </w:rPr>
            </w:pPr>
          </w:p>
        </w:tc>
        <w:tc>
          <w:tcPr>
            <w:tcW w:w="976" w:type="dxa"/>
            <w:tcBorders>
              <w:left w:val="single" w:color="auto" w:sz="4" w:space="0"/>
            </w:tcBorders>
            <w:noWrap w:val="0"/>
            <w:vAlign w:val="center"/>
          </w:tcPr>
          <w:p w14:paraId="6621909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拐杖凳</w:t>
            </w:r>
          </w:p>
        </w:tc>
        <w:tc>
          <w:tcPr>
            <w:tcW w:w="4044" w:type="dxa"/>
            <w:noWrap w:val="0"/>
            <w:vAlign w:val="center"/>
          </w:tcPr>
          <w:p w14:paraId="40E5443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Style w:val="31"/>
                <w:sz w:val="24"/>
                <w:szCs w:val="24"/>
                <w:lang w:val="en-US" w:eastAsia="zh-CN" w:bidi="ar"/>
              </w:rPr>
              <w:t>1、尺寸：折叠高度(86-95.5cm)，展开高度(76-84cm)，座高47.5-55.6cm，壁厚</w:t>
            </w:r>
            <w:r>
              <w:rPr>
                <w:rStyle w:val="31"/>
                <w:rFonts w:hint="default"/>
                <w:sz w:val="24"/>
                <w:szCs w:val="24"/>
                <w:lang w:val="en-US" w:eastAsia="zh-CN" w:bidi="ar"/>
              </w:rPr>
              <w:t>&gt;</w:t>
            </w:r>
            <w:r>
              <w:rPr>
                <w:rStyle w:val="31"/>
                <w:sz w:val="24"/>
                <w:szCs w:val="24"/>
                <w:lang w:val="en-US" w:eastAsia="zh-CN" w:bidi="ar"/>
              </w:rPr>
              <w:t>1.</w:t>
            </w:r>
            <w:r>
              <w:rPr>
                <w:rStyle w:val="31"/>
                <w:rFonts w:hint="eastAsia"/>
                <w:sz w:val="24"/>
                <w:szCs w:val="24"/>
                <w:lang w:val="en-US" w:eastAsia="zh-CN" w:bidi="ar"/>
              </w:rPr>
              <w:t>0</w:t>
            </w:r>
            <w:r>
              <w:rPr>
                <w:rStyle w:val="31"/>
                <w:sz w:val="24"/>
                <w:szCs w:val="24"/>
                <w:lang w:val="en-US" w:eastAsia="zh-CN" w:bidi="ar"/>
              </w:rPr>
              <w:t xml:space="preserve">mm    </w:t>
            </w:r>
            <w:r>
              <w:rPr>
                <w:rStyle w:val="31"/>
                <w:sz w:val="24"/>
                <w:szCs w:val="24"/>
                <w:lang w:val="en-US" w:eastAsia="zh-CN" w:bidi="ar"/>
              </w:rPr>
              <w:br w:type="textWrapping"/>
            </w:r>
            <w:r>
              <w:rPr>
                <w:rStyle w:val="31"/>
                <w:sz w:val="24"/>
                <w:szCs w:val="24"/>
                <w:lang w:val="en-US" w:eastAsia="zh-CN" w:bidi="ar"/>
              </w:rPr>
              <w:t>2、材质：铝合金+ABS塑料</w:t>
            </w:r>
            <w:r>
              <w:rPr>
                <w:rStyle w:val="31"/>
                <w:sz w:val="24"/>
                <w:szCs w:val="24"/>
                <w:lang w:val="en-US" w:eastAsia="zh-CN" w:bidi="ar"/>
              </w:rPr>
              <w:br w:type="textWrapping"/>
            </w:r>
            <w:r>
              <w:rPr>
                <w:rStyle w:val="31"/>
                <w:sz w:val="24"/>
                <w:szCs w:val="24"/>
                <w:lang w:val="en-US" w:eastAsia="zh-CN" w:bidi="ar"/>
              </w:rPr>
              <w:t xml:space="preserve">3、调节范围：高度5档可调                 </w:t>
            </w:r>
            <w:r>
              <w:rPr>
                <w:rStyle w:val="31"/>
                <w:sz w:val="24"/>
                <w:szCs w:val="24"/>
                <w:lang w:val="en-US" w:eastAsia="zh-CN" w:bidi="ar"/>
              </w:rPr>
              <w:br w:type="textWrapping"/>
            </w:r>
            <w:r>
              <w:rPr>
                <w:rStyle w:val="31"/>
                <w:sz w:val="24"/>
                <w:szCs w:val="24"/>
                <w:lang w:val="en-US" w:eastAsia="zh-CN" w:bidi="ar"/>
              </w:rPr>
              <w:t xml:space="preserve">4、承重：最大静载荷100kg               </w:t>
            </w:r>
            <w:r>
              <w:rPr>
                <w:rStyle w:val="31"/>
                <w:sz w:val="24"/>
                <w:szCs w:val="24"/>
                <w:lang w:val="en-US" w:eastAsia="zh-CN" w:bidi="ar"/>
              </w:rPr>
              <w:br w:type="textWrapping"/>
            </w:r>
            <w:r>
              <w:rPr>
                <w:rStyle w:val="31"/>
                <w:sz w:val="24"/>
                <w:szCs w:val="24"/>
                <w:lang w:val="en-US" w:eastAsia="zh-CN" w:bidi="ar"/>
              </w:rPr>
              <w:t>5、描述：表面阳极氧化亮面处理</w:t>
            </w:r>
            <w:r>
              <w:rPr>
                <w:rStyle w:val="31"/>
                <w:sz w:val="24"/>
                <w:szCs w:val="24"/>
                <w:lang w:val="en-US" w:eastAsia="zh-CN" w:bidi="ar"/>
              </w:rPr>
              <w:br w:type="textWrapping"/>
            </w:r>
            <w:r>
              <w:rPr>
                <w:rStyle w:val="31"/>
                <w:sz w:val="24"/>
                <w:szCs w:val="24"/>
                <w:lang w:val="en-US" w:eastAsia="zh-CN" w:bidi="ar"/>
              </w:rPr>
              <w:t>6、可调节高度</w:t>
            </w:r>
          </w:p>
        </w:tc>
        <w:tc>
          <w:tcPr>
            <w:tcW w:w="648" w:type="dxa"/>
            <w:noWrap w:val="0"/>
            <w:vAlign w:val="center"/>
          </w:tcPr>
          <w:p w14:paraId="45AE4DB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C4A2CE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448BF408">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70</w:t>
            </w:r>
          </w:p>
        </w:tc>
        <w:tc>
          <w:tcPr>
            <w:tcW w:w="803" w:type="dxa"/>
            <w:vMerge w:val="continue"/>
            <w:tcBorders>
              <w:right w:val="single" w:color="000000" w:sz="12" w:space="0"/>
            </w:tcBorders>
            <w:noWrap w:val="0"/>
            <w:vAlign w:val="center"/>
          </w:tcPr>
          <w:p w14:paraId="393D6E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3BF7F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6" w:hRule="atLeast"/>
          <w:jc w:val="center"/>
        </w:trPr>
        <w:tc>
          <w:tcPr>
            <w:tcW w:w="968" w:type="dxa"/>
            <w:vMerge w:val="continue"/>
            <w:noWrap w:val="0"/>
            <w:vAlign w:val="center"/>
          </w:tcPr>
          <w:p w14:paraId="594D008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restart"/>
            <w:tcBorders>
              <w:top w:val="single" w:color="auto" w:sz="4" w:space="0"/>
            </w:tcBorders>
            <w:noWrap w:val="0"/>
            <w:vAlign w:val="center"/>
          </w:tcPr>
          <w:p w14:paraId="0B129F4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助听器</w:t>
            </w:r>
          </w:p>
        </w:tc>
        <w:tc>
          <w:tcPr>
            <w:tcW w:w="976" w:type="dxa"/>
            <w:tcBorders>
              <w:bottom w:val="single" w:color="auto" w:sz="4" w:space="0"/>
            </w:tcBorders>
            <w:noWrap w:val="0"/>
            <w:vAlign w:val="center"/>
          </w:tcPr>
          <w:p w14:paraId="31ABAE1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骨传导助听器</w:t>
            </w:r>
          </w:p>
        </w:tc>
        <w:tc>
          <w:tcPr>
            <w:tcW w:w="4044" w:type="dxa"/>
            <w:tcBorders>
              <w:bottom w:val="single" w:color="auto" w:sz="4" w:space="0"/>
            </w:tcBorders>
            <w:noWrap w:val="0"/>
            <w:vAlign w:val="center"/>
          </w:tcPr>
          <w:p w14:paraId="00092CC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1、控制盒有3.5mm音频连接口，可通过音频线连接手机与电脑等设备。</w:t>
            </w:r>
          </w:p>
          <w:p w14:paraId="45CF1E1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2、参考尺寸(士10%):头带部分 13X15.5X5.5cm;控制盒部分 4X6.5x2.5 cm,</w:t>
            </w:r>
          </w:p>
          <w:p w14:paraId="5E133D1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3、产品重量:头戴部分 35 克，控制盒部分 34 克。</w:t>
            </w:r>
          </w:p>
          <w:p w14:paraId="459C6C1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4、产品电源:内置可充电聚合物理电池(380mAh)额定电压 DC 3.7V (电池型号: 502530) </w:t>
            </w:r>
          </w:p>
          <w:p w14:paraId="6B5B4FA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5、工作时间:连续十小时，充电时间 2 至3 小时</w:t>
            </w:r>
          </w:p>
          <w:p w14:paraId="6928828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6、无痛轻盈佩戴，稳固不掉，</w:t>
            </w:r>
          </w:p>
          <w:p w14:paraId="7827927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7、7个调频道功能，适合更多人群。</w:t>
            </w:r>
          </w:p>
          <w:p w14:paraId="41CDD5D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8、可分别左右调节音量大小</w:t>
            </w:r>
          </w:p>
          <w:p w14:paraId="7200A0A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9、频响范围:20-20KHZ;1</w:t>
            </w:r>
          </w:p>
          <w:p w14:paraId="565501B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10、声音灵敏度:54±2dB</w:t>
            </w:r>
          </w:p>
          <w:p w14:paraId="4C4583A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11、额定工作时间:10±3 小时</w:t>
            </w:r>
          </w:p>
          <w:p w14:paraId="1E131BF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12、待机时间:&gt;60天</w:t>
            </w:r>
          </w:p>
        </w:tc>
        <w:tc>
          <w:tcPr>
            <w:tcW w:w="648" w:type="dxa"/>
            <w:tcBorders>
              <w:bottom w:val="single" w:color="auto" w:sz="4" w:space="0"/>
            </w:tcBorders>
            <w:noWrap w:val="0"/>
            <w:vAlign w:val="center"/>
          </w:tcPr>
          <w:p w14:paraId="7AF849D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709" w:type="dxa"/>
            <w:tcBorders>
              <w:bottom w:val="single" w:color="auto" w:sz="4" w:space="0"/>
            </w:tcBorders>
            <w:noWrap w:val="0"/>
            <w:vAlign w:val="center"/>
          </w:tcPr>
          <w:p w14:paraId="7A6EE2F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个</w:t>
            </w:r>
          </w:p>
        </w:tc>
        <w:tc>
          <w:tcPr>
            <w:tcW w:w="1187" w:type="dxa"/>
            <w:tcBorders>
              <w:bottom w:val="single" w:color="auto" w:sz="4" w:space="0"/>
            </w:tcBorders>
            <w:noWrap w:val="0"/>
            <w:vAlign w:val="center"/>
          </w:tcPr>
          <w:p w14:paraId="0E03A10C">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1500</w:t>
            </w:r>
          </w:p>
        </w:tc>
        <w:tc>
          <w:tcPr>
            <w:tcW w:w="803" w:type="dxa"/>
            <w:vMerge w:val="continue"/>
            <w:tcBorders>
              <w:right w:val="single" w:color="000000" w:sz="12" w:space="0"/>
            </w:tcBorders>
            <w:noWrap w:val="0"/>
            <w:vAlign w:val="center"/>
          </w:tcPr>
          <w:p w14:paraId="0CEA90D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p>
        </w:tc>
      </w:tr>
      <w:tr w14:paraId="02CD6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4" w:hRule="atLeast"/>
          <w:jc w:val="center"/>
        </w:trPr>
        <w:tc>
          <w:tcPr>
            <w:tcW w:w="968" w:type="dxa"/>
            <w:vMerge w:val="continue"/>
            <w:noWrap w:val="0"/>
            <w:vAlign w:val="center"/>
          </w:tcPr>
          <w:p w14:paraId="0770715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noWrap w:val="0"/>
            <w:vAlign w:val="center"/>
          </w:tcPr>
          <w:p w14:paraId="12A5526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cs="宋体"/>
                <w:color w:val="auto"/>
                <w:sz w:val="24"/>
                <w:szCs w:val="24"/>
                <w:lang w:val="en-US" w:eastAsia="zh-CN"/>
              </w:rPr>
            </w:pPr>
          </w:p>
        </w:tc>
        <w:tc>
          <w:tcPr>
            <w:tcW w:w="976" w:type="dxa"/>
            <w:tcBorders>
              <w:top w:val="single" w:color="auto" w:sz="4" w:space="0"/>
              <w:bottom w:val="single" w:color="auto" w:sz="4" w:space="0"/>
            </w:tcBorders>
            <w:noWrap w:val="0"/>
            <w:vAlign w:val="center"/>
          </w:tcPr>
          <w:p w14:paraId="0E98F71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耳内式助听器</w:t>
            </w:r>
          </w:p>
        </w:tc>
        <w:tc>
          <w:tcPr>
            <w:tcW w:w="4044" w:type="dxa"/>
            <w:tcBorders>
              <w:top w:val="single" w:color="auto" w:sz="4" w:space="0"/>
              <w:bottom w:val="single" w:color="auto" w:sz="4" w:space="0"/>
            </w:tcBorders>
            <w:noWrap w:val="0"/>
            <w:vAlign w:val="center"/>
          </w:tcPr>
          <w:p w14:paraId="0273FDE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1、满档声增益:34±5dB</w:t>
            </w:r>
          </w:p>
          <w:p w14:paraId="3F1315B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2、最大饱和声输出:128+3dB</w:t>
            </w:r>
          </w:p>
          <w:p w14:paraId="4689C5E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3、高频平均值:113±4dB</w:t>
            </w:r>
          </w:p>
          <w:p w14:paraId="5FBA027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4、总谐波失真:500Hz≤7%+3%， 800Hz≤7+3%，1600Hz≤7+3% </w:t>
            </w:r>
          </w:p>
          <w:p w14:paraId="6C41833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5、等效输入噪声级 : ≤28dB± 3dB</w:t>
            </w:r>
          </w:p>
          <w:p w14:paraId="1BF65B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648" w:type="dxa"/>
            <w:tcBorders>
              <w:top w:val="single" w:color="auto" w:sz="4" w:space="0"/>
              <w:bottom w:val="single" w:color="auto" w:sz="4" w:space="0"/>
            </w:tcBorders>
            <w:noWrap w:val="0"/>
            <w:vAlign w:val="center"/>
          </w:tcPr>
          <w:p w14:paraId="54F98802">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w:t>
            </w:r>
          </w:p>
        </w:tc>
        <w:tc>
          <w:tcPr>
            <w:tcW w:w="709" w:type="dxa"/>
            <w:tcBorders>
              <w:top w:val="single" w:color="auto" w:sz="4" w:space="0"/>
              <w:bottom w:val="single" w:color="auto" w:sz="4" w:space="0"/>
            </w:tcBorders>
            <w:noWrap w:val="0"/>
            <w:vAlign w:val="center"/>
          </w:tcPr>
          <w:p w14:paraId="16241858">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个</w:t>
            </w:r>
          </w:p>
        </w:tc>
        <w:tc>
          <w:tcPr>
            <w:tcW w:w="1187" w:type="dxa"/>
            <w:tcBorders>
              <w:top w:val="single" w:color="auto" w:sz="4" w:space="0"/>
              <w:bottom w:val="single" w:color="auto" w:sz="4" w:space="0"/>
            </w:tcBorders>
            <w:noWrap w:val="0"/>
            <w:vAlign w:val="center"/>
          </w:tcPr>
          <w:p w14:paraId="1D07D81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800</w:t>
            </w:r>
          </w:p>
        </w:tc>
        <w:tc>
          <w:tcPr>
            <w:tcW w:w="803" w:type="dxa"/>
            <w:vMerge w:val="continue"/>
            <w:tcBorders>
              <w:right w:val="single" w:color="000000" w:sz="12" w:space="0"/>
            </w:tcBorders>
            <w:noWrap w:val="0"/>
            <w:vAlign w:val="center"/>
          </w:tcPr>
          <w:p w14:paraId="7B4F0C7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p>
        </w:tc>
      </w:tr>
      <w:tr w14:paraId="1EC7F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9" w:hRule="atLeast"/>
          <w:jc w:val="center"/>
        </w:trPr>
        <w:tc>
          <w:tcPr>
            <w:tcW w:w="968" w:type="dxa"/>
            <w:vMerge w:val="continue"/>
            <w:noWrap w:val="0"/>
            <w:vAlign w:val="center"/>
          </w:tcPr>
          <w:p w14:paraId="268E0FC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noWrap w:val="0"/>
            <w:vAlign w:val="center"/>
          </w:tcPr>
          <w:p w14:paraId="7AC00F6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cs="宋体"/>
                <w:color w:val="auto"/>
                <w:sz w:val="24"/>
                <w:szCs w:val="24"/>
                <w:lang w:val="en-US" w:eastAsia="zh-CN"/>
              </w:rPr>
            </w:pPr>
          </w:p>
        </w:tc>
        <w:tc>
          <w:tcPr>
            <w:tcW w:w="976" w:type="dxa"/>
            <w:tcBorders>
              <w:top w:val="single" w:color="auto" w:sz="4" w:space="0"/>
            </w:tcBorders>
            <w:noWrap w:val="0"/>
            <w:vAlign w:val="center"/>
          </w:tcPr>
          <w:p w14:paraId="59C0602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盒式助听器</w:t>
            </w:r>
          </w:p>
        </w:tc>
        <w:tc>
          <w:tcPr>
            <w:tcW w:w="4044" w:type="dxa"/>
            <w:tcBorders>
              <w:top w:val="single" w:color="auto" w:sz="4" w:space="0"/>
            </w:tcBorders>
            <w:noWrap w:val="0"/>
            <w:vAlign w:val="center"/>
          </w:tcPr>
          <w:p w14:paraId="445F096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1、最大饱和声输出：133＋3dB</w:t>
            </w:r>
          </w:p>
          <w:p w14:paraId="75A800E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2、高频平均值：124±4dB</w:t>
            </w:r>
          </w:p>
          <w:p w14:paraId="246D496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3、总谐波失真：≤7+3%</w:t>
            </w:r>
          </w:p>
          <w:p w14:paraId="2D81FE0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4、等效输入噪声级： ≤28dB± 3dB</w:t>
            </w:r>
          </w:p>
        </w:tc>
        <w:tc>
          <w:tcPr>
            <w:tcW w:w="648" w:type="dxa"/>
            <w:tcBorders>
              <w:top w:val="single" w:color="auto" w:sz="4" w:space="0"/>
            </w:tcBorders>
            <w:noWrap w:val="0"/>
            <w:vAlign w:val="center"/>
          </w:tcPr>
          <w:p w14:paraId="4B43ABD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w:t>
            </w:r>
          </w:p>
        </w:tc>
        <w:tc>
          <w:tcPr>
            <w:tcW w:w="709" w:type="dxa"/>
            <w:tcBorders>
              <w:top w:val="single" w:color="auto" w:sz="4" w:space="0"/>
            </w:tcBorders>
            <w:noWrap w:val="0"/>
            <w:vAlign w:val="center"/>
          </w:tcPr>
          <w:p w14:paraId="2C193C58">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个</w:t>
            </w:r>
          </w:p>
        </w:tc>
        <w:tc>
          <w:tcPr>
            <w:tcW w:w="1187" w:type="dxa"/>
            <w:tcBorders>
              <w:top w:val="single" w:color="auto" w:sz="4" w:space="0"/>
            </w:tcBorders>
            <w:noWrap w:val="0"/>
            <w:vAlign w:val="center"/>
          </w:tcPr>
          <w:p w14:paraId="1F0EFC7F">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300</w:t>
            </w:r>
          </w:p>
        </w:tc>
        <w:tc>
          <w:tcPr>
            <w:tcW w:w="803" w:type="dxa"/>
            <w:vMerge w:val="continue"/>
            <w:tcBorders>
              <w:right w:val="single" w:color="000000" w:sz="12" w:space="0"/>
            </w:tcBorders>
            <w:noWrap w:val="0"/>
            <w:vAlign w:val="center"/>
          </w:tcPr>
          <w:p w14:paraId="7D1AE0F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p>
        </w:tc>
      </w:tr>
      <w:tr w14:paraId="0AEF2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968" w:type="dxa"/>
            <w:vMerge w:val="continue"/>
            <w:noWrap w:val="0"/>
            <w:vAlign w:val="center"/>
          </w:tcPr>
          <w:p w14:paraId="6664C9B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restart"/>
            <w:noWrap w:val="0"/>
            <w:vAlign w:val="center"/>
          </w:tcPr>
          <w:p w14:paraId="3573574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轮椅/助行器</w:t>
            </w:r>
          </w:p>
        </w:tc>
        <w:tc>
          <w:tcPr>
            <w:tcW w:w="976" w:type="dxa"/>
            <w:noWrap w:val="0"/>
            <w:vAlign w:val="center"/>
          </w:tcPr>
          <w:p w14:paraId="4A3657B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轮椅</w:t>
            </w:r>
          </w:p>
        </w:tc>
        <w:tc>
          <w:tcPr>
            <w:tcW w:w="4044" w:type="dxa"/>
            <w:noWrap w:val="0"/>
            <w:vAlign w:val="center"/>
          </w:tcPr>
          <w:p w14:paraId="3A24641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Style w:val="30"/>
                <w:sz w:val="24"/>
                <w:szCs w:val="24"/>
                <w:lang w:val="en-US" w:eastAsia="zh-CN" w:bidi="ar"/>
              </w:rPr>
              <w:t>1、四刹车，高碳钢车架，喷涂工艺，塑料踏板，吹塑扶手，实心胎，</w:t>
            </w:r>
            <w:r>
              <w:rPr>
                <w:rStyle w:val="32"/>
                <w:b w:val="0"/>
                <w:bCs w:val="0"/>
                <w:color w:val="auto"/>
                <w:sz w:val="24"/>
                <w:szCs w:val="24"/>
                <w:lang w:val="en-US" w:eastAsia="zh-CN" w:bidi="ar"/>
              </w:rPr>
              <w:t>壁厚1.0mm</w:t>
            </w:r>
            <w:r>
              <w:rPr>
                <w:rStyle w:val="30"/>
                <w:sz w:val="24"/>
                <w:szCs w:val="24"/>
                <w:lang w:val="en-US" w:eastAsia="zh-CN" w:bidi="ar"/>
              </w:rPr>
              <w:br w:type="textWrapping"/>
            </w:r>
            <w:r>
              <w:rPr>
                <w:rStyle w:val="30"/>
                <w:sz w:val="24"/>
                <w:szCs w:val="24"/>
                <w:lang w:val="en-US" w:eastAsia="zh-CN" w:bidi="ar"/>
              </w:rPr>
              <w:t>2、折叠:90*90*27cm，轮椅宽度66cm，高度90cm，长度90cm</w:t>
            </w:r>
            <w:r>
              <w:rPr>
                <w:rStyle w:val="30"/>
                <w:sz w:val="24"/>
                <w:szCs w:val="24"/>
                <w:lang w:val="en-US" w:eastAsia="zh-CN" w:bidi="ar"/>
              </w:rPr>
              <w:br w:type="textWrapping"/>
            </w:r>
            <w:r>
              <w:rPr>
                <w:rStyle w:val="30"/>
                <w:sz w:val="24"/>
                <w:szCs w:val="24"/>
                <w:lang w:val="en-US" w:eastAsia="zh-CN" w:bidi="ar"/>
              </w:rPr>
              <w:t>3、扶手离地72CM，座位宽度46cm，深度42cm，座位离地47cm，靠背高度：42cm</w:t>
            </w:r>
            <w:r>
              <w:rPr>
                <w:rStyle w:val="30"/>
                <w:sz w:val="24"/>
                <w:szCs w:val="24"/>
                <w:lang w:val="en-US" w:eastAsia="zh-CN" w:bidi="ar"/>
              </w:rPr>
              <w:br w:type="textWrapping"/>
            </w:r>
            <w:r>
              <w:rPr>
                <w:rStyle w:val="30"/>
                <w:sz w:val="24"/>
                <w:szCs w:val="24"/>
                <w:lang w:val="en-US" w:eastAsia="zh-CN" w:bidi="ar"/>
              </w:rPr>
              <w:t>4、前轮7寸，后轮:24寸，承重100kg，净重13kg</w:t>
            </w:r>
            <w:r>
              <w:rPr>
                <w:rStyle w:val="30"/>
                <w:sz w:val="24"/>
                <w:szCs w:val="24"/>
                <w:lang w:val="en-US" w:eastAsia="zh-CN" w:bidi="ar"/>
              </w:rPr>
              <w:br w:type="textWrapping"/>
            </w:r>
            <w:r>
              <w:rPr>
                <w:rStyle w:val="30"/>
                <w:sz w:val="24"/>
                <w:szCs w:val="24"/>
                <w:lang w:val="en-US" w:eastAsia="zh-CN" w:bidi="ar"/>
              </w:rPr>
              <w:t>5、加厚钢管，舒适可折叠，牛津布坐垫背垫</w:t>
            </w:r>
          </w:p>
        </w:tc>
        <w:tc>
          <w:tcPr>
            <w:tcW w:w="648" w:type="dxa"/>
            <w:noWrap w:val="0"/>
            <w:vAlign w:val="center"/>
          </w:tcPr>
          <w:p w14:paraId="248DC70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F9DFA6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台</w:t>
            </w:r>
          </w:p>
        </w:tc>
        <w:tc>
          <w:tcPr>
            <w:tcW w:w="1187" w:type="dxa"/>
            <w:noWrap w:val="0"/>
            <w:vAlign w:val="center"/>
          </w:tcPr>
          <w:p w14:paraId="7877E445">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580</w:t>
            </w:r>
          </w:p>
        </w:tc>
        <w:tc>
          <w:tcPr>
            <w:tcW w:w="803" w:type="dxa"/>
            <w:vMerge w:val="continue"/>
            <w:tcBorders>
              <w:right w:val="single" w:color="000000" w:sz="12" w:space="0"/>
            </w:tcBorders>
            <w:noWrap w:val="0"/>
            <w:vAlign w:val="center"/>
          </w:tcPr>
          <w:p w14:paraId="6909F09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78AFC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1" w:hRule="atLeast"/>
          <w:jc w:val="center"/>
        </w:trPr>
        <w:tc>
          <w:tcPr>
            <w:tcW w:w="968" w:type="dxa"/>
            <w:vMerge w:val="continue"/>
            <w:noWrap w:val="0"/>
            <w:vAlign w:val="center"/>
          </w:tcPr>
          <w:p w14:paraId="7AAA0E4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vMerge w:val="continue"/>
            <w:noWrap w:val="0"/>
            <w:vAlign w:val="center"/>
          </w:tcPr>
          <w:p w14:paraId="2FEE3A4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noWrap w:val="0"/>
            <w:vAlign w:val="center"/>
          </w:tcPr>
          <w:p w14:paraId="254CE55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助行器</w:t>
            </w:r>
          </w:p>
        </w:tc>
        <w:tc>
          <w:tcPr>
            <w:tcW w:w="4044" w:type="dxa"/>
            <w:noWrap w:val="0"/>
            <w:vAlign w:val="center"/>
          </w:tcPr>
          <w:p w14:paraId="75C67F8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i w:val="0"/>
                <w:iCs w:val="0"/>
                <w:color w:val="000000"/>
                <w:kern w:val="0"/>
                <w:sz w:val="24"/>
                <w:szCs w:val="24"/>
                <w:u w:val="none"/>
                <w:lang w:val="en-US" w:eastAsia="zh-CN" w:bidi="ar"/>
              </w:rPr>
              <w:t xml:space="preserve">1、主体采用碳钢材质，管材壁厚1.0MM,表面烤漆工艺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2、高度67CM-76CM可调,坐宽60-65CM,宽度：55-64CM六档可调,，PVC防滑扶手，脚管高度5档可调: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3、主架部分管径25MM,脚管管径28MM,壁厚1.0MM碳素钢管,4CM耐磨橡胶脚垫，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4、最大静载荷100kg</w:t>
            </w:r>
          </w:p>
        </w:tc>
        <w:tc>
          <w:tcPr>
            <w:tcW w:w="648" w:type="dxa"/>
            <w:noWrap w:val="0"/>
            <w:vAlign w:val="center"/>
          </w:tcPr>
          <w:p w14:paraId="2E92F63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5440FEE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5A8B0BB5">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166</w:t>
            </w:r>
          </w:p>
        </w:tc>
        <w:tc>
          <w:tcPr>
            <w:tcW w:w="803" w:type="dxa"/>
            <w:vMerge w:val="continue"/>
            <w:tcBorders>
              <w:right w:val="single" w:color="000000" w:sz="12" w:space="0"/>
            </w:tcBorders>
            <w:noWrap w:val="0"/>
            <w:vAlign w:val="center"/>
          </w:tcPr>
          <w:p w14:paraId="3112021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34C0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968" w:type="dxa"/>
            <w:vMerge w:val="continue"/>
            <w:noWrap w:val="0"/>
            <w:vAlign w:val="center"/>
          </w:tcPr>
          <w:p w14:paraId="70E4118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noWrap w:val="0"/>
            <w:vAlign w:val="center"/>
          </w:tcPr>
          <w:p w14:paraId="0F9985E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放大 装置</w:t>
            </w:r>
          </w:p>
        </w:tc>
        <w:tc>
          <w:tcPr>
            <w:tcW w:w="976" w:type="dxa"/>
            <w:noWrap w:val="0"/>
            <w:vAlign w:val="center"/>
          </w:tcPr>
          <w:p w14:paraId="31D5E50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放大镜</w:t>
            </w:r>
          </w:p>
        </w:tc>
        <w:tc>
          <w:tcPr>
            <w:tcW w:w="4044" w:type="dxa"/>
            <w:noWrap w:val="0"/>
            <w:vAlign w:val="center"/>
          </w:tcPr>
          <w:p w14:paraId="1A71DF8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方便老年人阅读。材质：高品质光学镜片、树脂。带LED灯，加强光线，便于清晰阅读，倍数：不低于3倍。</w:t>
            </w:r>
          </w:p>
        </w:tc>
        <w:tc>
          <w:tcPr>
            <w:tcW w:w="648" w:type="dxa"/>
            <w:noWrap w:val="0"/>
            <w:vAlign w:val="center"/>
          </w:tcPr>
          <w:p w14:paraId="0A09C57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3DE8F8B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59C97F6F">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40</w:t>
            </w:r>
          </w:p>
        </w:tc>
        <w:tc>
          <w:tcPr>
            <w:tcW w:w="803" w:type="dxa"/>
            <w:vMerge w:val="continue"/>
            <w:tcBorders>
              <w:right w:val="single" w:color="000000" w:sz="12" w:space="0"/>
            </w:tcBorders>
            <w:noWrap w:val="0"/>
            <w:vAlign w:val="center"/>
          </w:tcPr>
          <w:p w14:paraId="452ADA6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23A6A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68" w:type="dxa"/>
            <w:vMerge w:val="continue"/>
            <w:tcBorders>
              <w:bottom w:val="single" w:color="auto" w:sz="4" w:space="0"/>
            </w:tcBorders>
            <w:noWrap w:val="0"/>
            <w:vAlign w:val="center"/>
          </w:tcPr>
          <w:p w14:paraId="49DFCBF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756" w:type="dxa"/>
            <w:tcBorders>
              <w:bottom w:val="single" w:color="auto" w:sz="4" w:space="0"/>
            </w:tcBorders>
            <w:noWrap w:val="0"/>
            <w:vAlign w:val="center"/>
          </w:tcPr>
          <w:p w14:paraId="434EE851">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自助进食器</w:t>
            </w:r>
          </w:p>
        </w:tc>
        <w:tc>
          <w:tcPr>
            <w:tcW w:w="976" w:type="dxa"/>
            <w:noWrap w:val="0"/>
            <w:vAlign w:val="center"/>
          </w:tcPr>
          <w:p w14:paraId="74D5A9A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自助进食器</w:t>
            </w:r>
          </w:p>
        </w:tc>
        <w:tc>
          <w:tcPr>
            <w:tcW w:w="4044" w:type="dxa"/>
            <w:noWrap w:val="0"/>
            <w:vAlign w:val="center"/>
          </w:tcPr>
          <w:p w14:paraId="679EDAB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防洒碗（盘）主体材质为食品级 PP 塑料，助食碗底部带有吸盘，吸附力持久，防止碗滑动；碗口一侧为屋檐式设计，防止食物遗洒；碗底可拆卸；</w:t>
            </w:r>
          </w:p>
          <w:p w14:paraId="682D05F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助食筷含自动弹簧，防手抖，食品级 PP、天然竹子；</w:t>
            </w:r>
          </w:p>
          <w:p w14:paraId="6234660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弯柄勺（叉）方便老人抓握设计，硅胶和食品级不锈钢，可弯头设计方便老人自主进食；手柄位置带有橡胶皮带可按手的大小，调整松紧。手柄内部空间可以放置配重；</w:t>
            </w:r>
          </w:p>
          <w:p w14:paraId="5BD3718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饮水杯为硅胶紧扣杯口，并有止漏设计，防止杯身翻倒食物和茶水倒出，并可防止吞咽异常老人呛到。</w:t>
            </w:r>
          </w:p>
          <w:p w14:paraId="5745679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质保期一年（质保期内提供免费售后上门维修、更换配件、使用指导等服务）         </w:t>
            </w:r>
          </w:p>
        </w:tc>
        <w:tc>
          <w:tcPr>
            <w:tcW w:w="648" w:type="dxa"/>
            <w:noWrap w:val="0"/>
            <w:vAlign w:val="center"/>
          </w:tcPr>
          <w:p w14:paraId="6BBE45C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709" w:type="dxa"/>
            <w:noWrap w:val="0"/>
            <w:vAlign w:val="center"/>
          </w:tcPr>
          <w:p w14:paraId="49CA4AA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239D9BA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180</w:t>
            </w:r>
          </w:p>
        </w:tc>
        <w:tc>
          <w:tcPr>
            <w:tcW w:w="803" w:type="dxa"/>
            <w:vMerge w:val="continue"/>
            <w:tcBorders>
              <w:right w:val="single" w:color="000000" w:sz="12" w:space="0"/>
            </w:tcBorders>
            <w:noWrap w:val="0"/>
            <w:vAlign w:val="center"/>
          </w:tcPr>
          <w:p w14:paraId="18FA572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7CBD1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jc w:val="center"/>
        </w:trPr>
        <w:tc>
          <w:tcPr>
            <w:tcW w:w="968" w:type="dxa"/>
            <w:vMerge w:val="restart"/>
            <w:tcBorders>
              <w:top w:val="single" w:color="auto" w:sz="4" w:space="0"/>
            </w:tcBorders>
            <w:noWrap w:val="0"/>
            <w:vAlign w:val="center"/>
          </w:tcPr>
          <w:p w14:paraId="41EC3DE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p>
          <w:p w14:paraId="3165FD2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p>
          <w:p w14:paraId="64ADB09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智能化改造</w:t>
            </w:r>
          </w:p>
        </w:tc>
        <w:tc>
          <w:tcPr>
            <w:tcW w:w="756" w:type="dxa"/>
            <w:vMerge w:val="restart"/>
            <w:tcBorders>
              <w:top w:val="single" w:color="auto" w:sz="4" w:space="0"/>
              <w:bottom w:val="single" w:color="auto" w:sz="4" w:space="0"/>
            </w:tcBorders>
            <w:noWrap w:val="0"/>
            <w:vAlign w:val="center"/>
          </w:tcPr>
          <w:p w14:paraId="3FD9B0C9">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网络连接设备</w:t>
            </w:r>
          </w:p>
        </w:tc>
        <w:tc>
          <w:tcPr>
            <w:tcW w:w="976" w:type="dxa"/>
            <w:noWrap w:val="0"/>
            <w:vAlign w:val="center"/>
          </w:tcPr>
          <w:p w14:paraId="110D9EB4">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Wi-Fi路由器</w:t>
            </w:r>
          </w:p>
        </w:tc>
        <w:tc>
          <w:tcPr>
            <w:tcW w:w="4044" w:type="dxa"/>
            <w:noWrap w:val="0"/>
            <w:vAlign w:val="center"/>
          </w:tcPr>
          <w:p w14:paraId="3B36BD5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协议和标准IEEE802.11ac IEEE802.11n、IEEE802.11g、 IEEE802.11b、IEEE802.11a、 IEEE802.3、IEEE802.3u</w:t>
            </w:r>
          </w:p>
          <w:p w14:paraId="62E475D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无线速率：2.4GHz频段：</w:t>
            </w:r>
          </w:p>
          <w:p w14:paraId="2EC3169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300Mbps/5GHz频段：867Mbps</w:t>
            </w:r>
          </w:p>
          <w:p w14:paraId="4E8D05F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WAN口：1个10/100M自适应RJ45  口，支持自动翻转(AutoMDI/MDIX)</w:t>
            </w:r>
          </w:p>
          <w:p w14:paraId="368CEBF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LAN口：3个10/100M自适应RJ45  口，支持自动翻转(AutoMDI/MDIX)</w:t>
            </w:r>
          </w:p>
          <w:p w14:paraId="3FAAFF6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按钮：RESET/WPS复用按钮</w:t>
            </w:r>
          </w:p>
          <w:p w14:paraId="0CE3E79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天线：4根外置全向高增益天线</w:t>
            </w:r>
          </w:p>
          <w:p w14:paraId="486373C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工作频率：2.4~2.4835GHz/5.745~ 5.825GHz</w:t>
            </w:r>
          </w:p>
          <w:p w14:paraId="4AB8D51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网络介质：10Base-T:3类或3类以 上UTP/100Base-TX:5类UTP</w:t>
            </w:r>
          </w:p>
          <w:p w14:paraId="44D6FD1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9</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LED指示：每端口Link/Act(端口连 接/工作)/其他SYS(系统指示)</w:t>
            </w:r>
          </w:p>
          <w:p w14:paraId="22D7334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使用环境：工作温度：0℃到40℃/ 存储温度：-40℃到70℃/工作湿度：10%到90%RH不凝结/存储湿度：5%到 90%RH不凝结</w:t>
            </w:r>
          </w:p>
        </w:tc>
        <w:tc>
          <w:tcPr>
            <w:tcW w:w="648" w:type="dxa"/>
            <w:noWrap w:val="0"/>
            <w:vAlign w:val="center"/>
          </w:tcPr>
          <w:p w14:paraId="30B10F8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451109E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3257E9A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300</w:t>
            </w:r>
          </w:p>
        </w:tc>
        <w:tc>
          <w:tcPr>
            <w:tcW w:w="803" w:type="dxa"/>
            <w:vMerge w:val="restart"/>
            <w:tcBorders>
              <w:right w:val="single" w:color="000000" w:sz="12" w:space="0"/>
            </w:tcBorders>
            <w:noWrap w:val="0"/>
            <w:vAlign w:val="center"/>
          </w:tcPr>
          <w:p w14:paraId="1B670B8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p w14:paraId="6A680A27">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cs="宋体"/>
                <w:color w:val="auto"/>
                <w:sz w:val="24"/>
                <w:szCs w:val="24"/>
                <w:lang w:val="en-US" w:eastAsia="zh-CN"/>
              </w:rPr>
              <w:t>（任选一）</w:t>
            </w:r>
          </w:p>
        </w:tc>
      </w:tr>
      <w:tr w14:paraId="403A2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2" w:hRule="atLeast"/>
          <w:jc w:val="center"/>
        </w:trPr>
        <w:tc>
          <w:tcPr>
            <w:tcW w:w="968" w:type="dxa"/>
            <w:vMerge w:val="continue"/>
            <w:tcBorders>
              <w:top w:val="single" w:color="auto" w:sz="4" w:space="0"/>
              <w:bottom w:val="single" w:color="auto" w:sz="4" w:space="0"/>
            </w:tcBorders>
            <w:noWrap w:val="0"/>
            <w:vAlign w:val="center"/>
          </w:tcPr>
          <w:p w14:paraId="47ACFD7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tcBorders>
              <w:top w:val="single" w:color="auto" w:sz="4" w:space="0"/>
              <w:bottom w:val="single" w:color="auto" w:sz="4" w:space="0"/>
            </w:tcBorders>
            <w:noWrap w:val="0"/>
            <w:vAlign w:val="center"/>
          </w:tcPr>
          <w:p w14:paraId="36D8C38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976" w:type="dxa"/>
            <w:tcBorders>
              <w:bottom w:val="single" w:color="auto" w:sz="4" w:space="0"/>
            </w:tcBorders>
            <w:noWrap w:val="0"/>
            <w:vAlign w:val="center"/>
          </w:tcPr>
          <w:p w14:paraId="6DED9E2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无线</w:t>
            </w:r>
            <w:r>
              <w:rPr>
                <w:rFonts w:hint="eastAsia" w:ascii="宋体" w:hAnsi="宋体" w:eastAsia="宋体" w:cs="宋体"/>
                <w:color w:val="auto"/>
                <w:sz w:val="24"/>
                <w:szCs w:val="24"/>
              </w:rPr>
              <w:t>网</w:t>
            </w:r>
            <w:r>
              <w:rPr>
                <w:rFonts w:hint="eastAsia" w:ascii="宋体" w:hAnsi="宋体" w:cs="宋体"/>
                <w:color w:val="auto"/>
                <w:sz w:val="24"/>
                <w:szCs w:val="24"/>
                <w:lang w:val="en-US" w:eastAsia="zh-CN"/>
              </w:rPr>
              <w:t>卡</w:t>
            </w:r>
          </w:p>
        </w:tc>
        <w:tc>
          <w:tcPr>
            <w:tcW w:w="4044" w:type="dxa"/>
            <w:noWrap w:val="0"/>
            <w:vAlign w:val="center"/>
          </w:tcPr>
          <w:p w14:paraId="7BAAEE3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wifi频段：802.11b/g/n,</w:t>
            </w:r>
          </w:p>
          <w:p w14:paraId="5EC1F88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低时延、高吞吐，支持wifi6</w:t>
            </w:r>
          </w:p>
          <w:p w14:paraId="0C295E0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无需插卡，内置驱动，USB3.0高速 接口</w:t>
            </w:r>
          </w:p>
          <w:p w14:paraId="4185E8A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新一代wap3加密技术，内置防火墙</w:t>
            </w:r>
          </w:p>
          <w:p w14:paraId="301D50A3">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无线速率支持150Mbps</w:t>
            </w:r>
          </w:p>
          <w:p w14:paraId="76A2102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工作温度：-10°C~55°C,存储温</w:t>
            </w:r>
          </w:p>
          <w:p w14:paraId="15B40A3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度：-20°C~60°C</w:t>
            </w:r>
          </w:p>
        </w:tc>
        <w:tc>
          <w:tcPr>
            <w:tcW w:w="648" w:type="dxa"/>
            <w:noWrap w:val="0"/>
            <w:vAlign w:val="center"/>
          </w:tcPr>
          <w:p w14:paraId="2E168EB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1423072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c>
          <w:tcPr>
            <w:tcW w:w="1187" w:type="dxa"/>
            <w:noWrap w:val="0"/>
            <w:vAlign w:val="center"/>
          </w:tcPr>
          <w:p w14:paraId="76FE8BC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172</w:t>
            </w:r>
          </w:p>
        </w:tc>
        <w:tc>
          <w:tcPr>
            <w:tcW w:w="803" w:type="dxa"/>
            <w:vMerge w:val="continue"/>
            <w:tcBorders>
              <w:right w:val="single" w:color="000000" w:sz="12" w:space="0"/>
            </w:tcBorders>
            <w:noWrap w:val="0"/>
            <w:vAlign w:val="center"/>
          </w:tcPr>
          <w:p w14:paraId="66BA769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p>
        </w:tc>
      </w:tr>
      <w:tr w14:paraId="51AD8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68" w:type="dxa"/>
            <w:vMerge w:val="continue"/>
            <w:tcBorders>
              <w:top w:val="single" w:color="auto" w:sz="4" w:space="0"/>
            </w:tcBorders>
            <w:noWrap w:val="0"/>
            <w:vAlign w:val="center"/>
          </w:tcPr>
          <w:p w14:paraId="3B1AB6C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tcBorders>
              <w:top w:val="single" w:color="auto" w:sz="4" w:space="0"/>
            </w:tcBorders>
            <w:noWrap w:val="0"/>
            <w:vAlign w:val="center"/>
          </w:tcPr>
          <w:p w14:paraId="46925E6F">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紧急呼叫设备</w:t>
            </w:r>
          </w:p>
        </w:tc>
        <w:tc>
          <w:tcPr>
            <w:tcW w:w="976" w:type="dxa"/>
            <w:tcBorders>
              <w:top w:val="single" w:color="auto" w:sz="4" w:space="0"/>
            </w:tcBorders>
            <w:noWrap w:val="0"/>
            <w:vAlign w:val="center"/>
          </w:tcPr>
          <w:p w14:paraId="33C6D4A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紧急 呼叫器</w:t>
            </w:r>
          </w:p>
          <w:p w14:paraId="1716C81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4044" w:type="dxa"/>
            <w:noWrap w:val="0"/>
            <w:vAlign w:val="center"/>
          </w:tcPr>
          <w:p w14:paraId="53206BC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防拆设计|一键报警|低电提醒|低功耗 技术参数  </w:t>
            </w:r>
          </w:p>
          <w:p w14:paraId="18EF7B5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告警方式:按键报警、拉绳报警、防拆报警按键</w:t>
            </w:r>
          </w:p>
          <w:p w14:paraId="7E4E945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工作电压:DC3V</w:t>
            </w:r>
          </w:p>
          <w:p w14:paraId="7BDBFE6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报警电流:100mA </w:t>
            </w:r>
          </w:p>
          <w:p w14:paraId="22FFFD7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工作温度:-10°C~55℃</w:t>
            </w:r>
          </w:p>
          <w:p w14:paraId="17C4B4A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相对湿度:&lt;95%RH </w:t>
            </w:r>
          </w:p>
          <w:p w14:paraId="19A4603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外形尺寸:86x86x20mm</w:t>
            </w:r>
          </w:p>
        </w:tc>
        <w:tc>
          <w:tcPr>
            <w:tcW w:w="648" w:type="dxa"/>
            <w:noWrap w:val="0"/>
            <w:vAlign w:val="center"/>
          </w:tcPr>
          <w:p w14:paraId="5591927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3BA43C7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4F4D17BC">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198</w:t>
            </w:r>
          </w:p>
        </w:tc>
        <w:tc>
          <w:tcPr>
            <w:tcW w:w="803" w:type="dxa"/>
            <w:tcBorders>
              <w:right w:val="single" w:color="000000" w:sz="12" w:space="0"/>
            </w:tcBorders>
            <w:noWrap w:val="0"/>
            <w:vAlign w:val="center"/>
          </w:tcPr>
          <w:p w14:paraId="348D0A7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tc>
      </w:tr>
      <w:tr w14:paraId="64DD8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0" w:hRule="atLeast"/>
          <w:jc w:val="center"/>
        </w:trPr>
        <w:tc>
          <w:tcPr>
            <w:tcW w:w="968" w:type="dxa"/>
            <w:vMerge w:val="continue"/>
            <w:noWrap w:val="0"/>
            <w:vAlign w:val="center"/>
          </w:tcPr>
          <w:p w14:paraId="1F52A18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tcBorders>
              <w:top w:val="single" w:color="auto" w:sz="4" w:space="0"/>
              <w:bottom w:val="single" w:color="auto" w:sz="4" w:space="0"/>
            </w:tcBorders>
            <w:noWrap w:val="0"/>
            <w:vAlign w:val="center"/>
          </w:tcPr>
          <w:p w14:paraId="4A8D942B">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生命体征检测设备</w:t>
            </w:r>
          </w:p>
        </w:tc>
        <w:tc>
          <w:tcPr>
            <w:tcW w:w="976" w:type="dxa"/>
            <w:tcBorders>
              <w:top w:val="single" w:color="auto" w:sz="4" w:space="0"/>
            </w:tcBorders>
            <w:noWrap w:val="0"/>
            <w:vAlign w:val="center"/>
          </w:tcPr>
          <w:p w14:paraId="6CB01C7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智能腕表</w:t>
            </w:r>
          </w:p>
        </w:tc>
        <w:tc>
          <w:tcPr>
            <w:tcW w:w="4044" w:type="dxa"/>
            <w:noWrap w:val="0"/>
            <w:vAlign w:val="center"/>
          </w:tcPr>
          <w:p w14:paraId="2931726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2731135</wp:posOffset>
                  </wp:positionH>
                  <wp:positionV relativeFrom="paragraph">
                    <wp:posOffset>90805</wp:posOffset>
                  </wp:positionV>
                  <wp:extent cx="0" cy="1016000"/>
                  <wp:effectExtent l="0" t="0" r="0" b="0"/>
                  <wp:wrapNone/>
                  <wp:docPr id="2" name="图片_47"/>
                  <wp:cNvGraphicFramePr/>
                  <a:graphic xmlns:a="http://schemas.openxmlformats.org/drawingml/2006/main">
                    <a:graphicData uri="http://schemas.openxmlformats.org/drawingml/2006/picture">
                      <pic:pic xmlns:pic="http://schemas.openxmlformats.org/drawingml/2006/picture">
                        <pic:nvPicPr>
                          <pic:cNvPr id="2" name="图片_47"/>
                          <pic:cNvPicPr/>
                        </pic:nvPicPr>
                        <pic:blipFill>
                          <a:blip r:embed="rId8"/>
                          <a:stretch>
                            <a:fillRect/>
                          </a:stretch>
                        </pic:blipFill>
                        <pic:spPr>
                          <a:xfrm>
                            <a:off x="0" y="0"/>
                            <a:ext cx="0" cy="101600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尺寸:长 50宽 41厚 16mm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机身总长：含表带长度 240mm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长表带：长 114mm22mm ；短表带: 75mm22mm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屏幕尺寸：长 46 * 宽 36mm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颜色 : 黑色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主控：ASR3602S 、ASR3602S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显示屏：1.83 、TFT 240*284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TP：COB 、电容屏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DDR 存储器 ：8MB - 16MB 、8MB - 16MB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电池 ：700mah 、602831 700mAh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喇叭：有 、0615 单磁喇叭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咪头 ：有 、20245 背贴式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SIM 卡槽 ：小卡 、小卡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充电接口 ：有 、TYPEC 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常摄像头：有 、前 8W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Wifi：无 、Qxwfi 定位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频段：FDD: B1 B3 B5 B8；TDD: B34 B38 B39 B40 B41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Data rate：CAT1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心率：有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血压：有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血氧：有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体温：有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按键：1 个 、开机键 + SOS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通话 / Call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Phone：4G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UI：内源 UI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Language：中文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产品特色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市场卖点：前置高清摄像头、超薄机身、1.83” 大屏（屏占比 95%）、支付宝、短信、多种表盘、微聊、高清通话、大电量、LBS 定位 + WiFi 定位、闹钟提醒、远程关机、SOS 求救、心率、血压、血氧、体温、吃药提醒、语音报时等 CCC 入网证书齐全</w:t>
            </w:r>
          </w:p>
        </w:tc>
        <w:tc>
          <w:tcPr>
            <w:tcW w:w="648" w:type="dxa"/>
            <w:noWrap w:val="0"/>
            <w:vAlign w:val="center"/>
          </w:tcPr>
          <w:p w14:paraId="09E0DE0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709" w:type="dxa"/>
            <w:noWrap w:val="0"/>
            <w:vAlign w:val="center"/>
          </w:tcPr>
          <w:p w14:paraId="309DD1E2">
            <w:pPr>
              <w:keepNext w:val="0"/>
              <w:keepLines w:val="0"/>
              <w:pageBreakBefore w:val="0"/>
              <w:widowControl/>
              <w:kinsoku/>
              <w:wordWrap/>
              <w:overflowPunct/>
              <w:topLinePunct w:val="0"/>
              <w:autoSpaceDE/>
              <w:autoSpaceDN/>
              <w:bidi w:val="0"/>
              <w:adjustRightInd/>
              <w:snapToGrid/>
              <w:spacing w:line="400" w:lineRule="exact"/>
              <w:jc w:val="both"/>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5E202E0D">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400</w:t>
            </w:r>
          </w:p>
        </w:tc>
        <w:tc>
          <w:tcPr>
            <w:tcW w:w="803" w:type="dxa"/>
            <w:tcBorders>
              <w:right w:val="single" w:color="000000" w:sz="12" w:space="0"/>
            </w:tcBorders>
            <w:noWrap w:val="0"/>
            <w:vAlign w:val="center"/>
          </w:tcPr>
          <w:p w14:paraId="1496B5A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tc>
      </w:tr>
      <w:tr w14:paraId="5EC43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8" w:type="dxa"/>
            <w:vMerge w:val="continue"/>
            <w:noWrap w:val="0"/>
            <w:vAlign w:val="center"/>
          </w:tcPr>
          <w:p w14:paraId="6A66AF9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restart"/>
            <w:tcBorders>
              <w:top w:val="single" w:color="auto" w:sz="4" w:space="0"/>
            </w:tcBorders>
            <w:noWrap w:val="0"/>
            <w:vAlign w:val="center"/>
          </w:tcPr>
          <w:p w14:paraId="6CE37010">
            <w:pPr>
              <w:keepNext w:val="0"/>
              <w:keepLines w:val="0"/>
              <w:pageBreakBefore w:val="0"/>
              <w:widowControl/>
              <w:kinsoku/>
              <w:wordWrap/>
              <w:overflowPunct/>
              <w:topLinePunct w:val="0"/>
              <w:autoSpaceDE/>
              <w:autoSpaceDN/>
              <w:bidi w:val="0"/>
              <w:adjustRightInd/>
              <w:snapToGrid/>
              <w:spacing w:line="40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安全监控装置</w:t>
            </w:r>
          </w:p>
        </w:tc>
        <w:tc>
          <w:tcPr>
            <w:tcW w:w="976" w:type="dxa"/>
            <w:tcBorders>
              <w:bottom w:val="single" w:color="auto" w:sz="4" w:space="0"/>
            </w:tcBorders>
            <w:noWrap w:val="0"/>
            <w:vAlign w:val="center"/>
          </w:tcPr>
          <w:p w14:paraId="1F406FF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烟雾报警器</w:t>
            </w:r>
          </w:p>
        </w:tc>
        <w:tc>
          <w:tcPr>
            <w:tcW w:w="4044" w:type="dxa"/>
            <w:tcBorders>
              <w:bottom w:val="single" w:color="auto" w:sz="4" w:space="0"/>
            </w:tcBorders>
            <w:noWrap w:val="0"/>
            <w:vAlign w:val="center"/>
          </w:tcPr>
          <w:p w14:paraId="3549D115">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1、故障自检|防拆设计|高音报警|低功耗</w:t>
            </w:r>
          </w:p>
          <w:p w14:paraId="0BB5FEAB">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2、安装测试:独立测试按键</w:t>
            </w:r>
          </w:p>
          <w:p w14:paraId="28F3B72F">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3、自检功能:24小时自我检测一次</w:t>
            </w:r>
          </w:p>
          <w:p w14:paraId="4F191C39">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4、工作电压:DC3V静态电流:&lt;12uA报警电流:&lt;45uA</w:t>
            </w:r>
          </w:p>
          <w:p w14:paraId="4915D054">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工作温度:-10°℃~50℃</w:t>
            </w:r>
          </w:p>
          <w:p w14:paraId="2695DEB6">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相对湿度:&lt;95%RH(40℃±2℃)</w:t>
            </w:r>
          </w:p>
          <w:p w14:paraId="6F9686E6">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 xml:space="preserve">告警内容:超浓度报警，电池电压低告警外形尺寸:ф100.0mm H37.3mm  </w:t>
            </w:r>
          </w:p>
          <w:p w14:paraId="6743456D">
            <w:pPr>
              <w:keepNext w:val="0"/>
              <w:keepLines w:val="0"/>
              <w:pageBreakBefore w:val="0"/>
              <w:widowControl/>
              <w:kinsoku/>
              <w:wordWrap/>
              <w:overflowPunct/>
              <w:topLinePunct w:val="0"/>
              <w:autoSpaceDE/>
              <w:autoSpaceDN/>
              <w:bidi w:val="0"/>
              <w:adjustRightInd/>
              <w:snapToGrid/>
              <w:spacing w:line="400" w:lineRule="exact"/>
              <w:jc w:val="left"/>
              <w:rPr>
                <w:rFonts w:hint="eastAsia"/>
                <w:sz w:val="24"/>
                <w:szCs w:val="24"/>
              </w:rPr>
            </w:pPr>
            <w:r>
              <w:rPr>
                <w:rFonts w:hint="eastAsia"/>
                <w:sz w:val="24"/>
                <w:szCs w:val="24"/>
              </w:rPr>
              <w:t>5</w:t>
            </w:r>
            <w:r>
              <w:rPr>
                <w:rFonts w:hint="eastAsia"/>
                <w:sz w:val="24"/>
                <w:szCs w:val="24"/>
                <w:lang w:eastAsia="zh-CN"/>
              </w:rPr>
              <w:t>、</w:t>
            </w:r>
            <w:r>
              <w:rPr>
                <w:rFonts w:hint="eastAsia"/>
                <w:sz w:val="24"/>
                <w:szCs w:val="24"/>
              </w:rPr>
              <w:t>通讯模式：NB-iot 通讯。（支持移动、联通卡） 可免费对接第三方平台，含1年平台费</w:t>
            </w:r>
          </w:p>
          <w:p w14:paraId="4E9ED1D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sz w:val="24"/>
                <w:szCs w:val="24"/>
              </w:rPr>
              <w:t>6</w:t>
            </w:r>
            <w:r>
              <w:rPr>
                <w:rFonts w:hint="eastAsia"/>
                <w:sz w:val="24"/>
                <w:szCs w:val="24"/>
                <w:lang w:eastAsia="zh-CN"/>
              </w:rPr>
              <w:t>、</w:t>
            </w:r>
            <w:r>
              <w:rPr>
                <w:rFonts w:hint="eastAsia"/>
                <w:sz w:val="24"/>
                <w:szCs w:val="24"/>
              </w:rPr>
              <w:t>1年流量费 支持APP、短信、微信公众号、电话、小程序多平台报警方式 可联动摄像头，当设备发生报警时可直接拉起摄像头</w:t>
            </w:r>
          </w:p>
        </w:tc>
        <w:tc>
          <w:tcPr>
            <w:tcW w:w="648" w:type="dxa"/>
            <w:noWrap w:val="0"/>
            <w:vAlign w:val="center"/>
          </w:tcPr>
          <w:p w14:paraId="70D8DE6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29D4419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46F5DCC6">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200</w:t>
            </w:r>
          </w:p>
        </w:tc>
        <w:tc>
          <w:tcPr>
            <w:tcW w:w="803" w:type="dxa"/>
            <w:tcBorders>
              <w:bottom w:val="single" w:color="auto" w:sz="4" w:space="0"/>
              <w:right w:val="single" w:color="000000" w:sz="12" w:space="0"/>
            </w:tcBorders>
            <w:noWrap w:val="0"/>
            <w:vAlign w:val="center"/>
          </w:tcPr>
          <w:p w14:paraId="6E3AA58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tc>
      </w:tr>
      <w:tr w14:paraId="5C48A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8" w:type="dxa"/>
            <w:vMerge w:val="continue"/>
            <w:noWrap w:val="0"/>
            <w:vAlign w:val="center"/>
          </w:tcPr>
          <w:p w14:paraId="6AA7A3D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610018E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tcBorders>
              <w:top w:val="single" w:color="auto" w:sz="4" w:space="0"/>
            </w:tcBorders>
            <w:noWrap w:val="0"/>
            <w:vAlign w:val="center"/>
          </w:tcPr>
          <w:p w14:paraId="4226CB2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可燃气体泄漏报警器</w:t>
            </w:r>
          </w:p>
        </w:tc>
        <w:tc>
          <w:tcPr>
            <w:tcW w:w="4044" w:type="dxa"/>
            <w:tcBorders>
              <w:top w:val="single" w:color="auto" w:sz="4" w:space="0"/>
            </w:tcBorders>
            <w:noWrap w:val="0"/>
            <w:vAlign w:val="center"/>
          </w:tcPr>
          <w:p w14:paraId="30BBA79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1、故障自检|联动机械手|高音报警|低功耗</w:t>
            </w:r>
          </w:p>
          <w:p w14:paraId="1ACB1E7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2、可测气体:天然气、煤气、液化石油气等</w:t>
            </w:r>
          </w:p>
          <w:p w14:paraId="257EAEF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3、自检功能:24小时自我检测一次</w:t>
            </w:r>
          </w:p>
          <w:p w14:paraId="1ECF06F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4、工作电压:AC220V50Hz，DC12V</w:t>
            </w:r>
          </w:p>
          <w:p w14:paraId="65D23DB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静电电流:&lt;100mA  报警浓度:8%LEL±3  工作温度:-10℃~55℃</w:t>
            </w:r>
          </w:p>
          <w:p w14:paraId="0B479CE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相对湿度:&lt;95%RH  告警内容:泄露预警</w:t>
            </w:r>
          </w:p>
          <w:p w14:paraId="3E2C36F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外形尺寸:125x70x35mm</w:t>
            </w:r>
          </w:p>
          <w:p w14:paraId="0ACA07C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5、通讯方式： NB 可免费对接第三方平台，含1年平台费，1年流量费 支持APP、短信、微信公众号、电话、小程序多平台报警方式 可联动摄像头，当设备发生报警时可直接拉起摄像头</w:t>
            </w:r>
          </w:p>
        </w:tc>
        <w:tc>
          <w:tcPr>
            <w:tcW w:w="648" w:type="dxa"/>
            <w:noWrap w:val="0"/>
            <w:vAlign w:val="center"/>
          </w:tcPr>
          <w:p w14:paraId="30E4DC5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2F0C5E3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3136BB01">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200</w:t>
            </w:r>
          </w:p>
        </w:tc>
        <w:tc>
          <w:tcPr>
            <w:tcW w:w="803" w:type="dxa"/>
            <w:tcBorders>
              <w:top w:val="single" w:color="auto" w:sz="4" w:space="0"/>
              <w:right w:val="single" w:color="000000" w:sz="12" w:space="0"/>
            </w:tcBorders>
            <w:noWrap w:val="0"/>
            <w:vAlign w:val="center"/>
          </w:tcPr>
          <w:p w14:paraId="7CDF59DB">
            <w:pPr>
              <w:keepNext w:val="0"/>
              <w:keepLines w:val="0"/>
              <w:pageBreakBefore w:val="0"/>
              <w:widowControl/>
              <w:tabs>
                <w:tab w:val="left" w:pos="272"/>
              </w:tabs>
              <w:kinsoku/>
              <w:wordWrap/>
              <w:overflowPunct/>
              <w:topLinePunct w:val="0"/>
              <w:autoSpaceDE/>
              <w:autoSpaceDN/>
              <w:bidi w:val="0"/>
              <w:adjustRightInd/>
              <w:snapToGrid/>
              <w:spacing w:line="400" w:lineRule="exact"/>
              <w:jc w:val="left"/>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可选</w:t>
            </w:r>
          </w:p>
        </w:tc>
      </w:tr>
      <w:tr w14:paraId="1F443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70" w:hRule="atLeast"/>
          <w:jc w:val="center"/>
        </w:trPr>
        <w:tc>
          <w:tcPr>
            <w:tcW w:w="968" w:type="dxa"/>
            <w:vMerge w:val="continue"/>
            <w:noWrap w:val="0"/>
            <w:vAlign w:val="center"/>
          </w:tcPr>
          <w:p w14:paraId="3DAEB0E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4FFAF3A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vMerge w:val="restart"/>
            <w:noWrap w:val="0"/>
            <w:vAlign w:val="center"/>
          </w:tcPr>
          <w:p w14:paraId="6FABBFA3">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溢水报警器</w:t>
            </w:r>
          </w:p>
        </w:tc>
        <w:tc>
          <w:tcPr>
            <w:tcW w:w="4044" w:type="dxa"/>
            <w:vMerge w:val="restart"/>
            <w:noWrap w:val="0"/>
            <w:vAlign w:val="center"/>
          </w:tcPr>
          <w:p w14:paraId="051EB34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通讯方式:NB-IOT</w:t>
            </w:r>
          </w:p>
          <w:p w14:paraId="0BEBA67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安装方式:3M胶粘贴</w:t>
            </w:r>
          </w:p>
          <w:p w14:paraId="3B6DA68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探测线长:1m</w:t>
            </w:r>
          </w:p>
          <w:p w14:paraId="250642C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工作电压:DC3V，2节7号电池</w:t>
            </w:r>
          </w:p>
          <w:p w14:paraId="2CF9985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静态电流:&lt;5uA</w:t>
            </w:r>
          </w:p>
          <w:p w14:paraId="29F4197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工作温度:-10℃~55℃</w:t>
            </w:r>
          </w:p>
          <w:p w14:paraId="01888120">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相对湿度:&lt;95%RH</w:t>
            </w:r>
          </w:p>
          <w:p w14:paraId="3B268C7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外形尺寸:98x38x22mm</w:t>
            </w:r>
          </w:p>
        </w:tc>
        <w:tc>
          <w:tcPr>
            <w:tcW w:w="648" w:type="dxa"/>
            <w:vMerge w:val="restart"/>
            <w:noWrap w:val="0"/>
            <w:vAlign w:val="center"/>
          </w:tcPr>
          <w:p w14:paraId="43A9B8C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vMerge w:val="restart"/>
            <w:noWrap w:val="0"/>
            <w:vAlign w:val="center"/>
          </w:tcPr>
          <w:p w14:paraId="7D842F1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vMerge w:val="restart"/>
            <w:noWrap w:val="0"/>
            <w:vAlign w:val="center"/>
          </w:tcPr>
          <w:p w14:paraId="7B832608">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200</w:t>
            </w:r>
          </w:p>
        </w:tc>
        <w:tc>
          <w:tcPr>
            <w:tcW w:w="803" w:type="dxa"/>
            <w:vMerge w:val="restart"/>
            <w:tcBorders>
              <w:right w:val="single" w:color="000000" w:sz="12" w:space="0"/>
            </w:tcBorders>
            <w:noWrap w:val="0"/>
            <w:vAlign w:val="center"/>
          </w:tcPr>
          <w:p w14:paraId="1421EE75">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可选</w:t>
            </w:r>
          </w:p>
          <w:p w14:paraId="6E74C27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718D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9" w:hRule="atLeast"/>
          <w:jc w:val="center"/>
        </w:trPr>
        <w:tc>
          <w:tcPr>
            <w:tcW w:w="968" w:type="dxa"/>
            <w:vMerge w:val="continue"/>
            <w:noWrap w:val="0"/>
            <w:vAlign w:val="center"/>
          </w:tcPr>
          <w:p w14:paraId="0E9E251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71EB792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vMerge w:val="continue"/>
            <w:noWrap w:val="0"/>
            <w:vAlign w:val="center"/>
          </w:tcPr>
          <w:p w14:paraId="6D37170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4044" w:type="dxa"/>
            <w:vMerge w:val="continue"/>
            <w:noWrap w:val="0"/>
            <w:vAlign w:val="center"/>
          </w:tcPr>
          <w:p w14:paraId="13405D78">
            <w:pPr>
              <w:keepNext w:val="0"/>
              <w:keepLines w:val="0"/>
              <w:pageBreakBefore w:val="0"/>
              <w:widowControl/>
              <w:kinsoku/>
              <w:wordWrap/>
              <w:overflowPunct/>
              <w:topLinePunct w:val="0"/>
              <w:autoSpaceDE/>
              <w:autoSpaceDN/>
              <w:bidi w:val="0"/>
              <w:adjustRightInd/>
              <w:snapToGrid/>
              <w:spacing w:line="400" w:lineRule="exact"/>
              <w:rPr>
                <w:rFonts w:hint="eastAsia" w:ascii="宋体" w:hAnsi="宋体" w:eastAsia="宋体" w:cs="宋体"/>
                <w:color w:val="auto"/>
                <w:sz w:val="24"/>
                <w:szCs w:val="24"/>
              </w:rPr>
            </w:pPr>
          </w:p>
        </w:tc>
        <w:tc>
          <w:tcPr>
            <w:tcW w:w="648" w:type="dxa"/>
            <w:vMerge w:val="continue"/>
            <w:noWrap w:val="0"/>
            <w:vAlign w:val="center"/>
          </w:tcPr>
          <w:p w14:paraId="179BA4F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c>
          <w:tcPr>
            <w:tcW w:w="709" w:type="dxa"/>
            <w:vMerge w:val="continue"/>
            <w:noWrap w:val="0"/>
            <w:vAlign w:val="center"/>
          </w:tcPr>
          <w:p w14:paraId="326A076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c>
          <w:tcPr>
            <w:tcW w:w="1187" w:type="dxa"/>
            <w:vMerge w:val="continue"/>
            <w:noWrap w:val="0"/>
            <w:vAlign w:val="center"/>
          </w:tcPr>
          <w:p w14:paraId="2F645AC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000000"/>
                <w:kern w:val="0"/>
                <w:sz w:val="24"/>
                <w:szCs w:val="24"/>
                <w:lang w:val="en-US" w:eastAsia="zh-CN" w:bidi="ar-SA"/>
              </w:rPr>
            </w:pPr>
          </w:p>
        </w:tc>
        <w:tc>
          <w:tcPr>
            <w:tcW w:w="803" w:type="dxa"/>
            <w:vMerge w:val="continue"/>
            <w:tcBorders>
              <w:right w:val="single" w:color="000000" w:sz="12" w:space="0"/>
            </w:tcBorders>
            <w:noWrap w:val="0"/>
            <w:vAlign w:val="center"/>
          </w:tcPr>
          <w:p w14:paraId="7561987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4944D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968" w:type="dxa"/>
            <w:vMerge w:val="continue"/>
            <w:noWrap w:val="0"/>
            <w:vAlign w:val="center"/>
          </w:tcPr>
          <w:p w14:paraId="12CC738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2D4C7AF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976" w:type="dxa"/>
            <w:vMerge w:val="continue"/>
            <w:noWrap w:val="0"/>
            <w:vAlign w:val="center"/>
          </w:tcPr>
          <w:p w14:paraId="7718710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c>
          <w:tcPr>
            <w:tcW w:w="4044" w:type="dxa"/>
            <w:vMerge w:val="continue"/>
            <w:noWrap w:val="0"/>
            <w:vAlign w:val="center"/>
          </w:tcPr>
          <w:p w14:paraId="2AE87AC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648" w:type="dxa"/>
            <w:vMerge w:val="continue"/>
            <w:noWrap w:val="0"/>
            <w:vAlign w:val="center"/>
          </w:tcPr>
          <w:p w14:paraId="780E15C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c>
          <w:tcPr>
            <w:tcW w:w="709" w:type="dxa"/>
            <w:vMerge w:val="continue"/>
            <w:noWrap w:val="0"/>
            <w:vAlign w:val="center"/>
          </w:tcPr>
          <w:p w14:paraId="2FDD62D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c>
          <w:tcPr>
            <w:tcW w:w="1187" w:type="dxa"/>
            <w:vMerge w:val="continue"/>
            <w:noWrap w:val="0"/>
            <w:vAlign w:val="center"/>
          </w:tcPr>
          <w:p w14:paraId="149B85B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000000"/>
                <w:kern w:val="0"/>
                <w:sz w:val="24"/>
                <w:szCs w:val="24"/>
                <w:lang w:val="en-US" w:eastAsia="zh-CN" w:bidi="ar-SA"/>
              </w:rPr>
            </w:pPr>
          </w:p>
        </w:tc>
        <w:tc>
          <w:tcPr>
            <w:tcW w:w="803" w:type="dxa"/>
            <w:vMerge w:val="continue"/>
            <w:tcBorders>
              <w:right w:val="single" w:color="000000" w:sz="12" w:space="0"/>
            </w:tcBorders>
            <w:noWrap w:val="0"/>
            <w:vAlign w:val="center"/>
          </w:tcPr>
          <w:p w14:paraId="4129C37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p>
        </w:tc>
      </w:tr>
      <w:tr w14:paraId="45CCB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8" w:type="dxa"/>
            <w:vMerge w:val="continue"/>
            <w:noWrap w:val="0"/>
            <w:vAlign w:val="center"/>
          </w:tcPr>
          <w:p w14:paraId="0B64690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noWrap w:val="0"/>
            <w:vAlign w:val="center"/>
          </w:tcPr>
          <w:p w14:paraId="4D6523D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语音或视频通话设备</w:t>
            </w:r>
          </w:p>
        </w:tc>
        <w:tc>
          <w:tcPr>
            <w:tcW w:w="976" w:type="dxa"/>
            <w:noWrap w:val="0"/>
            <w:vAlign w:val="center"/>
          </w:tcPr>
          <w:p w14:paraId="39388B1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智能监控</w:t>
            </w:r>
            <w:r>
              <w:rPr>
                <w:rFonts w:hint="eastAsia" w:ascii="宋体" w:hAnsi="宋体" w:eastAsia="宋体" w:cs="宋体"/>
                <w:color w:val="auto"/>
                <w:sz w:val="24"/>
                <w:szCs w:val="24"/>
              </w:rPr>
              <w:t>摄像头</w:t>
            </w:r>
          </w:p>
        </w:tc>
        <w:tc>
          <w:tcPr>
            <w:tcW w:w="4044" w:type="dxa"/>
            <w:noWrap w:val="0"/>
            <w:vAlign w:val="center"/>
          </w:tcPr>
          <w:p w14:paraId="79FB2C0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支持 4G 全网通，插卡即可上网</w:t>
            </w:r>
          </w:p>
          <w:p w14:paraId="41E962B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云台转动，水平可视角 360 ° , 垂直可视角度 153 °</w:t>
            </w:r>
          </w:p>
          <w:p w14:paraId="0013B1F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智能移动侦测，异常情况及时推送报警信息</w:t>
            </w:r>
          </w:p>
          <w:p w14:paraId="4E2BF00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最高分辨率 2304*1296，输出 300 万像素清晰实时画面</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支持双向语音通话，可录音可通话，沟通无障碍</w:t>
            </w:r>
          </w:p>
          <w:p w14:paraId="20D3C9B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最高支持 512GB MicroSD 卡，拥有更长的存储时间</w:t>
            </w:r>
          </w:p>
          <w:p w14:paraId="613F2A6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ICR 红外滤片式自动切换， 日夜不间断监控</w:t>
            </w:r>
          </w:p>
          <w:p w14:paraId="2213288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智能追踪， 自动跟拍</w:t>
            </w:r>
          </w:p>
          <w:p w14:paraId="711421E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8、</w:t>
            </w:r>
            <w:r>
              <w:rPr>
                <w:rFonts w:hint="eastAsia" w:ascii="宋体" w:hAnsi="宋体" w:eastAsia="宋体" w:cs="宋体"/>
                <w:color w:val="auto"/>
                <w:kern w:val="0"/>
                <w:sz w:val="24"/>
                <w:szCs w:val="24"/>
              </w:rPr>
              <w:t>工作温度和湿度：工作温度：-10℃</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40℃ , 湿度小于95%（无凝结）</w:t>
            </w:r>
          </w:p>
          <w:p w14:paraId="1C30F74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9、</w:t>
            </w:r>
            <w:r>
              <w:rPr>
                <w:rFonts w:hint="eastAsia" w:ascii="宋体" w:hAnsi="宋体" w:eastAsia="宋体" w:cs="宋体"/>
                <w:color w:val="auto"/>
                <w:kern w:val="0"/>
                <w:sz w:val="24"/>
                <w:szCs w:val="24"/>
              </w:rPr>
              <w:t>电源：12V</w:t>
            </w:r>
          </w:p>
          <w:p w14:paraId="1C0EBA2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功耗：12WMAX</w:t>
            </w:r>
          </w:p>
          <w:p w14:paraId="2A770109">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接口：支持；网口：100M;SIM 卡槽：支持。含一年流量费</w:t>
            </w:r>
          </w:p>
          <w:p w14:paraId="6C3057F6">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质保期一年（质保期内提供免费售后上门维修、更换配件、使用指导等服务）</w:t>
            </w:r>
          </w:p>
        </w:tc>
        <w:tc>
          <w:tcPr>
            <w:tcW w:w="648" w:type="dxa"/>
            <w:noWrap w:val="0"/>
            <w:vAlign w:val="center"/>
          </w:tcPr>
          <w:p w14:paraId="1195FFA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766A036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5FD37B14">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260</w:t>
            </w:r>
          </w:p>
        </w:tc>
        <w:tc>
          <w:tcPr>
            <w:tcW w:w="803" w:type="dxa"/>
            <w:tcBorders>
              <w:right w:val="single" w:color="000000" w:sz="12" w:space="0"/>
            </w:tcBorders>
            <w:noWrap w:val="0"/>
            <w:vAlign w:val="center"/>
          </w:tcPr>
          <w:p w14:paraId="26674DF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基础</w:t>
            </w:r>
          </w:p>
        </w:tc>
      </w:tr>
      <w:tr w14:paraId="38F71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8" w:type="dxa"/>
            <w:vMerge w:val="continue"/>
            <w:noWrap w:val="0"/>
            <w:vAlign w:val="center"/>
          </w:tcPr>
          <w:p w14:paraId="2CB8844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restart"/>
            <w:noWrap w:val="0"/>
            <w:vAlign w:val="center"/>
          </w:tcPr>
          <w:p w14:paraId="31EAC825">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eastAsia="宋体" w:cs="宋体"/>
                <w:color w:val="auto"/>
                <w:sz w:val="24"/>
                <w:szCs w:val="24"/>
              </w:rPr>
            </w:pPr>
            <w:r>
              <w:rPr>
                <w:rFonts w:hint="eastAsia" w:ascii="宋体" w:hAnsi="宋体" w:cs="宋体"/>
                <w:color w:val="auto"/>
                <w:sz w:val="24"/>
                <w:szCs w:val="24"/>
                <w:lang w:val="en-US" w:eastAsia="zh-CN"/>
              </w:rPr>
              <w:t>智能感应设备</w:t>
            </w:r>
          </w:p>
        </w:tc>
        <w:tc>
          <w:tcPr>
            <w:tcW w:w="976" w:type="dxa"/>
            <w:noWrap w:val="0"/>
            <w:vAlign w:val="center"/>
          </w:tcPr>
          <w:p w14:paraId="198160CE">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门磁感应器</w:t>
            </w:r>
          </w:p>
        </w:tc>
        <w:tc>
          <w:tcPr>
            <w:tcW w:w="4044" w:type="dxa"/>
            <w:noWrap w:val="0"/>
            <w:vAlign w:val="center"/>
          </w:tcPr>
          <w:p w14:paraId="74A41890">
            <w:pPr>
              <w:spacing w:before="72" w:line="195" w:lineRule="auto"/>
              <w:ind w:left="115"/>
              <w:rPr>
                <w:rFonts w:ascii="宋体" w:hAnsi="宋体" w:eastAsia="宋体" w:cs="宋体"/>
                <w:sz w:val="24"/>
                <w:szCs w:val="24"/>
              </w:rPr>
            </w:pPr>
            <w:r>
              <w:rPr>
                <w:rFonts w:ascii="宋体" w:hAnsi="宋体" w:eastAsia="宋体" w:cs="宋体"/>
                <w:spacing w:val="1"/>
                <w:sz w:val="24"/>
                <w:szCs w:val="24"/>
              </w:rPr>
              <w:t>报警方式：平台、</w:t>
            </w:r>
            <w:r>
              <w:rPr>
                <w:rFonts w:ascii="宋体" w:hAnsi="宋体" w:eastAsia="宋体" w:cs="宋体"/>
                <w:sz w:val="24"/>
                <w:szCs w:val="24"/>
              </w:rPr>
              <w:t>APP</w:t>
            </w:r>
            <w:r>
              <w:rPr>
                <w:rFonts w:ascii="宋体" w:hAnsi="宋体" w:eastAsia="宋体" w:cs="宋体"/>
                <w:spacing w:val="1"/>
                <w:sz w:val="24"/>
                <w:szCs w:val="24"/>
              </w:rPr>
              <w:t>、短信</w:t>
            </w:r>
          </w:p>
          <w:p w14:paraId="408042A6">
            <w:pPr>
              <w:spacing w:line="184" w:lineRule="auto"/>
              <w:ind w:left="115"/>
              <w:rPr>
                <w:rFonts w:ascii="宋体" w:hAnsi="宋体" w:eastAsia="宋体" w:cs="宋体"/>
                <w:sz w:val="24"/>
                <w:szCs w:val="24"/>
              </w:rPr>
            </w:pPr>
            <w:r>
              <w:rPr>
                <w:rFonts w:ascii="宋体" w:hAnsi="宋体" w:eastAsia="宋体" w:cs="宋体"/>
                <w:spacing w:val="-1"/>
                <w:sz w:val="24"/>
                <w:szCs w:val="24"/>
              </w:rPr>
              <w:t>触发方式：分离、闭合</w:t>
            </w:r>
          </w:p>
          <w:p w14:paraId="3BDEECE0">
            <w:pPr>
              <w:spacing w:line="194" w:lineRule="auto"/>
              <w:ind w:left="115"/>
              <w:rPr>
                <w:rFonts w:ascii="宋体" w:hAnsi="宋体" w:eastAsia="宋体" w:cs="宋体"/>
                <w:sz w:val="24"/>
                <w:szCs w:val="24"/>
              </w:rPr>
            </w:pPr>
            <w:r>
              <w:rPr>
                <w:rFonts w:ascii="宋体" w:hAnsi="宋体" w:eastAsia="宋体" w:cs="宋体"/>
                <w:spacing w:val="7"/>
                <w:sz w:val="24"/>
                <w:szCs w:val="24"/>
              </w:rPr>
              <w:t>通讯制式：</w:t>
            </w:r>
            <w:r>
              <w:rPr>
                <w:rFonts w:ascii="宋体" w:hAnsi="宋体" w:eastAsia="宋体" w:cs="宋体"/>
                <w:spacing w:val="-52"/>
                <w:sz w:val="24"/>
                <w:szCs w:val="24"/>
              </w:rPr>
              <w:t xml:space="preserve"> </w:t>
            </w:r>
            <w:r>
              <w:rPr>
                <w:rFonts w:ascii="宋体" w:hAnsi="宋体" w:eastAsia="宋体" w:cs="宋体"/>
                <w:sz w:val="24"/>
                <w:szCs w:val="24"/>
              </w:rPr>
              <w:t>NE</w:t>
            </w:r>
            <w:r>
              <w:rPr>
                <w:rFonts w:ascii="宋体" w:hAnsi="宋体" w:eastAsia="宋体" w:cs="宋体"/>
                <w:spacing w:val="7"/>
                <w:sz w:val="24"/>
                <w:szCs w:val="24"/>
              </w:rPr>
              <w:t>-</w:t>
            </w:r>
            <w:r>
              <w:rPr>
                <w:rFonts w:ascii="宋体" w:hAnsi="宋体" w:eastAsia="宋体" w:cs="宋体"/>
                <w:sz w:val="24"/>
                <w:szCs w:val="24"/>
              </w:rPr>
              <w:t>IoT</w:t>
            </w:r>
          </w:p>
          <w:p w14:paraId="6546988E">
            <w:pPr>
              <w:spacing w:line="189" w:lineRule="auto"/>
              <w:ind w:left="115" w:right="1285" w:firstLine="9"/>
              <w:rPr>
                <w:rFonts w:ascii="宋体" w:hAnsi="宋体" w:eastAsia="宋体" w:cs="宋体"/>
                <w:sz w:val="24"/>
                <w:szCs w:val="24"/>
              </w:rPr>
            </w:pPr>
            <w:r>
              <w:rPr>
                <w:rFonts w:ascii="宋体" w:hAnsi="宋体" w:eastAsia="宋体" w:cs="宋体"/>
                <w:spacing w:val="5"/>
                <w:sz w:val="24"/>
                <w:szCs w:val="24"/>
              </w:rPr>
              <w:t>工作温度：</w:t>
            </w:r>
            <w:r>
              <w:rPr>
                <w:rFonts w:ascii="宋体" w:hAnsi="宋体" w:eastAsia="宋体" w:cs="宋体"/>
                <w:spacing w:val="-36"/>
                <w:sz w:val="24"/>
                <w:szCs w:val="24"/>
              </w:rPr>
              <w:t xml:space="preserve"> </w:t>
            </w:r>
            <w:r>
              <w:rPr>
                <w:rFonts w:ascii="宋体" w:hAnsi="宋体" w:eastAsia="宋体" w:cs="宋体"/>
                <w:spacing w:val="5"/>
                <w:sz w:val="24"/>
                <w:szCs w:val="24"/>
              </w:rPr>
              <w:t>-10℃-+50℃</w:t>
            </w:r>
            <w:r>
              <w:rPr>
                <w:rFonts w:ascii="宋体" w:hAnsi="宋体" w:eastAsia="宋体" w:cs="宋体"/>
                <w:sz w:val="24"/>
                <w:szCs w:val="24"/>
              </w:rPr>
              <w:t xml:space="preserve"> </w:t>
            </w:r>
            <w:r>
              <w:rPr>
                <w:rFonts w:ascii="宋体" w:hAnsi="宋体" w:eastAsia="宋体" w:cs="宋体"/>
                <w:spacing w:val="-1"/>
                <w:sz w:val="24"/>
                <w:szCs w:val="24"/>
              </w:rPr>
              <w:t>工作湿度≤95%RH</w:t>
            </w:r>
          </w:p>
          <w:p w14:paraId="46996318">
            <w:pPr>
              <w:spacing w:line="184" w:lineRule="auto"/>
              <w:ind w:left="115"/>
              <w:rPr>
                <w:rFonts w:ascii="宋体" w:hAnsi="宋体" w:eastAsia="宋体" w:cs="宋体"/>
                <w:sz w:val="24"/>
                <w:szCs w:val="24"/>
              </w:rPr>
            </w:pPr>
            <w:r>
              <w:rPr>
                <w:rFonts w:ascii="宋体" w:hAnsi="宋体" w:eastAsia="宋体" w:cs="宋体"/>
                <w:sz w:val="24"/>
                <w:szCs w:val="24"/>
              </w:rPr>
              <w:t>电池规格：CR123A</w:t>
            </w:r>
          </w:p>
          <w:p w14:paraId="7F6E0C2D">
            <w:pPr>
              <w:spacing w:line="184" w:lineRule="auto"/>
              <w:ind w:left="115"/>
              <w:rPr>
                <w:rFonts w:ascii="宋体" w:hAnsi="宋体" w:eastAsia="宋体" w:cs="宋体"/>
                <w:sz w:val="24"/>
                <w:szCs w:val="24"/>
              </w:rPr>
            </w:pPr>
            <w:r>
              <w:rPr>
                <w:rFonts w:ascii="宋体" w:hAnsi="宋体" w:eastAsia="宋体" w:cs="宋体"/>
                <w:spacing w:val="-1"/>
                <w:sz w:val="24"/>
                <w:szCs w:val="24"/>
              </w:rPr>
              <w:t>报警电流：300ma</w:t>
            </w:r>
          </w:p>
          <w:p w14:paraId="530BC44F">
            <w:pPr>
              <w:spacing w:line="184" w:lineRule="auto"/>
              <w:ind w:left="115"/>
              <w:rPr>
                <w:rFonts w:ascii="宋体" w:hAnsi="宋体" w:eastAsia="宋体" w:cs="宋体"/>
                <w:sz w:val="24"/>
                <w:szCs w:val="24"/>
              </w:rPr>
            </w:pPr>
            <w:r>
              <w:rPr>
                <w:rFonts w:ascii="宋体" w:hAnsi="宋体" w:eastAsia="宋体" w:cs="宋体"/>
                <w:spacing w:val="-1"/>
                <w:sz w:val="24"/>
                <w:szCs w:val="24"/>
              </w:rPr>
              <w:t>待机电流&lt;10ua</w:t>
            </w:r>
          </w:p>
          <w:p w14:paraId="2B19FEA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ascii="宋体" w:hAnsi="宋体" w:eastAsia="宋体" w:cs="宋体"/>
                <w:sz w:val="24"/>
                <w:szCs w:val="24"/>
              </w:rPr>
              <w:t>供应商需提供产品说明书、合格证</w:t>
            </w:r>
          </w:p>
        </w:tc>
        <w:tc>
          <w:tcPr>
            <w:tcW w:w="648" w:type="dxa"/>
            <w:noWrap w:val="0"/>
            <w:vAlign w:val="center"/>
          </w:tcPr>
          <w:p w14:paraId="15823EA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709" w:type="dxa"/>
            <w:noWrap w:val="0"/>
            <w:vAlign w:val="center"/>
          </w:tcPr>
          <w:p w14:paraId="1838399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个</w:t>
            </w:r>
          </w:p>
        </w:tc>
        <w:tc>
          <w:tcPr>
            <w:tcW w:w="1187" w:type="dxa"/>
            <w:noWrap w:val="0"/>
            <w:vAlign w:val="center"/>
          </w:tcPr>
          <w:p w14:paraId="06363E67">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16</w:t>
            </w:r>
            <w:r>
              <w:rPr>
                <w:rFonts w:hint="eastAsia" w:ascii="宋体" w:hAnsi="宋体" w:cs="宋体"/>
                <w:color w:val="000000"/>
                <w:kern w:val="0"/>
                <w:sz w:val="24"/>
                <w:szCs w:val="24"/>
                <w:lang w:val="en-US" w:eastAsia="zh-CN"/>
              </w:rPr>
              <w:t>0</w:t>
            </w:r>
          </w:p>
        </w:tc>
        <w:tc>
          <w:tcPr>
            <w:tcW w:w="803" w:type="dxa"/>
            <w:tcBorders>
              <w:right w:val="single" w:color="000000" w:sz="12" w:space="0"/>
            </w:tcBorders>
            <w:noWrap w:val="0"/>
            <w:vAlign w:val="center"/>
          </w:tcPr>
          <w:p w14:paraId="7634D63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可选</w:t>
            </w:r>
          </w:p>
        </w:tc>
      </w:tr>
      <w:tr w14:paraId="35201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3" w:hRule="atLeast"/>
          <w:jc w:val="center"/>
        </w:trPr>
        <w:tc>
          <w:tcPr>
            <w:tcW w:w="968" w:type="dxa"/>
            <w:vMerge w:val="continue"/>
            <w:noWrap w:val="0"/>
            <w:vAlign w:val="center"/>
          </w:tcPr>
          <w:p w14:paraId="30C2E8C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p>
        </w:tc>
        <w:tc>
          <w:tcPr>
            <w:tcW w:w="756" w:type="dxa"/>
            <w:vMerge w:val="continue"/>
            <w:noWrap w:val="0"/>
            <w:vAlign w:val="center"/>
          </w:tcPr>
          <w:p w14:paraId="36C69287">
            <w:pPr>
              <w:keepNext w:val="0"/>
              <w:keepLines w:val="0"/>
              <w:pageBreakBefore w:val="0"/>
              <w:widowControl/>
              <w:kinsoku/>
              <w:wordWrap/>
              <w:overflowPunct/>
              <w:topLinePunct w:val="0"/>
              <w:autoSpaceDE/>
              <w:autoSpaceDN/>
              <w:bidi w:val="0"/>
              <w:adjustRightInd/>
              <w:snapToGrid/>
              <w:spacing w:line="400" w:lineRule="exact"/>
              <w:jc w:val="both"/>
              <w:rPr>
                <w:rFonts w:hint="eastAsia" w:ascii="宋体" w:hAnsi="宋体" w:cs="宋体"/>
                <w:color w:val="auto"/>
                <w:sz w:val="24"/>
                <w:szCs w:val="24"/>
                <w:lang w:val="en-US" w:eastAsia="zh-CN"/>
              </w:rPr>
            </w:pPr>
          </w:p>
        </w:tc>
        <w:tc>
          <w:tcPr>
            <w:tcW w:w="976" w:type="dxa"/>
            <w:noWrap w:val="0"/>
            <w:vAlign w:val="center"/>
          </w:tcPr>
          <w:p w14:paraId="594B9AE6">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红外探测器</w:t>
            </w:r>
          </w:p>
        </w:tc>
        <w:tc>
          <w:tcPr>
            <w:tcW w:w="4044" w:type="dxa"/>
            <w:noWrap w:val="0"/>
            <w:vAlign w:val="center"/>
          </w:tcPr>
          <w:p w14:paraId="7875BBD5">
            <w:pPr>
              <w:spacing w:before="101" w:line="193" w:lineRule="auto"/>
              <w:ind w:left="115"/>
              <w:rPr>
                <w:rFonts w:ascii="宋体" w:hAnsi="宋体" w:eastAsia="宋体" w:cs="宋体"/>
                <w:sz w:val="24"/>
                <w:szCs w:val="24"/>
              </w:rPr>
            </w:pPr>
            <w:r>
              <w:rPr>
                <w:rFonts w:ascii="宋体" w:hAnsi="宋体" w:eastAsia="宋体" w:cs="宋体"/>
                <w:spacing w:val="2"/>
                <w:sz w:val="24"/>
                <w:szCs w:val="24"/>
              </w:rPr>
              <w:t>工作电压：</w:t>
            </w:r>
            <w:r>
              <w:rPr>
                <w:rFonts w:ascii="宋体" w:hAnsi="宋体" w:eastAsia="宋体" w:cs="宋体"/>
                <w:sz w:val="24"/>
                <w:szCs w:val="24"/>
              </w:rPr>
              <w:t>DC</w:t>
            </w:r>
            <w:r>
              <w:rPr>
                <w:rFonts w:ascii="宋体" w:hAnsi="宋体" w:eastAsia="宋体" w:cs="宋体"/>
                <w:spacing w:val="2"/>
                <w:sz w:val="24"/>
                <w:szCs w:val="24"/>
              </w:rPr>
              <w:t>3V(</w:t>
            </w:r>
            <w:r>
              <w:rPr>
                <w:rFonts w:ascii="宋体" w:hAnsi="宋体" w:eastAsia="宋体" w:cs="宋体"/>
                <w:sz w:val="24"/>
                <w:szCs w:val="24"/>
              </w:rPr>
              <w:t>CR</w:t>
            </w:r>
            <w:r>
              <w:rPr>
                <w:rFonts w:ascii="宋体" w:hAnsi="宋体" w:eastAsia="宋体" w:cs="宋体"/>
                <w:spacing w:val="2"/>
                <w:sz w:val="24"/>
                <w:szCs w:val="24"/>
              </w:rPr>
              <w:t>123A电池)</w:t>
            </w:r>
          </w:p>
          <w:p w14:paraId="17E0158A">
            <w:pPr>
              <w:spacing w:line="193" w:lineRule="auto"/>
              <w:ind w:left="115"/>
              <w:rPr>
                <w:rFonts w:ascii="宋体" w:hAnsi="宋体" w:eastAsia="宋体" w:cs="宋体"/>
                <w:sz w:val="24"/>
                <w:szCs w:val="24"/>
              </w:rPr>
            </w:pPr>
            <w:r>
              <w:rPr>
                <w:rFonts w:ascii="宋体" w:hAnsi="宋体" w:eastAsia="宋体" w:cs="宋体"/>
                <w:spacing w:val="7"/>
                <w:sz w:val="24"/>
                <w:szCs w:val="24"/>
              </w:rPr>
              <w:t>通讯制式：</w:t>
            </w:r>
            <w:r>
              <w:rPr>
                <w:rFonts w:ascii="宋体" w:hAnsi="宋体" w:eastAsia="宋体" w:cs="宋体"/>
                <w:spacing w:val="-52"/>
                <w:sz w:val="24"/>
                <w:szCs w:val="24"/>
              </w:rPr>
              <w:t xml:space="preserve"> </w:t>
            </w:r>
            <w:r>
              <w:rPr>
                <w:rFonts w:ascii="宋体" w:hAnsi="宋体" w:eastAsia="宋体" w:cs="宋体"/>
                <w:sz w:val="24"/>
                <w:szCs w:val="24"/>
              </w:rPr>
              <w:t>NB</w:t>
            </w:r>
            <w:r>
              <w:rPr>
                <w:rFonts w:ascii="宋体" w:hAnsi="宋体" w:eastAsia="宋体" w:cs="宋体"/>
                <w:spacing w:val="7"/>
                <w:sz w:val="24"/>
                <w:szCs w:val="24"/>
              </w:rPr>
              <w:t>-</w:t>
            </w:r>
            <w:r>
              <w:rPr>
                <w:rFonts w:ascii="宋体" w:hAnsi="宋体" w:eastAsia="宋体" w:cs="宋体"/>
                <w:sz w:val="24"/>
                <w:szCs w:val="24"/>
              </w:rPr>
              <w:t>IoT</w:t>
            </w:r>
          </w:p>
          <w:p w14:paraId="27D8D218">
            <w:pPr>
              <w:spacing w:line="186" w:lineRule="auto"/>
              <w:ind w:left="115"/>
              <w:rPr>
                <w:rFonts w:ascii="宋体" w:hAnsi="宋体" w:eastAsia="宋体" w:cs="宋体"/>
                <w:sz w:val="24"/>
                <w:szCs w:val="24"/>
              </w:rPr>
            </w:pPr>
            <w:r>
              <w:rPr>
                <w:rFonts w:ascii="宋体" w:hAnsi="宋体" w:eastAsia="宋体" w:cs="宋体"/>
                <w:spacing w:val="11"/>
                <w:sz w:val="24"/>
                <w:szCs w:val="24"/>
              </w:rPr>
              <w:t>静态电流：≤8</w:t>
            </w:r>
            <w:r>
              <w:rPr>
                <w:rFonts w:ascii="宋体" w:hAnsi="宋体" w:eastAsia="宋体" w:cs="宋体"/>
                <w:sz w:val="24"/>
                <w:szCs w:val="24"/>
              </w:rPr>
              <w:t>uA</w:t>
            </w:r>
          </w:p>
          <w:p w14:paraId="58CA5C58">
            <w:pPr>
              <w:spacing w:line="184" w:lineRule="auto"/>
              <w:ind w:left="115"/>
              <w:rPr>
                <w:rFonts w:ascii="宋体" w:hAnsi="宋体" w:eastAsia="宋体" w:cs="宋体"/>
                <w:sz w:val="24"/>
                <w:szCs w:val="24"/>
              </w:rPr>
            </w:pPr>
            <w:r>
              <w:rPr>
                <w:rFonts w:ascii="宋体" w:hAnsi="宋体" w:eastAsia="宋体" w:cs="宋体"/>
                <w:spacing w:val="-1"/>
                <w:sz w:val="24"/>
                <w:szCs w:val="24"/>
              </w:rPr>
              <w:t>工作电流：≤200mA</w:t>
            </w:r>
          </w:p>
          <w:p w14:paraId="50C31853">
            <w:pPr>
              <w:spacing w:line="193" w:lineRule="auto"/>
              <w:jc w:val="right"/>
              <w:rPr>
                <w:rFonts w:ascii="宋体" w:hAnsi="宋体" w:eastAsia="宋体" w:cs="宋体"/>
                <w:sz w:val="24"/>
                <w:szCs w:val="24"/>
              </w:rPr>
            </w:pPr>
            <w:r>
              <w:rPr>
                <w:rFonts w:ascii="宋体" w:hAnsi="宋体" w:eastAsia="宋体" w:cs="宋体"/>
                <w:spacing w:val="1"/>
                <w:sz w:val="24"/>
                <w:szCs w:val="24"/>
              </w:rPr>
              <w:t>低压报警：≤2.6V(心跳或者触发上报)</w:t>
            </w:r>
          </w:p>
          <w:p w14:paraId="22FC155A">
            <w:pPr>
              <w:spacing w:line="184" w:lineRule="auto"/>
              <w:ind w:left="115"/>
              <w:rPr>
                <w:rFonts w:ascii="宋体" w:hAnsi="宋体" w:eastAsia="宋体" w:cs="宋体"/>
                <w:sz w:val="24"/>
                <w:szCs w:val="24"/>
              </w:rPr>
            </w:pPr>
            <w:r>
              <w:rPr>
                <w:rFonts w:ascii="宋体" w:hAnsi="宋体" w:eastAsia="宋体" w:cs="宋体"/>
                <w:spacing w:val="2"/>
                <w:sz w:val="24"/>
                <w:szCs w:val="24"/>
              </w:rPr>
              <w:t>相对湿度：5%~95%</w:t>
            </w:r>
            <w:r>
              <w:rPr>
                <w:rFonts w:ascii="宋体" w:hAnsi="宋体" w:eastAsia="宋体" w:cs="宋体"/>
                <w:sz w:val="24"/>
                <w:szCs w:val="24"/>
              </w:rPr>
              <w:t>RH</w:t>
            </w:r>
            <w:r>
              <w:rPr>
                <w:rFonts w:ascii="宋体" w:hAnsi="宋体" w:eastAsia="宋体" w:cs="宋体"/>
                <w:spacing w:val="2"/>
                <w:sz w:val="24"/>
                <w:szCs w:val="24"/>
              </w:rPr>
              <w:t>(无凝结现象)</w:t>
            </w:r>
          </w:p>
          <w:p w14:paraId="1D5E6147">
            <w:pPr>
              <w:spacing w:line="194" w:lineRule="auto"/>
              <w:ind w:left="125"/>
              <w:rPr>
                <w:rFonts w:ascii="宋体" w:hAnsi="宋体" w:eastAsia="宋体" w:cs="宋体"/>
                <w:sz w:val="24"/>
                <w:szCs w:val="24"/>
              </w:rPr>
            </w:pPr>
            <w:r>
              <w:rPr>
                <w:rFonts w:ascii="宋体" w:hAnsi="宋体" w:eastAsia="宋体" w:cs="宋体"/>
                <w:spacing w:val="5"/>
                <w:sz w:val="24"/>
                <w:szCs w:val="24"/>
              </w:rPr>
              <w:t>保存温度：</w:t>
            </w:r>
            <w:r>
              <w:rPr>
                <w:rFonts w:ascii="宋体" w:hAnsi="宋体" w:eastAsia="宋体" w:cs="宋体"/>
                <w:spacing w:val="-36"/>
                <w:sz w:val="24"/>
                <w:szCs w:val="24"/>
              </w:rPr>
              <w:t xml:space="preserve"> </w:t>
            </w:r>
            <w:r>
              <w:rPr>
                <w:rFonts w:ascii="宋体" w:hAnsi="宋体" w:eastAsia="宋体" w:cs="宋体"/>
                <w:spacing w:val="5"/>
                <w:sz w:val="24"/>
                <w:szCs w:val="24"/>
              </w:rPr>
              <w:t>-10℃~+65℃</w:t>
            </w:r>
          </w:p>
          <w:p w14:paraId="54EC6F99">
            <w:pPr>
              <w:spacing w:line="184" w:lineRule="auto"/>
              <w:ind w:left="115"/>
              <w:rPr>
                <w:rFonts w:ascii="宋体" w:hAnsi="宋体" w:eastAsia="宋体" w:cs="宋体"/>
                <w:sz w:val="24"/>
                <w:szCs w:val="24"/>
              </w:rPr>
            </w:pPr>
            <w:r>
              <w:rPr>
                <w:rFonts w:ascii="宋体" w:hAnsi="宋体" w:eastAsia="宋体" w:cs="宋体"/>
                <w:spacing w:val="8"/>
                <w:sz w:val="24"/>
                <w:szCs w:val="24"/>
              </w:rPr>
              <w:t>安装高度：约2.2m</w:t>
            </w:r>
          </w:p>
          <w:p w14:paraId="3D54578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color w:val="auto"/>
                <w:sz w:val="24"/>
                <w:szCs w:val="24"/>
              </w:rPr>
            </w:pPr>
            <w:r>
              <w:rPr>
                <w:rFonts w:ascii="宋体" w:hAnsi="宋体" w:eastAsia="宋体" w:cs="宋体"/>
                <w:spacing w:val="5"/>
                <w:sz w:val="24"/>
                <w:szCs w:val="24"/>
              </w:rPr>
              <w:t>供应商需提供产品说明书、合格证</w:t>
            </w:r>
          </w:p>
        </w:tc>
        <w:tc>
          <w:tcPr>
            <w:tcW w:w="648" w:type="dxa"/>
            <w:noWrap w:val="0"/>
            <w:vAlign w:val="center"/>
          </w:tcPr>
          <w:p w14:paraId="348131EE">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w:t>
            </w:r>
          </w:p>
        </w:tc>
        <w:tc>
          <w:tcPr>
            <w:tcW w:w="709" w:type="dxa"/>
            <w:noWrap w:val="0"/>
            <w:vAlign w:val="center"/>
          </w:tcPr>
          <w:p w14:paraId="2FCA7E3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个</w:t>
            </w:r>
          </w:p>
        </w:tc>
        <w:tc>
          <w:tcPr>
            <w:tcW w:w="1187" w:type="dxa"/>
            <w:noWrap w:val="0"/>
            <w:vAlign w:val="center"/>
          </w:tcPr>
          <w:p w14:paraId="31E84CFA">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170</w:t>
            </w:r>
          </w:p>
        </w:tc>
        <w:tc>
          <w:tcPr>
            <w:tcW w:w="803" w:type="dxa"/>
            <w:tcBorders>
              <w:right w:val="single" w:color="000000" w:sz="12" w:space="0"/>
            </w:tcBorders>
            <w:noWrap w:val="0"/>
            <w:vAlign w:val="center"/>
          </w:tcPr>
          <w:p w14:paraId="744D930B">
            <w:pPr>
              <w:keepNext w:val="0"/>
              <w:keepLines w:val="0"/>
              <w:pageBreakBefore w:val="0"/>
              <w:widowControl/>
              <w:kinsoku/>
              <w:wordWrap/>
              <w:overflowPunct/>
              <w:topLinePunct w:val="0"/>
              <w:autoSpaceDE/>
              <w:autoSpaceDN/>
              <w:bidi w:val="0"/>
              <w:adjustRightInd/>
              <w:snapToGrid/>
              <w:spacing w:line="400" w:lineRule="exact"/>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可选</w:t>
            </w:r>
          </w:p>
        </w:tc>
      </w:tr>
    </w:tbl>
    <w:p w14:paraId="55FF9748">
      <w:pPr>
        <w:keepNext w:val="0"/>
        <w:keepLines w:val="0"/>
        <w:widowControl/>
        <w:suppressLineNumbers w:val="0"/>
        <w:ind w:firstLine="482" w:firstLineChars="200"/>
        <w:jc w:val="left"/>
        <w:rPr>
          <w:rFonts w:hint="eastAsia" w:ascii="宋体" w:hAnsi="Calibri" w:eastAsia="宋体" w:cs="宋体"/>
          <w:bCs/>
          <w:kern w:val="2"/>
          <w:sz w:val="24"/>
          <w:szCs w:val="24"/>
          <w:highlight w:val="none"/>
          <w:lang w:val="en-US" w:eastAsia="zh-CN" w:bidi="zh-CN"/>
        </w:rPr>
      </w:pPr>
      <w:r>
        <w:rPr>
          <w:rFonts w:hint="eastAsia" w:ascii="宋体" w:hAnsi="宋体" w:eastAsia="宋体" w:cs="宋体"/>
          <w:b/>
          <w:bCs/>
          <w:color w:val="000000"/>
          <w:kern w:val="0"/>
          <w:sz w:val="24"/>
          <w:szCs w:val="24"/>
          <w:highlight w:val="none"/>
          <w:lang w:val="en-US" w:eastAsia="zh-CN" w:bidi="ar"/>
        </w:rPr>
        <w:t>不在“本国产品标准适用范围内”的货物：无。</w:t>
      </w:r>
    </w:p>
    <w:p w14:paraId="26EAA8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Calibri" w:eastAsia="宋体" w:cs="宋体"/>
          <w:bCs/>
          <w:color w:val="000000" w:themeColor="text1"/>
          <w:kern w:val="2"/>
          <w:sz w:val="24"/>
          <w:szCs w:val="24"/>
          <w:lang w:val="en-US" w:eastAsia="zh-CN" w:bidi="zh-CN"/>
          <w14:textFill>
            <w14:solidFill>
              <w14:schemeClr w14:val="tx1"/>
            </w14:solidFill>
          </w14:textFill>
        </w:rPr>
      </w:pPr>
    </w:p>
    <w:p w14:paraId="6FFA3A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Calibri" w:eastAsia="宋体" w:cs="宋体"/>
          <w:bCs/>
          <w:color w:val="000000" w:themeColor="text1"/>
          <w:kern w:val="2"/>
          <w:sz w:val="24"/>
          <w:szCs w:val="24"/>
          <w:lang w:val="en-US" w:eastAsia="zh-CN" w:bidi="zh-CN"/>
          <w14:textFill>
            <w14:solidFill>
              <w14:schemeClr w14:val="tx1"/>
            </w14:solidFill>
          </w14:textFill>
        </w:rPr>
      </w:pPr>
      <w:r>
        <w:rPr>
          <w:rFonts w:hint="eastAsia" w:ascii="宋体" w:hAnsi="Calibri" w:eastAsia="宋体" w:cs="宋体"/>
          <w:bCs/>
          <w:color w:val="000000" w:themeColor="text1"/>
          <w:kern w:val="2"/>
          <w:sz w:val="24"/>
          <w:szCs w:val="24"/>
          <w:lang w:val="en-US" w:eastAsia="zh-CN" w:bidi="zh-CN"/>
          <w14:textFill>
            <w14:solidFill>
              <w14:schemeClr w14:val="tx1"/>
            </w14:solidFill>
          </w14:textFill>
        </w:rPr>
        <w:t>注：</w:t>
      </w:r>
    </w:p>
    <w:p w14:paraId="68F042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Calibri" w:eastAsia="宋体" w:cs="宋体"/>
          <w:bCs/>
          <w:color w:val="000000" w:themeColor="text1"/>
          <w:kern w:val="2"/>
          <w:sz w:val="24"/>
          <w:szCs w:val="24"/>
          <w:lang w:val="en-US" w:eastAsia="zh-CN" w:bidi="zh-CN"/>
          <w14:textFill>
            <w14:solidFill>
              <w14:schemeClr w14:val="tx1"/>
            </w14:solidFill>
          </w14:textFill>
        </w:rPr>
      </w:pPr>
      <w:r>
        <w:rPr>
          <w:rFonts w:hint="eastAsia" w:ascii="宋体" w:hAnsi="Calibri" w:eastAsia="宋体" w:cs="宋体"/>
          <w:bCs/>
          <w:color w:val="000000" w:themeColor="text1"/>
          <w:kern w:val="2"/>
          <w:sz w:val="24"/>
          <w:szCs w:val="24"/>
          <w:lang w:val="en-US" w:eastAsia="zh-CN" w:bidi="zh-CN"/>
          <w14:textFill>
            <w14:solidFill>
              <w14:schemeClr w14:val="tx1"/>
            </w14:solidFill>
          </w14:textFill>
        </w:rPr>
        <w:t>本采购清单中所列技术规格或主要参数为最低要求，不允许负偏离，否则将承担其投标被视为非实质性响应投标的风险。</w:t>
      </w:r>
    </w:p>
    <w:p w14:paraId="1DB217A4">
      <w:pPr>
        <w:numPr>
          <w:ilvl w:val="0"/>
          <w:numId w:val="6"/>
        </w:numPr>
        <w:adjustRightInd w:val="0"/>
        <w:snapToGrid w:val="0"/>
        <w:spacing w:line="360" w:lineRule="auto"/>
        <w:ind w:left="0" w:leftChars="0" w:firstLine="118" w:firstLineChars="49"/>
        <w:contextualSpacing/>
        <w:jc w:val="left"/>
        <w:rPr>
          <w:rFonts w:hint="default" w:ascii="宋体" w:cs="宋体"/>
          <w:b/>
          <w:color w:val="000000" w:themeColor="text1"/>
          <w:sz w:val="24"/>
          <w:szCs w:val="24"/>
          <w:lang w:val="en-US" w:bidi="zh-CN"/>
          <w14:textFill>
            <w14:solidFill>
              <w14:schemeClr w14:val="tx1"/>
            </w14:solidFill>
          </w14:textFill>
        </w:rPr>
      </w:pPr>
      <w:r>
        <w:rPr>
          <w:rFonts w:ascii="宋体" w:cs="宋体"/>
          <w:b/>
          <w:color w:val="000000" w:themeColor="text1"/>
          <w:sz w:val="24"/>
          <w:szCs w:val="24"/>
          <w:lang w:val="zh-CN" w:bidi="zh-CN"/>
          <w14:textFill>
            <w14:solidFill>
              <w14:schemeClr w14:val="tx1"/>
            </w14:solidFill>
          </w14:textFill>
        </w:rPr>
        <w:t>采购标的的其他技术、服务等要求</w:t>
      </w:r>
    </w:p>
    <w:p w14:paraId="351A9B9B">
      <w:pPr>
        <w:pStyle w:val="9"/>
        <w:shd w:val="clear" w:color="auto" w:fill="FFFFFF"/>
        <w:adjustRightInd w:val="0"/>
        <w:snapToGrid w:val="0"/>
        <w:spacing w:line="360" w:lineRule="auto"/>
        <w:ind w:firstLine="480" w:firstLineChars="200"/>
        <w:contextualSpacing/>
        <w:rPr>
          <w:rFonts w:hint="eastAsia" w:ascii="宋体" w:cs="宋体"/>
          <w:bCs/>
          <w:color w:val="000000" w:themeColor="text1"/>
          <w:lang w:bidi="zh-CN"/>
          <w14:textFill>
            <w14:solidFill>
              <w14:schemeClr w14:val="tx1"/>
            </w14:solidFill>
          </w14:textFill>
        </w:rPr>
      </w:pPr>
      <w:r>
        <w:rPr>
          <w:rFonts w:hint="eastAsia" w:ascii="宋体" w:cs="宋体"/>
          <w:bCs/>
          <w:color w:val="000000" w:themeColor="text1"/>
          <w:lang w:val="en-US" w:bidi="zh-CN"/>
          <w14:textFill>
            <w14:solidFill>
              <w14:schemeClr w14:val="tx1"/>
            </w14:solidFill>
          </w14:textFill>
        </w:rPr>
        <w:t>1</w:t>
      </w:r>
      <w:r>
        <w:rPr>
          <w:rFonts w:hint="eastAsia" w:ascii="宋体" w:cs="宋体"/>
          <w:bCs/>
          <w:color w:val="000000" w:themeColor="text1"/>
          <w:lang w:bidi="zh-CN"/>
          <w14:textFill>
            <w14:solidFill>
              <w14:schemeClr w14:val="tx1"/>
            </w14:solidFill>
          </w14:textFill>
        </w:rPr>
        <w:t>、投标人须明确投标产品的厂家、规格、详细参数，否则为无效投标。</w:t>
      </w:r>
    </w:p>
    <w:p w14:paraId="22D89F55">
      <w:pPr>
        <w:pStyle w:val="9"/>
        <w:shd w:val="clear" w:color="auto" w:fill="FFFFFF"/>
        <w:adjustRightInd w:val="0"/>
        <w:snapToGrid w:val="0"/>
        <w:spacing w:line="360" w:lineRule="auto"/>
        <w:ind w:firstLine="480" w:firstLineChars="200"/>
        <w:contextualSpacing/>
        <w:rPr>
          <w:rFonts w:hint="eastAsia" w:ascii="宋体" w:cs="宋体"/>
          <w:bCs/>
          <w:color w:val="000000" w:themeColor="text1"/>
          <w:lang w:bidi="zh-CN"/>
          <w14:textFill>
            <w14:solidFill>
              <w14:schemeClr w14:val="tx1"/>
            </w14:solidFill>
          </w14:textFill>
        </w:rPr>
      </w:pPr>
      <w:r>
        <w:rPr>
          <w:rFonts w:hint="eastAsia" w:ascii="宋体" w:cs="宋体"/>
          <w:bCs/>
          <w:color w:val="000000" w:themeColor="text1"/>
          <w:lang w:val="en-US" w:bidi="zh-CN"/>
          <w14:textFill>
            <w14:solidFill>
              <w14:schemeClr w14:val="tx1"/>
            </w14:solidFill>
          </w14:textFill>
        </w:rPr>
        <w:t>2</w:t>
      </w:r>
      <w:r>
        <w:rPr>
          <w:rFonts w:hint="eastAsia" w:ascii="宋体" w:cs="宋体"/>
          <w:bCs/>
          <w:color w:val="000000" w:themeColor="text1"/>
          <w:lang w:bidi="zh-CN"/>
          <w14:textFill>
            <w14:solidFill>
              <w14:schemeClr w14:val="tx1"/>
            </w14:solidFill>
          </w14:textFill>
        </w:rPr>
        <w:t>、投标人应就本项目（每包或者标段）完整投标，否则为无效投标。</w:t>
      </w:r>
    </w:p>
    <w:p w14:paraId="66A09FBC">
      <w:pPr>
        <w:pStyle w:val="9"/>
        <w:shd w:val="clear" w:color="auto" w:fill="FFFFFF"/>
        <w:adjustRightInd w:val="0"/>
        <w:snapToGrid w:val="0"/>
        <w:spacing w:line="360" w:lineRule="auto"/>
        <w:ind w:firstLine="480" w:firstLineChars="200"/>
        <w:contextualSpacing/>
        <w:rPr>
          <w:rFonts w:hint="eastAsia" w:ascii="宋体" w:cs="宋体"/>
          <w:bCs/>
          <w:color w:val="000000" w:themeColor="text1"/>
          <w:lang w:bidi="zh-CN"/>
          <w14:textFill>
            <w14:solidFill>
              <w14:schemeClr w14:val="tx1"/>
            </w14:solidFill>
          </w14:textFill>
        </w:rPr>
      </w:pPr>
      <w:r>
        <w:rPr>
          <w:rFonts w:hint="eastAsia" w:ascii="宋体" w:cs="宋体"/>
          <w:bCs/>
          <w:color w:val="000000" w:themeColor="text1"/>
          <w:lang w:val="en-US" w:bidi="zh-CN"/>
          <w14:textFill>
            <w14:solidFill>
              <w14:schemeClr w14:val="tx1"/>
            </w14:solidFill>
          </w14:textFill>
        </w:rPr>
        <w:t>3</w:t>
      </w:r>
      <w:r>
        <w:rPr>
          <w:rFonts w:hint="eastAsia" w:ascii="宋体" w:cs="宋体"/>
          <w:bCs/>
          <w:color w:val="000000" w:themeColor="text1"/>
          <w:lang w:bidi="zh-CN"/>
          <w14:textFill>
            <w14:solidFill>
              <w14:schemeClr w14:val="tx1"/>
            </w14:solidFill>
          </w14:textFill>
        </w:rPr>
        <w:t>、所投产品必须符合国家质量检测标准</w:t>
      </w:r>
      <w:r>
        <w:rPr>
          <w:rFonts w:hint="eastAsia" w:ascii="宋体" w:cs="宋体"/>
          <w:bCs/>
          <w:color w:val="000000" w:themeColor="text1"/>
          <w:lang w:val="en-US" w:bidi="zh-CN"/>
          <w14:textFill>
            <w14:solidFill>
              <w14:schemeClr w14:val="tx1"/>
            </w14:solidFill>
          </w14:textFill>
        </w:rPr>
        <w:t>且为</w:t>
      </w:r>
      <w:r>
        <w:rPr>
          <w:rFonts w:hint="eastAsia" w:ascii="宋体" w:cs="宋体"/>
          <w:bCs/>
          <w:color w:val="000000" w:themeColor="text1"/>
          <w:lang w:bidi="zh-CN"/>
          <w14:textFill>
            <w14:solidFill>
              <w14:schemeClr w14:val="tx1"/>
            </w14:solidFill>
          </w14:textFill>
        </w:rPr>
        <w:t>全新正品现货。</w:t>
      </w:r>
    </w:p>
    <w:p w14:paraId="3C9296E5">
      <w:pPr>
        <w:pStyle w:val="9"/>
        <w:shd w:val="clear" w:color="auto" w:fill="FFFFFF"/>
        <w:adjustRightInd w:val="0"/>
        <w:snapToGrid w:val="0"/>
        <w:spacing w:line="360" w:lineRule="auto"/>
        <w:ind w:firstLine="480" w:firstLineChars="200"/>
        <w:contextualSpacing/>
        <w:rPr>
          <w:rFonts w:hint="eastAsia" w:ascii="宋体" w:cs="宋体"/>
          <w:bCs/>
          <w:color w:val="000000" w:themeColor="text1"/>
          <w:lang w:bidi="zh-CN"/>
          <w14:textFill>
            <w14:solidFill>
              <w14:schemeClr w14:val="tx1"/>
            </w14:solidFill>
          </w14:textFill>
        </w:rPr>
      </w:pPr>
      <w:r>
        <w:rPr>
          <w:rFonts w:hint="eastAsia" w:ascii="宋体" w:cs="宋体"/>
          <w:bCs/>
          <w:color w:val="000000" w:themeColor="text1"/>
          <w:lang w:val="en-US" w:bidi="zh-CN"/>
          <w14:textFill>
            <w14:solidFill>
              <w14:schemeClr w14:val="tx1"/>
            </w14:solidFill>
          </w14:textFill>
        </w:rPr>
        <w:t>4</w:t>
      </w:r>
      <w:r>
        <w:rPr>
          <w:rFonts w:hint="eastAsia" w:ascii="宋体" w:cs="宋体"/>
          <w:bCs/>
          <w:color w:val="000000" w:themeColor="text1"/>
          <w:lang w:bidi="zh-CN"/>
          <w14:textFill>
            <w14:solidFill>
              <w14:schemeClr w14:val="tx1"/>
            </w14:solidFill>
          </w14:textFill>
        </w:rPr>
        <w:t>、本项目为交钥匙工程。</w:t>
      </w:r>
    </w:p>
    <w:p w14:paraId="6BD4A275">
      <w:pPr>
        <w:pStyle w:val="9"/>
        <w:shd w:val="clear" w:color="auto" w:fill="FFFFFF"/>
        <w:adjustRightInd w:val="0"/>
        <w:snapToGrid w:val="0"/>
        <w:spacing w:line="360" w:lineRule="auto"/>
        <w:ind w:left="479" w:leftChars="228" w:firstLine="0" w:firstLineChars="0"/>
        <w:contextualSpacing/>
        <w:rPr>
          <w:rFonts w:hint="eastAsia" w:ascii="宋体" w:hAnsi="宋体" w:eastAsia="宋体" w:cs="宋体"/>
          <w:color w:val="000000" w:themeColor="text1"/>
          <w:kern w:val="0"/>
          <w:sz w:val="24"/>
          <w:szCs w:val="24"/>
          <w:shd w:val="clear" w:color="auto" w:fill="FFFFFF"/>
          <w14:textFill>
            <w14:solidFill>
              <w14:schemeClr w14:val="tx1"/>
            </w14:solidFill>
          </w14:textFill>
        </w:rPr>
      </w:pPr>
      <w:r>
        <w:rPr>
          <w:rFonts w:hint="eastAsia" w:ascii="宋体" w:cs="宋体"/>
          <w:bCs/>
          <w:color w:val="000000" w:themeColor="text1"/>
          <w:lang w:val="en-US" w:bidi="zh-CN"/>
          <w14:textFill>
            <w14:solidFill>
              <w14:schemeClr w14:val="tx1"/>
            </w14:solidFill>
          </w14:textFill>
        </w:rPr>
        <w:t>5、</w:t>
      </w:r>
      <w:r>
        <w:rPr>
          <w:rFonts w:hint="eastAsia" w:ascii="宋体" w:cs="宋体"/>
          <w:bCs/>
          <w:color w:val="000000" w:themeColor="text1"/>
          <w:lang w:val="en-US" w:eastAsia="zh-CN" w:bidi="zh-CN"/>
          <w14:textFill>
            <w14:solidFill>
              <w14:schemeClr w14:val="tx1"/>
            </w14:solidFill>
          </w14:textFill>
        </w:rPr>
        <w:t>家庭床位建设318 张完成后，如有结余资金，由采购人增加新服务对象，中标人应积极响应实施。</w:t>
      </w:r>
    </w:p>
    <w:p w14:paraId="2D229C04">
      <w:pPr>
        <w:pStyle w:val="9"/>
        <w:shd w:val="clear" w:color="auto" w:fill="FFFFFF"/>
        <w:adjustRightInd w:val="0"/>
        <w:snapToGrid w:val="0"/>
        <w:spacing w:line="360" w:lineRule="auto"/>
        <w:ind w:firstLine="480" w:firstLineChars="200"/>
        <w:contextualSpacing/>
        <w:rPr>
          <w:rFonts w:hint="eastAsia" w:ascii="宋体" w:hAnsi="宋体" w:eastAsia="宋体" w:cs="宋体"/>
          <w:color w:val="000000" w:themeColor="text1"/>
          <w:kern w:val="0"/>
          <w:sz w:val="24"/>
          <w:szCs w:val="24"/>
          <w:shd w:val="clear" w:color="auto" w:fill="FFFFFF"/>
          <w:lang w:val="en-US" w:eastAsia="zh-CN"/>
          <w14:textFill>
            <w14:solidFill>
              <w14:schemeClr w14:val="tx1"/>
            </w14:solidFill>
          </w14:textFill>
        </w:rPr>
      </w:pPr>
      <w:r>
        <w:rPr>
          <w:rFonts w:hint="eastAsia" w:ascii="宋体" w:hAnsi="宋体" w:cs="宋体"/>
          <w:color w:val="000000" w:themeColor="text1"/>
          <w:kern w:val="0"/>
          <w:sz w:val="24"/>
          <w:szCs w:val="24"/>
          <w:shd w:val="clear" w:color="auto" w:fill="FFFFFF"/>
          <w:lang w:val="en-US" w:eastAsia="zh-CN"/>
          <w14:textFill>
            <w14:solidFill>
              <w14:schemeClr w14:val="tx1"/>
            </w14:solidFill>
          </w14:textFill>
        </w:rPr>
        <w:t>6、</w:t>
      </w:r>
      <w:r>
        <w:rPr>
          <w:rFonts w:hint="eastAsia" w:ascii="宋体" w:hAnsi="宋体" w:eastAsia="宋体" w:cs="宋体"/>
          <w:color w:val="000000" w:themeColor="text1"/>
          <w:kern w:val="0"/>
          <w:sz w:val="24"/>
          <w:szCs w:val="24"/>
          <w:shd w:val="clear" w:color="auto" w:fill="FFFFFF"/>
          <w14:textFill>
            <w14:solidFill>
              <w14:schemeClr w14:val="tx1"/>
            </w14:solidFill>
          </w14:textFill>
        </w:rPr>
        <w:t>家庭养老床位建设服务机构对项目的质保维护期自验收合格之日起1年。</w:t>
      </w:r>
    </w:p>
    <w:p w14:paraId="3FB4053E">
      <w:pPr>
        <w:pStyle w:val="9"/>
        <w:shd w:val="clear" w:color="auto" w:fill="FFFFFF"/>
        <w:adjustRightInd w:val="0"/>
        <w:snapToGrid w:val="0"/>
        <w:spacing w:line="360" w:lineRule="auto"/>
        <w:contextualSpacing/>
        <w:rPr>
          <w:rFonts w:ascii="宋体" w:cs="宋体"/>
          <w:b/>
          <w:lang w:val="zh-CN" w:bidi="zh-CN"/>
        </w:rPr>
      </w:pPr>
      <w:r>
        <w:rPr>
          <w:rFonts w:hint="eastAsia" w:ascii="宋体" w:cs="宋体"/>
          <w:b/>
          <w:lang w:val="zh-CN" w:bidi="zh-CN"/>
        </w:rPr>
        <w:t>四</w:t>
      </w:r>
      <w:r>
        <w:rPr>
          <w:rFonts w:ascii="宋体" w:cs="宋体"/>
          <w:b/>
          <w:lang w:val="zh-CN" w:bidi="zh-CN"/>
        </w:rPr>
        <w:t>、验收标准</w:t>
      </w:r>
    </w:p>
    <w:p w14:paraId="40C4A583">
      <w:pPr>
        <w:keepNext w:val="0"/>
        <w:keepLines w:val="0"/>
        <w:pageBreakBefore w:val="0"/>
        <w:widowControl/>
        <w:kinsoku/>
        <w:wordWrap/>
        <w:overflowPunct/>
        <w:topLinePunct w:val="0"/>
        <w:autoSpaceDE/>
        <w:autoSpaceDN/>
        <w:bidi w:val="0"/>
        <w:adjustRightInd/>
        <w:snapToGrid/>
        <w:spacing w:line="360" w:lineRule="auto"/>
        <w:ind w:left="0" w:firstLine="422" w:firstLineChars="200"/>
        <w:jc w:val="left"/>
        <w:textAlignment w:val="auto"/>
        <w:rPr>
          <w:rFonts w:hint="default" w:ascii="宋体" w:cs="宋体"/>
          <w:b/>
          <w:lang w:val="en-US" w:bidi="zh-CN"/>
        </w:rPr>
      </w:pPr>
      <w:r>
        <w:rPr>
          <w:rFonts w:hint="eastAsia" w:ascii="宋体" w:cs="宋体"/>
          <w:b/>
          <w:lang w:val="en-US" w:bidi="zh-CN"/>
        </w:rPr>
        <w:t xml:space="preserve">     </w:t>
      </w:r>
      <w:r>
        <w:rPr>
          <w:rFonts w:hint="eastAsia" w:ascii="宋体" w:hAnsi="宋体" w:eastAsia="宋体" w:cs="宋体"/>
          <w:color w:val="000000"/>
          <w:kern w:val="0"/>
          <w:sz w:val="24"/>
          <w:szCs w:val="24"/>
          <w:shd w:val="clear" w:color="auto" w:fill="FFFFFF"/>
        </w:rPr>
        <w:t>由采购人成立验收小组</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按照采购合同的约定对中标人履约情况进行验收。验收时</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按照采购合同的约定对每一项技术、服务、安全标准的履约情况进行确认。验收结束后</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出具验收书</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列明各项标准的验收情况及项目总体评价</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由验收双方共同签署。</w:t>
      </w:r>
    </w:p>
    <w:p w14:paraId="0CC28F9D">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1</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按照国家相关标准、行业标准、地方标准或者其他标准、规范验收</w:t>
      </w:r>
      <w:r>
        <w:rPr>
          <w:rFonts w:hint="eastAsia" w:ascii="宋体" w:hAnsi="宋体" w:eastAsia="宋体" w:cs="宋体"/>
          <w:color w:val="000000"/>
          <w:kern w:val="0"/>
          <w:sz w:val="24"/>
          <w:szCs w:val="24"/>
          <w:shd w:val="clear" w:color="auto" w:fill="FFFFFF"/>
          <w:lang w:eastAsia="zh-CN"/>
        </w:rPr>
        <w:t>。</w:t>
      </w:r>
    </w:p>
    <w:p w14:paraId="1A49DFAA">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color w:val="000000"/>
          <w:kern w:val="0"/>
          <w:sz w:val="24"/>
          <w:szCs w:val="24"/>
          <w:shd w:val="clear" w:color="auto" w:fill="FFFFFF"/>
          <w:lang w:eastAsia="zh-CN"/>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2</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rPr>
        <w:t>按照招标文件要求、投标文件响应和承诺验收，本项目采用现场运行、测试验收方式验收</w:t>
      </w:r>
      <w:r>
        <w:rPr>
          <w:rFonts w:hint="eastAsia" w:ascii="宋体" w:hAnsi="宋体" w:eastAsia="宋体" w:cs="宋体"/>
          <w:color w:val="000000"/>
          <w:kern w:val="0"/>
          <w:sz w:val="24"/>
          <w:szCs w:val="24"/>
          <w:shd w:val="clear" w:color="auto" w:fill="FFFFFF"/>
          <w:lang w:eastAsia="zh-CN"/>
        </w:rPr>
        <w:t>。</w:t>
      </w:r>
    </w:p>
    <w:p w14:paraId="3CD197DD">
      <w:pPr>
        <w:pStyle w:val="9"/>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3</w:t>
      </w:r>
      <w:r>
        <w:rPr>
          <w:rFonts w:hint="eastAsia" w:ascii="宋体" w:hAnsi="宋体" w:eastAsia="宋体" w:cs="宋体"/>
          <w:color w:val="000000"/>
          <w:kern w:val="0"/>
          <w:sz w:val="24"/>
          <w:szCs w:val="24"/>
          <w:shd w:val="clear" w:color="auto" w:fill="FFFFFF"/>
          <w:lang w:eastAsia="zh-CN"/>
        </w:rPr>
        <w:t>）</w:t>
      </w:r>
      <w:r>
        <w:rPr>
          <w:rFonts w:hint="eastAsia" w:ascii="宋体" w:hAnsi="宋体" w:eastAsia="宋体" w:cs="宋体"/>
          <w:color w:val="000000"/>
          <w:kern w:val="0"/>
          <w:sz w:val="24"/>
          <w:szCs w:val="24"/>
          <w:shd w:val="clear" w:color="auto" w:fill="FFFFFF"/>
          <w:lang w:val="en-US" w:eastAsia="zh-CN"/>
        </w:rPr>
        <w:t>中标单位负责对养老床位建设安装维护服务，中标单位对项目的质保维护期自验收合格之日起1年。</w:t>
      </w:r>
      <w:r>
        <w:rPr>
          <w:rFonts w:hint="eastAsia" w:ascii="宋体" w:cs="宋体"/>
          <w:bCs/>
          <w:lang w:val="zh-CN" w:bidi="zh-CN"/>
        </w:rPr>
        <w:t>。</w:t>
      </w:r>
    </w:p>
    <w:p w14:paraId="1F729907">
      <w:pPr>
        <w:shd w:val="clear" w:color="auto" w:fill="FFFFFF"/>
        <w:adjustRightInd w:val="0"/>
        <w:snapToGrid w:val="0"/>
        <w:spacing w:line="360" w:lineRule="auto"/>
        <w:contextualSpacing/>
        <w:jc w:val="left"/>
        <w:rPr>
          <w:rFonts w:ascii="宋体" w:hAnsi="宋体" w:cs="宋体"/>
          <w:b/>
          <w:kern w:val="0"/>
          <w:lang w:val="zh-CN"/>
        </w:rPr>
      </w:pPr>
      <w:r>
        <w:rPr>
          <w:rFonts w:hint="eastAsia" w:ascii="宋体" w:hAnsi="宋体" w:cs="宋体"/>
          <w:b/>
          <w:kern w:val="0"/>
          <w:sz w:val="24"/>
          <w:szCs w:val="24"/>
          <w:lang w:val="zh-CN"/>
        </w:rPr>
        <w:t>五、本项目预算金额：</w:t>
      </w:r>
      <w:r>
        <w:rPr>
          <w:rFonts w:hint="eastAsia" w:ascii="宋体" w:hAnsi="宋体" w:cs="宋体"/>
          <w:b/>
          <w:kern w:val="0"/>
          <w:sz w:val="24"/>
          <w:szCs w:val="24"/>
          <w:lang w:val="en-US" w:eastAsia="zh-CN"/>
        </w:rPr>
        <w:t>1685400.00元 。采用单价最高限价基准折扣率报价，超出最高限价的投标无效。</w:t>
      </w:r>
    </w:p>
    <w:p w14:paraId="67B71775">
      <w:pPr>
        <w:shd w:val="clear" w:color="auto" w:fill="FFFFFF"/>
        <w:adjustRightInd w:val="0"/>
        <w:snapToGrid w:val="0"/>
        <w:spacing w:line="360" w:lineRule="auto"/>
        <w:contextualSpacing/>
        <w:jc w:val="left"/>
        <w:rPr>
          <w:rFonts w:ascii="宋体" w:hAnsi="宋体" w:cs="宋体"/>
          <w:b/>
          <w:kern w:val="0"/>
          <w:sz w:val="24"/>
          <w:szCs w:val="24"/>
          <w:lang w:val="zh-CN"/>
        </w:rPr>
      </w:pPr>
      <w:r>
        <w:rPr>
          <w:rFonts w:hint="eastAsia" w:ascii="宋体" w:hAnsi="宋体" w:cs="宋体"/>
          <w:b/>
          <w:kern w:val="0"/>
          <w:sz w:val="24"/>
          <w:szCs w:val="24"/>
        </w:rPr>
        <w:t>六</w:t>
      </w:r>
      <w:r>
        <w:rPr>
          <w:rFonts w:hint="eastAsia" w:ascii="宋体" w:hAnsi="宋体" w:cs="宋体"/>
          <w:b/>
          <w:kern w:val="0"/>
          <w:sz w:val="24"/>
          <w:szCs w:val="24"/>
          <w:lang w:val="zh-CN"/>
        </w:rPr>
        <w:t>、资金支付及其他要求</w:t>
      </w:r>
    </w:p>
    <w:p w14:paraId="1F4ACF91">
      <w:pPr>
        <w:pStyle w:val="9"/>
        <w:shd w:val="clear" w:color="auto" w:fill="FFFFFF"/>
        <w:adjustRightInd w:val="0"/>
        <w:snapToGrid w:val="0"/>
        <w:spacing w:line="360" w:lineRule="auto"/>
        <w:ind w:firstLine="480" w:firstLineChars="200"/>
        <w:contextualSpacing/>
        <w:rPr>
          <w:rFonts w:hint="eastAsia" w:ascii="宋体" w:eastAsia="宋体" w:cs="宋体"/>
          <w:bCs/>
          <w:lang w:bidi="zh-CN"/>
        </w:rPr>
      </w:pPr>
      <w:r>
        <w:rPr>
          <w:rFonts w:hint="eastAsia" w:ascii="宋体" w:eastAsia="宋体" w:cs="宋体"/>
          <w:bCs/>
          <w:lang w:bidi="zh-CN"/>
        </w:rPr>
        <w:t>1、付款方式：银行转账</w:t>
      </w:r>
    </w:p>
    <w:p w14:paraId="46299EE4">
      <w:pPr>
        <w:pStyle w:val="9"/>
        <w:shd w:val="clear" w:color="auto" w:fill="FFFFFF"/>
        <w:adjustRightInd w:val="0"/>
        <w:snapToGrid w:val="0"/>
        <w:spacing w:line="360" w:lineRule="auto"/>
        <w:ind w:firstLine="480" w:firstLineChars="200"/>
        <w:contextualSpacing/>
        <w:rPr>
          <w:rFonts w:hint="eastAsia" w:ascii="宋体" w:hAnsi="宋体" w:cs="宋体"/>
          <w:color w:val="000000" w:themeColor="text1"/>
          <w:kern w:val="0"/>
          <w:sz w:val="24"/>
          <w:szCs w:val="24"/>
          <w:shd w:val="clear" w:color="auto" w:fill="FFFFFF"/>
          <w:lang w:val="en-US" w:eastAsia="zh-CN"/>
          <w14:textFill>
            <w14:solidFill>
              <w14:schemeClr w14:val="tx1"/>
            </w14:solidFill>
          </w14:textFill>
        </w:rPr>
      </w:pPr>
      <w:r>
        <w:rPr>
          <w:rFonts w:hint="eastAsia" w:ascii="宋体" w:eastAsia="宋体" w:cs="宋体"/>
          <w:bCs/>
          <w:lang w:bidi="zh-CN"/>
        </w:rPr>
        <w:t>2、支付时间及条件：</w:t>
      </w:r>
      <w:r>
        <w:rPr>
          <w:rFonts w:hint="eastAsia" w:ascii="宋体" w:hAnsi="宋体" w:eastAsia="宋体" w:cs="宋体"/>
          <w:color w:val="000000" w:themeColor="text1"/>
          <w:kern w:val="0"/>
          <w:sz w:val="24"/>
          <w:szCs w:val="24"/>
          <w:shd w:val="clear" w:color="auto" w:fill="FFFFFF"/>
          <w14:textFill>
            <w14:solidFill>
              <w14:schemeClr w14:val="tx1"/>
            </w14:solidFill>
          </w14:textFill>
        </w:rPr>
        <w:t>项目完工经业主验收合格后支付</w:t>
      </w:r>
      <w:r>
        <w:rPr>
          <w:rFonts w:hint="eastAsia" w:ascii="宋体" w:hAnsi="宋体" w:cs="宋体"/>
          <w:color w:val="000000" w:themeColor="text1"/>
          <w:kern w:val="0"/>
          <w:sz w:val="24"/>
          <w:szCs w:val="24"/>
          <w:shd w:val="clear" w:color="auto" w:fill="FFFFFF"/>
          <w:lang w:val="en-US" w:eastAsia="zh-CN"/>
          <w14:textFill>
            <w14:solidFill>
              <w14:schemeClr w14:val="tx1"/>
            </w14:solidFill>
          </w14:textFill>
        </w:rPr>
        <w:t>70</w:t>
      </w:r>
      <w:r>
        <w:rPr>
          <w:rFonts w:hint="eastAsia" w:ascii="宋体" w:hAnsi="宋体" w:eastAsia="宋体" w:cs="宋体"/>
          <w:color w:val="000000" w:themeColor="text1"/>
          <w:kern w:val="0"/>
          <w:sz w:val="24"/>
          <w:szCs w:val="24"/>
          <w:shd w:val="clear" w:color="auto" w:fill="FFFFFF"/>
          <w14:textFill>
            <w14:solidFill>
              <w14:schemeClr w14:val="tx1"/>
            </w14:solidFill>
          </w14:textFill>
        </w:rPr>
        <w:t>%；</w:t>
      </w:r>
      <w:r>
        <w:rPr>
          <w:rFonts w:hint="eastAsia" w:ascii="宋体" w:hAnsi="宋体" w:cs="宋体"/>
          <w:color w:val="000000" w:themeColor="text1"/>
          <w:kern w:val="0"/>
          <w:sz w:val="24"/>
          <w:szCs w:val="24"/>
          <w:shd w:val="clear" w:color="auto" w:fill="FFFFFF"/>
          <w:lang w:val="en-US" w:eastAsia="zh-CN"/>
          <w14:textFill>
            <w14:solidFill>
              <w14:schemeClr w14:val="tx1"/>
            </w14:solidFill>
          </w14:textFill>
        </w:rPr>
        <w:t>经审计后支付剩余款项。</w:t>
      </w:r>
    </w:p>
    <w:p w14:paraId="353FD0B5">
      <w:pPr>
        <w:pStyle w:val="9"/>
        <w:shd w:val="clear" w:color="auto" w:fill="FFFFFF"/>
        <w:adjustRightInd w:val="0"/>
        <w:snapToGrid w:val="0"/>
        <w:spacing w:line="360" w:lineRule="auto"/>
        <w:ind w:firstLine="480" w:firstLineChars="200"/>
        <w:contextualSpacing/>
        <w:rPr>
          <w:rFonts w:hint="eastAsia" w:ascii="宋体" w:hAnsi="宋体" w:cs="宋体"/>
          <w:color w:val="000000" w:themeColor="text1"/>
          <w:kern w:val="0"/>
          <w:sz w:val="24"/>
          <w:szCs w:val="24"/>
          <w:shd w:val="clear" w:color="auto" w:fill="FFFFFF"/>
          <w:lang w:val="en-US" w:eastAsia="zh-CN"/>
          <w14:textFill>
            <w14:solidFill>
              <w14:schemeClr w14:val="tx1"/>
            </w14:solidFill>
          </w14:textFill>
        </w:rPr>
      </w:pPr>
    </w:p>
    <w:p w14:paraId="1F2C239F">
      <w:pPr>
        <w:pStyle w:val="9"/>
        <w:shd w:val="clear" w:color="auto" w:fill="FFFFFF"/>
        <w:adjustRightInd w:val="0"/>
        <w:snapToGrid w:val="0"/>
        <w:spacing w:line="360" w:lineRule="auto"/>
        <w:ind w:firstLine="480" w:firstLineChars="200"/>
        <w:contextualSpacing/>
        <w:rPr>
          <w:rFonts w:hint="default" w:ascii="宋体" w:hAnsi="宋体" w:cs="宋体"/>
          <w:color w:val="000000" w:themeColor="text1"/>
          <w:kern w:val="0"/>
          <w:sz w:val="24"/>
          <w:szCs w:val="24"/>
          <w:shd w:val="clear" w:color="auto" w:fill="FFFFFF"/>
          <w:lang w:val="en-US" w:eastAsia="zh-CN"/>
          <w14:textFill>
            <w14:solidFill>
              <w14:schemeClr w14:val="tx1"/>
            </w14:solidFill>
          </w14:textFill>
        </w:rPr>
      </w:pPr>
    </w:p>
    <w:p w14:paraId="14F5C446">
      <w:pPr>
        <w:autoSpaceDE w:val="0"/>
        <w:autoSpaceDN w:val="0"/>
        <w:adjustRightInd w:val="0"/>
        <w:ind w:firstLine="2731" w:firstLineChars="85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93A794E">
      <w:pPr>
        <w:shd w:val="clear" w:color="auto" w:fill="FFFFFF"/>
        <w:spacing w:line="360" w:lineRule="auto"/>
        <w:jc w:val="left"/>
        <w:rPr>
          <w:rFonts w:hint="eastAsia" w:ascii="宋体" w:hAnsi="宋体" w:eastAsia="宋体" w:cs="宋体"/>
          <w:b/>
          <w:bCs/>
          <w:kern w:val="0"/>
          <w:sz w:val="24"/>
          <w:szCs w:val="24"/>
          <w:shd w:val="clear" w:color="040000" w:fill="FFFFFF"/>
        </w:rPr>
      </w:pPr>
      <w:r>
        <w:rPr>
          <w:rFonts w:hint="eastAsia" w:ascii="宋体" w:hAnsi="宋体" w:eastAsia="宋体" w:cs="宋体"/>
          <w:b/>
          <w:bCs/>
          <w:kern w:val="0"/>
          <w:sz w:val="24"/>
          <w:szCs w:val="24"/>
          <w:shd w:val="clear" w:color="040000" w:fill="FFFFFF"/>
        </w:rPr>
        <w:t>谈判文件中凡标有★条款均为实质性要求条款，响应文件须完全响应，未实质响应的，按照无效报价处理。</w:t>
      </w:r>
    </w:p>
    <w:tbl>
      <w:tblPr>
        <w:tblStyle w:val="12"/>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37B7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4A3F9FDF">
            <w:pPr>
              <w:autoSpaceDE w:val="0"/>
              <w:autoSpaceDN w:val="0"/>
              <w:adjustRightInd w:val="0"/>
              <w:spacing w:line="276"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序号</w:t>
            </w:r>
          </w:p>
        </w:tc>
        <w:tc>
          <w:tcPr>
            <w:tcW w:w="2268" w:type="dxa"/>
            <w:vAlign w:val="center"/>
          </w:tcPr>
          <w:p w14:paraId="7E66B5FA">
            <w:pPr>
              <w:autoSpaceDE w:val="0"/>
              <w:autoSpaceDN w:val="0"/>
              <w:adjustRightInd w:val="0"/>
              <w:spacing w:line="276"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条款名称</w:t>
            </w:r>
          </w:p>
        </w:tc>
        <w:tc>
          <w:tcPr>
            <w:tcW w:w="6813" w:type="dxa"/>
            <w:vAlign w:val="center"/>
          </w:tcPr>
          <w:p w14:paraId="2285C602">
            <w:pPr>
              <w:autoSpaceDE w:val="0"/>
              <w:autoSpaceDN w:val="0"/>
              <w:adjustRightInd w:val="0"/>
              <w:spacing w:line="276" w:lineRule="auto"/>
              <w:jc w:val="center"/>
              <w:rPr>
                <w:rFonts w:cs="方正仿宋_GB2312" w:asciiTheme="minorEastAsia" w:hAnsiTheme="minorEastAsia"/>
                <w:b/>
                <w:sz w:val="24"/>
                <w:szCs w:val="24"/>
              </w:rPr>
            </w:pPr>
            <w:r>
              <w:rPr>
                <w:rFonts w:hint="eastAsia" w:cs="方正仿宋_GB2312" w:asciiTheme="minorEastAsia" w:hAnsiTheme="minorEastAsia"/>
                <w:b/>
                <w:sz w:val="24"/>
                <w:szCs w:val="24"/>
              </w:rPr>
              <w:t>说明和要求</w:t>
            </w:r>
          </w:p>
        </w:tc>
      </w:tr>
      <w:tr w14:paraId="4247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60D7483B">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2268" w:type="dxa"/>
            <w:vAlign w:val="center"/>
          </w:tcPr>
          <w:p w14:paraId="5755D07A">
            <w:pPr>
              <w:autoSpaceDE w:val="0"/>
              <w:autoSpaceDN w:val="0"/>
              <w:adjustRightInd w:val="0"/>
              <w:spacing w:line="276"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采购项目</w:t>
            </w:r>
          </w:p>
        </w:tc>
        <w:tc>
          <w:tcPr>
            <w:tcW w:w="6813" w:type="dxa"/>
          </w:tcPr>
          <w:p w14:paraId="2E245449">
            <w:pPr>
              <w:autoSpaceDE w:val="0"/>
              <w:autoSpaceDN w:val="0"/>
              <w:adjustRightInd w:val="0"/>
              <w:spacing w:line="360" w:lineRule="auto"/>
              <w:jc w:val="left"/>
              <w:rPr>
                <w:rFonts w:hint="default" w:cs="仿宋_GB2312" w:asciiTheme="minorEastAsia" w:hAnsiTheme="minorEastAsia" w:eastAsiaTheme="minorEastAsia"/>
                <w:sz w:val="24"/>
                <w:szCs w:val="24"/>
                <w:lang w:val="en-US"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rPr>
              <w:t>襄财</w:t>
            </w:r>
            <w:r>
              <w:rPr>
                <w:rFonts w:hint="eastAsia" w:cs="仿宋" w:asciiTheme="minorEastAsia" w:hAnsiTheme="minorEastAsia"/>
                <w:sz w:val="24"/>
                <w:szCs w:val="24"/>
                <w:lang w:val="en-US" w:eastAsia="zh-CN"/>
              </w:rPr>
              <w:t>竞谈</w:t>
            </w:r>
            <w:r>
              <w:rPr>
                <w:rFonts w:hint="eastAsia" w:cs="仿宋" w:asciiTheme="minorEastAsia" w:hAnsiTheme="minorEastAsia"/>
                <w:sz w:val="24"/>
                <w:szCs w:val="24"/>
              </w:rPr>
              <w:t>采购-202</w:t>
            </w:r>
            <w:r>
              <w:rPr>
                <w:rFonts w:hint="eastAsia" w:cs="仿宋" w:asciiTheme="minorEastAsia" w:hAnsiTheme="minorEastAsia"/>
                <w:sz w:val="24"/>
                <w:szCs w:val="24"/>
                <w:lang w:val="en-US" w:eastAsia="zh-CN"/>
              </w:rPr>
              <w:t>6-2</w:t>
            </w:r>
          </w:p>
          <w:p w14:paraId="38A98F87">
            <w:pPr>
              <w:autoSpaceDE w:val="0"/>
              <w:autoSpaceDN w:val="0"/>
              <w:adjustRightInd w:val="0"/>
              <w:spacing w:line="360" w:lineRule="auto"/>
              <w:jc w:val="left"/>
              <w:rPr>
                <w:rFonts w:hint="eastAsia" w:asciiTheme="minorEastAsia" w:hAnsiTheme="minorEastAsia"/>
                <w:sz w:val="24"/>
                <w:szCs w:val="24"/>
                <w:lang w:val="en-US"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val="en-US" w:eastAsia="zh-CN"/>
              </w:rPr>
              <w:t>襄城县居家和社区基本养老服务提升行动家庭养老床位建设项目</w:t>
            </w:r>
          </w:p>
          <w:p w14:paraId="257707AD">
            <w:pPr>
              <w:autoSpaceDE w:val="0"/>
              <w:autoSpaceDN w:val="0"/>
              <w:adjustRightInd w:val="0"/>
              <w:spacing w:line="360" w:lineRule="auto"/>
              <w:jc w:val="left"/>
              <w:rPr>
                <w:rFonts w:ascii="宋体" w:hAnsi="宋体" w:cs="宋体"/>
                <w:kern w:val="0"/>
                <w:sz w:val="24"/>
                <w:szCs w:val="24"/>
              </w:rPr>
            </w:pPr>
            <w:r>
              <w:rPr>
                <w:rFonts w:hint="eastAsia" w:cs="仿宋_GB2312" w:asciiTheme="minorEastAsia" w:hAnsiTheme="minorEastAsia"/>
                <w:sz w:val="24"/>
                <w:szCs w:val="24"/>
              </w:rPr>
              <w:t>3.项目内容：</w:t>
            </w:r>
            <w:r>
              <w:rPr>
                <w:rFonts w:hint="eastAsia" w:ascii="宋体" w:hAnsi="宋体" w:eastAsia="宋体" w:cs="宋体"/>
                <w:color w:val="000000"/>
                <w:kern w:val="0"/>
                <w:sz w:val="24"/>
                <w:szCs w:val="24"/>
                <w:shd w:val="clear" w:color="auto" w:fill="FFFFFF"/>
              </w:rPr>
              <w:t>面向全县经济困难的失能、部分失能老年人建设家庭养老床位，家庭床位建设共318 张，按照床均不超过5300元的标准(包括设施设备费、安装费、网络费等)</w:t>
            </w:r>
            <w:r>
              <w:rPr>
                <w:rFonts w:hint="eastAsia" w:ascii="宋体" w:hAnsi="宋体" w:cs="宋体"/>
                <w:kern w:val="0"/>
                <w:sz w:val="24"/>
                <w:szCs w:val="24"/>
              </w:rPr>
              <w:t>（具体要求详见</w:t>
            </w:r>
            <w:r>
              <w:rPr>
                <w:rFonts w:hint="eastAsia" w:ascii="宋体" w:hAnsi="宋体" w:cs="宋体"/>
                <w:kern w:val="0"/>
                <w:sz w:val="24"/>
                <w:szCs w:val="24"/>
                <w:lang w:val="en-US" w:eastAsia="zh-CN"/>
              </w:rPr>
              <w:t>竞谈</w:t>
            </w:r>
            <w:r>
              <w:rPr>
                <w:rFonts w:hint="eastAsia" w:ascii="宋体" w:hAnsi="宋体" w:cs="宋体"/>
                <w:kern w:val="0"/>
                <w:sz w:val="24"/>
                <w:szCs w:val="24"/>
              </w:rPr>
              <w:t>文件）。</w:t>
            </w:r>
          </w:p>
          <w:p w14:paraId="314C6CCE">
            <w:pPr>
              <w:autoSpaceDE w:val="0"/>
              <w:autoSpaceDN w:val="0"/>
              <w:adjustRightInd w:val="0"/>
              <w:spacing w:line="360" w:lineRule="auto"/>
              <w:jc w:val="left"/>
              <w:rPr>
                <w:rFonts w:cs="方正仿宋_GB2312" w:asciiTheme="minorEastAsia" w:hAnsiTheme="minorEastAsia"/>
                <w:sz w:val="24"/>
                <w:szCs w:val="24"/>
              </w:rPr>
            </w:pPr>
            <w:r>
              <w:rPr>
                <w:rFonts w:hint="eastAsia" w:cs="仿宋_GB2312" w:asciiTheme="minorEastAsia" w:hAnsiTheme="minorEastAsia"/>
                <w:sz w:val="24"/>
                <w:szCs w:val="24"/>
              </w:rPr>
              <w:t>4.项目地址：襄城县</w:t>
            </w:r>
          </w:p>
        </w:tc>
      </w:tr>
      <w:tr w14:paraId="13BE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2E354F0D">
            <w:pPr>
              <w:autoSpaceDE w:val="0"/>
              <w:autoSpaceDN w:val="0"/>
              <w:adjustRightInd w:val="0"/>
              <w:spacing w:line="276" w:lineRule="auto"/>
              <w:jc w:val="center"/>
              <w:rPr>
                <w:rFonts w:cs="Good Times" w:asciiTheme="minorEastAsia" w:hAnsiTheme="minorEastAsia"/>
                <w:sz w:val="24"/>
                <w:szCs w:val="24"/>
              </w:rPr>
            </w:pPr>
            <w:r>
              <w:rPr>
                <w:rFonts w:hint="eastAsia" w:cs="Good Times" w:asciiTheme="minorEastAsia" w:hAnsiTheme="minorEastAsia"/>
                <w:sz w:val="24"/>
                <w:szCs w:val="24"/>
              </w:rPr>
              <w:t>2</w:t>
            </w:r>
          </w:p>
        </w:tc>
        <w:tc>
          <w:tcPr>
            <w:tcW w:w="2268" w:type="dxa"/>
            <w:vAlign w:val="center"/>
          </w:tcPr>
          <w:p w14:paraId="1245D589">
            <w:pPr>
              <w:autoSpaceDE w:val="0"/>
              <w:autoSpaceDN w:val="0"/>
              <w:adjustRightInd w:val="0"/>
              <w:spacing w:line="276"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采购人</w:t>
            </w:r>
          </w:p>
        </w:tc>
        <w:tc>
          <w:tcPr>
            <w:tcW w:w="6813" w:type="dxa"/>
            <w:vAlign w:val="center"/>
          </w:tcPr>
          <w:p w14:paraId="362EF00F">
            <w:pPr>
              <w:widowControl/>
              <w:shd w:val="clear" w:color="auto" w:fill="FFFFFF"/>
              <w:topLinePunct/>
              <w:spacing w:line="360" w:lineRule="auto"/>
              <w:jc w:val="left"/>
              <w:rPr>
                <w:rFonts w:hint="eastAsia" w:cs="仿宋" w:asciiTheme="minorEastAsia" w:hAnsiTheme="minorEastAsia"/>
                <w:sz w:val="24"/>
                <w:szCs w:val="24"/>
              </w:rPr>
            </w:pPr>
            <w:r>
              <w:rPr>
                <w:rFonts w:hint="eastAsia" w:cs="方正仿宋_GB2312" w:asciiTheme="minorEastAsia" w:hAnsiTheme="minorEastAsia"/>
                <w:sz w:val="24"/>
                <w:szCs w:val="24"/>
              </w:rPr>
              <w:t>名称：</w:t>
            </w:r>
            <w:r>
              <w:rPr>
                <w:rFonts w:hint="eastAsia" w:cs="仿宋" w:asciiTheme="minorEastAsia" w:hAnsiTheme="minorEastAsia"/>
                <w:sz w:val="24"/>
                <w:szCs w:val="24"/>
              </w:rPr>
              <w:t>襄城县</w:t>
            </w:r>
            <w:r>
              <w:rPr>
                <w:rFonts w:hint="eastAsia" w:cs="仿宋" w:asciiTheme="minorEastAsia" w:hAnsiTheme="minorEastAsia"/>
                <w:sz w:val="24"/>
                <w:szCs w:val="24"/>
                <w:lang w:val="en-US" w:eastAsia="zh-CN"/>
              </w:rPr>
              <w:t>民政</w:t>
            </w:r>
            <w:r>
              <w:rPr>
                <w:rFonts w:hint="eastAsia" w:cs="仿宋" w:asciiTheme="minorEastAsia" w:hAnsiTheme="minorEastAsia"/>
                <w:sz w:val="24"/>
                <w:szCs w:val="24"/>
              </w:rPr>
              <w:t>局</w:t>
            </w:r>
          </w:p>
          <w:p w14:paraId="6F23CB4D">
            <w:pPr>
              <w:autoSpaceDE w:val="0"/>
              <w:autoSpaceDN w:val="0"/>
              <w:adjustRightInd w:val="0"/>
              <w:spacing w:line="360" w:lineRule="auto"/>
              <w:jc w:val="left"/>
              <w:rPr>
                <w:rFonts w:cs="方正仿宋_GB2312" w:asciiTheme="minorEastAsia" w:hAnsiTheme="minorEastAsia"/>
                <w:sz w:val="24"/>
                <w:szCs w:val="24"/>
              </w:rPr>
            </w:pPr>
            <w:r>
              <w:rPr>
                <w:rFonts w:hint="eastAsia" w:cs="方正仿宋_GB2312" w:asciiTheme="minorEastAsia" w:hAnsiTheme="minorEastAsia"/>
                <w:sz w:val="24"/>
                <w:szCs w:val="24"/>
              </w:rPr>
              <w:t>地址：襄城县</w:t>
            </w:r>
          </w:p>
          <w:p w14:paraId="04C5966B">
            <w:pPr>
              <w:shd w:val="clear" w:color="auto" w:fill="FFFFFF"/>
              <w:spacing w:line="360" w:lineRule="auto"/>
              <w:rPr>
                <w:rFonts w:hint="default" w:cs="方正仿宋_GB2312" w:asciiTheme="minorEastAsia" w:hAnsiTheme="minorEastAsia" w:eastAsiaTheme="minorEastAsia"/>
                <w:sz w:val="24"/>
                <w:szCs w:val="24"/>
                <w:lang w:val="en-US" w:eastAsia="zh-CN"/>
              </w:rPr>
            </w:pPr>
            <w:r>
              <w:rPr>
                <w:rFonts w:hint="eastAsia" w:cs="方正仿宋_GB2312" w:asciiTheme="minorEastAsia" w:hAnsiTheme="minorEastAsia"/>
                <w:sz w:val="24"/>
                <w:szCs w:val="24"/>
              </w:rPr>
              <w:t>联系人：</w:t>
            </w:r>
            <w:r>
              <w:rPr>
                <w:rFonts w:hint="eastAsia" w:cs="方正仿宋_GB2312" w:asciiTheme="minorEastAsia" w:hAnsiTheme="minorEastAsia"/>
                <w:sz w:val="24"/>
                <w:szCs w:val="24"/>
                <w:lang w:val="en-US" w:eastAsia="zh-CN"/>
              </w:rPr>
              <w:t>方继光</w:t>
            </w:r>
          </w:p>
          <w:p w14:paraId="33036C91">
            <w:pPr>
              <w:autoSpaceDE w:val="0"/>
              <w:autoSpaceDN w:val="0"/>
              <w:adjustRightInd w:val="0"/>
              <w:spacing w:line="360" w:lineRule="auto"/>
              <w:jc w:val="left"/>
              <w:rPr>
                <w:rFonts w:hint="default" w:cs="方正仿宋_GB2312" w:asciiTheme="minorEastAsia" w:hAnsiTheme="minorEastAsia" w:eastAsiaTheme="minorEastAsia"/>
                <w:sz w:val="24"/>
                <w:szCs w:val="24"/>
                <w:lang w:val="en-US" w:eastAsia="zh-CN"/>
              </w:rPr>
            </w:pPr>
            <w:r>
              <w:rPr>
                <w:rFonts w:hint="eastAsia" w:cs="方正仿宋_GB2312" w:asciiTheme="minorEastAsia" w:hAnsiTheme="minorEastAsia"/>
                <w:sz w:val="24"/>
                <w:szCs w:val="24"/>
              </w:rPr>
              <w:t>联系方式：</w:t>
            </w:r>
            <w:r>
              <w:rPr>
                <w:rFonts w:hint="eastAsia" w:asciiTheme="minorEastAsia" w:hAnsiTheme="minorEastAsia"/>
                <w:sz w:val="24"/>
                <w:szCs w:val="24"/>
                <w:lang w:val="en-US" w:eastAsia="zh-CN"/>
              </w:rPr>
              <w:t>13333996252</w:t>
            </w:r>
          </w:p>
        </w:tc>
      </w:tr>
      <w:tr w14:paraId="34BB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4309E5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2268" w:type="dxa"/>
            <w:vAlign w:val="center"/>
          </w:tcPr>
          <w:p w14:paraId="27351C47">
            <w:pPr>
              <w:autoSpaceDE w:val="0"/>
              <w:autoSpaceDN w:val="0"/>
              <w:adjustRightInd w:val="0"/>
              <w:spacing w:line="276" w:lineRule="auto"/>
              <w:jc w:val="center"/>
              <w:rPr>
                <w:rFonts w:hint="eastAsia" w:cs="方正仿宋_GB2312" w:asciiTheme="minorEastAsia" w:hAnsiTheme="minorEastAsia" w:eastAsiaTheme="minorEastAsia"/>
                <w:sz w:val="24"/>
                <w:szCs w:val="24"/>
                <w:lang w:eastAsia="zh-CN"/>
              </w:rPr>
            </w:pPr>
            <w:r>
              <w:rPr>
                <w:rFonts w:hint="eastAsia" w:cs="方正仿宋_GB2312" w:asciiTheme="minorEastAsia" w:hAnsiTheme="minorEastAsia"/>
                <w:sz w:val="24"/>
                <w:szCs w:val="24"/>
                <w:lang w:val="en-US" w:eastAsia="zh-CN"/>
              </w:rPr>
              <w:t>代理机构</w:t>
            </w:r>
          </w:p>
        </w:tc>
        <w:tc>
          <w:tcPr>
            <w:tcW w:w="6813" w:type="dxa"/>
            <w:vAlign w:val="center"/>
          </w:tcPr>
          <w:p w14:paraId="3015F0E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shd w:val="clear" w:color="auto" w:fill="FFFFFF"/>
                <w:lang w:val="en-US" w:eastAsia="zh-CN"/>
              </w:rPr>
            </w:pPr>
            <w:r>
              <w:rPr>
                <w:rFonts w:hint="eastAsia" w:cs="仿宋_GB2312" w:asciiTheme="minorEastAsia" w:hAnsiTheme="minorEastAsia"/>
                <w:sz w:val="24"/>
                <w:szCs w:val="24"/>
              </w:rPr>
              <w:t>名称：</w:t>
            </w:r>
            <w:r>
              <w:rPr>
                <w:rFonts w:hint="eastAsia" w:ascii="宋体" w:hAnsi="宋体" w:eastAsia="宋体" w:cs="宋体"/>
                <w:color w:val="000000"/>
                <w:kern w:val="0"/>
                <w:sz w:val="24"/>
                <w:szCs w:val="24"/>
                <w:shd w:val="clear" w:color="auto" w:fill="FFFFFF"/>
                <w:lang w:val="en-US" w:eastAsia="zh-CN"/>
              </w:rPr>
              <w:t>中韵天隆工程集团有限公司</w:t>
            </w:r>
          </w:p>
          <w:p w14:paraId="7C69FC9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shd w:val="clear" w:color="auto" w:fill="FFFFFF"/>
                <w:lang w:val="en-US" w:eastAsia="zh-CN"/>
              </w:rPr>
            </w:pPr>
            <w:r>
              <w:rPr>
                <w:rFonts w:hint="eastAsia" w:ascii="宋体" w:hAnsi="宋体" w:eastAsia="宋体" w:cs="宋体"/>
                <w:color w:val="000000"/>
                <w:kern w:val="0"/>
                <w:sz w:val="24"/>
                <w:szCs w:val="24"/>
                <w:shd w:val="clear" w:color="auto" w:fill="FFFFFF"/>
                <w:lang w:val="en-US" w:eastAsia="zh-CN"/>
              </w:rPr>
              <w:t xml:space="preserve">地址： 郑州市管城区经开第二十大街中兴新业港三期25幢         </w:t>
            </w:r>
          </w:p>
          <w:p w14:paraId="5D78DB39">
            <w:pPr>
              <w:shd w:val="clear" w:color="auto" w:fill="FFFFFF"/>
              <w:spacing w:line="360" w:lineRule="auto"/>
              <w:jc w:val="left"/>
              <w:rPr>
                <w:rFonts w:hint="eastAsia" w:asciiTheme="minorEastAsia" w:hAnsiTheme="minorEastAsia"/>
                <w:bCs/>
                <w:sz w:val="24"/>
                <w:szCs w:val="24"/>
              </w:rPr>
            </w:pPr>
            <w:r>
              <w:rPr>
                <w:rFonts w:hint="eastAsia" w:asciiTheme="minorEastAsia" w:hAnsiTheme="minorEastAsia"/>
                <w:bCs/>
                <w:sz w:val="24"/>
                <w:szCs w:val="24"/>
              </w:rPr>
              <w:t>联系人：刘世喆</w:t>
            </w:r>
          </w:p>
          <w:p w14:paraId="3F8AF7AD">
            <w:pPr>
              <w:shd w:val="clear" w:color="auto" w:fill="FFFFFF"/>
              <w:spacing w:line="360" w:lineRule="auto"/>
              <w:jc w:val="left"/>
              <w:rPr>
                <w:rFonts w:cs="方正仿宋_GB2312" w:asciiTheme="minorEastAsia" w:hAnsiTheme="minorEastAsia"/>
                <w:sz w:val="24"/>
                <w:szCs w:val="24"/>
              </w:rPr>
            </w:pPr>
            <w:r>
              <w:rPr>
                <w:rFonts w:hint="eastAsia" w:ascii="宋体" w:hAnsi="宋体" w:eastAsia="宋体" w:cs="宋体"/>
                <w:color w:val="000000"/>
                <w:kern w:val="0"/>
                <w:sz w:val="24"/>
                <w:szCs w:val="24"/>
                <w:shd w:val="clear" w:color="auto" w:fill="FFFFFF"/>
                <w:lang w:val="en-US" w:eastAsia="zh-CN"/>
              </w:rPr>
              <w:t>电话：16793741111</w:t>
            </w:r>
          </w:p>
        </w:tc>
      </w:tr>
      <w:tr w14:paraId="4E7D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806" w:type="dxa"/>
            <w:vMerge w:val="restart"/>
            <w:vAlign w:val="center"/>
          </w:tcPr>
          <w:p w14:paraId="75E5E570">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2268" w:type="dxa"/>
            <w:vMerge w:val="restart"/>
            <w:vAlign w:val="center"/>
          </w:tcPr>
          <w:p w14:paraId="37E9719E">
            <w:pPr>
              <w:autoSpaceDE w:val="0"/>
              <w:autoSpaceDN w:val="0"/>
              <w:adjustRightInd w:val="0"/>
              <w:spacing w:line="276" w:lineRule="auto"/>
              <w:jc w:val="center"/>
              <w:rPr>
                <w:rFonts w:cs="方正仿宋_GB2312" w:asciiTheme="minorEastAsia" w:hAnsiTheme="minorEastAsia"/>
                <w:sz w:val="24"/>
                <w:szCs w:val="24"/>
              </w:rPr>
            </w:pPr>
            <w:r>
              <w:rPr>
                <w:rFonts w:hint="eastAsia" w:cs="微软雅黑" w:asciiTheme="minorEastAsia" w:hAnsiTheme="minorEastAsia"/>
                <w:b/>
                <w:sz w:val="24"/>
                <w:szCs w:val="24"/>
              </w:rPr>
              <w:t>★</w:t>
            </w:r>
            <w:r>
              <w:rPr>
                <w:rFonts w:hint="eastAsia" w:cs="方正仿宋_GB2312" w:asciiTheme="minorEastAsia" w:hAnsiTheme="minorEastAsia"/>
                <w:sz w:val="24"/>
                <w:szCs w:val="24"/>
              </w:rPr>
              <w:t>供应商资格</w:t>
            </w:r>
          </w:p>
        </w:tc>
        <w:tc>
          <w:tcPr>
            <w:tcW w:w="6813" w:type="dxa"/>
            <w:shd w:val="clear" w:color="auto" w:fill="auto"/>
            <w:vAlign w:val="center"/>
          </w:tcPr>
          <w:p w14:paraId="42FA0B61">
            <w:pPr>
              <w:autoSpaceDE w:val="0"/>
              <w:autoSpaceDN w:val="0"/>
              <w:spacing w:line="360" w:lineRule="auto"/>
              <w:contextualSpacing/>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 xml:space="preserve">中小企业或者残疾人福利性单位声明函 </w:t>
            </w:r>
          </w:p>
          <w:p w14:paraId="5D19318B">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 xml:space="preserve">中、小、微型企业出具《中小企业声明函》 </w:t>
            </w:r>
          </w:p>
          <w:p w14:paraId="11A460C0">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 xml:space="preserve">残疾人福利性单位出具《残疾人福利企业声明函》 </w:t>
            </w:r>
          </w:p>
          <w:p w14:paraId="0337C922">
            <w:pPr>
              <w:widowControl/>
              <w:shd w:val="clear" w:color="auto" w:fill="FFFFFF"/>
              <w:spacing w:line="360" w:lineRule="auto"/>
              <w:jc w:val="left"/>
              <w:rPr>
                <w:rFonts w:ascii="宋体" w:hAnsi="宋体" w:eastAsia="宋体" w:cstheme="minorBidi"/>
                <w:b/>
                <w:kern w:val="2"/>
                <w:sz w:val="24"/>
                <w:szCs w:val="24"/>
                <w:lang w:val="en-US" w:eastAsia="zh-CN" w:bidi="ar-SA"/>
              </w:rPr>
            </w:pPr>
            <w:r>
              <w:rPr>
                <w:rFonts w:hint="eastAsia" w:ascii="宋体" w:hAnsi="宋体" w:eastAsia="宋体" w:cs="宋体"/>
                <w:kern w:val="0"/>
                <w:sz w:val="24"/>
                <w:szCs w:val="24"/>
              </w:rPr>
              <w:t>3、监狱企业提供由省级以上监狱管理局、戒毒管理局(含新疆生产建设兵团)出具的属于监狱企业的证明文件。</w:t>
            </w:r>
          </w:p>
        </w:tc>
      </w:tr>
      <w:tr w14:paraId="428A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6691C057">
            <w:pPr>
              <w:autoSpaceDE w:val="0"/>
              <w:autoSpaceDN w:val="0"/>
              <w:adjustRightInd w:val="0"/>
              <w:spacing w:line="276" w:lineRule="auto"/>
              <w:jc w:val="center"/>
              <w:rPr>
                <w:rFonts w:cs="黑体" w:asciiTheme="minorEastAsia" w:hAnsiTheme="minorEastAsia"/>
                <w:sz w:val="24"/>
                <w:szCs w:val="24"/>
              </w:rPr>
            </w:pPr>
          </w:p>
        </w:tc>
        <w:tc>
          <w:tcPr>
            <w:tcW w:w="2268" w:type="dxa"/>
            <w:vMerge w:val="continue"/>
            <w:vAlign w:val="center"/>
          </w:tcPr>
          <w:p w14:paraId="6F60D601">
            <w:pPr>
              <w:autoSpaceDE w:val="0"/>
              <w:autoSpaceDN w:val="0"/>
              <w:adjustRightInd w:val="0"/>
              <w:spacing w:line="276" w:lineRule="auto"/>
              <w:jc w:val="center"/>
              <w:rPr>
                <w:rFonts w:cs="微软雅黑" w:asciiTheme="minorEastAsia" w:hAnsiTheme="minorEastAsia"/>
                <w:b/>
                <w:sz w:val="24"/>
                <w:szCs w:val="24"/>
              </w:rPr>
            </w:pPr>
          </w:p>
        </w:tc>
        <w:tc>
          <w:tcPr>
            <w:tcW w:w="6813" w:type="dxa"/>
            <w:shd w:val="clear" w:color="auto" w:fill="auto"/>
            <w:vAlign w:val="center"/>
          </w:tcPr>
          <w:p w14:paraId="42959D3F">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lang w:val="en-US" w:eastAsia="zh-CN"/>
              </w:rPr>
              <w:t>二、</w:t>
            </w:r>
            <w:r>
              <w:rPr>
                <w:rFonts w:hint="eastAsia" w:cs="宋体" w:asciiTheme="minorEastAsia" w:hAnsiTheme="minorEastAsia"/>
                <w:kern w:val="0"/>
                <w:sz w:val="24"/>
                <w:szCs w:val="24"/>
              </w:rPr>
              <w:t>符合《</w:t>
            </w:r>
            <w:r>
              <w:rPr>
                <w:rFonts w:hint="eastAsia" w:cs="宋体" w:asciiTheme="minorEastAsia" w:hAnsiTheme="minorEastAsia"/>
                <w:kern w:val="0"/>
                <w:sz w:val="24"/>
                <w:szCs w:val="24"/>
                <w:lang w:eastAsia="zh-CN"/>
              </w:rPr>
              <w:t>中华人民共和国政府采购法</w:t>
            </w:r>
            <w:r>
              <w:rPr>
                <w:rFonts w:hint="eastAsia" w:cs="宋体" w:asciiTheme="minorEastAsia" w:hAnsiTheme="minorEastAsia"/>
                <w:kern w:val="0"/>
                <w:sz w:val="24"/>
                <w:szCs w:val="24"/>
              </w:rPr>
              <w:t>》第二十二条规定</w:t>
            </w:r>
          </w:p>
          <w:p w14:paraId="28AA98E0">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．具有独立承担民事责任的能力；</w:t>
            </w:r>
          </w:p>
          <w:p w14:paraId="5ABEB6CF">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．具有良好的商业信誉和健全的财务会计制度；</w:t>
            </w:r>
          </w:p>
          <w:p w14:paraId="443177D3">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．具有履行合同所必需的设备和专业技术能力；</w:t>
            </w:r>
          </w:p>
          <w:p w14:paraId="40B6F2B8">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．具有依法缴纳税收和社会保障资金的良好记录；</w:t>
            </w:r>
          </w:p>
          <w:p w14:paraId="4CA6E635">
            <w:pPr>
              <w:autoSpaceDE w:val="0"/>
              <w:autoSpaceDN w:val="0"/>
              <w:spacing w:line="360" w:lineRule="auto"/>
              <w:contextualSpacing/>
              <w:rPr>
                <w:rFonts w:hint="eastAsia" w:cs="宋体" w:asciiTheme="minorEastAsia" w:hAnsiTheme="minorEastAsia"/>
                <w:kern w:val="0"/>
                <w:sz w:val="24"/>
                <w:szCs w:val="24"/>
              </w:rPr>
            </w:pPr>
            <w:r>
              <w:rPr>
                <w:rFonts w:cs="宋体" w:asciiTheme="minorEastAsia" w:hAnsiTheme="minorEastAsia"/>
                <w:kern w:val="0"/>
                <w:sz w:val="24"/>
                <w:szCs w:val="24"/>
              </w:rPr>
              <w:t>5</w:t>
            </w:r>
            <w:r>
              <w:rPr>
                <w:rFonts w:hint="eastAsia" w:cs="宋体" w:asciiTheme="minorEastAsia" w:hAnsiTheme="minorEastAsia"/>
                <w:kern w:val="0"/>
                <w:sz w:val="24"/>
                <w:szCs w:val="24"/>
              </w:rPr>
              <w:t>．参加政府采购活动前三年内，在经营活动中没有重大违法记录；</w:t>
            </w:r>
          </w:p>
          <w:p w14:paraId="2C074D34">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14:paraId="41AB36DF">
            <w:pPr>
              <w:autoSpaceDE w:val="0"/>
              <w:autoSpaceDN w:val="0"/>
              <w:spacing w:line="360" w:lineRule="auto"/>
              <w:contextualSpacing/>
              <w:rPr>
                <w:rFonts w:cs="宋体" w:asciiTheme="minorEastAsia" w:hAnsiTheme="minorEastAsia"/>
                <w:b/>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、供应商在投标时，提供《襄城县政府采购供应商信用承诺函》（详见招标文件第八章4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14:paraId="74BC63DB">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14:paraId="6853429F">
            <w:pPr>
              <w:widowControl/>
              <w:shd w:val="clear" w:color="auto" w:fill="FFFFFF"/>
              <w:spacing w:line="360" w:lineRule="auto"/>
              <w:jc w:val="left"/>
              <w:rPr>
                <w:rFonts w:hint="eastAsia"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p w14:paraId="0555A309">
            <w:pPr>
              <w:autoSpaceDE w:val="0"/>
              <w:autoSpaceDN w:val="0"/>
              <w:adjustRightInd w:val="0"/>
              <w:spacing w:line="360" w:lineRule="auto"/>
              <w:jc w:val="left"/>
              <w:rPr>
                <w:rFonts w:ascii="宋体" w:hAnsi="宋体" w:cs="方正仿宋_GB2312"/>
                <w:sz w:val="24"/>
                <w:szCs w:val="24"/>
              </w:rPr>
            </w:pPr>
            <w:r>
              <w:rPr>
                <w:rFonts w:hint="eastAsia" w:ascii="宋体" w:hAnsi="宋体" w:cs="方正仿宋_GB2312"/>
                <w:b/>
                <w:sz w:val="24"/>
                <w:szCs w:val="24"/>
              </w:rPr>
              <w:t>本项目的特定资格要求：</w:t>
            </w:r>
            <w:r>
              <w:rPr>
                <w:rFonts w:hint="eastAsia" w:ascii="宋体" w:hAnsi="宋体" w:cs="方正仿宋_GB2312"/>
                <w:b/>
                <w:sz w:val="24"/>
                <w:szCs w:val="24"/>
                <w:lang w:val="en-US" w:eastAsia="zh-CN"/>
              </w:rPr>
              <w:t>无</w:t>
            </w:r>
            <w:r>
              <w:rPr>
                <w:rFonts w:hint="eastAsia" w:ascii="宋体" w:hAnsi="宋体" w:cs="方正仿宋_GB2312"/>
                <w:sz w:val="24"/>
                <w:szCs w:val="24"/>
              </w:rPr>
              <w:t>（详见第六章 资格审查与评标）。</w:t>
            </w:r>
          </w:p>
          <w:p w14:paraId="270C4512">
            <w:pPr>
              <w:widowControl/>
              <w:shd w:val="clear" w:color="auto" w:fill="FFFFFF"/>
              <w:spacing w:line="360" w:lineRule="auto"/>
              <w:jc w:val="left"/>
              <w:rPr>
                <w:rFonts w:hint="eastAsia" w:cs="宋体" w:asciiTheme="minorEastAsia" w:hAnsiTheme="minorEastAsia"/>
                <w:kern w:val="0"/>
                <w:sz w:val="24"/>
                <w:szCs w:val="24"/>
                <w:lang w:val="en-US" w:eastAsia="zh-CN"/>
              </w:rPr>
            </w:pPr>
            <w:r>
              <w:rPr>
                <w:rFonts w:hint="eastAsia" w:ascii="宋体" w:hAnsi="宋体" w:cs="方正仿宋_GB2312"/>
                <w:sz w:val="24"/>
                <w:szCs w:val="24"/>
              </w:rPr>
              <w:t>注：需提供证件原件扫描件（或彩色图片）</w:t>
            </w:r>
          </w:p>
        </w:tc>
      </w:tr>
      <w:tr w14:paraId="4FDD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D615B3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2268" w:type="dxa"/>
            <w:vAlign w:val="center"/>
          </w:tcPr>
          <w:p w14:paraId="342FD3A0">
            <w:pPr>
              <w:autoSpaceDE w:val="0"/>
              <w:autoSpaceDN w:val="0"/>
              <w:adjustRightInd w:val="0"/>
              <w:spacing w:line="276"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联合体响应</w:t>
            </w:r>
          </w:p>
        </w:tc>
        <w:tc>
          <w:tcPr>
            <w:tcW w:w="6813" w:type="dxa"/>
            <w:vAlign w:val="center"/>
          </w:tcPr>
          <w:p w14:paraId="194F6351">
            <w:pPr>
              <w:autoSpaceDE w:val="0"/>
              <w:autoSpaceDN w:val="0"/>
              <w:adjustRightInd w:val="0"/>
              <w:spacing w:line="276" w:lineRule="auto"/>
              <w:rPr>
                <w:rFonts w:cs="宋体" w:asciiTheme="minorEastAsia" w:hAnsiTheme="minorEastAsia"/>
                <w:bCs/>
                <w:sz w:val="24"/>
                <w:szCs w:val="24"/>
                <w:lang w:val="zh-CN"/>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14:paraId="5641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053206">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2268" w:type="dxa"/>
            <w:vAlign w:val="center"/>
          </w:tcPr>
          <w:p w14:paraId="6487FBA3">
            <w:pPr>
              <w:autoSpaceDE w:val="0"/>
              <w:autoSpaceDN w:val="0"/>
              <w:adjustRightInd w:val="0"/>
              <w:spacing w:line="276"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预算金额</w:t>
            </w:r>
          </w:p>
        </w:tc>
        <w:tc>
          <w:tcPr>
            <w:tcW w:w="6813" w:type="dxa"/>
            <w:vAlign w:val="center"/>
          </w:tcPr>
          <w:p w14:paraId="2F507332">
            <w:pPr>
              <w:autoSpaceDE w:val="0"/>
              <w:autoSpaceDN w:val="0"/>
              <w:adjustRightInd w:val="0"/>
              <w:spacing w:line="276" w:lineRule="auto"/>
              <w:rPr>
                <w:rFonts w:cs="宋体" w:asciiTheme="minorEastAsia" w:hAnsiTheme="minorEastAsia"/>
                <w:b/>
                <w:bCs/>
                <w:sz w:val="24"/>
                <w:szCs w:val="24"/>
                <w:lang w:val="zh-CN"/>
              </w:rPr>
            </w:pPr>
            <w:r>
              <w:rPr>
                <w:rFonts w:hint="eastAsia" w:cs="宋体" w:asciiTheme="minorEastAsia" w:hAnsiTheme="minorEastAsia"/>
                <w:b/>
                <w:color w:val="000000" w:themeColor="text1"/>
                <w:kern w:val="0"/>
                <w:sz w:val="24"/>
                <w:szCs w:val="24"/>
                <w:lang w:val="en-US" w:eastAsia="zh-CN"/>
                <w14:textFill>
                  <w14:solidFill>
                    <w14:schemeClr w14:val="tx1"/>
                  </w14:solidFill>
                </w14:textFill>
              </w:rPr>
              <w:t>1685400.00</w:t>
            </w:r>
            <w:r>
              <w:rPr>
                <w:rFonts w:hint="eastAsia" w:cs="宋体" w:asciiTheme="minorEastAsia" w:hAnsiTheme="minorEastAsia"/>
                <w:b/>
                <w:bCs/>
                <w:color w:val="000000" w:themeColor="text1"/>
                <w:sz w:val="24"/>
                <w:szCs w:val="24"/>
                <w:lang w:val="zh-CN" w:eastAsia="zh-CN"/>
                <w14:textFill>
                  <w14:solidFill>
                    <w14:schemeClr w14:val="tx1"/>
                  </w14:solidFill>
                </w14:textFill>
              </w:rPr>
              <w:t>元；采用</w:t>
            </w:r>
            <w:r>
              <w:rPr>
                <w:rFonts w:hint="eastAsia" w:cs="宋体" w:asciiTheme="minorEastAsia" w:hAnsiTheme="minorEastAsia"/>
                <w:b/>
                <w:bCs/>
                <w:color w:val="000000" w:themeColor="text1"/>
                <w:sz w:val="24"/>
                <w:szCs w:val="24"/>
                <w:lang w:val="en-US" w:eastAsia="zh-CN"/>
                <w14:textFill>
                  <w14:solidFill>
                    <w14:schemeClr w14:val="tx1"/>
                  </w14:solidFill>
                </w14:textFill>
              </w:rPr>
              <w:t>单价最高限价基准</w:t>
            </w:r>
            <w:r>
              <w:rPr>
                <w:rFonts w:hint="eastAsia" w:cs="宋体" w:asciiTheme="minorEastAsia" w:hAnsiTheme="minorEastAsia"/>
                <w:b/>
                <w:bCs/>
                <w:color w:val="000000" w:themeColor="text1"/>
                <w:sz w:val="24"/>
                <w:szCs w:val="24"/>
                <w:lang w:val="zh-CN" w:eastAsia="zh-CN"/>
                <w14:textFill>
                  <w14:solidFill>
                    <w14:schemeClr w14:val="tx1"/>
                  </w14:solidFill>
                </w14:textFill>
              </w:rPr>
              <w:t>折扣率</w:t>
            </w:r>
            <w:r>
              <w:rPr>
                <w:rFonts w:hint="eastAsia" w:cs="宋体" w:asciiTheme="minorEastAsia" w:hAnsiTheme="minorEastAsia"/>
                <w:b/>
                <w:bCs/>
                <w:color w:val="000000" w:themeColor="text1"/>
                <w:sz w:val="24"/>
                <w:szCs w:val="24"/>
                <w:lang w:val="en-US" w:eastAsia="zh-CN"/>
                <w14:textFill>
                  <w14:solidFill>
                    <w14:schemeClr w14:val="tx1"/>
                  </w14:solidFill>
                </w14:textFill>
              </w:rPr>
              <w:t>报价</w:t>
            </w:r>
            <w:r>
              <w:rPr>
                <w:rFonts w:hint="eastAsia" w:cs="宋体" w:asciiTheme="minorEastAsia" w:hAnsiTheme="minorEastAsia"/>
                <w:b/>
                <w:bCs/>
                <w:color w:val="000000" w:themeColor="text1"/>
                <w:sz w:val="24"/>
                <w:szCs w:val="24"/>
                <w:highlight w:val="none"/>
                <w:lang w:val="zh-CN" w:eastAsia="zh-CN"/>
                <w14:textFill>
                  <w14:solidFill>
                    <w14:schemeClr w14:val="tx1"/>
                  </w14:solidFill>
                </w14:textFill>
              </w:rPr>
              <w:t>，</w:t>
            </w:r>
            <w:r>
              <w:rPr>
                <w:rFonts w:hint="eastAsia" w:cs="宋体" w:asciiTheme="minorEastAsia" w:hAnsiTheme="minorEastAsia"/>
                <w:b/>
                <w:bCs/>
                <w:color w:val="000000" w:themeColor="text1"/>
                <w:sz w:val="24"/>
                <w:szCs w:val="24"/>
                <w:lang w:val="zh-CN" w:eastAsia="zh-CN"/>
                <w14:textFill>
                  <w14:solidFill>
                    <w14:schemeClr w14:val="tx1"/>
                  </w14:solidFill>
                </w14:textFill>
              </w:rPr>
              <w:t>超出最高限价的投标无效。</w:t>
            </w:r>
          </w:p>
        </w:tc>
      </w:tr>
      <w:tr w14:paraId="0C90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4F72BF36">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2268" w:type="dxa"/>
            <w:vAlign w:val="center"/>
          </w:tcPr>
          <w:p w14:paraId="06231F85">
            <w:pPr>
              <w:autoSpaceDE w:val="0"/>
              <w:autoSpaceDN w:val="0"/>
              <w:adjustRightInd w:val="0"/>
              <w:spacing w:line="276"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6813" w:type="dxa"/>
            <w:vAlign w:val="center"/>
          </w:tcPr>
          <w:p w14:paraId="4DBEB23B">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14:paraId="4243E2B7">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14:paraId="1334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6D01648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2268" w:type="dxa"/>
            <w:vAlign w:val="center"/>
          </w:tcPr>
          <w:p w14:paraId="78787E3A">
            <w:pPr>
              <w:autoSpaceDE w:val="0"/>
              <w:autoSpaceDN w:val="0"/>
              <w:adjustRightInd w:val="0"/>
              <w:spacing w:line="276"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谈判</w:t>
            </w:r>
            <w:r>
              <w:rPr>
                <w:rFonts w:cs="宋体" w:asciiTheme="minorEastAsia" w:hAnsiTheme="minorEastAsia"/>
                <w:bCs/>
                <w:sz w:val="24"/>
                <w:szCs w:val="24"/>
                <w:lang w:val="zh-CN"/>
              </w:rPr>
              <w:t>前答疑会</w:t>
            </w:r>
          </w:p>
        </w:tc>
        <w:tc>
          <w:tcPr>
            <w:tcW w:w="6813" w:type="dxa"/>
            <w:vAlign w:val="center"/>
          </w:tcPr>
          <w:p w14:paraId="405F8ED2">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14:paraId="283B3FE3">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□召开，时间：      地点：</w:t>
            </w:r>
          </w:p>
        </w:tc>
      </w:tr>
      <w:tr w14:paraId="0848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7D17CEF">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2268" w:type="dxa"/>
            <w:vAlign w:val="center"/>
          </w:tcPr>
          <w:p w14:paraId="0F314538">
            <w:pPr>
              <w:autoSpaceDE w:val="0"/>
              <w:autoSpaceDN w:val="0"/>
              <w:adjustRightInd w:val="0"/>
              <w:spacing w:line="276"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进口产品参与</w:t>
            </w:r>
          </w:p>
        </w:tc>
        <w:tc>
          <w:tcPr>
            <w:tcW w:w="6813" w:type="dxa"/>
            <w:vAlign w:val="center"/>
          </w:tcPr>
          <w:p w14:paraId="75EA1444">
            <w:pPr>
              <w:autoSpaceDE w:val="0"/>
              <w:autoSpaceDN w:val="0"/>
              <w:adjustRightInd w:val="0"/>
              <w:spacing w:line="276" w:lineRule="auto"/>
              <w:rPr>
                <w:rFonts w:asciiTheme="minorEastAsia" w:hAnsiTheme="minorEastAsia"/>
                <w:sz w:val="24"/>
                <w:szCs w:val="24"/>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14:paraId="0097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5F303B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2268" w:type="dxa"/>
            <w:vAlign w:val="center"/>
          </w:tcPr>
          <w:p w14:paraId="49CE7B6D">
            <w:pPr>
              <w:autoSpaceDE w:val="0"/>
              <w:autoSpaceDN w:val="0"/>
              <w:adjustRightInd w:val="0"/>
              <w:spacing w:line="276" w:lineRule="auto"/>
              <w:jc w:val="center"/>
              <w:rPr>
                <w:rFonts w:cs="方正仿宋_GB2312" w:asciiTheme="minorEastAsia" w:hAnsiTheme="minorEastAsia"/>
                <w:sz w:val="24"/>
                <w:szCs w:val="24"/>
              </w:rPr>
            </w:pPr>
            <w:r>
              <w:rPr>
                <w:rFonts w:hint="eastAsia" w:cs="微软雅黑" w:asciiTheme="minorEastAsia" w:hAnsiTheme="minorEastAsia"/>
                <w:b/>
                <w:sz w:val="24"/>
                <w:szCs w:val="24"/>
              </w:rPr>
              <w:t>★</w:t>
            </w:r>
            <w:r>
              <w:rPr>
                <w:rFonts w:hint="eastAsia" w:cs="方正仿宋_GB2312" w:asciiTheme="minorEastAsia" w:hAnsiTheme="minorEastAsia"/>
                <w:sz w:val="24"/>
                <w:szCs w:val="24"/>
              </w:rPr>
              <w:t>谈判有效期</w:t>
            </w:r>
          </w:p>
        </w:tc>
        <w:tc>
          <w:tcPr>
            <w:tcW w:w="6813" w:type="dxa"/>
            <w:vAlign w:val="center"/>
          </w:tcPr>
          <w:p w14:paraId="180CD9C1">
            <w:pPr>
              <w:autoSpaceDE w:val="0"/>
              <w:autoSpaceDN w:val="0"/>
              <w:adjustRightInd w:val="0"/>
              <w:spacing w:line="360" w:lineRule="auto"/>
              <w:rPr>
                <w:rFonts w:cs="方正仿宋_GB2312" w:asciiTheme="minorEastAsia" w:hAnsiTheme="minorEastAsia"/>
                <w:sz w:val="24"/>
                <w:szCs w:val="24"/>
              </w:rPr>
            </w:pPr>
            <w:r>
              <w:rPr>
                <w:rFonts w:hint="eastAsia" w:cs="方正仿宋_GB2312" w:asciiTheme="minorEastAsia" w:hAnsiTheme="minorEastAsia"/>
                <w:sz w:val="24"/>
                <w:szCs w:val="24"/>
              </w:rPr>
              <w:t>90天（自</w:t>
            </w:r>
            <w:r>
              <w:rPr>
                <w:rFonts w:hint="eastAsia" w:cs="宋体" w:asciiTheme="minorEastAsia" w:hAnsiTheme="minorEastAsia"/>
                <w:kern w:val="0"/>
                <w:sz w:val="24"/>
                <w:szCs w:val="24"/>
              </w:rPr>
              <w:t>提交谈判响应文件的截止之日起算</w:t>
            </w:r>
            <w:r>
              <w:rPr>
                <w:rFonts w:hint="eastAsia" w:cs="方正仿宋_GB2312" w:asciiTheme="minorEastAsia" w:hAnsiTheme="minorEastAsia"/>
                <w:sz w:val="24"/>
                <w:szCs w:val="24"/>
              </w:rPr>
              <w:t>）</w:t>
            </w:r>
          </w:p>
          <w:p w14:paraId="22E01E83">
            <w:pPr>
              <w:autoSpaceDE w:val="0"/>
              <w:autoSpaceDN w:val="0"/>
              <w:adjustRightInd w:val="0"/>
              <w:spacing w:line="360" w:lineRule="auto"/>
              <w:rPr>
                <w:rFonts w:cs="方正仿宋_GB2312" w:asciiTheme="minorEastAsia" w:hAnsiTheme="minorEastAsia"/>
                <w:sz w:val="24"/>
                <w:szCs w:val="24"/>
              </w:rPr>
            </w:pPr>
            <w:r>
              <w:rPr>
                <w:rFonts w:hint="eastAsia" w:cs="方正仿宋_GB2312" w:asciiTheme="minorEastAsia" w:hAnsiTheme="minorEastAsia"/>
                <w:sz w:val="24"/>
                <w:szCs w:val="24"/>
                <w:lang w:val="zh-CN"/>
              </w:rPr>
              <w:t>成交供应商谈判</w:t>
            </w:r>
            <w:r>
              <w:rPr>
                <w:rFonts w:cs="方正仿宋_GB2312" w:asciiTheme="minorEastAsia" w:hAnsiTheme="minorEastAsia"/>
                <w:sz w:val="24"/>
                <w:szCs w:val="24"/>
                <w:lang w:val="zh-CN"/>
              </w:rPr>
              <w:t>有效期延</w:t>
            </w:r>
            <w:r>
              <w:rPr>
                <w:rFonts w:hint="eastAsia" w:cs="方正仿宋_GB2312" w:asciiTheme="minorEastAsia" w:hAnsiTheme="minorEastAsia"/>
                <w:sz w:val="24"/>
                <w:szCs w:val="24"/>
                <w:lang w:val="zh-CN"/>
              </w:rPr>
              <w:t>至合同</w:t>
            </w:r>
            <w:r>
              <w:rPr>
                <w:rFonts w:cs="方正仿宋_GB2312" w:asciiTheme="minorEastAsia" w:hAnsiTheme="minorEastAsia"/>
                <w:sz w:val="24"/>
                <w:szCs w:val="24"/>
                <w:lang w:val="zh-CN"/>
              </w:rPr>
              <w:t>验收之日</w:t>
            </w:r>
            <w:r>
              <w:rPr>
                <w:rFonts w:hint="eastAsia" w:cs="方正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14:paraId="1E13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7A7D72D">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2268" w:type="dxa"/>
            <w:vAlign w:val="center"/>
          </w:tcPr>
          <w:p w14:paraId="2F23134B">
            <w:pPr>
              <w:autoSpaceDE w:val="0"/>
              <w:autoSpaceDN w:val="0"/>
              <w:adjustRightInd w:val="0"/>
              <w:spacing w:line="360" w:lineRule="auto"/>
              <w:rPr>
                <w:rFonts w:cs="方正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6813" w:type="dxa"/>
            <w:vAlign w:val="center"/>
          </w:tcPr>
          <w:p w14:paraId="7EDD3B08">
            <w:pPr>
              <w:autoSpaceDE w:val="0"/>
              <w:autoSpaceDN w:val="0"/>
              <w:adjustRightInd w:val="0"/>
              <w:spacing w:line="276" w:lineRule="auto"/>
              <w:rPr>
                <w:rFonts w:cs="方正仿宋_GB2312" w:asciiTheme="minorEastAsia" w:hAnsiTheme="minorEastAsia"/>
                <w:sz w:val="24"/>
                <w:szCs w:val="24"/>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r>
              <w:rPr>
                <w:rFonts w:hint="eastAsia" w:cs="宋体" w:asciiTheme="minorEastAsia" w:hAnsiTheme="minorEastAsia"/>
                <w:b/>
                <w:bCs/>
                <w:sz w:val="24"/>
                <w:szCs w:val="24"/>
                <w:lang w:val="zh-CN"/>
              </w:rPr>
              <w:t>□</w:t>
            </w:r>
            <w:r>
              <w:rPr>
                <w:rFonts w:hint="eastAsia" w:cs="方正仿宋_GB2312" w:asciiTheme="minorEastAsia" w:hAnsiTheme="minorEastAsia"/>
                <w:sz w:val="24"/>
                <w:szCs w:val="24"/>
              </w:rPr>
              <w:t>允许</w:t>
            </w:r>
          </w:p>
        </w:tc>
      </w:tr>
      <w:tr w14:paraId="1199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927CC4F">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2268" w:type="dxa"/>
            <w:vAlign w:val="center"/>
          </w:tcPr>
          <w:p w14:paraId="3B300648">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方正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谈判响应截止及谈判时间</w:t>
            </w:r>
          </w:p>
        </w:tc>
        <w:tc>
          <w:tcPr>
            <w:tcW w:w="6813" w:type="dxa"/>
            <w:vAlign w:val="center"/>
          </w:tcPr>
          <w:p w14:paraId="2AEC510B">
            <w:pPr>
              <w:autoSpaceDE w:val="0"/>
              <w:autoSpaceDN w:val="0"/>
              <w:adjustRightInd w:val="0"/>
              <w:spacing w:line="360" w:lineRule="auto"/>
              <w:rPr>
                <w:rFonts w:cs="宋体" w:asciiTheme="minorEastAsia" w:hAnsiTheme="minorEastAsia"/>
                <w:b/>
                <w:bCs/>
                <w:sz w:val="24"/>
                <w:szCs w:val="24"/>
                <w:lang w:val="zh-CN"/>
              </w:rPr>
            </w:pPr>
            <w:r>
              <w:rPr>
                <w:rFonts w:hint="eastAsia" w:cs="宋体" w:asciiTheme="minorEastAsia" w:hAnsiTheme="minorEastAsia"/>
                <w:kern w:val="0"/>
                <w:sz w:val="24"/>
                <w:szCs w:val="24"/>
                <w:lang w:val="zh-CN"/>
              </w:rPr>
              <w:t>202</w:t>
            </w:r>
            <w:r>
              <w:rPr>
                <w:rFonts w:hint="eastAsia" w:cs="宋体" w:asciiTheme="minorEastAsia" w:hAnsiTheme="minorEastAsia"/>
                <w:kern w:val="0"/>
                <w:sz w:val="24"/>
                <w:szCs w:val="24"/>
                <w:lang w:val="en-US" w:eastAsia="zh-CN"/>
              </w:rPr>
              <w:t>6</w:t>
            </w:r>
            <w:r>
              <w:rPr>
                <w:rFonts w:hint="eastAsia" w:cs="宋体" w:asciiTheme="minorEastAsia" w:hAnsiTheme="minorEastAsia"/>
                <w:kern w:val="0"/>
                <w:sz w:val="24"/>
                <w:szCs w:val="24"/>
                <w:lang w:val="zh-CN"/>
              </w:rPr>
              <w:t>年</w:t>
            </w:r>
            <w:r>
              <w:rPr>
                <w:rFonts w:hint="eastAsia" w:cs="宋体" w:asciiTheme="minorEastAsia" w:hAnsiTheme="minorEastAsia"/>
                <w:kern w:val="0"/>
                <w:sz w:val="24"/>
                <w:szCs w:val="24"/>
                <w:lang w:val="en-US" w:eastAsia="zh-CN"/>
              </w:rPr>
              <w:t xml:space="preserve"> 2 </w:t>
            </w:r>
            <w:r>
              <w:rPr>
                <w:rFonts w:hint="eastAsia" w:cs="宋体" w:asciiTheme="minorEastAsia" w:hAnsiTheme="minorEastAsia"/>
                <w:kern w:val="0"/>
                <w:sz w:val="24"/>
                <w:szCs w:val="24"/>
                <w:lang w:val="zh-CN"/>
              </w:rPr>
              <w:t>月</w:t>
            </w:r>
            <w:r>
              <w:rPr>
                <w:rFonts w:hint="eastAsia" w:cs="宋体" w:asciiTheme="minorEastAsia" w:hAnsiTheme="minorEastAsia"/>
                <w:kern w:val="0"/>
                <w:sz w:val="24"/>
                <w:szCs w:val="24"/>
                <w:lang w:val="en-US" w:eastAsia="zh-CN"/>
              </w:rPr>
              <w:t xml:space="preserve">  6 </w:t>
            </w:r>
            <w:r>
              <w:rPr>
                <w:rFonts w:hint="eastAsia" w:cs="宋体" w:asciiTheme="minorEastAsia" w:hAnsiTheme="minorEastAsia"/>
                <w:kern w:val="0"/>
                <w:sz w:val="24"/>
                <w:szCs w:val="24"/>
                <w:lang w:val="zh-CN"/>
              </w:rPr>
              <w:t>日</w:t>
            </w:r>
            <w:r>
              <w:rPr>
                <w:rFonts w:hint="eastAsia" w:cs="宋体" w:asciiTheme="minorEastAsia" w:hAnsiTheme="minorEastAsia"/>
                <w:kern w:val="0"/>
                <w:sz w:val="24"/>
                <w:szCs w:val="24"/>
              </w:rPr>
              <w:t>09</w:t>
            </w:r>
            <w:r>
              <w:rPr>
                <w:rFonts w:hint="eastAsia" w:cs="宋体" w:asciiTheme="minorEastAsia" w:hAnsiTheme="minorEastAsia"/>
                <w:kern w:val="0"/>
                <w:sz w:val="24"/>
                <w:szCs w:val="24"/>
                <w:lang w:val="zh-CN"/>
              </w:rPr>
              <w:t>点00分（北京时间）</w:t>
            </w:r>
          </w:p>
        </w:tc>
      </w:tr>
      <w:tr w14:paraId="5473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070A3DC">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2268" w:type="dxa"/>
            <w:vAlign w:val="center"/>
          </w:tcPr>
          <w:p w14:paraId="4444F46C">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响应文件</w:t>
            </w:r>
          </w:p>
          <w:p w14:paraId="5E2FB0E4">
            <w:pPr>
              <w:autoSpaceDE w:val="0"/>
              <w:autoSpaceDN w:val="0"/>
              <w:adjustRightInd w:val="0"/>
              <w:spacing w:line="360" w:lineRule="auto"/>
              <w:ind w:firstLine="480" w:firstLineChars="200"/>
              <w:rPr>
                <w:rFonts w:ascii="宋体" w:hAnsi="宋体" w:cs="宋体"/>
                <w:kern w:val="0"/>
                <w:sz w:val="24"/>
              </w:rPr>
            </w:pPr>
            <w:r>
              <w:rPr>
                <w:rFonts w:hint="eastAsia" w:ascii="宋体" w:hAnsi="宋体" w:cs="宋体"/>
                <w:kern w:val="0"/>
                <w:sz w:val="24"/>
              </w:rPr>
              <w:t>开启地点</w:t>
            </w:r>
          </w:p>
        </w:tc>
        <w:tc>
          <w:tcPr>
            <w:tcW w:w="6813" w:type="dxa"/>
            <w:vAlign w:val="center"/>
          </w:tcPr>
          <w:p w14:paraId="15A578C6">
            <w:pPr>
              <w:autoSpaceDE w:val="0"/>
              <w:autoSpaceDN w:val="0"/>
              <w:adjustRightInd w:val="0"/>
              <w:spacing w:line="360" w:lineRule="auto"/>
              <w:rPr>
                <w:rFonts w:ascii="宋体" w:hAnsi="宋体" w:cs="宋体"/>
                <w:kern w:val="0"/>
                <w:sz w:val="24"/>
              </w:rPr>
            </w:pPr>
            <w:r>
              <w:rPr>
                <w:rFonts w:hint="eastAsia" w:ascii="宋体" w:hAnsi="宋体" w:cs="宋体"/>
                <w:kern w:val="0"/>
                <w:sz w:val="24"/>
              </w:rPr>
              <w:t>谈判响应文件开启地点:襄城县公共资源交易中心（八七路东段电子商务</w:t>
            </w:r>
            <w:r>
              <w:rPr>
                <w:rFonts w:hint="eastAsia" w:ascii="宋体" w:hAnsi="宋体" w:cs="宋体"/>
                <w:kern w:val="0"/>
                <w:sz w:val="24"/>
                <w:highlight w:val="none"/>
              </w:rPr>
              <w:t>产业园）12楼</w:t>
            </w:r>
            <w:r>
              <w:rPr>
                <w:rFonts w:hint="eastAsia" w:ascii="宋体" w:hAnsi="宋体" w:cs="宋体"/>
                <w:kern w:val="0"/>
                <w:sz w:val="24"/>
                <w:highlight w:val="red"/>
              </w:rPr>
              <w:t>开标</w:t>
            </w:r>
            <w:r>
              <w:rPr>
                <w:rFonts w:hint="eastAsia" w:ascii="宋体" w:hAnsi="宋体" w:cs="宋体"/>
                <w:kern w:val="0"/>
                <w:sz w:val="24"/>
                <w:highlight w:val="red"/>
                <w:lang w:eastAsia="zh-CN"/>
              </w:rPr>
              <w:t>二</w:t>
            </w:r>
            <w:r>
              <w:rPr>
                <w:rFonts w:hint="eastAsia" w:ascii="宋体" w:hAnsi="宋体" w:cs="宋体"/>
                <w:kern w:val="0"/>
                <w:sz w:val="24"/>
                <w:highlight w:val="red"/>
              </w:rPr>
              <w:t>室</w:t>
            </w:r>
            <w:r>
              <w:rPr>
                <w:rFonts w:hint="eastAsia" w:ascii="宋体" w:hAnsi="宋体" w:cs="宋体"/>
                <w:kern w:val="0"/>
                <w:sz w:val="24"/>
                <w:highlight w:val="none"/>
              </w:rPr>
              <w:t>。（</w:t>
            </w:r>
            <w:r>
              <w:rPr>
                <w:rFonts w:hint="eastAsia" w:ascii="宋体" w:hAnsi="宋体" w:cs="宋体"/>
                <w:kern w:val="0"/>
                <w:sz w:val="24"/>
              </w:rPr>
              <w:t xml:space="preserve"> 本项目采用远程不见面谈判，供应商无须到达现场）</w:t>
            </w:r>
          </w:p>
        </w:tc>
      </w:tr>
      <w:tr w14:paraId="0EE3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B348A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2268" w:type="dxa"/>
            <w:vAlign w:val="center"/>
          </w:tcPr>
          <w:p w14:paraId="464BB0C0">
            <w:pPr>
              <w:autoSpaceDE w:val="0"/>
              <w:autoSpaceDN w:val="0"/>
              <w:adjustRightInd w:val="0"/>
              <w:spacing w:line="276"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谈判保证金</w:t>
            </w:r>
          </w:p>
        </w:tc>
        <w:tc>
          <w:tcPr>
            <w:tcW w:w="6813" w:type="dxa"/>
            <w:vAlign w:val="center"/>
          </w:tcPr>
          <w:p w14:paraId="266D7750">
            <w:pPr>
              <w:tabs>
                <w:tab w:val="left" w:pos="1260"/>
              </w:tabs>
              <w:autoSpaceDE w:val="0"/>
              <w:autoSpaceDN w:val="0"/>
              <w:adjustRightInd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本项目不收取</w:t>
            </w:r>
          </w:p>
          <w:p w14:paraId="0FD5CDC7">
            <w:pPr>
              <w:tabs>
                <w:tab w:val="left" w:pos="1260"/>
              </w:tabs>
              <w:autoSpaceDE w:val="0"/>
              <w:autoSpaceDN w:val="0"/>
              <w:spacing w:line="360" w:lineRule="auto"/>
              <w:contextualSpacing/>
              <w:rPr>
                <w:rFonts w:cs="方正仿宋_GB2312" w:asciiTheme="minorEastAsia" w:hAnsiTheme="minorEastAsia"/>
                <w:sz w:val="24"/>
                <w:szCs w:val="24"/>
                <w:lang w:val="zh-CN"/>
              </w:rPr>
            </w:pPr>
            <w:r>
              <w:rPr>
                <w:rFonts w:hint="eastAsia" w:cs="宋体" w:asciiTheme="minorEastAsia" w:hAnsiTheme="minorEastAsia"/>
                <w:kern w:val="0"/>
                <w:sz w:val="24"/>
                <w:szCs w:val="24"/>
              </w:rPr>
              <w:t>供应商应提供投标承诺函</w:t>
            </w:r>
          </w:p>
        </w:tc>
      </w:tr>
      <w:tr w14:paraId="088A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744F5F33">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2268" w:type="dxa"/>
            <w:vAlign w:val="center"/>
          </w:tcPr>
          <w:p w14:paraId="228E6874">
            <w:pPr>
              <w:autoSpaceDE w:val="0"/>
              <w:autoSpaceDN w:val="0"/>
              <w:adjustRightInd w:val="0"/>
              <w:spacing w:line="276"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公告发布</w:t>
            </w:r>
          </w:p>
        </w:tc>
        <w:tc>
          <w:tcPr>
            <w:tcW w:w="6813" w:type="dxa"/>
            <w:tcBorders>
              <w:top w:val="single" w:color="auto" w:sz="4" w:space="0"/>
            </w:tcBorders>
            <w:vAlign w:val="center"/>
          </w:tcPr>
          <w:p w14:paraId="27FD0BCE">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rPr>
              <w:t>谈判公告、成交公告、变更（更正）公告、现场勘察答复等相关信息同时在以下网站发布：《河南省政府采购网》、《许昌市政府采购网》、《全国公共资源交易平台（河南省·许昌市）》</w:t>
            </w:r>
          </w:p>
        </w:tc>
      </w:tr>
      <w:tr w14:paraId="3A0A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4981444">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2268" w:type="dxa"/>
            <w:vAlign w:val="center"/>
          </w:tcPr>
          <w:p w14:paraId="6F855F40">
            <w:pPr>
              <w:autoSpaceDE w:val="0"/>
              <w:autoSpaceDN w:val="0"/>
              <w:adjustRightInd w:val="0"/>
              <w:spacing w:line="360" w:lineRule="auto"/>
              <w:jc w:val="center"/>
              <w:rPr>
                <w:rFonts w:cs="方正仿宋_GB2312" w:asciiTheme="minorEastAsia" w:hAnsiTheme="minorEastAsia"/>
                <w:sz w:val="24"/>
                <w:szCs w:val="24"/>
              </w:rPr>
            </w:pPr>
            <w:r>
              <w:rPr>
                <w:rFonts w:hint="eastAsia" w:cs="方正仿宋_GB2312" w:asciiTheme="minorEastAsia" w:hAnsiTheme="minorEastAsia"/>
                <w:sz w:val="24"/>
                <w:szCs w:val="24"/>
              </w:rPr>
              <w:t>采购人澄清或修改</w:t>
            </w:r>
          </w:p>
          <w:p w14:paraId="5775C84B">
            <w:pPr>
              <w:autoSpaceDE w:val="0"/>
              <w:autoSpaceDN w:val="0"/>
              <w:adjustRightInd w:val="0"/>
              <w:spacing w:line="360" w:lineRule="auto"/>
              <w:jc w:val="center"/>
              <w:rPr>
                <w:rFonts w:cs="黑体" w:asciiTheme="minorEastAsia" w:hAnsiTheme="minorEastAsia"/>
                <w:sz w:val="24"/>
                <w:szCs w:val="24"/>
              </w:rPr>
            </w:pPr>
            <w:r>
              <w:rPr>
                <w:rFonts w:hint="eastAsia" w:cs="方正仿宋_GB2312" w:asciiTheme="minorEastAsia" w:hAnsiTheme="minorEastAsia"/>
                <w:sz w:val="24"/>
                <w:szCs w:val="24"/>
              </w:rPr>
              <w:t>谈判文件时间</w:t>
            </w:r>
          </w:p>
        </w:tc>
        <w:tc>
          <w:tcPr>
            <w:tcW w:w="6813" w:type="dxa"/>
            <w:vAlign w:val="center"/>
          </w:tcPr>
          <w:p w14:paraId="6B6DB2E9">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谈判响应截止时间3个工作日前（</w:t>
            </w:r>
            <w:r>
              <w:rPr>
                <w:rFonts w:hint="eastAsia" w:cs="方正仿宋_GB2312" w:asciiTheme="minorEastAsia" w:hAnsiTheme="minorEastAsia"/>
                <w:sz w:val="24"/>
                <w:szCs w:val="24"/>
                <w:lang w:val="zh-CN"/>
              </w:rPr>
              <w:t>澄清内容可能影响谈判响应文件编制的）</w:t>
            </w:r>
          </w:p>
        </w:tc>
      </w:tr>
      <w:tr w14:paraId="5C5D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752682A">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2268" w:type="dxa"/>
            <w:vAlign w:val="center"/>
          </w:tcPr>
          <w:p w14:paraId="23EA67FB">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w:t>
            </w:r>
          </w:p>
          <w:p w14:paraId="67CBD97D">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质疑截止时间</w:t>
            </w:r>
          </w:p>
        </w:tc>
        <w:tc>
          <w:tcPr>
            <w:tcW w:w="6813" w:type="dxa"/>
            <w:vAlign w:val="center"/>
          </w:tcPr>
          <w:p w14:paraId="4F5A6744">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谈判响应截止时间前</w:t>
            </w:r>
          </w:p>
        </w:tc>
      </w:tr>
      <w:tr w14:paraId="1DF8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EF0A268">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2268" w:type="dxa"/>
            <w:vAlign w:val="center"/>
          </w:tcPr>
          <w:p w14:paraId="4BB828D6">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6813" w:type="dxa"/>
            <w:vAlign w:val="center"/>
          </w:tcPr>
          <w:p w14:paraId="2C587206">
            <w:pPr>
              <w:autoSpaceDE w:val="0"/>
              <w:autoSpaceDN w:val="0"/>
              <w:adjustRightInd w:val="0"/>
              <w:spacing w:line="360" w:lineRule="auto"/>
              <w:rPr>
                <w:rFonts w:hint="eastAsia" w:cs="方正仿宋_GB2312" w:asciiTheme="minorEastAsia" w:hAnsiTheme="minorEastAsia"/>
                <w:sz w:val="24"/>
                <w:szCs w:val="24"/>
                <w:lang w:val="zh-CN"/>
              </w:rPr>
            </w:pPr>
            <w:r>
              <w:rPr>
                <w:rFonts w:hint="eastAsia" w:ascii="宋体" w:hAnsi="宋体" w:cs="宋体"/>
                <w:kern w:val="0"/>
                <w:sz w:val="24"/>
                <w:lang w:val="zh-CN"/>
              </w:rPr>
              <w:t>☑</w:t>
            </w:r>
            <w:r>
              <w:rPr>
                <w:rFonts w:hint="eastAsia" w:cs="方正仿宋_GB2312" w:asciiTheme="minorEastAsia" w:hAnsiTheme="minorEastAsia"/>
                <w:sz w:val="24"/>
                <w:szCs w:val="24"/>
                <w:lang w:val="zh-CN"/>
              </w:rPr>
              <w:t>电子响应文件：电子响应文件：成功上传至《全国公共资源交易平台（河南省·许昌市）》公共资源交易系统加密电子响应文件1份（后缀格式为.XCSTF）。</w:t>
            </w:r>
          </w:p>
          <w:p w14:paraId="7CD7DF9C">
            <w:pPr>
              <w:autoSpaceDE w:val="0"/>
              <w:autoSpaceDN w:val="0"/>
              <w:adjustRightInd w:val="0"/>
              <w:spacing w:line="360" w:lineRule="auto"/>
              <w:rPr>
                <w:rFonts w:cs="宋体" w:asciiTheme="minorEastAsia" w:hAnsiTheme="minorEastAsia"/>
                <w:bCs/>
                <w:sz w:val="24"/>
                <w:szCs w:val="24"/>
                <w:highlight w:val="lightGray"/>
                <w:lang w:val="zh-CN"/>
              </w:rPr>
            </w:pPr>
            <w:r>
              <w:rPr>
                <w:rFonts w:hint="eastAsia" w:cs="方正仿宋_GB2312" w:asciiTheme="minorEastAsia" w:hAnsiTheme="minorEastAsia"/>
                <w:sz w:val="24"/>
                <w:szCs w:val="24"/>
                <w:lang w:val="zh-CN"/>
              </w:rPr>
              <w:t>注：投标人登录《全国公共资源交易平台（河南省·许昌市）》下载“新点投标文件制作软件（河南省版）”的最新版本制作电子响应文件。</w:t>
            </w:r>
          </w:p>
        </w:tc>
      </w:tr>
      <w:tr w14:paraId="3E06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2FBF04">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2268" w:type="dxa"/>
            <w:vAlign w:val="center"/>
          </w:tcPr>
          <w:p w14:paraId="12A6F987">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14:paraId="58C74F13">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6813" w:type="dxa"/>
            <w:vAlign w:val="center"/>
          </w:tcPr>
          <w:p w14:paraId="65AE11D1">
            <w:pPr>
              <w:autoSpaceDE w:val="0"/>
              <w:autoSpaceDN w:val="0"/>
              <w:adjustRightInd w:val="0"/>
              <w:spacing w:line="420" w:lineRule="exact"/>
              <w:rPr>
                <w:rFonts w:cs="方正仿宋_GB2312" w:asciiTheme="minorEastAsia" w:hAnsiTheme="minorEastAsia"/>
                <w:sz w:val="24"/>
                <w:szCs w:val="24"/>
                <w:highlight w:val="lightGray"/>
              </w:rPr>
            </w:pPr>
            <w:r>
              <w:rPr>
                <w:rFonts w:ascii="宋体" w:hAnsi="宋体" w:cs="宋体"/>
                <w:b/>
                <w:kern w:val="0"/>
                <w:sz w:val="24"/>
              </w:rPr>
              <w:fldChar w:fldCharType="begin"/>
            </w:r>
            <w:r>
              <w:rPr>
                <w:rFonts w:hint="eastAsia" w:ascii="宋体" w:hAnsi="宋体" w:cs="宋体"/>
                <w:b/>
                <w:kern w:val="0"/>
                <w:sz w:val="24"/>
              </w:rPr>
              <w:instrText xml:space="preserve">eq \o\ac(□,√)</w:instrText>
            </w:r>
            <w:r>
              <w:rPr>
                <w:rFonts w:ascii="宋体" w:hAnsi="宋体" w:cs="宋体"/>
                <w:b/>
                <w:kern w:val="0"/>
                <w:sz w:val="24"/>
              </w:rPr>
              <w:fldChar w:fldCharType="end"/>
            </w:r>
            <w:r>
              <w:rPr>
                <w:rFonts w:hint="eastAsia" w:ascii="宋体" w:hAnsi="宋体" w:cs="宋体"/>
                <w:kern w:val="0"/>
                <w:sz w:val="24"/>
              </w:rPr>
              <w:t>电子响应文件：</w:t>
            </w:r>
            <w:r>
              <w:rPr>
                <w:rFonts w:hint="eastAsia" w:ascii="宋体" w:hAnsi="宋体" w:cs="宋体"/>
                <w:kern w:val="0"/>
                <w:sz w:val="24"/>
                <w:lang w:val="en-US" w:eastAsia="zh-CN"/>
              </w:rPr>
              <w:t>谈判</w:t>
            </w:r>
            <w:r>
              <w:rPr>
                <w:rFonts w:hint="eastAsia" w:ascii="宋体" w:hAnsi="宋体" w:cs="宋体"/>
                <w:kern w:val="0"/>
                <w:sz w:val="24"/>
              </w:rPr>
              <w:t>价文件要求加盖供应商电子印章和法人电子印章。</w:t>
            </w:r>
          </w:p>
        </w:tc>
      </w:tr>
      <w:tr w14:paraId="693A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1B44E73">
            <w:pPr>
              <w:autoSpaceDE w:val="0"/>
              <w:autoSpaceDN w:val="0"/>
              <w:adjustRightInd w:val="0"/>
              <w:spacing w:line="276" w:lineRule="auto"/>
              <w:jc w:val="center"/>
              <w:rPr>
                <w:rFonts w:cs="Good Times" w:asciiTheme="minorEastAsia" w:hAnsiTheme="minorEastAsia"/>
                <w:sz w:val="24"/>
                <w:szCs w:val="24"/>
              </w:rPr>
            </w:pPr>
            <w:r>
              <w:rPr>
                <w:rFonts w:hint="eastAsia" w:cs="Good Times" w:asciiTheme="minorEastAsia" w:hAnsiTheme="minorEastAsia"/>
                <w:sz w:val="24"/>
                <w:szCs w:val="24"/>
              </w:rPr>
              <w:t>20</w:t>
            </w:r>
          </w:p>
        </w:tc>
        <w:tc>
          <w:tcPr>
            <w:tcW w:w="2268" w:type="dxa"/>
            <w:vAlign w:val="center"/>
          </w:tcPr>
          <w:p w14:paraId="58D2D9F4">
            <w:pPr>
              <w:autoSpaceDE w:val="0"/>
              <w:autoSpaceDN w:val="0"/>
              <w:adjustRightInd w:val="0"/>
              <w:spacing w:line="360" w:lineRule="auto"/>
              <w:jc w:val="center"/>
              <w:rPr>
                <w:rFonts w:cs="方正仿宋_GB2312" w:asciiTheme="minorEastAsia" w:hAnsiTheme="minorEastAsia"/>
                <w:sz w:val="24"/>
                <w:szCs w:val="24"/>
              </w:rPr>
            </w:pPr>
            <w:r>
              <w:rPr>
                <w:rFonts w:hint="eastAsia" w:cs="黑体" w:asciiTheme="minorEastAsia" w:hAnsiTheme="minorEastAsia"/>
                <w:sz w:val="24"/>
                <w:szCs w:val="24"/>
              </w:rPr>
              <w:t>谈判小组组建</w:t>
            </w:r>
          </w:p>
        </w:tc>
        <w:tc>
          <w:tcPr>
            <w:tcW w:w="6813" w:type="dxa"/>
            <w:vAlign w:val="center"/>
          </w:tcPr>
          <w:p w14:paraId="44F81C2A">
            <w:pPr>
              <w:autoSpaceDE w:val="0"/>
              <w:autoSpaceDN w:val="0"/>
              <w:adjustRightInd w:val="0"/>
              <w:spacing w:line="360" w:lineRule="auto"/>
              <w:rPr>
                <w:rFonts w:cs="方正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方正仿宋_GB2312" w:asciiTheme="minorEastAsia" w:hAnsiTheme="minorEastAsia"/>
                <w:sz w:val="24"/>
                <w:szCs w:val="24"/>
                <w:lang w:val="zh-CN"/>
              </w:rPr>
              <w:t>由采购人代表和评审专家</w:t>
            </w:r>
            <w:r>
              <w:rPr>
                <w:rFonts w:hint="eastAsia" w:cs="方正仿宋_GB2312" w:asciiTheme="minorEastAsia" w:hAnsiTheme="minorEastAsia"/>
                <w:sz w:val="24"/>
                <w:szCs w:val="24"/>
                <w:lang w:val="en-US" w:eastAsia="zh-CN"/>
              </w:rPr>
              <w:t>共3人</w:t>
            </w:r>
            <w:r>
              <w:rPr>
                <w:rFonts w:hint="eastAsia" w:cs="方正仿宋_GB2312" w:asciiTheme="minorEastAsia" w:hAnsiTheme="minorEastAsia"/>
                <w:sz w:val="24"/>
                <w:szCs w:val="24"/>
                <w:lang w:val="zh-CN"/>
              </w:rPr>
              <w:t>组成，其中评审专家的人数不少于谈判小组成员总数的三分之二。评审专家从政府采购评审专家库中随机抽取。</w:t>
            </w:r>
          </w:p>
          <w:p w14:paraId="2853C6BA">
            <w:pPr>
              <w:autoSpaceDE w:val="0"/>
              <w:autoSpaceDN w:val="0"/>
              <w:adjustRightInd w:val="0"/>
              <w:spacing w:line="360" w:lineRule="auto"/>
              <w:rPr>
                <w:rFonts w:cs="宋体" w:asciiTheme="minorEastAsia" w:hAnsiTheme="minorEastAsia"/>
                <w:bCs/>
                <w:sz w:val="24"/>
                <w:szCs w:val="24"/>
                <w:lang w:val="zh-CN"/>
              </w:rPr>
            </w:pPr>
            <w:r>
              <w:rPr>
                <w:rFonts w:hint="eastAsia" w:cs="方正仿宋_GB2312" w:asciiTheme="minorEastAsia" w:hAnsiTheme="minorEastAsia"/>
                <w:sz w:val="24"/>
                <w:szCs w:val="24"/>
                <w:lang w:val="zh-CN"/>
              </w:rPr>
              <w:t>□由评审专家组成。评审专家从政府采购评审专家库中随机抽取。</w:t>
            </w:r>
          </w:p>
        </w:tc>
      </w:tr>
      <w:tr w14:paraId="6DFE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D596EE">
            <w:pPr>
              <w:autoSpaceDE w:val="0"/>
              <w:autoSpaceDN w:val="0"/>
              <w:adjustRightInd w:val="0"/>
              <w:spacing w:line="276" w:lineRule="auto"/>
              <w:jc w:val="center"/>
              <w:rPr>
                <w:rFonts w:cs="Good Times" w:asciiTheme="minorEastAsia" w:hAnsiTheme="minorEastAsia"/>
                <w:sz w:val="24"/>
                <w:szCs w:val="24"/>
              </w:rPr>
            </w:pPr>
            <w:r>
              <w:rPr>
                <w:rFonts w:hint="eastAsia" w:cs="Good Times" w:asciiTheme="minorEastAsia" w:hAnsiTheme="minorEastAsia"/>
                <w:sz w:val="24"/>
                <w:szCs w:val="24"/>
              </w:rPr>
              <w:t>21</w:t>
            </w:r>
          </w:p>
        </w:tc>
        <w:tc>
          <w:tcPr>
            <w:tcW w:w="2268" w:type="dxa"/>
            <w:vAlign w:val="center"/>
          </w:tcPr>
          <w:p w14:paraId="37763FCA">
            <w:pPr>
              <w:autoSpaceDE w:val="0"/>
              <w:autoSpaceDN w:val="0"/>
              <w:adjustRightInd w:val="0"/>
              <w:spacing w:line="360" w:lineRule="auto"/>
              <w:jc w:val="center"/>
              <w:rPr>
                <w:rFonts w:cs="黑体" w:asciiTheme="minorEastAsia" w:hAnsiTheme="minorEastAsia"/>
                <w:sz w:val="24"/>
                <w:szCs w:val="24"/>
              </w:rPr>
            </w:pPr>
            <w:r>
              <w:rPr>
                <w:rFonts w:hint="eastAsia" w:cs="微软雅黑" w:asciiTheme="minorEastAsia" w:hAnsiTheme="minorEastAsia"/>
                <w:b/>
                <w:sz w:val="24"/>
                <w:szCs w:val="24"/>
              </w:rPr>
              <w:t>★</w:t>
            </w:r>
            <w:r>
              <w:rPr>
                <w:rFonts w:hint="eastAsia" w:cs="黑体" w:asciiTheme="minorEastAsia" w:hAnsiTheme="minorEastAsia"/>
                <w:sz w:val="24"/>
                <w:szCs w:val="24"/>
              </w:rPr>
              <w:t>评审方法</w:t>
            </w:r>
          </w:p>
        </w:tc>
        <w:tc>
          <w:tcPr>
            <w:tcW w:w="6813" w:type="dxa"/>
            <w:vAlign w:val="center"/>
          </w:tcPr>
          <w:p w14:paraId="6BF6B436">
            <w:pPr>
              <w:autoSpaceDE w:val="0"/>
              <w:autoSpaceDN w:val="0"/>
              <w:adjustRightInd w:val="0"/>
              <w:spacing w:line="360" w:lineRule="auto"/>
              <w:rPr>
                <w:rFonts w:ascii="新宋体" w:hAnsi="新宋体" w:eastAsia="新宋体"/>
                <w:sz w:val="24"/>
                <w:szCs w:val="24"/>
              </w:rPr>
            </w:pPr>
            <w:r>
              <w:rPr>
                <w:rFonts w:hint="eastAsia"/>
                <w:sz w:val="24"/>
                <w:szCs w:val="24"/>
              </w:rPr>
              <w:t>质量和服务均能满足谈判文件实质性响应要求且最后报价最低的原则确定成交供应商。</w:t>
            </w:r>
          </w:p>
        </w:tc>
      </w:tr>
      <w:tr w14:paraId="0053C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34CC85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2268" w:type="dxa"/>
            <w:vAlign w:val="center"/>
          </w:tcPr>
          <w:p w14:paraId="66F85E60">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6813" w:type="dxa"/>
            <w:vAlign w:val="center"/>
          </w:tcPr>
          <w:p w14:paraId="32684C50">
            <w:pPr>
              <w:numPr>
                <w:ilvl w:val="0"/>
                <w:numId w:val="7"/>
              </w:numPr>
              <w:autoSpaceDE w:val="0"/>
              <w:autoSpaceDN w:val="0"/>
              <w:adjustRightInd w:val="0"/>
              <w:spacing w:line="360" w:lineRule="auto"/>
              <w:contextualSpacing/>
              <w:rPr>
                <w:rFonts w:hint="eastAsia" w:cs="宋体" w:asciiTheme="minorEastAsia" w:hAnsiTheme="minorEastAsia"/>
                <w:sz w:val="24"/>
                <w:szCs w:val="24"/>
              </w:rPr>
            </w:pPr>
            <w:r>
              <w:rPr>
                <w:rFonts w:hint="eastAsia" w:cs="宋体" w:asciiTheme="minorEastAsia" w:hAnsiTheme="minorEastAsia"/>
                <w:sz w:val="24"/>
                <w:szCs w:val="24"/>
              </w:rPr>
              <w:t>本项目属于专门面向中、小、微型企业采购的项目，不再执行价格评审优惠的扶持政策，评审时不再对价格进行扣除。</w:t>
            </w:r>
          </w:p>
          <w:p w14:paraId="40F0A92C">
            <w:pPr>
              <w:numPr>
                <w:ilvl w:val="0"/>
                <w:numId w:val="7"/>
              </w:num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rPr>
              <w:t>根据工信部等部委发布的《关于印发中小企业划型标准规定的通知》（工信部联企业〔</w:t>
            </w:r>
            <w:r>
              <w:rPr>
                <w:rFonts w:cs="宋体" w:asciiTheme="minorEastAsia" w:hAnsiTheme="minorEastAsia"/>
                <w:sz w:val="24"/>
                <w:szCs w:val="24"/>
              </w:rPr>
              <w:t>2011</w:t>
            </w:r>
            <w:r>
              <w:rPr>
                <w:rFonts w:hint="eastAsia" w:cs="宋体" w:asciiTheme="minorEastAsia" w:hAnsiTheme="minorEastAsia"/>
                <w:sz w:val="24"/>
                <w:szCs w:val="24"/>
              </w:rPr>
              <w:t>〕</w:t>
            </w:r>
            <w:r>
              <w:rPr>
                <w:rFonts w:cs="宋体" w:asciiTheme="minorEastAsia" w:hAnsiTheme="minorEastAsia"/>
                <w:sz w:val="24"/>
                <w:szCs w:val="24"/>
              </w:rPr>
              <w:t>300</w:t>
            </w:r>
            <w:r>
              <w:rPr>
                <w:rFonts w:hint="eastAsia" w:cs="宋体" w:asciiTheme="minorEastAsia" w:hAnsiTheme="minorEastAsia"/>
                <w:sz w:val="24"/>
                <w:szCs w:val="24"/>
              </w:rPr>
              <w:t>号），按照本次采购标的所属行业的划型标准，符合条件的中小企业应按照招标文件格式要求提供《中小企业声明函》，否则不得享受相关中小企业扶持政策。</w:t>
            </w:r>
          </w:p>
          <w:p w14:paraId="01579C81">
            <w:pPr>
              <w:autoSpaceDE w:val="0"/>
              <w:autoSpaceDN w:val="0"/>
              <w:adjustRightInd w:val="0"/>
              <w:spacing w:line="360" w:lineRule="auto"/>
              <w:contextualSpacing/>
              <w:rPr>
                <w:rFonts w:hint="eastAsia" w:cs="宋体" w:asciiTheme="minorEastAsia" w:hAnsiTheme="minorEastAsia"/>
                <w:sz w:val="24"/>
                <w:szCs w:val="24"/>
                <w:lang w:val="en-US" w:eastAsia="zh-CN"/>
              </w:rPr>
            </w:pPr>
            <w:r>
              <w:rPr>
                <w:rFonts w:hint="eastAsia" w:cs="宋体" w:asciiTheme="minorEastAsia" w:hAnsiTheme="minorEastAsia"/>
                <w:sz w:val="24"/>
                <w:szCs w:val="24"/>
                <w:lang w:val="en-US" w:eastAsia="zh-CN"/>
              </w:rPr>
              <w:t>3</w:t>
            </w:r>
            <w:r>
              <w:rPr>
                <w:rFonts w:hint="eastAsia" w:cs="宋体" w:asciiTheme="minorEastAsia" w:hAnsiTheme="minorEastAsia"/>
                <w:sz w:val="24"/>
                <w:szCs w:val="24"/>
              </w:rPr>
              <w:t>、本次采购标的对应的中小企业划分标准所属行业：</w:t>
            </w:r>
            <w:r>
              <w:rPr>
                <w:rFonts w:hint="eastAsia" w:ascii="宋体" w:hAnsi="宋体" w:eastAsia="宋体" w:cs="宋体"/>
                <w:color w:val="000000"/>
                <w:kern w:val="0"/>
                <w:sz w:val="24"/>
                <w:szCs w:val="24"/>
                <w:u w:val="single"/>
                <w:shd w:val="clear" w:color="auto" w:fill="FFFFFF"/>
                <w:lang w:val="en-US" w:eastAsia="zh-CN"/>
              </w:rPr>
              <w:t>其他未列明行业</w:t>
            </w:r>
            <w:r>
              <w:rPr>
                <w:rFonts w:hint="eastAsia" w:ascii="宋体" w:hAnsi="宋体" w:eastAsia="宋体" w:cs="宋体"/>
                <w:color w:val="000000"/>
                <w:kern w:val="0"/>
                <w:sz w:val="24"/>
                <w:szCs w:val="24"/>
                <w:u w:val="single"/>
                <w:shd w:val="clear" w:color="auto" w:fill="FFFFFF"/>
              </w:rPr>
              <w:t xml:space="preserve"> </w:t>
            </w:r>
            <w:r>
              <w:rPr>
                <w:rFonts w:hint="eastAsia" w:cs="宋体" w:asciiTheme="minorEastAsia" w:hAnsiTheme="minorEastAsia"/>
                <w:sz w:val="24"/>
                <w:szCs w:val="24"/>
              </w:rPr>
              <w:t>（参考《国民经济行业分类》（GB/T4754-2017））。</w:t>
            </w:r>
          </w:p>
          <w:p w14:paraId="1FD5FFCE">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lang w:val="en-US" w:eastAsia="zh-CN"/>
              </w:rPr>
              <w:t>4</w:t>
            </w:r>
            <w:r>
              <w:rPr>
                <w:rFonts w:hint="eastAsia" w:cs="宋体" w:asciiTheme="minorEastAsia" w:hAnsiTheme="minorEastAsia"/>
                <w:sz w:val="24"/>
                <w:szCs w:val="24"/>
              </w:rPr>
              <w:t>、根据财政部、工业和信息化部发布的《政府采购促进中小企业发展管理办法》（财库〔</w:t>
            </w:r>
            <w:r>
              <w:rPr>
                <w:rFonts w:cs="宋体" w:asciiTheme="minorEastAsia" w:hAnsiTheme="minorEastAsia"/>
                <w:sz w:val="24"/>
                <w:szCs w:val="24"/>
              </w:rPr>
              <w:t>2020</w:t>
            </w:r>
            <w:r>
              <w:rPr>
                <w:rFonts w:hint="eastAsia" w:cs="宋体" w:asciiTheme="minorEastAsia" w:hAnsiTheme="minorEastAsia"/>
                <w:sz w:val="24"/>
                <w:szCs w:val="24"/>
              </w:rPr>
              <w:t>〕</w:t>
            </w:r>
            <w:r>
              <w:rPr>
                <w:rFonts w:cs="宋体" w:asciiTheme="minorEastAsia" w:hAnsiTheme="minorEastAsia"/>
                <w:sz w:val="24"/>
                <w:szCs w:val="24"/>
              </w:rPr>
              <w:t>46</w:t>
            </w:r>
            <w:r>
              <w:rPr>
                <w:rFonts w:hint="eastAsia" w:cs="宋体" w:asciiTheme="minorEastAsia" w:hAnsiTheme="minorEastAsia"/>
                <w:sz w:val="24"/>
                <w:szCs w:val="24"/>
              </w:rPr>
              <w:t>号）、《关于进一步加大政府采购支持中小企业力度的通知》（财库〔</w:t>
            </w:r>
            <w:r>
              <w:rPr>
                <w:rFonts w:cs="宋体" w:asciiTheme="minorEastAsia" w:hAnsiTheme="minorEastAsia"/>
                <w:sz w:val="24"/>
                <w:szCs w:val="24"/>
              </w:rPr>
              <w:t>2022</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号）规定，对小型和微型企业投标价格给予</w:t>
            </w:r>
            <w:r>
              <w:rPr>
                <w:rFonts w:hint="eastAsia" w:cs="宋体" w:asciiTheme="minorEastAsia" w:hAnsiTheme="minorEastAsia"/>
                <w:sz w:val="24"/>
                <w:szCs w:val="24"/>
                <w:lang w:eastAsia="zh-CN"/>
              </w:rPr>
              <w:t>3%—5%</w:t>
            </w:r>
            <w:r>
              <w:rPr>
                <w:rFonts w:hint="eastAsia" w:cs="宋体" w:asciiTheme="minorEastAsia" w:hAnsiTheme="minorEastAsia"/>
                <w:sz w:val="24"/>
                <w:szCs w:val="24"/>
              </w:rPr>
              <w:t>的扣除，用扣除后的价格参与评审。</w:t>
            </w:r>
          </w:p>
          <w:p w14:paraId="57DEE2E4">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lang w:val="en-US" w:eastAsia="zh-CN"/>
              </w:rPr>
              <w:t>5</w:t>
            </w:r>
            <w:r>
              <w:rPr>
                <w:rFonts w:hint="eastAsia" w:cs="宋体" w:asciiTheme="minorEastAsia" w:hAnsiTheme="minorEastAsia"/>
                <w:sz w:val="24"/>
                <w:szCs w:val="24"/>
              </w:rPr>
              <w:t>、以联合体形式参加政府采购活动，联合体各方均为中小企业的，联合体视同中小企业。其中，联合体各方均为小微企业的，联合体视同小微企业。</w:t>
            </w:r>
          </w:p>
          <w:p w14:paraId="5E4A155D">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lang w:val="en-US" w:eastAsia="zh-CN"/>
              </w:rPr>
              <w:t>6</w:t>
            </w:r>
            <w:r>
              <w:rPr>
                <w:rFonts w:hint="eastAsia" w:cs="宋体"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宋体" w:asciiTheme="minorEastAsia" w:hAnsiTheme="minorEastAsia"/>
                <w:sz w:val="24"/>
                <w:szCs w:val="24"/>
              </w:rPr>
              <w:t>30%</w:t>
            </w:r>
            <w:r>
              <w:rPr>
                <w:rFonts w:hint="eastAsia" w:cs="宋体" w:asciiTheme="minorEastAsia" w:hAnsiTheme="minorEastAsia"/>
                <w:sz w:val="24"/>
                <w:szCs w:val="24"/>
              </w:rPr>
              <w:t>以上的，采购人、采购代理机构应当对联合体或者大中型企业的报价给予</w:t>
            </w:r>
            <w:r>
              <w:rPr>
                <w:rFonts w:cs="宋体" w:asciiTheme="minorEastAsia" w:hAnsiTheme="minorEastAsia"/>
                <w:sz w:val="24"/>
                <w:szCs w:val="24"/>
              </w:rPr>
              <w:t>%</w:t>
            </w:r>
            <w:r>
              <w:rPr>
                <w:rFonts w:hint="eastAsia" w:cs="宋体" w:asciiTheme="minorEastAsia" w:hAnsiTheme="minorEastAsia"/>
                <w:sz w:val="24"/>
                <w:szCs w:val="24"/>
              </w:rPr>
              <w:t>（</w:t>
            </w:r>
            <w:r>
              <w:rPr>
                <w:rFonts w:hint="eastAsia" w:cs="宋体" w:asciiTheme="minorEastAsia" w:hAnsiTheme="minorEastAsia"/>
                <w:sz w:val="24"/>
                <w:szCs w:val="24"/>
                <w:lang w:eastAsia="zh-CN"/>
              </w:rPr>
              <w:t>4%—6%</w:t>
            </w:r>
            <w:r>
              <w:rPr>
                <w:rFonts w:hint="eastAsia" w:cs="宋体"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5C917ECD">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lang w:val="en-US" w:eastAsia="zh-CN"/>
              </w:rPr>
              <w:t>7</w:t>
            </w:r>
            <w:r>
              <w:rPr>
                <w:rFonts w:hint="eastAsia" w:cs="宋体" w:asciiTheme="minorEastAsia" w:hAnsiTheme="minorEastAsia"/>
                <w:sz w:val="24"/>
                <w:szCs w:val="24"/>
              </w:rPr>
              <w:t>、提供由省级以上监狱管理局、戒毒管理局（含新疆生产建设兵团）出具的属于监狱企业证明文件的，视同为小型和微型企业。</w:t>
            </w:r>
          </w:p>
          <w:p w14:paraId="30F2D087">
            <w:pPr>
              <w:autoSpaceDE w:val="0"/>
              <w:autoSpaceDN w:val="0"/>
              <w:adjustRightInd w:val="0"/>
              <w:spacing w:line="360" w:lineRule="auto"/>
              <w:contextualSpacing/>
              <w:rPr>
                <w:rFonts w:cs="宋体" w:asciiTheme="minorEastAsia" w:hAnsiTheme="minorEastAsia"/>
                <w:bCs/>
                <w:sz w:val="24"/>
                <w:szCs w:val="24"/>
                <w:lang w:val="zh-CN"/>
              </w:rPr>
            </w:pPr>
            <w:r>
              <w:rPr>
                <w:rFonts w:hint="eastAsia" w:cs="宋体" w:asciiTheme="minorEastAsia" w:hAnsiTheme="minorEastAsia"/>
                <w:sz w:val="24"/>
                <w:szCs w:val="24"/>
                <w:lang w:val="en-US" w:eastAsia="zh-CN"/>
              </w:rPr>
              <w:t>8</w:t>
            </w:r>
            <w:r>
              <w:rPr>
                <w:rFonts w:hint="eastAsia" w:cs="宋体" w:asciiTheme="minorEastAsia" w:hAnsiTheme="minorEastAsia"/>
                <w:sz w:val="24"/>
                <w:szCs w:val="24"/>
              </w:rPr>
              <w:t>、符合享受政府采购支持政策的残疾人福利性单位条件且提供《残疾人福利性单位声明函》的，视同为小型和微型企业。</w:t>
            </w:r>
          </w:p>
        </w:tc>
      </w:tr>
      <w:tr w14:paraId="556D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7D148A2">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23</w:t>
            </w:r>
          </w:p>
        </w:tc>
        <w:tc>
          <w:tcPr>
            <w:tcW w:w="2268" w:type="dxa"/>
            <w:vAlign w:val="center"/>
          </w:tcPr>
          <w:p w14:paraId="40A84062">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6813" w:type="dxa"/>
            <w:vAlign w:val="center"/>
          </w:tcPr>
          <w:p w14:paraId="56F7D424">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14:paraId="2B5D854C">
            <w:pPr>
              <w:autoSpaceDE w:val="0"/>
              <w:autoSpaceDN w:val="0"/>
              <w:adjustRightInd w:val="0"/>
              <w:spacing w:line="360" w:lineRule="auto"/>
              <w:rPr>
                <w:rFonts w:cs="宋体" w:asciiTheme="minorEastAsia" w:hAnsiTheme="minorEastAsia"/>
                <w:kern w:val="0"/>
                <w:sz w:val="24"/>
                <w:szCs w:val="24"/>
                <w:lang w:val="zh-CN"/>
              </w:rPr>
            </w:pPr>
            <w:r>
              <w:rPr>
                <w:rFonts w:hint="eastAsia" w:cs="方正仿宋_GB2312" w:asciiTheme="minorEastAsia" w:hAnsiTheme="minorEastAsia"/>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14:paraId="346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E0B64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24</w:t>
            </w:r>
          </w:p>
        </w:tc>
        <w:tc>
          <w:tcPr>
            <w:tcW w:w="2268" w:type="dxa"/>
            <w:vAlign w:val="center"/>
          </w:tcPr>
          <w:p w14:paraId="7A70228A">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6813" w:type="dxa"/>
            <w:vAlign w:val="center"/>
          </w:tcPr>
          <w:p w14:paraId="6FF9412E">
            <w:pPr>
              <w:autoSpaceDE w:val="0"/>
              <w:autoSpaceDN w:val="0"/>
              <w:spacing w:line="360" w:lineRule="auto"/>
              <w:contextualSpacing/>
              <w:rPr>
                <w:rFonts w:hint="eastAsia" w:cs="宋体" w:asciiTheme="minorEastAsia" w:hAnsiTheme="minorEastAsia"/>
                <w:sz w:val="24"/>
                <w:szCs w:val="24"/>
                <w:lang w:val="en-US" w:eastAsia="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sz w:val="24"/>
                <w:szCs w:val="24"/>
                <w:lang w:val="en-US" w:eastAsia="zh-CN"/>
              </w:rPr>
              <w:t xml:space="preserve">收取 </w:t>
            </w:r>
          </w:p>
          <w:p w14:paraId="70CF4D44">
            <w:pPr>
              <w:autoSpaceDE w:val="0"/>
              <w:autoSpaceDN w:val="0"/>
              <w:spacing w:line="360" w:lineRule="auto"/>
              <w:contextualSpacing/>
              <w:rPr>
                <w:rFonts w:hint="eastAsia" w:cs="宋体" w:asciiTheme="minorEastAsia" w:hAnsiTheme="minorEastAsia" w:eastAsiaTheme="minorEastAsia"/>
                <w:bCs/>
                <w:sz w:val="24"/>
                <w:szCs w:val="24"/>
                <w:lang w:val="en-US" w:eastAsia="zh-CN"/>
              </w:rPr>
            </w:pPr>
            <w:r>
              <w:rPr>
                <w:rFonts w:hint="eastAsia" w:ascii="宋体" w:hAnsi="宋体" w:cs="宋体"/>
                <w:color w:val="auto"/>
                <w:kern w:val="0"/>
                <w:sz w:val="24"/>
                <w:szCs w:val="24"/>
              </w:rPr>
              <w:t>本项目招标代理费参考《河南省招标代理服务收费指导意见》（豫招协【2023】002号）文进行计算，招标代理费将向中标、成交供应商收取代理服务费。在公示期3日内以现金或</w:t>
            </w:r>
            <w:r>
              <w:rPr>
                <w:rFonts w:hint="eastAsia" w:ascii="宋体" w:hAnsi="宋体" w:cs="宋体"/>
                <w:color w:val="auto"/>
                <w:kern w:val="0"/>
                <w:sz w:val="24"/>
                <w:szCs w:val="24"/>
                <w:lang w:eastAsia="zh-CN"/>
              </w:rPr>
              <w:t>转账的</w:t>
            </w:r>
            <w:r>
              <w:rPr>
                <w:rFonts w:hint="eastAsia" w:ascii="宋体" w:hAnsi="宋体" w:cs="宋体"/>
                <w:color w:val="auto"/>
                <w:kern w:val="0"/>
                <w:sz w:val="24"/>
                <w:szCs w:val="24"/>
              </w:rPr>
              <w:t>形式交纳</w:t>
            </w:r>
            <w:r>
              <w:rPr>
                <w:rFonts w:hint="eastAsia" w:ascii="宋体" w:hAnsi="宋体" w:cs="宋体"/>
                <w:color w:val="auto"/>
                <w:kern w:val="0"/>
                <w:sz w:val="24"/>
                <w:szCs w:val="24"/>
                <w:lang w:eastAsia="zh-CN"/>
              </w:rPr>
              <w:t>。</w:t>
            </w:r>
          </w:p>
        </w:tc>
      </w:tr>
      <w:tr w14:paraId="2E50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C973E81">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25</w:t>
            </w:r>
          </w:p>
        </w:tc>
        <w:tc>
          <w:tcPr>
            <w:tcW w:w="2268" w:type="dxa"/>
            <w:vAlign w:val="center"/>
          </w:tcPr>
          <w:p w14:paraId="55092789">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6813" w:type="dxa"/>
            <w:vAlign w:val="center"/>
          </w:tcPr>
          <w:p w14:paraId="03C38B77">
            <w:pPr>
              <w:autoSpaceDE w:val="0"/>
              <w:autoSpaceDN w:val="0"/>
              <w:spacing w:line="360" w:lineRule="auto"/>
              <w:contextualSpacing/>
              <w:rPr>
                <w:rFonts w:cs="宋体" w:asciiTheme="minorEastAsia" w:hAnsiTheme="minorEastAsia"/>
                <w:kern w:val="0"/>
                <w:sz w:val="24"/>
                <w:szCs w:val="24"/>
                <w:lang w:val="zh-CN"/>
              </w:rPr>
            </w:pPr>
            <w:r>
              <w:rPr>
                <w:rFonts w:hint="eastAsia" w:cs="宋体" w:asciiTheme="minorEastAsia" w:hAnsiTheme="minorEastAsia"/>
                <w:bCs/>
                <w:kern w:val="0"/>
                <w:sz w:val="24"/>
                <w:szCs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cs="宋体" w:asciiTheme="minorEastAsia" w:hAnsiTheme="minorEastAsia"/>
                <w:bCs/>
                <w:kern w:val="0"/>
                <w:sz w:val="24"/>
                <w:szCs w:val="24"/>
              </w:rPr>
              <w:t>2</w:t>
            </w:r>
            <w:r>
              <w:rPr>
                <w:rFonts w:hint="eastAsia" w:cs="宋体" w:asciiTheme="minorEastAsia" w:hAnsiTheme="minorEastAsia"/>
                <w:bCs/>
                <w:kern w:val="0"/>
                <w:sz w:val="24"/>
                <w:szCs w:val="24"/>
              </w:rPr>
              <w:t>人。</w:t>
            </w:r>
          </w:p>
        </w:tc>
      </w:tr>
      <w:tr w14:paraId="64839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06" w:type="dxa"/>
            <w:vAlign w:val="center"/>
          </w:tcPr>
          <w:p w14:paraId="6F68D7A7">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26</w:t>
            </w:r>
          </w:p>
        </w:tc>
        <w:tc>
          <w:tcPr>
            <w:tcW w:w="2268" w:type="dxa"/>
            <w:vAlign w:val="center"/>
          </w:tcPr>
          <w:p w14:paraId="0A0C75FC">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6813" w:type="dxa"/>
            <w:vAlign w:val="center"/>
          </w:tcPr>
          <w:p w14:paraId="552F2E0E">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供应商投标时须成功上传、解密电子投标文件。供应商资质、业绩、荣誉及相关人员证明材料等资料原件不再提交（本谈判文件第六章另有要求提供原件的除外）。</w:t>
            </w:r>
          </w:p>
          <w:p w14:paraId="2D188CE8">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□否。供应商投标时须提供纸质响应文件。供应商资质、业绩、荣誉及相关人员证明材料等资料原件根据招标文件要求提供。</w:t>
            </w:r>
          </w:p>
        </w:tc>
      </w:tr>
      <w:tr w14:paraId="49D9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06" w:type="dxa"/>
            <w:vAlign w:val="center"/>
          </w:tcPr>
          <w:p w14:paraId="070532CB">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27</w:t>
            </w:r>
          </w:p>
        </w:tc>
        <w:tc>
          <w:tcPr>
            <w:tcW w:w="2268" w:type="dxa"/>
            <w:vAlign w:val="center"/>
          </w:tcPr>
          <w:p w14:paraId="647C14DE">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ascii="宋体" w:hAnsi="宋体" w:eastAsia="宋体" w:cs="宋体"/>
                <w:bCs/>
                <w:sz w:val="24"/>
                <w:szCs w:val="24"/>
                <w:lang w:val="zh-CN"/>
              </w:rPr>
              <w:t>最后报价</w:t>
            </w:r>
          </w:p>
        </w:tc>
        <w:tc>
          <w:tcPr>
            <w:tcW w:w="6813" w:type="dxa"/>
            <w:vAlign w:val="center"/>
          </w:tcPr>
          <w:p w14:paraId="0755C812">
            <w:pPr>
              <w:autoSpaceDE w:val="0"/>
              <w:autoSpaceDN w:val="0"/>
              <w:adjustRightInd w:val="0"/>
              <w:spacing w:line="360" w:lineRule="auto"/>
              <w:ind w:right="-11"/>
              <w:rPr>
                <w:rFonts w:ascii="宋体" w:hAnsi="宋体" w:eastAsia="宋体" w:cs="宋体"/>
                <w:sz w:val="24"/>
                <w:szCs w:val="24"/>
              </w:rPr>
            </w:pPr>
            <w:r>
              <w:rPr>
                <w:rFonts w:ascii="宋体" w:hAnsi="宋体" w:eastAsia="宋体" w:cs="宋体"/>
                <w:sz w:val="24"/>
                <w:szCs w:val="24"/>
              </w:rPr>
              <w:t>根据谈判小组要求，供应商须使用CA数字证书或CA移动数字证书</w:t>
            </w:r>
            <w:r>
              <w:rPr>
                <w:rFonts w:hint="eastAsia" w:ascii="宋体" w:hAnsi="宋体" w:eastAsia="宋体" w:cs="宋体"/>
                <w:sz w:val="24"/>
                <w:szCs w:val="24"/>
                <w:lang w:eastAsia="zh-CN"/>
              </w:rPr>
              <w:t>登录</w:t>
            </w:r>
            <w:r>
              <w:rPr>
                <w:rFonts w:ascii="宋体" w:hAnsi="宋体" w:eastAsia="宋体" w:cs="宋体"/>
                <w:sz w:val="24"/>
                <w:szCs w:val="24"/>
              </w:rPr>
              <w:t>《全国公共资源交易平台（河南省·许昌市）》（https://ggzy.xuchang.gov.cn/）许昌市公共资源电子交易系统进行最后报价，最后报价应包括：①总报价②分项报价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若有</w:t>
            </w:r>
            <w:r>
              <w:rPr>
                <w:rFonts w:hint="eastAsia" w:ascii="宋体" w:hAnsi="宋体" w:eastAsia="宋体" w:cs="宋体"/>
                <w:sz w:val="24"/>
                <w:szCs w:val="24"/>
                <w:lang w:eastAsia="zh-CN"/>
              </w:rPr>
              <w:t>）</w:t>
            </w:r>
            <w:r>
              <w:rPr>
                <w:rFonts w:ascii="宋体" w:hAnsi="宋体" w:eastAsia="宋体" w:cs="宋体"/>
                <w:sz w:val="24"/>
                <w:szCs w:val="24"/>
              </w:rPr>
              <w:t xml:space="preserve">。 </w:t>
            </w:r>
          </w:p>
          <w:p w14:paraId="66C664F0">
            <w:pPr>
              <w:autoSpaceDE w:val="0"/>
              <w:autoSpaceDN w:val="0"/>
              <w:adjustRightInd w:val="0"/>
              <w:spacing w:line="360" w:lineRule="auto"/>
              <w:ind w:right="-11" w:firstLine="480" w:firstLineChars="200"/>
              <w:rPr>
                <w:rFonts w:ascii="宋体" w:hAnsi="宋体" w:eastAsia="宋体" w:cs="宋体"/>
                <w:sz w:val="24"/>
                <w:szCs w:val="24"/>
              </w:rPr>
            </w:pPr>
            <w:r>
              <w:rPr>
                <w:rFonts w:ascii="宋体" w:hAnsi="宋体" w:eastAsia="宋体" w:cs="宋体"/>
                <w:sz w:val="24"/>
                <w:szCs w:val="24"/>
              </w:rPr>
              <w:t>注：</w:t>
            </w:r>
          </w:p>
          <w:p w14:paraId="7C06F0DD">
            <w:pPr>
              <w:autoSpaceDE w:val="0"/>
              <w:autoSpaceDN w:val="0"/>
              <w:adjustRightInd w:val="0"/>
              <w:spacing w:line="360" w:lineRule="auto"/>
              <w:ind w:right="-11" w:firstLine="480" w:firstLineChars="200"/>
              <w:rPr>
                <w:rFonts w:ascii="宋体" w:hAnsi="宋体" w:eastAsia="宋体" w:cs="宋体"/>
                <w:sz w:val="24"/>
                <w:szCs w:val="24"/>
              </w:rPr>
            </w:pPr>
            <w:r>
              <w:rPr>
                <w:rFonts w:ascii="宋体" w:hAnsi="宋体" w:eastAsia="宋体" w:cs="宋体"/>
                <w:sz w:val="24"/>
                <w:szCs w:val="24"/>
              </w:rPr>
              <w:t xml:space="preserve">①谈判小组要求供应商提交一次最后报价时，在谈判小组规定时间内，供应商应提交最后报价（包括总报价及分项报价）。最后 报价是供应商响应文件的有效组成部分。 </w:t>
            </w:r>
          </w:p>
          <w:p w14:paraId="64306E64">
            <w:pPr>
              <w:autoSpaceDE w:val="0"/>
              <w:autoSpaceDN w:val="0"/>
              <w:adjustRightInd w:val="0"/>
              <w:spacing w:line="360" w:lineRule="auto"/>
              <w:ind w:right="-11" w:firstLine="480" w:firstLineChars="200"/>
              <w:rPr>
                <w:rFonts w:ascii="宋体" w:hAnsi="宋体" w:eastAsia="宋体" w:cs="宋体"/>
                <w:sz w:val="24"/>
                <w:szCs w:val="24"/>
              </w:rPr>
            </w:pPr>
            <w:r>
              <w:rPr>
                <w:rFonts w:ascii="宋体" w:hAnsi="宋体" w:eastAsia="宋体" w:cs="宋体"/>
                <w:sz w:val="24"/>
                <w:szCs w:val="24"/>
              </w:rPr>
              <w:t>②采购文件第二章“采购需求”中“采购清单”以工程量清单提供的，供应商应以工程量清单方式提交最后报价。</w:t>
            </w:r>
          </w:p>
          <w:p w14:paraId="2BAD6F7E">
            <w:pPr>
              <w:autoSpaceDE w:val="0"/>
              <w:autoSpaceDN w:val="0"/>
              <w:adjustRightInd w:val="0"/>
              <w:spacing w:line="360" w:lineRule="auto"/>
              <w:ind w:right="-11" w:firstLine="480" w:firstLineChars="200"/>
              <w:rPr>
                <w:rFonts w:hint="eastAsia" w:ascii="宋体" w:hAnsi="宋体" w:eastAsia="宋体"/>
                <w:sz w:val="24"/>
                <w:szCs w:val="24"/>
                <w:lang w:val="zh-CN"/>
              </w:rPr>
            </w:pPr>
            <w:r>
              <w:rPr>
                <w:rFonts w:ascii="宋体" w:hAnsi="宋体" w:eastAsia="宋体" w:cs="宋体"/>
                <w:sz w:val="24"/>
                <w:szCs w:val="24"/>
              </w:rPr>
              <w:t>③请供应商根据项目情况，可提前准备分项报价。</w:t>
            </w:r>
          </w:p>
        </w:tc>
      </w:tr>
      <w:tr w14:paraId="4E84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F4B315D">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28</w:t>
            </w:r>
          </w:p>
        </w:tc>
        <w:tc>
          <w:tcPr>
            <w:tcW w:w="2268" w:type="dxa"/>
            <w:vAlign w:val="center"/>
          </w:tcPr>
          <w:p w14:paraId="40647A78">
            <w:pPr>
              <w:autoSpaceDE w:val="0"/>
              <w:autoSpaceDN w:val="0"/>
              <w:adjustRightInd w:val="0"/>
              <w:spacing w:line="360" w:lineRule="auto"/>
              <w:jc w:val="center"/>
              <w:rPr>
                <w:rFonts w:cs="宋体" w:asciiTheme="minorEastAsia" w:hAnsiTheme="minorEastAsia"/>
                <w:bCs/>
                <w:sz w:val="24"/>
                <w:lang w:val="zh-CN"/>
              </w:rPr>
            </w:pPr>
            <w:r>
              <w:rPr>
                <w:rFonts w:hint="eastAsia" w:cs="宋体" w:asciiTheme="minorEastAsia" w:hAnsiTheme="minorEastAsia"/>
                <w:bCs/>
                <w:sz w:val="24"/>
                <w:lang w:val="zh-CN"/>
              </w:rPr>
              <w:t>特别提示</w:t>
            </w:r>
          </w:p>
        </w:tc>
        <w:tc>
          <w:tcPr>
            <w:tcW w:w="6813" w:type="dxa"/>
            <w:vAlign w:val="center"/>
          </w:tcPr>
          <w:p w14:paraId="056C45B2">
            <w:pPr>
              <w:autoSpaceDE w:val="0"/>
              <w:autoSpaceDN w:val="0"/>
              <w:adjustRightInd w:val="0"/>
              <w:spacing w:line="360" w:lineRule="auto"/>
              <w:contextualSpacing/>
              <w:rPr>
                <w:rFonts w:cs="宋体" w:asciiTheme="minorEastAsia" w:hAnsiTheme="minorEastAsia"/>
                <w:sz w:val="24"/>
                <w:szCs w:val="24"/>
              </w:rPr>
            </w:pPr>
            <w:r>
              <w:rPr>
                <w:rFonts w:hint="eastAsia" w:cs="宋体" w:asciiTheme="minorEastAsia" w:hAnsiTheme="minorEastAsia"/>
                <w:sz w:val="24"/>
                <w:szCs w:val="24"/>
              </w:rPr>
              <w:t>不同投标人电子投标文件记录的网卡MAC地址、CPU序号、硬盘序列号等硬件特征码均相同时，视为‘</w:t>
            </w:r>
            <w:r>
              <w:rPr>
                <w:rFonts w:cs="宋体" w:asciiTheme="minorEastAsia" w:hAnsiTheme="minorEastAsia"/>
                <w:sz w:val="24"/>
                <w:szCs w:val="24"/>
              </w:rPr>
              <w:t>不同</w:t>
            </w:r>
            <w:r>
              <w:rPr>
                <w:rFonts w:hint="eastAsia" w:cs="宋体" w:asciiTheme="minorEastAsia" w:hAnsiTheme="minorEastAsia"/>
                <w:sz w:val="24"/>
                <w:szCs w:val="24"/>
              </w:rPr>
              <w:t>投标人的投标</w:t>
            </w:r>
            <w:r>
              <w:rPr>
                <w:rFonts w:cs="宋体" w:asciiTheme="minorEastAsia" w:hAnsiTheme="minorEastAsia"/>
                <w:sz w:val="24"/>
                <w:szCs w:val="24"/>
              </w:rPr>
              <w:t>文件由同一单位或者个人编制</w:t>
            </w:r>
            <w:r>
              <w:rPr>
                <w:rFonts w:hint="eastAsia" w:cs="宋体" w:asciiTheme="minorEastAsia" w:hAnsiTheme="minorEastAsia"/>
                <w:sz w:val="24"/>
                <w:szCs w:val="24"/>
              </w:rPr>
              <w:t>’或‘</w:t>
            </w:r>
            <w:r>
              <w:rPr>
                <w:rFonts w:cs="宋体" w:asciiTheme="minorEastAsia" w:hAnsiTheme="minorEastAsia"/>
                <w:sz w:val="24"/>
                <w:szCs w:val="24"/>
              </w:rPr>
              <w:t>不同</w:t>
            </w:r>
            <w:r>
              <w:rPr>
                <w:rFonts w:hint="eastAsia" w:cs="宋体" w:asciiTheme="minorEastAsia" w:hAnsiTheme="minorEastAsia"/>
                <w:sz w:val="24"/>
                <w:szCs w:val="24"/>
              </w:rPr>
              <w:t>投标人</w:t>
            </w:r>
            <w:r>
              <w:rPr>
                <w:rFonts w:cs="宋体" w:asciiTheme="minorEastAsia" w:hAnsiTheme="minorEastAsia"/>
                <w:sz w:val="24"/>
                <w:szCs w:val="24"/>
              </w:rPr>
              <w:t>委托同一单位或者个人办理</w:t>
            </w:r>
            <w:r>
              <w:rPr>
                <w:rFonts w:hint="eastAsia" w:cs="宋体" w:asciiTheme="minorEastAsia" w:hAnsiTheme="minorEastAsia"/>
                <w:sz w:val="24"/>
                <w:szCs w:val="24"/>
              </w:rPr>
              <w:t>响应</w:t>
            </w:r>
            <w:r>
              <w:rPr>
                <w:rFonts w:cs="宋体" w:asciiTheme="minorEastAsia" w:hAnsiTheme="minorEastAsia"/>
                <w:sz w:val="24"/>
                <w:szCs w:val="24"/>
              </w:rPr>
              <w:t>事宜</w:t>
            </w:r>
            <w:r>
              <w:rPr>
                <w:rFonts w:hint="eastAsia" w:cs="宋体" w:asciiTheme="minorEastAsia" w:hAnsiTheme="minorEastAsia"/>
                <w:sz w:val="24"/>
                <w:szCs w:val="24"/>
              </w:rPr>
              <w:t>’，其投标无效。</w:t>
            </w:r>
          </w:p>
          <w:p w14:paraId="554C6269">
            <w:pPr>
              <w:autoSpaceDE w:val="0"/>
              <w:autoSpaceDN w:val="0"/>
              <w:adjustRightInd w:val="0"/>
              <w:spacing w:line="360" w:lineRule="auto"/>
              <w:contextualSpacing/>
              <w:rPr>
                <w:rFonts w:ascii="黑体" w:hAnsi="黑体"/>
                <w:sz w:val="24"/>
              </w:rPr>
            </w:pPr>
            <w:r>
              <w:rPr>
                <w:rFonts w:hint="eastAsia" w:cs="宋体" w:asciiTheme="minorEastAsia" w:hAnsiTheme="minorEastAsia"/>
                <w:sz w:val="24"/>
                <w:szCs w:val="24"/>
              </w:rPr>
              <w:t>评审专家应严格按照要求查看“硬件特征码” 相关信息并进行评审，在评审报告中显示“不同投标人电子投标文件制作硬件特征码”是否雷同的分析及判定结果。</w:t>
            </w:r>
          </w:p>
        </w:tc>
      </w:tr>
      <w:tr w14:paraId="6E7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8E2FBED">
            <w:pPr>
              <w:autoSpaceDE w:val="0"/>
              <w:autoSpaceDN w:val="0"/>
              <w:adjustRightInd w:val="0"/>
              <w:spacing w:line="276" w:lineRule="auto"/>
              <w:jc w:val="center"/>
              <w:rPr>
                <w:rFonts w:cs="黑体" w:asciiTheme="minorEastAsia" w:hAnsiTheme="minorEastAsia"/>
                <w:sz w:val="24"/>
                <w:szCs w:val="24"/>
              </w:rPr>
            </w:pPr>
          </w:p>
          <w:p w14:paraId="1DD8F5FD">
            <w:pPr>
              <w:autoSpaceDE w:val="0"/>
              <w:autoSpaceDN w:val="0"/>
              <w:adjustRightInd w:val="0"/>
              <w:spacing w:line="276" w:lineRule="auto"/>
              <w:jc w:val="center"/>
              <w:rPr>
                <w:rFonts w:cs="黑体" w:asciiTheme="minorEastAsia" w:hAnsiTheme="minorEastAsia"/>
                <w:sz w:val="24"/>
                <w:szCs w:val="24"/>
              </w:rPr>
            </w:pPr>
          </w:p>
          <w:p w14:paraId="5CF1C819">
            <w:pPr>
              <w:autoSpaceDE w:val="0"/>
              <w:autoSpaceDN w:val="0"/>
              <w:adjustRightInd w:val="0"/>
              <w:spacing w:line="276" w:lineRule="auto"/>
              <w:jc w:val="center"/>
              <w:rPr>
                <w:rFonts w:cs="黑体" w:asciiTheme="minorEastAsia" w:hAnsiTheme="minorEastAsia"/>
                <w:sz w:val="24"/>
                <w:szCs w:val="24"/>
              </w:rPr>
            </w:pPr>
          </w:p>
          <w:p w14:paraId="410E0296">
            <w:pPr>
              <w:autoSpaceDE w:val="0"/>
              <w:autoSpaceDN w:val="0"/>
              <w:adjustRightInd w:val="0"/>
              <w:spacing w:line="276" w:lineRule="auto"/>
              <w:jc w:val="center"/>
              <w:rPr>
                <w:rFonts w:cs="黑体" w:asciiTheme="minorEastAsia" w:hAnsiTheme="minorEastAsia"/>
                <w:sz w:val="24"/>
                <w:szCs w:val="24"/>
              </w:rPr>
            </w:pPr>
          </w:p>
          <w:p w14:paraId="438EE504">
            <w:pPr>
              <w:autoSpaceDE w:val="0"/>
              <w:autoSpaceDN w:val="0"/>
              <w:adjustRightInd w:val="0"/>
              <w:spacing w:line="276" w:lineRule="auto"/>
              <w:jc w:val="center"/>
              <w:rPr>
                <w:rFonts w:cs="黑体" w:asciiTheme="minorEastAsia" w:hAnsiTheme="minorEastAsia"/>
                <w:sz w:val="24"/>
                <w:szCs w:val="24"/>
              </w:rPr>
            </w:pPr>
          </w:p>
          <w:p w14:paraId="1944A41E">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29</w:t>
            </w:r>
          </w:p>
        </w:tc>
        <w:tc>
          <w:tcPr>
            <w:tcW w:w="2268" w:type="dxa"/>
            <w:vAlign w:val="center"/>
          </w:tcPr>
          <w:p w14:paraId="1298D293">
            <w:pPr>
              <w:autoSpaceDE w:val="0"/>
              <w:autoSpaceDN w:val="0"/>
              <w:adjustRightInd w:val="0"/>
              <w:spacing w:line="360" w:lineRule="auto"/>
              <w:jc w:val="center"/>
              <w:rPr>
                <w:rFonts w:hAnsi="宋体" w:cs="宋体"/>
                <w:sz w:val="24"/>
                <w:szCs w:val="24"/>
              </w:rPr>
            </w:pPr>
          </w:p>
          <w:p w14:paraId="0362EDAC">
            <w:pPr>
              <w:autoSpaceDE w:val="0"/>
              <w:autoSpaceDN w:val="0"/>
              <w:adjustRightInd w:val="0"/>
              <w:spacing w:line="360" w:lineRule="auto"/>
              <w:jc w:val="center"/>
              <w:rPr>
                <w:rFonts w:hAnsi="宋体" w:cs="宋体"/>
                <w:sz w:val="24"/>
                <w:szCs w:val="24"/>
              </w:rPr>
            </w:pPr>
          </w:p>
          <w:p w14:paraId="5188FBEA">
            <w:pPr>
              <w:autoSpaceDE w:val="0"/>
              <w:autoSpaceDN w:val="0"/>
              <w:adjustRightInd w:val="0"/>
              <w:spacing w:line="360" w:lineRule="auto"/>
              <w:jc w:val="center"/>
              <w:rPr>
                <w:rFonts w:hAnsi="宋体" w:cs="宋体"/>
                <w:sz w:val="24"/>
                <w:szCs w:val="24"/>
              </w:rPr>
            </w:pPr>
          </w:p>
          <w:p w14:paraId="11650198">
            <w:pPr>
              <w:autoSpaceDE w:val="0"/>
              <w:autoSpaceDN w:val="0"/>
              <w:adjustRightInd w:val="0"/>
              <w:spacing w:line="360" w:lineRule="auto"/>
              <w:jc w:val="center"/>
              <w:rPr>
                <w:rFonts w:hAnsi="宋体" w:cs="宋体"/>
                <w:sz w:val="24"/>
                <w:szCs w:val="24"/>
              </w:rPr>
            </w:pPr>
          </w:p>
          <w:p w14:paraId="3B77805A">
            <w:pPr>
              <w:autoSpaceDE w:val="0"/>
              <w:autoSpaceDN w:val="0"/>
              <w:adjustRightInd w:val="0"/>
              <w:spacing w:line="360" w:lineRule="auto"/>
              <w:jc w:val="center"/>
              <w:rPr>
                <w:rFonts w:cs="宋体" w:asciiTheme="minorEastAsia" w:hAnsiTheme="minorEastAsia"/>
                <w:bCs/>
                <w:sz w:val="24"/>
                <w:lang w:val="zh-CN"/>
              </w:rPr>
            </w:pPr>
            <w:r>
              <w:rPr>
                <w:rFonts w:hint="eastAsia" w:cs="微软雅黑" w:asciiTheme="minorEastAsia" w:hAnsiTheme="minorEastAsia"/>
                <w:b/>
                <w:sz w:val="24"/>
                <w:szCs w:val="24"/>
              </w:rPr>
              <w:t>★</w:t>
            </w:r>
            <w:r>
              <w:rPr>
                <w:rFonts w:hint="eastAsia" w:hAnsi="宋体" w:cs="宋体"/>
                <w:sz w:val="24"/>
                <w:szCs w:val="24"/>
              </w:rPr>
              <w:t>投标人资格核验</w:t>
            </w:r>
          </w:p>
        </w:tc>
        <w:tc>
          <w:tcPr>
            <w:tcW w:w="6813" w:type="dxa"/>
            <w:vAlign w:val="center"/>
          </w:tcPr>
          <w:p w14:paraId="5CC2CD88">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14:paraId="51C24796">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14:paraId="5DB7542C">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14:paraId="1F406C17">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、事业单位法人证书。（事业单位投标提供）</w:t>
            </w:r>
          </w:p>
          <w:p w14:paraId="641E351D">
            <w:pPr>
              <w:autoSpaceDE w:val="0"/>
              <w:autoSpaceDN w:val="0"/>
              <w:adjustRightInd w:val="0"/>
              <w:spacing w:line="360" w:lineRule="auto"/>
              <w:contextualSpacing/>
              <w:rPr>
                <w:rFonts w:hAnsi="宋体" w:cs="宋体"/>
                <w:sz w:val="24"/>
                <w:szCs w:val="24"/>
              </w:rPr>
            </w:pPr>
            <w:r>
              <w:rPr>
                <w:rFonts w:hAnsi="宋体" w:cs="宋体"/>
                <w:sz w:val="24"/>
                <w:szCs w:val="24"/>
              </w:rPr>
              <w:t>3</w:t>
            </w:r>
            <w:r>
              <w:rPr>
                <w:rFonts w:hint="eastAsia" w:hAnsi="宋体" w:cs="宋体"/>
                <w:sz w:val="24"/>
                <w:szCs w:val="24"/>
              </w:rPr>
              <w:t>、执业许可证。（非企业专业服务机构投标提供）</w:t>
            </w:r>
          </w:p>
          <w:p w14:paraId="5A56B8A0">
            <w:pPr>
              <w:autoSpaceDE w:val="0"/>
              <w:autoSpaceDN w:val="0"/>
              <w:adjustRightInd w:val="0"/>
              <w:spacing w:line="360" w:lineRule="auto"/>
              <w:contextualSpacing/>
              <w:rPr>
                <w:rFonts w:hAnsi="宋体" w:cs="宋体"/>
                <w:sz w:val="24"/>
                <w:szCs w:val="24"/>
              </w:rPr>
            </w:pPr>
            <w:r>
              <w:rPr>
                <w:rFonts w:hAnsi="宋体" w:cs="宋体"/>
                <w:sz w:val="24"/>
                <w:szCs w:val="24"/>
              </w:rPr>
              <w:t>4</w:t>
            </w:r>
            <w:r>
              <w:rPr>
                <w:rFonts w:hint="eastAsia" w:hAnsi="宋体" w:cs="宋体"/>
                <w:sz w:val="24"/>
                <w:szCs w:val="24"/>
              </w:rPr>
              <w:t>、个体工商户营业执照。（个体工商户投标提供）</w:t>
            </w:r>
          </w:p>
          <w:p w14:paraId="060C55D7">
            <w:pPr>
              <w:autoSpaceDE w:val="0"/>
              <w:autoSpaceDN w:val="0"/>
              <w:adjustRightInd w:val="0"/>
              <w:spacing w:line="360" w:lineRule="auto"/>
              <w:contextualSpacing/>
              <w:rPr>
                <w:rFonts w:hAnsi="宋体" w:cs="宋体"/>
                <w:sz w:val="24"/>
                <w:szCs w:val="24"/>
              </w:rPr>
            </w:pPr>
            <w:r>
              <w:rPr>
                <w:rFonts w:hAnsi="宋体" w:cs="宋体"/>
                <w:sz w:val="24"/>
                <w:szCs w:val="24"/>
              </w:rPr>
              <w:t>5</w:t>
            </w:r>
            <w:r>
              <w:rPr>
                <w:rFonts w:hint="eastAsia" w:hAnsi="宋体" w:cs="宋体"/>
                <w:sz w:val="24"/>
                <w:szCs w:val="24"/>
              </w:rPr>
              <w:t>、自然人身份证明。（自然人投标提供）</w:t>
            </w:r>
          </w:p>
          <w:p w14:paraId="098A6323">
            <w:pPr>
              <w:autoSpaceDE w:val="0"/>
              <w:autoSpaceDN w:val="0"/>
              <w:adjustRightInd w:val="0"/>
              <w:spacing w:line="360" w:lineRule="auto"/>
              <w:contextualSpacing/>
              <w:rPr>
                <w:rFonts w:hAnsi="宋体" w:cs="宋体"/>
                <w:sz w:val="24"/>
                <w:szCs w:val="24"/>
              </w:rPr>
            </w:pPr>
            <w:r>
              <w:rPr>
                <w:rFonts w:hAnsi="宋体" w:cs="宋体"/>
                <w:sz w:val="24"/>
                <w:szCs w:val="24"/>
              </w:rPr>
              <w:t>6</w:t>
            </w:r>
            <w:r>
              <w:rPr>
                <w:rFonts w:hint="eastAsia" w:hAnsi="宋体" w:cs="宋体"/>
                <w:sz w:val="24"/>
                <w:szCs w:val="24"/>
              </w:rPr>
              <w:t>、民办非企业单位登记证书。（民办非企业单位投标提供）</w:t>
            </w:r>
          </w:p>
          <w:p w14:paraId="56437D7F">
            <w:pPr>
              <w:autoSpaceDE w:val="0"/>
              <w:autoSpaceDN w:val="0"/>
              <w:adjustRightInd w:val="0"/>
              <w:spacing w:line="360" w:lineRule="auto"/>
              <w:contextualSpacing/>
              <w:rPr>
                <w:rFonts w:hAnsi="宋体" w:cs="宋体"/>
                <w:b/>
                <w:sz w:val="24"/>
                <w:szCs w:val="24"/>
              </w:rPr>
            </w:pPr>
            <w:r>
              <w:rPr>
                <w:rFonts w:hint="eastAsia" w:hAnsi="宋体" w:cs="宋体"/>
                <w:b/>
                <w:sz w:val="24"/>
                <w:szCs w:val="24"/>
              </w:rPr>
              <w:t>二、财务状况报告相关材料</w:t>
            </w:r>
          </w:p>
          <w:p w14:paraId="1C0B6EA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14:paraId="610F62F6">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2DDE873B">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14:paraId="5E4C0B99">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2C6770CA">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1D89EC6C">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14:paraId="2664F608">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lang w:val="en-US" w:eastAsia="zh-CN"/>
              </w:rPr>
              <w:t>4</w:t>
            </w:r>
            <w:r>
              <w:rPr>
                <w:rFonts w:hint="eastAsia" w:hAnsi="宋体" w:cs="宋体"/>
                <w:sz w:val="24"/>
                <w:szCs w:val="24"/>
              </w:rPr>
              <w:t>年度经审计的财务报告，包括资产负债表、利润表、现金流量表、所有者权益变动表及其附注；</w:t>
            </w:r>
          </w:p>
          <w:p w14:paraId="45B55D40">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14:paraId="641C1DCE">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14:paraId="7D4BE4D5">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14:paraId="68DDAB5F">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14:paraId="3744BBC9">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14:paraId="11752DF1">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14:paraId="53CEBAE8">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14:paraId="1979853F">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14:paraId="4FFF680C">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14:paraId="47651C91">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14:paraId="16804DFC">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14:paraId="67302FA5">
            <w:pPr>
              <w:autoSpaceDE w:val="0"/>
              <w:autoSpaceDN w:val="0"/>
              <w:adjustRightInd w:val="0"/>
              <w:spacing w:line="360" w:lineRule="auto"/>
              <w:contextualSpacing/>
              <w:rPr>
                <w:rFonts w:hAnsi="宋体" w:cs="宋体"/>
                <w:sz w:val="24"/>
                <w:szCs w:val="24"/>
              </w:rPr>
            </w:pPr>
            <w:r>
              <w:rPr>
                <w:rFonts w:hint="eastAsia" w:hAnsi="宋体" w:cs="宋体"/>
                <w:sz w:val="24"/>
                <w:szCs w:val="24"/>
              </w:rPr>
              <w:t>六、参加政府采购活动前</w:t>
            </w:r>
            <w:r>
              <w:rPr>
                <w:rFonts w:hAnsi="宋体" w:cs="宋体"/>
                <w:sz w:val="24"/>
                <w:szCs w:val="24"/>
              </w:rPr>
              <w:t>3</w:t>
            </w:r>
            <w:r>
              <w:rPr>
                <w:rFonts w:hint="eastAsia" w:hAnsi="宋体" w:cs="宋体"/>
                <w:sz w:val="24"/>
                <w:szCs w:val="24"/>
              </w:rPr>
              <w:t>年内在经营活动中没有重大违法记录的声明投标人“参加政府采购活动前</w:t>
            </w:r>
            <w:r>
              <w:rPr>
                <w:rFonts w:hAnsi="宋体" w:cs="宋体"/>
                <w:sz w:val="24"/>
                <w:szCs w:val="24"/>
              </w:rPr>
              <w:t>3</w:t>
            </w:r>
            <w:r>
              <w:rPr>
                <w:rFonts w:hint="eastAsia" w:hAnsi="宋体" w:cs="宋体"/>
                <w:sz w:val="24"/>
                <w:szCs w:val="24"/>
              </w:rPr>
              <w:t>年内在经营活动中没有重大违法记录的书面声明”。重大违法记录，是指投标人因违法经营受到刑事处罚或者责令停产停业、吊销许可证或者执照、较大数额罚款等行政处罚。</w:t>
            </w:r>
          </w:p>
          <w:p w14:paraId="6D7EBF2C">
            <w:pPr>
              <w:autoSpaceDE w:val="0"/>
              <w:autoSpaceDN w:val="0"/>
              <w:adjustRightInd w:val="0"/>
              <w:spacing w:line="360" w:lineRule="auto"/>
              <w:contextualSpacing/>
              <w:rPr>
                <w:rFonts w:hAnsi="宋体" w:cs="宋体"/>
                <w:sz w:val="24"/>
                <w:szCs w:val="24"/>
              </w:rPr>
            </w:pPr>
            <w:r>
              <w:rPr>
                <w:rFonts w:hint="eastAsia" w:hAnsi="宋体" w:cs="宋体"/>
                <w:sz w:val="24"/>
                <w:szCs w:val="24"/>
              </w:rPr>
              <w:t>七、未被列入“信用中国”网站</w:t>
            </w:r>
            <w:r>
              <w:rPr>
                <w:rFonts w:hAnsi="宋体" w:cs="宋体"/>
                <w:sz w:val="24"/>
                <w:szCs w:val="24"/>
              </w:rPr>
              <w:t>(www.creditchina.gov.cn)</w:t>
            </w:r>
            <w:r>
              <w:rPr>
                <w:rFonts w:hint="eastAsia" w:hAnsi="宋体" w:cs="宋体"/>
                <w:sz w:val="24"/>
                <w:szCs w:val="24"/>
              </w:rPr>
              <w:t>失信被执行人、税收违法黑名单的投标人；“中国政府采购网”</w:t>
            </w:r>
            <w:r>
              <w:rPr>
                <w:rFonts w:hAnsi="宋体" w:cs="宋体"/>
                <w:sz w:val="24"/>
                <w:szCs w:val="24"/>
              </w:rPr>
              <w:t xml:space="preserve"> (www.ccgp.gov.cn)</w:t>
            </w:r>
            <w:r>
              <w:rPr>
                <w:rFonts w:hint="eastAsia" w:hAnsi="宋体" w:cs="宋体"/>
                <w:sz w:val="24"/>
                <w:szCs w:val="24"/>
              </w:rPr>
              <w:t>政府采购严重违法失信行为记录名单的投标人；“中国社会组织政务服务平台”网站（</w:t>
            </w:r>
            <w:r>
              <w:rPr>
                <w:rFonts w:hAnsi="宋体" w:cs="宋体"/>
                <w:sz w:val="24"/>
                <w:szCs w:val="24"/>
              </w:rPr>
              <w:t>https://chinanpo.mca.gov.cn</w:t>
            </w:r>
            <w:r>
              <w:rPr>
                <w:rFonts w:hint="eastAsia" w:hAnsi="宋体" w:cs="宋体"/>
                <w:sz w:val="24"/>
                <w:szCs w:val="24"/>
              </w:rPr>
              <w:t>）严重违法失信社会组织（联合体形式投标的，联合体成员存在不良信用记录，视同联合体存在不良信用记录）。</w:t>
            </w:r>
          </w:p>
          <w:p w14:paraId="26C4C755">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、查询渠道：</w:t>
            </w:r>
          </w:p>
          <w:p w14:paraId="19BFD949">
            <w:pPr>
              <w:autoSpaceDE w:val="0"/>
              <w:autoSpaceDN w:val="0"/>
              <w:adjustRightInd w:val="0"/>
              <w:spacing w:line="360" w:lineRule="auto"/>
              <w:contextualSpacing/>
              <w:rPr>
                <w:rFonts w:hAnsi="宋体" w:cs="宋体"/>
                <w:sz w:val="24"/>
                <w:szCs w:val="24"/>
              </w:rPr>
            </w:pPr>
            <w:r>
              <w:rPr>
                <w:rFonts w:hint="eastAsia" w:hAnsi="宋体" w:cs="宋体"/>
                <w:sz w:val="24"/>
                <w:szCs w:val="24"/>
              </w:rPr>
              <w:t>①“信用中国”网站（</w:t>
            </w:r>
            <w:r>
              <w:rPr>
                <w:rFonts w:hAnsi="宋体" w:cs="宋体"/>
                <w:sz w:val="24"/>
                <w:szCs w:val="24"/>
              </w:rPr>
              <w:t>www.creditchina.gov.cn</w:t>
            </w:r>
            <w:r>
              <w:rPr>
                <w:rFonts w:hint="eastAsia" w:hAnsi="宋体" w:cs="宋体"/>
                <w:sz w:val="24"/>
                <w:szCs w:val="24"/>
              </w:rPr>
              <w:t>）</w:t>
            </w:r>
          </w:p>
          <w:p w14:paraId="7C8F6EA5">
            <w:pPr>
              <w:autoSpaceDE w:val="0"/>
              <w:autoSpaceDN w:val="0"/>
              <w:adjustRightInd w:val="0"/>
              <w:spacing w:line="360" w:lineRule="auto"/>
              <w:contextualSpacing/>
              <w:rPr>
                <w:rFonts w:hAnsi="宋体" w:cs="宋体"/>
                <w:sz w:val="24"/>
                <w:szCs w:val="24"/>
              </w:rPr>
            </w:pPr>
            <w:r>
              <w:rPr>
                <w:rFonts w:hint="eastAsia" w:hAnsi="宋体" w:cs="宋体"/>
                <w:sz w:val="24"/>
                <w:szCs w:val="24"/>
              </w:rPr>
              <w:t>②“中国政府采购网”（</w:t>
            </w:r>
            <w:r>
              <w:rPr>
                <w:rFonts w:hAnsi="宋体" w:cs="宋体"/>
                <w:sz w:val="24"/>
                <w:szCs w:val="24"/>
              </w:rPr>
              <w:t>www.ccgp.gov.cn</w:t>
            </w:r>
            <w:r>
              <w:rPr>
                <w:rFonts w:hint="eastAsia" w:hAnsi="宋体" w:cs="宋体"/>
                <w:sz w:val="24"/>
                <w:szCs w:val="24"/>
              </w:rPr>
              <w:t>）</w:t>
            </w:r>
          </w:p>
          <w:p w14:paraId="0FC9D997">
            <w:pPr>
              <w:autoSpaceDE w:val="0"/>
              <w:autoSpaceDN w:val="0"/>
              <w:adjustRightInd w:val="0"/>
              <w:spacing w:line="360" w:lineRule="auto"/>
              <w:contextualSpacing/>
              <w:rPr>
                <w:rFonts w:hAnsi="宋体" w:cs="宋体"/>
                <w:sz w:val="24"/>
                <w:szCs w:val="24"/>
              </w:rPr>
            </w:pPr>
            <w:r>
              <w:rPr>
                <w:rFonts w:hint="eastAsia" w:hAnsi="宋体" w:cs="宋体"/>
                <w:sz w:val="24"/>
                <w:szCs w:val="24"/>
              </w:rPr>
              <w:t>③“中国社会组织政务服务平台”网站（</w:t>
            </w:r>
            <w:r>
              <w:rPr>
                <w:rFonts w:hAnsi="宋体" w:cs="宋体"/>
                <w:sz w:val="24"/>
                <w:szCs w:val="24"/>
              </w:rPr>
              <w:t>https://chinanpo.mca.gov.cn</w:t>
            </w:r>
            <w:r>
              <w:rPr>
                <w:rFonts w:hint="eastAsia" w:hAnsi="宋体" w:cs="宋体"/>
                <w:sz w:val="24"/>
                <w:szCs w:val="24"/>
              </w:rPr>
              <w:t>）（仅查询社会组织）；</w:t>
            </w:r>
          </w:p>
          <w:p w14:paraId="683248F2">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、截止时间：同投标截止时间；</w:t>
            </w:r>
          </w:p>
          <w:p w14:paraId="72E56DBC">
            <w:pPr>
              <w:autoSpaceDE w:val="0"/>
              <w:autoSpaceDN w:val="0"/>
              <w:adjustRightInd w:val="0"/>
              <w:spacing w:line="360" w:lineRule="auto"/>
              <w:contextualSpacing/>
              <w:rPr>
                <w:rFonts w:cs="宋体" w:asciiTheme="minorEastAsia" w:hAnsiTheme="minorEastAsia"/>
                <w:sz w:val="24"/>
                <w:szCs w:val="24"/>
              </w:rPr>
            </w:pPr>
            <w:r>
              <w:rPr>
                <w:rFonts w:hAnsi="宋体" w:cs="宋体"/>
                <w:sz w:val="24"/>
                <w:szCs w:val="24"/>
              </w:rPr>
              <w:t>3</w:t>
            </w:r>
            <w:r>
              <w:rPr>
                <w:rFonts w:hint="eastAsia" w:hAnsi="宋体" w:cs="宋体"/>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14:paraId="5E60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9BD1C98">
            <w:pPr>
              <w:autoSpaceDE w:val="0"/>
              <w:autoSpaceDN w:val="0"/>
              <w:adjustRightInd w:val="0"/>
              <w:spacing w:line="276" w:lineRule="auto"/>
              <w:jc w:val="center"/>
              <w:rPr>
                <w:rFonts w:cs="黑体" w:asciiTheme="minorEastAsia" w:hAnsiTheme="minorEastAsia"/>
                <w:sz w:val="24"/>
                <w:szCs w:val="24"/>
              </w:rPr>
            </w:pPr>
            <w:r>
              <w:rPr>
                <w:rFonts w:hint="eastAsia" w:cs="黑体" w:asciiTheme="minorEastAsia" w:hAnsiTheme="minorEastAsia"/>
                <w:sz w:val="24"/>
                <w:szCs w:val="24"/>
              </w:rPr>
              <w:t>30</w:t>
            </w:r>
          </w:p>
        </w:tc>
        <w:tc>
          <w:tcPr>
            <w:tcW w:w="2268" w:type="dxa"/>
            <w:vAlign w:val="center"/>
          </w:tcPr>
          <w:p w14:paraId="5993C803">
            <w:pPr>
              <w:pStyle w:val="18"/>
              <w:ind w:firstLine="600" w:firstLineChars="250"/>
              <w:jc w:val="both"/>
              <w:rPr>
                <w:rFonts w:hAnsi="宋体" w:asciiTheme="minorHAnsi" w:eastAsiaTheme="minorEastAsia"/>
                <w:color w:val="auto"/>
                <w:kern w:val="2"/>
              </w:rPr>
            </w:pPr>
          </w:p>
          <w:p w14:paraId="6EADA77B">
            <w:pPr>
              <w:pStyle w:val="18"/>
              <w:ind w:firstLine="600" w:firstLineChars="250"/>
              <w:jc w:val="both"/>
              <w:rPr>
                <w:rFonts w:hAnsi="宋体" w:asciiTheme="minorHAnsi" w:eastAsiaTheme="minorEastAsia"/>
                <w:color w:val="auto"/>
                <w:kern w:val="2"/>
              </w:rPr>
            </w:pPr>
          </w:p>
          <w:p w14:paraId="78B199D7">
            <w:pPr>
              <w:pStyle w:val="18"/>
              <w:ind w:firstLine="600" w:firstLineChars="250"/>
              <w:jc w:val="both"/>
              <w:rPr>
                <w:rFonts w:hAnsi="宋体" w:asciiTheme="minorHAnsi" w:eastAsiaTheme="minorEastAsia"/>
                <w:color w:val="auto"/>
                <w:kern w:val="2"/>
              </w:rPr>
            </w:pPr>
            <w:r>
              <w:rPr>
                <w:rFonts w:hAnsi="宋体" w:asciiTheme="minorHAnsi" w:eastAsiaTheme="minorEastAsia"/>
                <w:color w:val="auto"/>
                <w:kern w:val="2"/>
              </w:rPr>
              <w:t>解释权</w:t>
            </w:r>
          </w:p>
          <w:p w14:paraId="1187A84B">
            <w:pPr>
              <w:autoSpaceDE w:val="0"/>
              <w:autoSpaceDN w:val="0"/>
              <w:adjustRightInd w:val="0"/>
              <w:spacing w:line="360" w:lineRule="auto"/>
              <w:jc w:val="center"/>
              <w:rPr>
                <w:rFonts w:hAnsi="宋体" w:cs="宋体"/>
                <w:sz w:val="24"/>
                <w:szCs w:val="24"/>
              </w:rPr>
            </w:pPr>
          </w:p>
        </w:tc>
        <w:tc>
          <w:tcPr>
            <w:tcW w:w="6813" w:type="dxa"/>
            <w:vAlign w:val="center"/>
          </w:tcPr>
          <w:p w14:paraId="6E9301CD">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572A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C44D02">
            <w:pPr>
              <w:autoSpaceDE w:val="0"/>
              <w:autoSpaceDN w:val="0"/>
              <w:adjustRightInd w:val="0"/>
              <w:spacing w:line="276" w:lineRule="auto"/>
              <w:jc w:val="center"/>
              <w:rPr>
                <w:rFonts w:hint="default" w:cs="黑体" w:asciiTheme="minorEastAsia" w:hAnsiTheme="minorEastAsia" w:eastAsiaTheme="minorEastAsia"/>
                <w:sz w:val="24"/>
                <w:szCs w:val="24"/>
                <w:lang w:val="en-US" w:eastAsia="zh-CN"/>
              </w:rPr>
            </w:pPr>
            <w:r>
              <w:rPr>
                <w:rFonts w:hint="eastAsia" w:cs="黑体" w:asciiTheme="minorEastAsia" w:hAnsiTheme="minorEastAsia"/>
                <w:sz w:val="24"/>
                <w:szCs w:val="24"/>
                <w:lang w:val="en-US" w:eastAsia="zh-CN"/>
              </w:rPr>
              <w:t>31</w:t>
            </w:r>
          </w:p>
        </w:tc>
        <w:tc>
          <w:tcPr>
            <w:tcW w:w="2268" w:type="dxa"/>
            <w:shd w:val="clear" w:color="auto" w:fill="auto"/>
            <w:vAlign w:val="center"/>
          </w:tcPr>
          <w:p w14:paraId="436E5787">
            <w:pPr>
              <w:autoSpaceDE w:val="0"/>
              <w:autoSpaceDN w:val="0"/>
              <w:adjustRightInd w:val="0"/>
              <w:spacing w:line="360" w:lineRule="auto"/>
              <w:jc w:val="center"/>
              <w:rPr>
                <w:rFonts w:hint="eastAsia" w:cs="宋体" w:asciiTheme="minorEastAsia" w:hAnsiTheme="minorEastAsia" w:eastAsiaTheme="minorEastAsia"/>
                <w:b/>
                <w:bCs/>
                <w:kern w:val="2"/>
                <w:sz w:val="24"/>
                <w:szCs w:val="24"/>
                <w:highlight w:val="none"/>
                <w:lang w:val="en-US" w:eastAsia="zh-CN" w:bidi="ar-SA"/>
              </w:rPr>
            </w:pPr>
            <w:r>
              <w:rPr>
                <w:rFonts w:hint="eastAsia" w:cs="宋体" w:asciiTheme="minorEastAsia" w:hAnsiTheme="minorEastAsia"/>
                <w:b/>
                <w:bCs/>
                <w:sz w:val="24"/>
                <w:szCs w:val="24"/>
                <w:highlight w:val="none"/>
                <w:lang w:val="en-US" w:eastAsia="zh-CN"/>
              </w:rPr>
              <w:t>实施本国产品标准及相关政策</w:t>
            </w:r>
          </w:p>
        </w:tc>
        <w:tc>
          <w:tcPr>
            <w:tcW w:w="6813" w:type="dxa"/>
            <w:shd w:val="clear" w:color="auto" w:fill="auto"/>
            <w:vAlign w:val="center"/>
          </w:tcPr>
          <w:p w14:paraId="6CC50FFB">
            <w:pPr>
              <w:autoSpaceDE w:val="0"/>
              <w:autoSpaceDN w:val="0"/>
              <w:adjustRightInd w:val="0"/>
              <w:spacing w:line="360" w:lineRule="auto"/>
              <w:contextualSpacing/>
              <w:rPr>
                <w:rFonts w:hint="eastAsia" w:cs="宋体" w:asciiTheme="minorEastAsia" w:hAnsiTheme="minorEastAsia"/>
                <w:b/>
                <w:bCs/>
                <w:sz w:val="24"/>
                <w:szCs w:val="24"/>
                <w:highlight w:val="none"/>
                <w:lang w:val="en-US" w:eastAsia="zh-CN"/>
              </w:rPr>
            </w:pPr>
            <w:r>
              <w:rPr>
                <w:rFonts w:hint="eastAsia" w:cs="宋体" w:asciiTheme="minorEastAsia" w:hAnsiTheme="minorEastAsia"/>
                <w:b/>
                <w:bCs/>
                <w:sz w:val="24"/>
                <w:szCs w:val="24"/>
                <w:highlight w:val="none"/>
                <w:lang w:val="en-US" w:eastAsia="zh-CN"/>
              </w:rPr>
              <w:t xml:space="preserve">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16D0B509">
            <w:pPr>
              <w:autoSpaceDE w:val="0"/>
              <w:autoSpaceDN w:val="0"/>
              <w:adjustRightInd w:val="0"/>
              <w:spacing w:line="360" w:lineRule="auto"/>
              <w:contextualSpacing/>
              <w:rPr>
                <w:rFonts w:hint="eastAsia" w:cs="宋体" w:asciiTheme="minorEastAsia" w:hAnsiTheme="minorEastAsia"/>
                <w:b/>
                <w:bCs/>
                <w:sz w:val="24"/>
                <w:szCs w:val="24"/>
                <w:highlight w:val="none"/>
                <w:lang w:val="en-US" w:eastAsia="zh-CN"/>
              </w:rPr>
            </w:pPr>
            <w:r>
              <w:rPr>
                <w:rFonts w:hint="eastAsia" w:cs="宋体" w:asciiTheme="minorEastAsia" w:hAnsiTheme="minorEastAsia"/>
                <w:b/>
                <w:bCs/>
                <w:sz w:val="24"/>
                <w:szCs w:val="24"/>
                <w:highlight w:val="none"/>
                <w:lang w:val="en-US" w:eastAsia="zh-CN"/>
              </w:rPr>
              <w:t>2、对本国产品的支持政策。</w:t>
            </w:r>
          </w:p>
          <w:p w14:paraId="08D7755F">
            <w:pPr>
              <w:autoSpaceDE w:val="0"/>
              <w:autoSpaceDN w:val="0"/>
              <w:adjustRightInd w:val="0"/>
              <w:spacing w:line="360" w:lineRule="auto"/>
              <w:contextualSpacing/>
              <w:rPr>
                <w:rFonts w:hint="eastAsia" w:cs="宋体" w:asciiTheme="minorEastAsia" w:hAnsiTheme="minorEastAsia"/>
                <w:b/>
                <w:bCs/>
                <w:sz w:val="24"/>
                <w:szCs w:val="24"/>
                <w:highlight w:val="none"/>
                <w:lang w:val="en-US" w:eastAsia="zh-CN"/>
              </w:rPr>
            </w:pPr>
            <w:r>
              <w:rPr>
                <w:rFonts w:hint="eastAsia" w:cs="宋体" w:asciiTheme="minorEastAsia" w:hAnsiTheme="minorEastAsia"/>
                <w:b/>
                <w:bCs/>
                <w:sz w:val="24"/>
                <w:szCs w:val="24"/>
                <w:highlight w:val="none"/>
                <w:lang w:val="en-US" w:eastAsia="zh-CN"/>
              </w:rPr>
              <w:t xml:space="preserve">政府采购活动中既有本国产品又有非本国产品参与竞争的，依法对本国产品给予价格评审优惠，对本国产品的报价给予20%的价格扣除，用扣除后的价格参与评审。 </w:t>
            </w:r>
          </w:p>
          <w:p w14:paraId="3FA88741">
            <w:pPr>
              <w:autoSpaceDE w:val="0"/>
              <w:autoSpaceDN w:val="0"/>
              <w:adjustRightInd w:val="0"/>
              <w:spacing w:line="360" w:lineRule="auto"/>
              <w:contextualSpacing/>
              <w:rPr>
                <w:rFonts w:hint="eastAsia" w:cs="宋体" w:asciiTheme="minorEastAsia" w:hAnsiTheme="minorEastAsia" w:eastAsiaTheme="minorEastAsia"/>
                <w:b/>
                <w:bCs/>
                <w:kern w:val="2"/>
                <w:sz w:val="24"/>
                <w:szCs w:val="24"/>
                <w:highlight w:val="none"/>
                <w:lang w:val="zh-CN" w:eastAsia="zh-CN" w:bidi="ar-SA"/>
              </w:rPr>
            </w:pPr>
            <w:r>
              <w:rPr>
                <w:rFonts w:hint="eastAsia" w:cs="宋体" w:asciiTheme="minorEastAsia" w:hAnsiTheme="minorEastAsia"/>
                <w:b/>
                <w:bCs/>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bl>
    <w:p w14:paraId="7BF9FFC4">
      <w:pPr>
        <w:spacing w:after="50" w:line="320" w:lineRule="exact"/>
        <w:jc w:val="center"/>
        <w:rPr>
          <w:rFonts w:ascii="宋体" w:hAnsi="宋体" w:cs="宋体"/>
          <w:b/>
          <w:sz w:val="28"/>
          <w:szCs w:val="28"/>
        </w:rPr>
      </w:pPr>
      <w:r>
        <w:rPr>
          <w:rFonts w:hint="eastAsia" w:ascii="宋体" w:hAnsi="宋体" w:eastAsia="宋体" w:cs="宋体"/>
          <w:b/>
          <w:sz w:val="32"/>
          <w:szCs w:val="32"/>
        </w:rPr>
        <w:t>第四章  供应商须知</w:t>
      </w:r>
    </w:p>
    <w:p w14:paraId="7AD2D663">
      <w:pPr>
        <w:tabs>
          <w:tab w:val="left" w:pos="3300"/>
          <w:tab w:val="center" w:pos="4776"/>
        </w:tabs>
        <w:spacing w:afterLines="50" w:line="320" w:lineRule="exact"/>
        <w:outlineLvl w:val="0"/>
        <w:rPr>
          <w:rFonts w:ascii="宋体" w:hAnsi="宋体" w:cs="宋体"/>
          <w:b/>
          <w:szCs w:val="21"/>
        </w:rPr>
      </w:pPr>
    </w:p>
    <w:p w14:paraId="059AA270">
      <w:pPr>
        <w:tabs>
          <w:tab w:val="left" w:pos="1260"/>
        </w:tabs>
        <w:autoSpaceDE w:val="0"/>
        <w:autoSpaceDN w:val="0"/>
        <w:adjustRightInd w:val="0"/>
        <w:spacing w:line="360" w:lineRule="auto"/>
        <w:contextualSpacing/>
        <w:jc w:val="center"/>
        <w:rPr>
          <w:rFonts w:ascii="宋体" w:hAnsi="宋体" w:cs="宋体"/>
          <w:b/>
          <w:kern w:val="0"/>
          <w:sz w:val="24"/>
          <w:szCs w:val="24"/>
        </w:rPr>
      </w:pPr>
      <w:r>
        <w:rPr>
          <w:rFonts w:hint="eastAsia" w:ascii="宋体" w:hAnsi="宋体" w:eastAsia="宋体" w:cs="宋体"/>
          <w:b/>
          <w:kern w:val="0"/>
          <w:sz w:val="24"/>
          <w:szCs w:val="24"/>
        </w:rPr>
        <w:t>一、概念释义</w:t>
      </w:r>
    </w:p>
    <w:p w14:paraId="4D3592C7">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1.适用范围</w:t>
      </w:r>
    </w:p>
    <w:p w14:paraId="1060BA5A">
      <w:pPr>
        <w:pStyle w:val="19"/>
        <w:numPr>
          <w:ilvl w:val="0"/>
          <w:numId w:val="8"/>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本谈判文件仅适用于本次“采购邀请”</w:t>
      </w:r>
      <w:r>
        <w:rPr>
          <w:rFonts w:hint="eastAsia" w:ascii="宋体" w:hAnsi="宋体" w:eastAsia="宋体" w:cs="宋体"/>
          <w:sz w:val="24"/>
          <w:szCs w:val="24"/>
        </w:rPr>
        <w:t xml:space="preserve"> 和“供应商须知前附表”中所述采购项目的采购。</w:t>
      </w:r>
    </w:p>
    <w:p w14:paraId="7380E479">
      <w:pPr>
        <w:pStyle w:val="19"/>
        <w:numPr>
          <w:ilvl w:val="1"/>
          <w:numId w:val="9"/>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本谈判文件解释权属于“采购邀请”</w:t>
      </w:r>
      <w:r>
        <w:rPr>
          <w:rFonts w:hint="eastAsia" w:ascii="宋体" w:hAnsi="宋体" w:eastAsia="宋体" w:cs="宋体"/>
          <w:sz w:val="24"/>
          <w:szCs w:val="24"/>
        </w:rPr>
        <w:t xml:space="preserve"> 和“供应商须知前附表”</w:t>
      </w:r>
      <w:r>
        <w:rPr>
          <w:rFonts w:hint="eastAsia" w:ascii="宋体" w:hAnsi="宋体" w:eastAsia="宋体" w:cs="宋体"/>
          <w:kern w:val="0"/>
          <w:sz w:val="24"/>
          <w:szCs w:val="24"/>
        </w:rPr>
        <w:t>所述的采购人、采购代理机构。</w:t>
      </w:r>
    </w:p>
    <w:p w14:paraId="1BE81AE8">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2.定义</w:t>
      </w:r>
    </w:p>
    <w:p w14:paraId="65012441">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14:paraId="3E28AE0B">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14:paraId="237542C6">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14:paraId="40E4DBD3">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14:paraId="05A452CE">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14:paraId="0C30A846">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14:paraId="10006FFB">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7DD9B886">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hint="eastAsia" w:cs="宋体" w:asciiTheme="minorEastAsia" w:hAnsiTheme="minorEastAsia"/>
          <w:kern w:val="0"/>
          <w:sz w:val="24"/>
          <w:szCs w:val="24"/>
          <w:lang w:eastAsia="zh-CN"/>
        </w:rPr>
        <w:t>（</w:t>
      </w:r>
      <w:r>
        <w:rPr>
          <w:rFonts w:hint="eastAsia" w:cs="宋体" w:asciiTheme="minorEastAsia" w:hAnsiTheme="minorEastAsia"/>
          <w:kern w:val="0"/>
          <w:sz w:val="24"/>
          <w:szCs w:val="24"/>
        </w:rPr>
        <w:t>财库</w:t>
      </w:r>
      <w:r>
        <w:rPr>
          <w:rFonts w:hint="eastAsia" w:cs="宋体" w:asciiTheme="minorEastAsia" w:hAnsiTheme="minorEastAsia"/>
          <w:kern w:val="0"/>
          <w:sz w:val="24"/>
          <w:szCs w:val="24"/>
          <w:lang w:eastAsia="zh-CN"/>
        </w:rPr>
        <w:t>〔2007〕119号）</w:t>
      </w:r>
      <w:r>
        <w:rPr>
          <w:rFonts w:hint="eastAsia" w:cs="宋体" w:asciiTheme="minorEastAsia" w:hAnsiTheme="minorEastAsia"/>
          <w:kern w:val="0"/>
          <w:sz w:val="24"/>
          <w:szCs w:val="24"/>
        </w:rPr>
        <w:t>、《关于政府采购进口产品管理有关问题的通知》（财办库</w:t>
      </w:r>
      <w:r>
        <w:rPr>
          <w:rFonts w:hint="eastAsia" w:cs="宋体" w:asciiTheme="minorEastAsia" w:hAnsiTheme="minorEastAsia"/>
          <w:kern w:val="0"/>
          <w:sz w:val="24"/>
          <w:szCs w:val="24"/>
          <w:lang w:eastAsia="zh-CN"/>
        </w:rPr>
        <w:t>〔2008〕</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14:paraId="524ABA28">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14:paraId="2CF6BA1B">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14:paraId="72D80DDC">
      <w:pPr>
        <w:pStyle w:val="20"/>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14:paraId="71B52EA1">
      <w:pPr>
        <w:autoSpaceDE w:val="0"/>
        <w:autoSpaceDN w:val="0"/>
        <w:spacing w:line="360" w:lineRule="auto"/>
        <w:contextualSpacing/>
        <w:rPr>
          <w:rFonts w:ascii="宋体" w:hAnsi="宋体" w:cs="宋体"/>
          <w:kern w:val="0"/>
          <w:sz w:val="24"/>
          <w:szCs w:val="24"/>
        </w:rPr>
      </w:pPr>
      <w:r>
        <w:rPr>
          <w:rFonts w:hint="eastAsia" w:ascii="宋体" w:hAnsi="宋体" w:eastAsia="宋体" w:cs="宋体"/>
          <w:b/>
          <w:kern w:val="0"/>
          <w:sz w:val="24"/>
          <w:szCs w:val="24"/>
        </w:rPr>
        <w:t>3.合格的供应商</w:t>
      </w:r>
    </w:p>
    <w:p w14:paraId="38755000">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3.1 在中华人民共和国境内注册，具有本项目生产、制造、供应或实施能力，符合、承认并承诺履行本</w:t>
      </w:r>
      <w:r>
        <w:rPr>
          <w:rFonts w:hint="eastAsia" w:ascii="宋体" w:hAnsi="宋体" w:cs="宋体"/>
          <w:kern w:val="0"/>
          <w:sz w:val="24"/>
          <w:szCs w:val="24"/>
        </w:rPr>
        <w:t>竞争性谈判</w:t>
      </w:r>
      <w:r>
        <w:rPr>
          <w:rFonts w:hint="eastAsia" w:ascii="宋体" w:hAnsi="宋体" w:eastAsia="宋体" w:cs="宋体"/>
          <w:kern w:val="0"/>
          <w:sz w:val="24"/>
          <w:szCs w:val="24"/>
        </w:rPr>
        <w:t>文件各项规定的法人、其他组织或者自然人。</w:t>
      </w:r>
    </w:p>
    <w:p w14:paraId="02415A2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3.2符合本项目“采购邀请”和“供应商须知前附表”中规定的合格供应商所必须具备的条件。</w:t>
      </w:r>
    </w:p>
    <w:p w14:paraId="0968138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3.3 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14:paraId="0B55F8A2">
      <w:pPr>
        <w:pStyle w:val="19"/>
        <w:autoSpaceDE w:val="0"/>
        <w:autoSpaceDN w:val="0"/>
        <w:spacing w:line="360" w:lineRule="auto"/>
        <w:ind w:left="546" w:leftChars="260" w:firstLine="0" w:firstLineChars="0"/>
        <w:contextualSpacing/>
        <w:rPr>
          <w:rFonts w:cs="宋体" w:asciiTheme="minorEastAsia" w:hAnsiTheme="minorEastAsia"/>
          <w:kern w:val="0"/>
          <w:szCs w:val="21"/>
        </w:rPr>
      </w:pPr>
      <w:r>
        <w:rPr>
          <w:rFonts w:hint="eastAsia" w:ascii="宋体" w:hAnsi="宋体" w:eastAsia="宋体" w:cs="宋体"/>
          <w:kern w:val="0"/>
          <w:sz w:val="24"/>
          <w:szCs w:val="24"/>
        </w:rPr>
        <w:t>（1）查询渠道：“信用中国”网站（www.creditchina.gov.cn）、“中国政府采购网”（www.ccgp.gov.cn）、</w:t>
      </w:r>
      <w:r>
        <w:rPr>
          <w:rFonts w:hint="eastAsia" w:cs="宋体" w:asciiTheme="minorEastAsia" w:hAnsiTheme="minorEastAsia"/>
          <w:kern w:val="0"/>
          <w:szCs w:val="21"/>
        </w:rPr>
        <w:t>“中国社会组织公共服务平台”网站（</w:t>
      </w:r>
      <w:r>
        <w:rPr>
          <w:rFonts w:cs="宋体" w:asciiTheme="minorEastAsia" w:hAnsiTheme="minorEastAsia"/>
          <w:kern w:val="0"/>
          <w:szCs w:val="21"/>
        </w:rPr>
        <w:t>www.chinanpo.gov.cn</w:t>
      </w:r>
      <w:r>
        <w:rPr>
          <w:rFonts w:hint="eastAsia" w:cs="宋体" w:asciiTheme="minorEastAsia" w:hAnsiTheme="minorEastAsia"/>
          <w:kern w:val="0"/>
          <w:szCs w:val="21"/>
        </w:rPr>
        <w:t>）；</w:t>
      </w:r>
    </w:p>
    <w:p w14:paraId="76D916D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（2）截止时间：同响应截止时间。</w:t>
      </w:r>
    </w:p>
    <w:p w14:paraId="1C10932B">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（3）信用信息查询记录和证据留存具体方式：经采购人确认的查询结果网页截图作为查询记录和证据，与其他采购文件一并保存；</w:t>
      </w:r>
    </w:p>
    <w:p w14:paraId="73776104">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（4）信用信息的使用原则：采购人认定的被列入失信被执行人、重大税收违法案件当事人名单、</w:t>
      </w:r>
      <w:r>
        <w:rPr>
          <w:rFonts w:ascii="宋体" w:hAnsi="宋体" w:eastAsia="宋体" w:cs="宋体"/>
          <w:kern w:val="0"/>
          <w:sz w:val="24"/>
          <w:szCs w:val="24"/>
        </w:rPr>
        <w:t>政府采购严重违法失信行为记录名单</w:t>
      </w:r>
      <w:r>
        <w:rPr>
          <w:rFonts w:hint="eastAsia" w:ascii="宋体" w:hAnsi="宋体" w:eastAsia="宋体" w:cs="宋体"/>
          <w:kern w:val="0"/>
          <w:sz w:val="24"/>
          <w:szCs w:val="24"/>
        </w:rPr>
        <w:t>的投标人、严重违法失信社会组织，将拒绝其参与本次政府采购活动。</w:t>
      </w:r>
    </w:p>
    <w:p w14:paraId="7C5380B4">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14:paraId="6B272359">
      <w:pPr>
        <w:autoSpaceDE w:val="0"/>
        <w:autoSpaceDN w:val="0"/>
        <w:spacing w:line="360" w:lineRule="auto"/>
        <w:ind w:firstLine="360" w:firstLineChars="150"/>
        <w:contextualSpacing/>
        <w:rPr>
          <w:rFonts w:ascii="宋体" w:hAnsi="宋体" w:eastAsia="宋体" w:cs="Times New Roman"/>
          <w:sz w:val="24"/>
          <w:szCs w:val="24"/>
        </w:rPr>
      </w:pPr>
      <w:r>
        <w:rPr>
          <w:rFonts w:hint="eastAsia" w:ascii="宋体" w:hAnsi="宋体" w:eastAsia="宋体" w:cs="宋体"/>
          <w:kern w:val="0"/>
          <w:sz w:val="24"/>
          <w:szCs w:val="24"/>
        </w:rPr>
        <w:t>3.4单位负责人为同一人或者存在直接控股、管理关系的不同供应商，不得同时参加本项目报价。违反规定的，相关响应均无效</w:t>
      </w:r>
      <w:r>
        <w:rPr>
          <w:rFonts w:hint="eastAsia" w:ascii="宋体" w:hAnsi="宋体" w:eastAsia="宋体" w:cs="Times New Roman"/>
          <w:sz w:val="24"/>
          <w:szCs w:val="24"/>
        </w:rPr>
        <w:t>，</w:t>
      </w:r>
      <w:r>
        <w:rPr>
          <w:rFonts w:hint="eastAsia" w:ascii="宋体" w:hAnsi="宋体" w:eastAsia="宋体" w:cs="宋体"/>
          <w:kern w:val="0"/>
          <w:sz w:val="24"/>
          <w:szCs w:val="24"/>
        </w:rPr>
        <w:t>及因此所产生的一切后果和责任，由供应商自行承担，采购人、采购代理机构在任何情况下均不对此承担任何责任。</w:t>
      </w:r>
    </w:p>
    <w:p w14:paraId="15DE759F">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3.5 为采购项目提供整体设计、规范编制或者项目管理、监理、检测等服务的供应商，不得再参加该采购项目的其他采购活动。</w:t>
      </w:r>
    </w:p>
    <w:p w14:paraId="7887153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3.6“采购邀请”和“供应商须知前附表”规定接受联合体响应的，除应符合本章第3.1项和3.2项要求外，还应遵守以下规定：</w:t>
      </w:r>
    </w:p>
    <w:p w14:paraId="49E8162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3.6.1 在响应文件中向采购人提交联合体协议书，明确联合体各方承担的工作和义务；</w:t>
      </w:r>
    </w:p>
    <w:p w14:paraId="7032189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3.6.2 联合体中有同类资质的供应商按联合体分工承担相同工作的，应当按照资质等级较低的供应商确定资质等级；</w:t>
      </w:r>
    </w:p>
    <w:p w14:paraId="4D3305DF">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3.6.3 采购人根据采购项目的特殊要求规定供应商特定条件的，联合体各方中至少应当有一方符合采购规定的特定条件。</w:t>
      </w:r>
    </w:p>
    <w:p w14:paraId="7A9B05C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3.6.4 联合体各方不得再单独参加或者与其他供应商另外组成联合体参加同一合同项下的政府采购活动。</w:t>
      </w:r>
    </w:p>
    <w:p w14:paraId="1E29103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3.6.5 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hint="eastAsia" w:ascii="宋体" w:hAnsi="宋体" w:eastAsia="宋体" w:cs="宋体"/>
          <w:kern w:val="0"/>
          <w:sz w:val="24"/>
          <w:szCs w:val="24"/>
        </w:rPr>
        <w:t>承担连带责任</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w:t>
      </w:r>
    </w:p>
    <w:p w14:paraId="7E217983">
      <w:pPr>
        <w:pStyle w:val="19"/>
        <w:numPr>
          <w:ilvl w:val="1"/>
          <w:numId w:val="10"/>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法律、行政法规规定的其他条件。</w:t>
      </w:r>
    </w:p>
    <w:p w14:paraId="391250A8">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4.合格的货物和服务</w:t>
      </w:r>
    </w:p>
    <w:p w14:paraId="64E8A136">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4.1供应商提供的货物和服务应当符合谈判文件的要求，并且其质量完全符合国家标准、行业标准或地方标准，均有标准的以高（严格）者为准。没有国家标准、行业标准和企业标准的，按照通常标准或者符合采购目的的特定标准确定。</w:t>
      </w:r>
    </w:p>
    <w:p w14:paraId="687D62EF">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cs="宋体"/>
          <w:kern w:val="0"/>
          <w:sz w:val="24"/>
          <w:szCs w:val="24"/>
        </w:rPr>
        <w:t>4.2</w:t>
      </w:r>
      <w:r>
        <w:rPr>
          <w:rFonts w:hint="eastAsia" w:ascii="宋体" w:hAnsi="宋体" w:eastAsia="宋体" w:cs="宋体"/>
          <w:kern w:val="0"/>
          <w:sz w:val="24"/>
          <w:szCs w:val="24"/>
        </w:rPr>
        <w:t>供应商所提供的服务应当没有侵犯任何第三方的知识产权、技术秘密等合法权利。</w:t>
      </w:r>
    </w:p>
    <w:p w14:paraId="11DDE72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14:paraId="13570320">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sz w:val="24"/>
          <w:szCs w:val="24"/>
          <w:shd w:val="clear" w:color="auto" w:fill="FFFFFF"/>
        </w:rPr>
        <w:t>4.4根据《强制性产品认证管理规定》（质检总局第117号令）要求，</w:t>
      </w:r>
      <w:r>
        <w:rPr>
          <w:rFonts w:hint="eastAsia" w:cs="宋体" w:asciiTheme="minorEastAsia" w:hAnsiTheme="minorEastAsia"/>
          <w:kern w:val="0"/>
          <w:sz w:val="24"/>
          <w:szCs w:val="24"/>
        </w:rPr>
        <w:t>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7C97B5FB">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4.5根据财政部、工业和信息化部、国家质检总局、国家认监委联合发布</w:t>
      </w:r>
      <w:bookmarkStart w:id="23" w:name="baidusnap0"/>
      <w:bookmarkEnd w:id="23"/>
      <w:r>
        <w:rPr>
          <w:rFonts w:hint="eastAsia" w:cs="宋体" w:asciiTheme="minorEastAsia" w:hAnsiTheme="minorEastAsia"/>
          <w:kern w:val="0"/>
          <w:sz w:val="24"/>
          <w:szCs w:val="24"/>
        </w:rPr>
        <w:t>《关于信息安全产品实施政府采购的通知》（财库</w:t>
      </w:r>
      <w:r>
        <w:rPr>
          <w:rFonts w:hint="eastAsia" w:cs="宋体" w:asciiTheme="minorEastAsia" w:hAnsiTheme="minorEastAsia"/>
          <w:kern w:val="0"/>
          <w:sz w:val="24"/>
          <w:szCs w:val="24"/>
          <w:lang w:eastAsia="zh-CN"/>
        </w:rPr>
        <w:t>〔2010〕48号</w:t>
      </w:r>
      <w:r>
        <w:rPr>
          <w:rFonts w:hint="eastAsia" w:cs="宋体" w:asciiTheme="minorEastAsia" w:hAnsiTheme="minorEastAsia"/>
          <w:kern w:val="0"/>
          <w:sz w:val="24"/>
          <w:szCs w:val="24"/>
        </w:rPr>
        <w:t>）要求，供应商所投产品如被列入</w:t>
      </w:r>
      <w:r>
        <w:rPr>
          <w:rFonts w:cs="宋体" w:asciiTheme="minorEastAsia" w:hAnsiTheme="minorEastAsia"/>
          <w:kern w:val="0"/>
          <w:sz w:val="24"/>
          <w:szCs w:val="24"/>
        </w:rPr>
        <w:t>《信息安全产品强制性认证目录》，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w:t>
      </w:r>
      <w:r>
        <w:rPr>
          <w:rFonts w:hint="eastAsia" w:cs="宋体" w:asciiTheme="minorEastAsia" w:hAnsiTheme="minorEastAsia"/>
          <w:kern w:val="0"/>
          <w:sz w:val="24"/>
          <w:szCs w:val="24"/>
        </w:rPr>
        <w:t>中国信息安全认证中心</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 w:val="24"/>
          <w:szCs w:val="24"/>
        </w:rPr>
        <w:t>中国国家信息安全产品认证证书</w:t>
      </w:r>
      <w:r>
        <w:rPr>
          <w:rFonts w:hint="eastAsia" w:cs="宋体" w:asciiTheme="minorEastAsia" w:hAnsiTheme="minorEastAsia"/>
          <w:kern w:val="0"/>
          <w:sz w:val="24"/>
          <w:szCs w:val="24"/>
        </w:rPr>
        <w:fldChar w:fldCharType="end"/>
      </w:r>
      <w:r>
        <w:rPr>
          <w:rFonts w:cs="宋体" w:asciiTheme="minorEastAsia" w:hAnsiTheme="minorEastAsia"/>
          <w:kern w:val="0"/>
          <w:sz w:val="24"/>
          <w:szCs w:val="24"/>
        </w:rPr>
        <w:t>》。</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14:paraId="750B8604">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5.谈判费用</w:t>
      </w:r>
    </w:p>
    <w:p w14:paraId="1A996A5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不论采购的结果如何，供应商均应自行承担所有与谈判有关的全部费用，采购人、采购代理机构在任何情况下均无义务和责任承担这些费用。</w:t>
      </w:r>
    </w:p>
    <w:p w14:paraId="1EAEEB8A">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6.信息发布</w:t>
      </w:r>
    </w:p>
    <w:p w14:paraId="231224D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本采购项目需要公开的有关信息，包括谈判公告、谈判文件澄清或修改公告、成交公告以及延长响应文件提交截止时间等与采购活动有关的通知，采购人、采购代理机构均将通过在《河南省政府采购网</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采购代理机构在任何情况下均不对此承担任何责任。</w:t>
      </w:r>
    </w:p>
    <w:p w14:paraId="0850DE74">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7.代理费用</w:t>
      </w:r>
    </w:p>
    <w:p w14:paraId="6E83B0F9">
      <w:pPr>
        <w:spacing w:line="360" w:lineRule="auto"/>
        <w:ind w:firstLine="480" w:firstLineChars="200"/>
        <w:rPr>
          <w:rFonts w:hint="eastAsia" w:ascii="宋体" w:hAnsi="宋体" w:cs="宋体"/>
          <w:color w:val="auto"/>
          <w:kern w:val="0"/>
          <w:sz w:val="24"/>
          <w:szCs w:val="24"/>
        </w:rPr>
      </w:pPr>
      <w:r>
        <w:rPr>
          <w:rFonts w:hint="eastAsia" w:ascii="宋体" w:hAnsi="宋体" w:eastAsia="宋体" w:cs="宋体"/>
          <w:sz w:val="24"/>
          <w:szCs w:val="24"/>
          <w:lang w:val="en-US" w:eastAsia="zh-CN"/>
        </w:rPr>
        <w:t>7.1</w:t>
      </w:r>
      <w:r>
        <w:rPr>
          <w:rFonts w:ascii="宋体" w:hAnsi="宋体" w:eastAsia="宋体" w:cs="宋体"/>
          <w:sz w:val="24"/>
          <w:szCs w:val="24"/>
        </w:rPr>
        <w:t>收取标准：</w:t>
      </w:r>
      <w:r>
        <w:rPr>
          <w:rFonts w:hint="eastAsia" w:ascii="宋体" w:hAnsi="宋体" w:cs="宋体"/>
          <w:color w:val="auto"/>
          <w:kern w:val="0"/>
          <w:sz w:val="24"/>
          <w:szCs w:val="24"/>
          <w:lang w:val="en-US" w:eastAsia="zh-CN"/>
        </w:rPr>
        <w:t>收取；</w:t>
      </w:r>
      <w:r>
        <w:rPr>
          <w:rFonts w:hint="eastAsia" w:ascii="宋体" w:hAnsi="宋体" w:cs="宋体"/>
          <w:color w:val="auto"/>
          <w:kern w:val="0"/>
          <w:sz w:val="24"/>
          <w:szCs w:val="24"/>
        </w:rPr>
        <w:t>详见投标人须知前附表。</w:t>
      </w:r>
    </w:p>
    <w:p w14:paraId="658EBAB3">
      <w:pPr>
        <w:spacing w:line="360" w:lineRule="auto"/>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7.2</w:t>
      </w:r>
      <w:r>
        <w:rPr>
          <w:rFonts w:hint="eastAsia" w:ascii="宋体" w:hAnsi="宋体" w:cs="宋体"/>
          <w:color w:val="auto"/>
          <w:kern w:val="0"/>
          <w:sz w:val="24"/>
          <w:szCs w:val="24"/>
        </w:rPr>
        <w:t>本项目招标代理费参考《河南省招标代理服务收费指导意见》（豫招协【2023】002号）文进行计算，招标代理费将向中标、成交供应商收取代理服务费。在公示期3日内以现金或</w:t>
      </w:r>
      <w:r>
        <w:rPr>
          <w:rFonts w:hint="eastAsia" w:ascii="宋体" w:hAnsi="宋体" w:cs="宋体"/>
          <w:color w:val="auto"/>
          <w:kern w:val="0"/>
          <w:sz w:val="24"/>
          <w:szCs w:val="24"/>
          <w:lang w:eastAsia="zh-CN"/>
        </w:rPr>
        <w:t>转账的</w:t>
      </w:r>
      <w:r>
        <w:rPr>
          <w:rFonts w:hint="eastAsia" w:ascii="宋体" w:hAnsi="宋体" w:cs="宋体"/>
          <w:color w:val="auto"/>
          <w:kern w:val="0"/>
          <w:sz w:val="24"/>
          <w:szCs w:val="24"/>
        </w:rPr>
        <w:t>形式交纳</w:t>
      </w:r>
      <w:r>
        <w:rPr>
          <w:rFonts w:hint="eastAsia" w:ascii="宋体" w:hAnsi="宋体" w:cs="宋体"/>
          <w:color w:val="auto"/>
          <w:kern w:val="0"/>
          <w:sz w:val="24"/>
          <w:szCs w:val="24"/>
          <w:lang w:eastAsia="zh-CN"/>
        </w:rPr>
        <w:t>。</w:t>
      </w:r>
    </w:p>
    <w:p w14:paraId="2D6210AA">
      <w:pPr>
        <w:spacing w:line="360" w:lineRule="auto"/>
        <w:rPr>
          <w:rFonts w:ascii="宋体" w:hAnsi="宋体" w:cs="宋体"/>
          <w:b/>
          <w:kern w:val="0"/>
          <w:sz w:val="24"/>
          <w:szCs w:val="24"/>
        </w:rPr>
      </w:pPr>
      <w:r>
        <w:rPr>
          <w:rFonts w:hint="eastAsia" w:ascii="宋体" w:hAnsi="宋体" w:eastAsia="宋体" w:cs="宋体"/>
          <w:b/>
          <w:kern w:val="0"/>
          <w:sz w:val="24"/>
          <w:szCs w:val="24"/>
        </w:rPr>
        <w:t>8.其他</w:t>
      </w:r>
    </w:p>
    <w:p w14:paraId="18E5CF96">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本“供应商须知”的条款如与“采购邀请</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采购需求</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供应商须知前附表”和“谈判和评审”就同一内容的表述不一致的，以“采购邀请</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 xml:space="preserve"> 采购需求</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供应商须知前附表”和“谈判和评审”中规定的内容为准。</w:t>
      </w:r>
    </w:p>
    <w:p w14:paraId="0738CEF9">
      <w:pPr>
        <w:autoSpaceDE w:val="0"/>
        <w:autoSpaceDN w:val="0"/>
        <w:spacing w:line="360" w:lineRule="auto"/>
        <w:contextualSpacing/>
        <w:rPr>
          <w:rFonts w:ascii="宋体" w:hAnsi="宋体" w:cs="宋体"/>
          <w:kern w:val="0"/>
          <w:sz w:val="24"/>
          <w:szCs w:val="24"/>
        </w:rPr>
      </w:pPr>
    </w:p>
    <w:p w14:paraId="6A3A4235">
      <w:pPr>
        <w:pStyle w:val="19"/>
        <w:numPr>
          <w:ilvl w:val="0"/>
          <w:numId w:val="0"/>
        </w:numPr>
        <w:tabs>
          <w:tab w:val="left" w:pos="1260"/>
        </w:tabs>
        <w:autoSpaceDE w:val="0"/>
        <w:autoSpaceDN w:val="0"/>
        <w:spacing w:line="360" w:lineRule="auto"/>
        <w:ind w:leftChars="0" w:firstLine="3132" w:firstLineChars="13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二、</w:t>
      </w:r>
      <w:r>
        <w:rPr>
          <w:rFonts w:hint="eastAsia" w:ascii="宋体" w:hAnsi="宋体" w:eastAsia="宋体" w:cs="宋体"/>
          <w:b/>
          <w:kern w:val="0"/>
          <w:sz w:val="24"/>
          <w:szCs w:val="24"/>
        </w:rPr>
        <w:t>谈判文件说明</w:t>
      </w:r>
    </w:p>
    <w:p w14:paraId="0E969AB2">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9.谈判文件构成</w:t>
      </w:r>
    </w:p>
    <w:p w14:paraId="0B1201C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9.1谈判文件由以下部分组成：</w:t>
      </w:r>
    </w:p>
    <w:p w14:paraId="771639F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（1）采购邀请（竞争性谈判公告）</w:t>
      </w:r>
    </w:p>
    <w:p w14:paraId="215FB6E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（2）采购需求</w:t>
      </w:r>
    </w:p>
    <w:p w14:paraId="2F7D28E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（3）供应商须知前附表</w:t>
      </w:r>
    </w:p>
    <w:p w14:paraId="49F320D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（4）供应商须知</w:t>
      </w:r>
    </w:p>
    <w:p w14:paraId="5C74836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（5）政府采购政策功能</w:t>
      </w:r>
    </w:p>
    <w:p w14:paraId="01CEAC0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（6）资格审查与评审</w:t>
      </w:r>
    </w:p>
    <w:p w14:paraId="0C1C8B0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（7）合同书格式及合同条款</w:t>
      </w:r>
    </w:p>
    <w:p w14:paraId="2875653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（8）响应文件有关格式</w:t>
      </w:r>
    </w:p>
    <w:p w14:paraId="28CACB4F">
      <w:pPr>
        <w:pStyle w:val="19"/>
        <w:numPr>
          <w:ilvl w:val="0"/>
          <w:numId w:val="11"/>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本项目谈判文件的澄清、答复、修改、补充内容（如有的话）</w:t>
      </w:r>
    </w:p>
    <w:p w14:paraId="667B62AB">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9.2供应商应认真阅读、并充分理解谈判文件的全部内容（包括所有的补充、修改内容、重要事项、格式、条款和技术规范、参数及要求等），按谈判文件要求和规定编制响应文件，并对所提供材料的真实性做出承诺，否则会导致响应被拒绝，其风险由供应商自行承担。</w:t>
      </w:r>
    </w:p>
    <w:p w14:paraId="41D9AFC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93152D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10.谈判文件的澄清或修改</w:t>
      </w:r>
    </w:p>
    <w:p w14:paraId="01F57D2D">
      <w:pPr>
        <w:autoSpaceDE w:val="0"/>
        <w:autoSpaceDN w:val="0"/>
        <w:spacing w:line="360" w:lineRule="auto"/>
        <w:ind w:left="166" w:leftChars="79" w:firstLine="240" w:firstLineChars="100"/>
        <w:contextualSpacing/>
        <w:rPr>
          <w:rFonts w:ascii="宋体" w:hAnsi="宋体" w:cs="宋体"/>
          <w:kern w:val="0"/>
          <w:sz w:val="24"/>
          <w:szCs w:val="24"/>
        </w:rPr>
      </w:pPr>
      <w:r>
        <w:rPr>
          <w:rFonts w:hint="eastAsia" w:ascii="宋体" w:hAnsi="宋体" w:eastAsia="宋体" w:cs="宋体"/>
          <w:kern w:val="0"/>
          <w:sz w:val="24"/>
          <w:szCs w:val="24"/>
        </w:rPr>
        <w:t>10.1 在谈判响应截止期前，无论出于何种原因，采购人可主动地或在解答供应商提出的澄清问题时对谈判文件进行修改。</w:t>
      </w:r>
    </w:p>
    <w:p w14:paraId="2CF3F1C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10.2 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4E16D68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10.3 澄清或修改公告的内容为谈判文件的组成部分，并对供应商具有约束力。当谈判文件与澄清或修改公告就同一内容的表述不一致时，以最后发出的文件内容为准。</w:t>
      </w:r>
    </w:p>
    <w:p w14:paraId="5C1CD52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10.4如果澄清或者修改发出的时间距规定的谈判响应截止时间不足3个工作日的，采购人、采购代理机构将顺延提交响应文件的截止时间。</w:t>
      </w:r>
    </w:p>
    <w:p w14:paraId="616589B8">
      <w:pPr>
        <w:autoSpaceDE w:val="0"/>
        <w:autoSpaceDN w:val="0"/>
        <w:spacing w:line="360" w:lineRule="auto"/>
        <w:contextualSpacing/>
        <w:rPr>
          <w:rFonts w:ascii="宋体" w:hAnsi="宋体" w:cs="宋体"/>
          <w:kern w:val="0"/>
          <w:sz w:val="24"/>
          <w:szCs w:val="24"/>
        </w:rPr>
      </w:pPr>
    </w:p>
    <w:p w14:paraId="07EC792B">
      <w:pPr>
        <w:pStyle w:val="19"/>
        <w:numPr>
          <w:ilvl w:val="0"/>
          <w:numId w:val="0"/>
        </w:numPr>
        <w:tabs>
          <w:tab w:val="left" w:pos="1260"/>
        </w:tabs>
        <w:autoSpaceDE w:val="0"/>
        <w:autoSpaceDN w:val="0"/>
        <w:spacing w:line="360" w:lineRule="auto"/>
        <w:ind w:leftChars="0" w:firstLine="2650" w:firstLineChars="11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三、</w:t>
      </w:r>
      <w:r>
        <w:rPr>
          <w:rFonts w:hint="eastAsia" w:ascii="宋体" w:hAnsi="宋体" w:eastAsia="宋体" w:cs="宋体"/>
          <w:b/>
          <w:kern w:val="0"/>
          <w:sz w:val="24"/>
          <w:szCs w:val="24"/>
        </w:rPr>
        <w:t>响应文件的编制</w:t>
      </w:r>
    </w:p>
    <w:p w14:paraId="1F22326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11.响应文件的语言及计量单位</w:t>
      </w:r>
    </w:p>
    <w:p w14:paraId="35DF0F11">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11.1供应商提交的响应文件以及供应商与采购人、采购代理机构就有关采购事宜的所有来往书面文件均应使用中文。除签名、盖章、专用名称等特殊情形外，以中文以外的文字表述的响应文件视同未提供。</w:t>
      </w:r>
    </w:p>
    <w:p w14:paraId="4CE373E8">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11.2响应文件计量单位，谈判文件已有明确规定的，使用谈判文件规定的计量单位；谈判文件没有规定的，一律采用中华人民共和国法定计量单位。</w:t>
      </w:r>
    </w:p>
    <w:p w14:paraId="1B39D495">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12.报价</w:t>
      </w:r>
    </w:p>
    <w:p w14:paraId="6A46016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12.1本次谈判项目的报价均以人民币为计算单位。</w:t>
      </w:r>
    </w:p>
    <w:p w14:paraId="18D3760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12.2采购人不得向供应商索要或者接受其给予的赠品、回扣或者与采购无关的其他商品、服务。</w:t>
      </w:r>
    </w:p>
    <w:p w14:paraId="32F1C087">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12.3供应商应对项目要求的全部内容进行报价，少报漏报将导致其响应为非实质性响应予以拒绝。</w:t>
      </w:r>
    </w:p>
    <w:p w14:paraId="0BE838F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r>
        <w:rPr>
          <w:rFonts w:hint="eastAsia" w:ascii="宋体" w:hAnsi="宋体" w:eastAsia="宋体" w:cs="宋体"/>
          <w:sz w:val="24"/>
          <w:szCs w:val="24"/>
        </w:rPr>
        <w:t>经通知参加谈判的供应商，在谈判结束后还有一次最终报价的机会</w:t>
      </w:r>
      <w:r>
        <w:rPr>
          <w:rFonts w:hint="eastAsia" w:ascii="宋体" w:hAnsi="宋体" w:eastAsia="宋体" w:cs="宋体"/>
          <w:kern w:val="0"/>
          <w:sz w:val="24"/>
          <w:szCs w:val="24"/>
        </w:rPr>
        <w:t>。</w:t>
      </w:r>
    </w:p>
    <w:p w14:paraId="131C732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12.5本项目所涉及的运输、施工、安装、集成、调试、验收、备品和工具等费用均包含在响应报价中。</w:t>
      </w:r>
    </w:p>
    <w:p w14:paraId="7699DBD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12.6报价不得高于本项目预算金额，且不低于成本价。供应商的响应报价高于预算金额（项目控制金额上限）的，该供应商的响应文件将被视为非实质性响应予以拒绝。</w:t>
      </w:r>
    </w:p>
    <w:p w14:paraId="4C9513E5">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12.7</w:t>
      </w:r>
      <w:r>
        <w:rPr>
          <w:rFonts w:hint="eastAsia" w:ascii="宋体" w:hAnsi="宋体" w:eastAsia="宋体" w:cs="宋体"/>
          <w:kern w:val="0"/>
          <w:sz w:val="24"/>
          <w:szCs w:val="24"/>
        </w:rPr>
        <w:t>最低报价不能</w:t>
      </w:r>
      <w:r>
        <w:rPr>
          <w:rFonts w:hint="eastAsia" w:ascii="宋体" w:hAnsi="宋体" w:eastAsia="宋体" w:cs="宋体"/>
          <w:kern w:val="0"/>
          <w:sz w:val="24"/>
          <w:szCs w:val="24"/>
          <w:lang w:eastAsia="zh-CN"/>
        </w:rPr>
        <w:t>作为</w:t>
      </w:r>
      <w:r>
        <w:rPr>
          <w:rFonts w:hint="eastAsia" w:ascii="宋体" w:hAnsi="宋体" w:eastAsia="宋体" w:cs="宋体"/>
          <w:kern w:val="0"/>
          <w:sz w:val="24"/>
          <w:szCs w:val="24"/>
        </w:rPr>
        <w:t>成交的保证。</w:t>
      </w:r>
    </w:p>
    <w:p w14:paraId="26BE75F0">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13.响应文件有效期</w:t>
      </w:r>
    </w:p>
    <w:p w14:paraId="3244F751">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6826EF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13.2采购人</w:t>
      </w:r>
      <w:r>
        <w:rPr>
          <w:rFonts w:hint="eastAsia" w:ascii="宋体" w:hAnsi="宋体" w:eastAsia="宋体" w:cs="宋体"/>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kern w:val="0"/>
          <w:sz w:val="24"/>
          <w:szCs w:val="24"/>
        </w:rPr>
        <w:t>。</w:t>
      </w:r>
    </w:p>
    <w:p w14:paraId="0C9A05C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13.3</w:t>
      </w:r>
      <w:r>
        <w:rPr>
          <w:rFonts w:hint="eastAsia" w:ascii="宋体" w:hAnsi="宋体" w:eastAsia="宋体" w:cs="宋体"/>
          <w:kern w:val="0"/>
          <w:sz w:val="24"/>
          <w:szCs w:val="24"/>
        </w:rPr>
        <w:t>成交供应商的响应文件作为项目合同的附件，其有效期至成交供应商全部合同义务履行完毕为止。</w:t>
      </w:r>
    </w:p>
    <w:p w14:paraId="2DAD4991">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14.响应文件构成</w:t>
      </w:r>
    </w:p>
    <w:p w14:paraId="4849E25B">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cs="宋体"/>
          <w:kern w:val="0"/>
          <w:sz w:val="24"/>
          <w:szCs w:val="24"/>
        </w:rPr>
        <w:t>14.1</w:t>
      </w:r>
      <w:r>
        <w:rPr>
          <w:rFonts w:hint="eastAsia" w:ascii="宋体" w:hAnsi="宋体" w:eastAsia="宋体" w:cs="宋体"/>
          <w:kern w:val="0"/>
          <w:sz w:val="24"/>
          <w:szCs w:val="24"/>
        </w:rPr>
        <w:t>响应文件的构成应符合法律法规及谈判文件的要求。</w:t>
      </w:r>
    </w:p>
    <w:p w14:paraId="04D39ED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14.2供应商应当按照谈判文件的要求编制响应文件。响应文件应当对谈判文件提出的要求和条件作出明确响应。</w:t>
      </w:r>
    </w:p>
    <w:p w14:paraId="5988440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14.3响应文件由资格证明材料、符合性证明材料、其它材料等组成。</w:t>
      </w:r>
    </w:p>
    <w:p w14:paraId="014E3913">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2376ED29">
      <w:pPr>
        <w:autoSpaceDE w:val="0"/>
        <w:autoSpaceDN w:val="0"/>
        <w:spacing w:line="360" w:lineRule="auto"/>
        <w:ind w:firstLine="720" w:firstLineChars="300"/>
        <w:contextualSpacing/>
        <w:rPr>
          <w:rFonts w:hint="eastAsia" w:ascii="宋体" w:hAnsi="宋体" w:eastAsia="宋体" w:cs="宋体"/>
          <w:kern w:val="0"/>
          <w:sz w:val="24"/>
          <w:szCs w:val="24"/>
        </w:rPr>
      </w:pPr>
      <w:r>
        <w:rPr>
          <w:rFonts w:hint="eastAsia" w:ascii="宋体" w:hAnsi="宋体" w:eastAsia="宋体" w:cs="宋体"/>
          <w:kern w:val="0"/>
          <w:sz w:val="24"/>
          <w:szCs w:val="24"/>
        </w:rPr>
        <w:t>14.5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4494C951">
      <w:pPr>
        <w:autoSpaceDE w:val="0"/>
        <w:autoSpaceDN w:val="0"/>
        <w:spacing w:line="360" w:lineRule="auto"/>
        <w:contextualSpacing/>
        <w:rPr>
          <w:rFonts w:hint="eastAsia" w:ascii="宋体" w:hAnsi="宋体" w:eastAsia="宋体" w:cs="宋体"/>
          <w:kern w:val="0"/>
          <w:sz w:val="24"/>
          <w:szCs w:val="24"/>
        </w:rPr>
      </w:pPr>
      <w:r>
        <w:rPr>
          <w:rFonts w:hint="eastAsia" w:ascii="宋体" w:hAnsi="宋体" w:eastAsia="宋体" w:cs="宋体"/>
          <w:kern w:val="0"/>
          <w:sz w:val="24"/>
          <w:szCs w:val="24"/>
        </w:rPr>
        <w:t>交易平台技术咨询电话：0374-2961598     清单技术支持：18236016896</w:t>
      </w:r>
    </w:p>
    <w:p w14:paraId="438EAA82">
      <w:pPr>
        <w:autoSpaceDE w:val="0"/>
        <w:autoSpaceDN w:val="0"/>
        <w:spacing w:line="360" w:lineRule="auto"/>
        <w:contextualSpacing/>
        <w:rPr>
          <w:rFonts w:ascii="宋体" w:hAnsi="宋体" w:cs="宋体"/>
          <w:b/>
          <w:kern w:val="0"/>
          <w:sz w:val="24"/>
          <w:szCs w:val="24"/>
        </w:rPr>
      </w:pPr>
      <w:r>
        <w:rPr>
          <w:rFonts w:hint="eastAsia" w:ascii="宋体" w:hAnsi="宋体" w:cs="宋体"/>
          <w:kern w:val="0"/>
          <w:sz w:val="24"/>
          <w:szCs w:val="24"/>
        </w:rPr>
        <w:t>15.</w:t>
      </w:r>
      <w:r>
        <w:rPr>
          <w:rFonts w:hint="eastAsia" w:ascii="宋体" w:hAnsi="宋体" w:eastAsia="宋体" w:cs="宋体"/>
          <w:b/>
          <w:kern w:val="0"/>
          <w:sz w:val="24"/>
          <w:szCs w:val="24"/>
        </w:rPr>
        <w:t>响应文件格式</w:t>
      </w:r>
    </w:p>
    <w:p w14:paraId="4E37F064">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15.1响应文件应参照谈判文件第七部分（响应文件有关格式）的内容要求、编排顺序和格式要求，供应商应按照以上要求将响应文件编上唯一的连贯页码并以A4幅面装订成册，并在响应文件封面上注明：正本/副本、所投项目名称、项目编号、供应商名称、日期等字样。</w:t>
      </w:r>
    </w:p>
    <w:p w14:paraId="1407F617">
      <w:pPr>
        <w:autoSpaceDE w:val="0"/>
        <w:autoSpaceDN w:val="0"/>
        <w:spacing w:line="360" w:lineRule="auto"/>
        <w:ind w:firstLine="480" w:firstLineChars="200"/>
        <w:contextualSpacing/>
        <w:rPr>
          <w:rFonts w:hint="eastAsia" w:ascii="宋体" w:hAnsi="宋体" w:eastAsia="宋体" w:cs="宋体"/>
          <w:kern w:val="0"/>
          <w:sz w:val="24"/>
          <w:szCs w:val="24"/>
        </w:rPr>
      </w:pPr>
      <w:r>
        <w:rPr>
          <w:rFonts w:hint="eastAsia" w:ascii="宋体" w:hAnsi="宋体" w:eastAsia="宋体" w:cs="宋体"/>
          <w:kern w:val="0"/>
          <w:sz w:val="24"/>
          <w:szCs w:val="24"/>
        </w:rPr>
        <w:t>15.2供应商应按谈判文件提供的格式编写响应文件。谈判文件未提供标准格式的供应商可自行拟定。</w:t>
      </w:r>
    </w:p>
    <w:p w14:paraId="508E98F7">
      <w:pPr>
        <w:autoSpaceDE w:val="0"/>
        <w:autoSpaceDN w:val="0"/>
        <w:spacing w:line="360" w:lineRule="auto"/>
        <w:ind w:firstLine="480" w:firstLineChars="200"/>
        <w:contextualSpacing/>
        <w:rPr>
          <w:rFonts w:hint="eastAsia" w:ascii="宋体" w:hAnsi="宋体" w:eastAsia="宋体" w:cs="宋体"/>
          <w:kern w:val="0"/>
          <w:sz w:val="24"/>
          <w:szCs w:val="24"/>
        </w:rPr>
      </w:pPr>
    </w:p>
    <w:p w14:paraId="29CBB4ED">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16.谈判保证金</w:t>
      </w:r>
    </w:p>
    <w:p w14:paraId="0F80C2B4">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16.1本项目不收取谈判保证金。</w:t>
      </w:r>
    </w:p>
    <w:p w14:paraId="544127EF">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16.2供应商应提供投标承诺函。</w:t>
      </w:r>
    </w:p>
    <w:p w14:paraId="379AC92D">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17.谈判文件的数量和签署盖章</w:t>
      </w:r>
    </w:p>
    <w:p w14:paraId="416F5D3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17.1供应商应提交响应文件份数见“供应商须知前附表”。</w:t>
      </w:r>
    </w:p>
    <w:p w14:paraId="621B851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17.2在谈判文件中已明示需盖章及签名之处，电子响应文件应按谈判文件要求加盖供应商电子印章和法人电子印章或授权代表电子印章。</w:t>
      </w:r>
    </w:p>
    <w:p w14:paraId="5B218841">
      <w:pPr>
        <w:pStyle w:val="19"/>
        <w:numPr>
          <w:ilvl w:val="0"/>
          <w:numId w:val="0"/>
        </w:numPr>
        <w:tabs>
          <w:tab w:val="left" w:pos="1260"/>
        </w:tabs>
        <w:autoSpaceDE w:val="0"/>
        <w:autoSpaceDN w:val="0"/>
        <w:spacing w:line="360" w:lineRule="auto"/>
        <w:ind w:leftChars="0" w:firstLine="2891" w:firstLineChars="1200"/>
        <w:contextualSpacing/>
        <w:jc w:val="both"/>
        <w:rPr>
          <w:rFonts w:hint="eastAsia" w:ascii="宋体" w:hAnsi="宋体" w:eastAsia="宋体" w:cs="宋体"/>
          <w:b/>
          <w:kern w:val="0"/>
          <w:sz w:val="24"/>
          <w:szCs w:val="24"/>
          <w:lang w:val="en-US" w:eastAsia="zh-CN"/>
        </w:rPr>
      </w:pPr>
    </w:p>
    <w:p w14:paraId="1FD3CC47">
      <w:pPr>
        <w:pStyle w:val="19"/>
        <w:numPr>
          <w:ilvl w:val="0"/>
          <w:numId w:val="0"/>
        </w:numPr>
        <w:tabs>
          <w:tab w:val="left" w:pos="1260"/>
        </w:tabs>
        <w:autoSpaceDE w:val="0"/>
        <w:autoSpaceDN w:val="0"/>
        <w:spacing w:line="360" w:lineRule="auto"/>
        <w:ind w:leftChars="0" w:firstLine="2891" w:firstLineChars="1200"/>
        <w:contextualSpacing/>
        <w:jc w:val="both"/>
        <w:rPr>
          <w:rFonts w:ascii="宋体" w:hAnsi="宋体" w:cs="宋体"/>
          <w:b/>
          <w:kern w:val="0"/>
          <w:sz w:val="24"/>
          <w:szCs w:val="24"/>
        </w:rPr>
      </w:pPr>
      <w:r>
        <w:rPr>
          <w:rFonts w:hint="eastAsia" w:ascii="宋体" w:hAnsi="宋体" w:eastAsia="宋体" w:cs="宋体"/>
          <w:b/>
          <w:kern w:val="0"/>
          <w:sz w:val="24"/>
          <w:szCs w:val="24"/>
          <w:lang w:val="en-US" w:eastAsia="zh-CN"/>
        </w:rPr>
        <w:t>四、</w:t>
      </w:r>
      <w:r>
        <w:rPr>
          <w:rFonts w:hint="eastAsia" w:ascii="宋体" w:hAnsi="宋体" w:eastAsia="宋体" w:cs="宋体"/>
          <w:b/>
          <w:kern w:val="0"/>
          <w:sz w:val="24"/>
          <w:szCs w:val="24"/>
        </w:rPr>
        <w:t>响应文件的递交</w:t>
      </w:r>
    </w:p>
    <w:p w14:paraId="3D3EBA77">
      <w:pPr>
        <w:autoSpaceDE w:val="0"/>
        <w:autoSpaceDN w:val="0"/>
        <w:spacing w:line="360" w:lineRule="auto"/>
        <w:contextualSpacing/>
        <w:rPr>
          <w:rFonts w:ascii="宋体" w:hAnsi="宋体" w:eastAsia="宋体" w:cs="宋体"/>
          <w:b/>
          <w:kern w:val="0"/>
          <w:sz w:val="24"/>
          <w:szCs w:val="24"/>
        </w:rPr>
      </w:pPr>
      <w:r>
        <w:rPr>
          <w:rFonts w:hint="eastAsia" w:ascii="宋体" w:hAnsi="宋体" w:eastAsia="宋体" w:cs="宋体"/>
          <w:b/>
          <w:kern w:val="0"/>
          <w:sz w:val="24"/>
          <w:szCs w:val="24"/>
        </w:rPr>
        <w:t>18. 谈判响应截止</w:t>
      </w:r>
      <w:r>
        <w:rPr>
          <w:rFonts w:hint="eastAsia" w:ascii="宋体" w:hAnsi="宋体" w:eastAsia="宋体" w:cs="宋体"/>
          <w:b/>
          <w:kern w:val="0"/>
          <w:sz w:val="24"/>
          <w:szCs w:val="24"/>
          <w:lang w:eastAsia="zh-CN"/>
        </w:rPr>
        <w:t>时间</w:t>
      </w:r>
    </w:p>
    <w:p w14:paraId="54C64D71">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18.1供应商必须在“采购邀请”和“供应商须知前附表”中规定的响应截止时间前，将加密电子响应文件</w:t>
      </w:r>
      <w:r>
        <w:rPr>
          <w:rFonts w:hint="eastAsia" w:ascii="宋体" w:hAnsi="宋体" w:cs="宋体"/>
          <w:kern w:val="0"/>
          <w:sz w:val="24"/>
          <w:szCs w:val="24"/>
        </w:rPr>
        <w:t>（后缀格式为.XCSTF）</w:t>
      </w:r>
      <w:r>
        <w:rPr>
          <w:rFonts w:hint="eastAsia" w:ascii="宋体" w:hAnsi="宋体" w:eastAsia="宋体" w:cs="宋体"/>
          <w:kern w:val="0"/>
          <w:sz w:val="24"/>
          <w:szCs w:val="24"/>
        </w:rPr>
        <w:t>通过《全国公共资源交易平台(河南省</w:t>
      </w:r>
      <w:r>
        <w:rPr>
          <w:rFonts w:hint="eastAsia" w:ascii="Microsoft JhengHei Light" w:hAnsi="Microsoft JhengHei Light" w:eastAsia="Microsoft JhengHei Light" w:cs="Microsoft JhengHei Light"/>
          <w:kern w:val="0"/>
          <w:sz w:val="24"/>
          <w:szCs w:val="24"/>
        </w:rPr>
        <w:t>▪</w:t>
      </w:r>
      <w:r>
        <w:rPr>
          <w:rFonts w:hint="eastAsia" w:ascii="宋体" w:hAnsi="宋体" w:eastAsia="宋体" w:cs="宋体"/>
          <w:kern w:val="0"/>
          <w:sz w:val="24"/>
          <w:szCs w:val="24"/>
        </w:rPr>
        <w:t>许昌市)》公共资源交易系统成功上传。在提交截止时间以后上传的响应文件，采购人、集中采购机构将予以拒绝。</w:t>
      </w:r>
    </w:p>
    <w:p w14:paraId="4BB303F0">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18.2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2F7328DC">
      <w:pPr>
        <w:rPr>
          <w:rFonts w:ascii="宋体" w:hAnsi="宋体" w:eastAsia="宋体" w:cs="宋体"/>
          <w:b/>
          <w:kern w:val="0"/>
          <w:sz w:val="24"/>
          <w:szCs w:val="24"/>
        </w:rPr>
      </w:pPr>
      <w:r>
        <w:rPr>
          <w:rFonts w:hint="eastAsia" w:ascii="宋体" w:hAnsi="宋体" w:cs="宋体"/>
          <w:b/>
          <w:kern w:val="0"/>
          <w:sz w:val="24"/>
          <w:szCs w:val="24"/>
        </w:rPr>
        <w:t>19.</w:t>
      </w:r>
      <w:r>
        <w:rPr>
          <w:rFonts w:hint="eastAsia" w:ascii="宋体" w:hAnsi="宋体" w:eastAsia="宋体" w:cs="宋体"/>
          <w:b/>
          <w:kern w:val="0"/>
          <w:sz w:val="24"/>
          <w:szCs w:val="24"/>
        </w:rPr>
        <w:t>迟交的响应文件</w:t>
      </w:r>
    </w:p>
    <w:p w14:paraId="3448E213">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谈判响应文件截止时间之后上传的响应文件，采购人、集中采购机构</w:t>
      </w:r>
      <w:r>
        <w:rPr>
          <w:rFonts w:hint="eastAsia" w:ascii="宋体" w:hAnsi="宋体" w:eastAsia="宋体" w:cs="宋体"/>
          <w:kern w:val="0"/>
          <w:sz w:val="24"/>
          <w:szCs w:val="24"/>
          <w:lang w:eastAsia="zh-CN"/>
        </w:rPr>
        <w:t>将</w:t>
      </w:r>
      <w:r>
        <w:rPr>
          <w:rFonts w:hint="eastAsia" w:ascii="宋体" w:hAnsi="宋体" w:eastAsia="宋体" w:cs="宋体"/>
          <w:kern w:val="0"/>
          <w:sz w:val="24"/>
          <w:szCs w:val="24"/>
        </w:rPr>
        <w:t>拒绝接收。</w:t>
      </w:r>
    </w:p>
    <w:p w14:paraId="1FFAB451">
      <w:pPr>
        <w:autoSpaceDE w:val="0"/>
        <w:autoSpaceDN w:val="0"/>
        <w:spacing w:line="360" w:lineRule="auto"/>
        <w:contextualSpacing/>
        <w:rPr>
          <w:rFonts w:ascii="宋体" w:hAnsi="宋体" w:cs="宋体"/>
          <w:b/>
          <w:kern w:val="0"/>
          <w:sz w:val="24"/>
          <w:szCs w:val="24"/>
        </w:rPr>
      </w:pPr>
      <w:r>
        <w:rPr>
          <w:rFonts w:hint="eastAsia" w:ascii="宋体" w:hAnsi="宋体" w:eastAsia="宋体" w:cs="宋体"/>
          <w:b/>
          <w:kern w:val="0"/>
          <w:sz w:val="24"/>
          <w:szCs w:val="24"/>
        </w:rPr>
        <w:t>20.响应文件的修改和撤回</w:t>
      </w:r>
    </w:p>
    <w:p w14:paraId="38D7DC11">
      <w:pPr>
        <w:autoSpaceDE w:val="0"/>
        <w:autoSpaceDN w:val="0"/>
        <w:spacing w:line="360" w:lineRule="auto"/>
        <w:ind w:firstLine="480" w:firstLineChars="200"/>
        <w:contextualSpacing/>
        <w:rPr>
          <w:rFonts w:cs="宋体" w:asciiTheme="minorEastAsia" w:hAnsiTheme="minorEastAsia"/>
          <w:kern w:val="0"/>
          <w:szCs w:val="21"/>
        </w:rPr>
      </w:pPr>
      <w:r>
        <w:rPr>
          <w:rFonts w:hint="eastAsia" w:ascii="宋体" w:hAnsi="宋体" w:eastAsia="宋体" w:cs="宋体"/>
          <w:kern w:val="0"/>
          <w:sz w:val="24"/>
          <w:szCs w:val="24"/>
        </w:rPr>
        <w:t>21.1供应商在谈判响应截止时间前，对所提交的响应文件进行补充、修改或者撤回的，须书面通知采购人和集中采购机构</w:t>
      </w:r>
      <w:r>
        <w:rPr>
          <w:rFonts w:hint="eastAsia" w:cs="宋体" w:asciiTheme="minorEastAsia" w:hAnsiTheme="minorEastAsia"/>
          <w:kern w:val="0"/>
          <w:szCs w:val="21"/>
        </w:rPr>
        <w:t>。</w:t>
      </w:r>
    </w:p>
    <w:p w14:paraId="430A44B0">
      <w:pPr>
        <w:autoSpaceDE w:val="0"/>
        <w:autoSpaceDN w:val="0"/>
        <w:spacing w:line="360" w:lineRule="auto"/>
        <w:ind w:firstLine="480" w:firstLineChars="200"/>
        <w:contextualSpacing/>
        <w:rPr>
          <w:rFonts w:ascii="宋体" w:hAnsi="宋体" w:eastAsia="宋体" w:cs="宋体"/>
          <w:kern w:val="0"/>
          <w:sz w:val="24"/>
          <w:szCs w:val="24"/>
        </w:rPr>
      </w:pPr>
      <w:r>
        <w:rPr>
          <w:rFonts w:hint="eastAsia" w:ascii="宋体" w:hAnsi="宋体" w:eastAsia="宋体" w:cs="宋体"/>
          <w:kern w:val="0"/>
          <w:sz w:val="24"/>
          <w:szCs w:val="24"/>
        </w:rPr>
        <w:t>供应商应当在谈判响应截止时间前完成电子响应文件的提交，可以补充、修改或撤回。谈判响应截止时间前未完成电子响应文件提交的，视为撤回响应文件。</w:t>
      </w:r>
    </w:p>
    <w:p w14:paraId="64ADAB7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21.2供应商补充、修改的内容并作为响应文件的组成部分。补充或修改应当按谈判文件要求签署、盖章、密封、递交，并应注明“修改”或“补充”字样。</w:t>
      </w:r>
    </w:p>
    <w:p w14:paraId="2EFFB820">
      <w:pPr>
        <w:ind w:firstLine="480" w:firstLineChars="200"/>
        <w:rPr>
          <w:rFonts w:ascii="宋体" w:hAnsi="宋体" w:eastAsia="宋体" w:cs="宋体"/>
          <w:kern w:val="0"/>
          <w:sz w:val="24"/>
          <w:szCs w:val="24"/>
        </w:rPr>
      </w:pPr>
      <w:r>
        <w:rPr>
          <w:rFonts w:hint="eastAsia" w:ascii="宋体" w:hAnsi="宋体" w:eastAsia="宋体" w:cs="宋体"/>
          <w:kern w:val="0"/>
          <w:sz w:val="24"/>
          <w:szCs w:val="24"/>
        </w:rPr>
        <w:t>21.3供应商不得在投标有效期内撤销响应文件，否则供应商将承担违背谈判承诺函的责任追究。</w:t>
      </w:r>
    </w:p>
    <w:p w14:paraId="3B3981F7">
      <w:pPr>
        <w:ind w:firstLine="482" w:firstLineChars="200"/>
        <w:rPr>
          <w:rFonts w:ascii="宋体" w:hAnsi="宋体" w:eastAsia="宋体" w:cs="宋体"/>
          <w:b/>
          <w:kern w:val="0"/>
          <w:sz w:val="24"/>
          <w:szCs w:val="24"/>
        </w:rPr>
      </w:pPr>
      <w:r>
        <w:rPr>
          <w:rFonts w:hint="eastAsia" w:ascii="宋体" w:hAnsi="宋体" w:eastAsia="宋体" w:cs="宋体"/>
          <w:b/>
          <w:kern w:val="0"/>
          <w:sz w:val="24"/>
          <w:szCs w:val="24"/>
        </w:rPr>
        <w:t>21.除供应商须知前附表另有规定外，供应商所提交的电子响应文件不予退还。</w:t>
      </w:r>
    </w:p>
    <w:p w14:paraId="5774EBDA">
      <w:pPr>
        <w:autoSpaceDE w:val="0"/>
        <w:autoSpaceDN w:val="0"/>
        <w:spacing w:line="360" w:lineRule="auto"/>
        <w:ind w:firstLine="3514" w:firstLineChars="1250"/>
        <w:contextualSpacing/>
        <w:rPr>
          <w:rFonts w:hint="eastAsia" w:ascii="宋体" w:hAnsi="宋体" w:eastAsia="宋体" w:cs="宋体"/>
          <w:b/>
          <w:kern w:val="0"/>
          <w:sz w:val="28"/>
          <w:szCs w:val="24"/>
        </w:rPr>
      </w:pPr>
    </w:p>
    <w:p w14:paraId="3D418D40">
      <w:pPr>
        <w:pStyle w:val="19"/>
        <w:numPr>
          <w:ilvl w:val="0"/>
          <w:numId w:val="0"/>
        </w:numPr>
        <w:tabs>
          <w:tab w:val="left" w:pos="1260"/>
        </w:tabs>
        <w:autoSpaceDE w:val="0"/>
        <w:autoSpaceDN w:val="0"/>
        <w:spacing w:line="360" w:lineRule="auto"/>
        <w:ind w:leftChars="0" w:firstLine="2891" w:firstLineChars="1200"/>
        <w:contextualSpacing/>
        <w:jc w:val="both"/>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五、谈判和评审</w:t>
      </w:r>
    </w:p>
    <w:p w14:paraId="41170566">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22.响应文件解密</w:t>
      </w:r>
    </w:p>
    <w:p w14:paraId="7633FF29">
      <w:pPr>
        <w:autoSpaceDE w:val="0"/>
        <w:autoSpaceDN w:val="0"/>
        <w:spacing w:line="360" w:lineRule="auto"/>
        <w:ind w:firstLine="240" w:firstLineChars="100"/>
        <w:contextualSpacing/>
        <w:rPr>
          <w:rFonts w:ascii="宋体" w:hAnsi="宋体" w:eastAsia="宋体" w:cs="宋体"/>
          <w:sz w:val="24"/>
          <w:szCs w:val="24"/>
        </w:rPr>
      </w:pPr>
      <w:r>
        <w:rPr>
          <w:rFonts w:hint="eastAsia" w:ascii="宋体" w:hAnsi="宋体" w:eastAsia="宋体" w:cs="宋体"/>
          <w:sz w:val="24"/>
          <w:szCs w:val="24"/>
        </w:rPr>
        <w:t>22.1</w:t>
      </w:r>
      <w:r>
        <w:rPr>
          <w:rFonts w:hint="eastAsia" w:ascii="宋体" w:hAnsi="宋体" w:cs="宋体"/>
          <w:b w:val="0"/>
          <w:bCs/>
          <w:color w:val="auto"/>
          <w:kern w:val="0"/>
          <w:sz w:val="24"/>
          <w:szCs w:val="24"/>
          <w:highlight w:val="none"/>
        </w:rPr>
        <w:t>采购人将按</w:t>
      </w:r>
      <w:r>
        <w:rPr>
          <w:rFonts w:hint="eastAsia" w:ascii="宋体" w:hAnsi="宋体" w:cs="宋体"/>
          <w:b w:val="0"/>
          <w:bCs/>
          <w:color w:val="auto"/>
          <w:kern w:val="0"/>
          <w:sz w:val="24"/>
          <w:szCs w:val="24"/>
          <w:highlight w:val="none"/>
          <w:lang w:eastAsia="zh-CN"/>
        </w:rPr>
        <w:t>谈判</w:t>
      </w:r>
      <w:r>
        <w:rPr>
          <w:rFonts w:hint="eastAsia" w:ascii="宋体" w:hAnsi="宋体" w:cs="宋体"/>
          <w:b w:val="0"/>
          <w:bCs/>
          <w:color w:val="auto"/>
          <w:kern w:val="0"/>
          <w:sz w:val="24"/>
          <w:szCs w:val="24"/>
          <w:highlight w:val="none"/>
        </w:rPr>
        <w:t>文件规定的响应</w:t>
      </w:r>
      <w:r>
        <w:rPr>
          <w:rFonts w:hint="eastAsia" w:ascii="宋体" w:hAnsi="宋体" w:cs="宋体"/>
          <w:b w:val="0"/>
          <w:bCs/>
          <w:color w:val="auto"/>
          <w:kern w:val="0"/>
          <w:sz w:val="24"/>
          <w:szCs w:val="24"/>
          <w:highlight w:val="none"/>
          <w:lang w:eastAsia="zh-CN"/>
        </w:rPr>
        <w:t>文件递交</w:t>
      </w:r>
      <w:r>
        <w:rPr>
          <w:rFonts w:hint="eastAsia" w:ascii="宋体" w:hAnsi="宋体" w:cs="宋体"/>
          <w:b w:val="0"/>
          <w:bCs/>
          <w:color w:val="auto"/>
          <w:kern w:val="0"/>
          <w:sz w:val="24"/>
          <w:szCs w:val="24"/>
          <w:highlight w:val="none"/>
        </w:rPr>
        <w:t>截止时间和地点解密电子响应文件。由代理机构主持，供应商无须到现场。</w:t>
      </w:r>
      <w:r>
        <w:rPr>
          <w:rFonts w:hint="eastAsia" w:ascii="宋体" w:hAnsi="宋体" w:cs="宋体"/>
          <w:b w:val="0"/>
          <w:bCs/>
          <w:color w:val="auto"/>
          <w:kern w:val="0"/>
          <w:sz w:val="24"/>
          <w:szCs w:val="24"/>
          <w:highlight w:val="none"/>
          <w:lang w:eastAsia="zh-CN"/>
        </w:rPr>
        <w:t>谈判</w:t>
      </w:r>
      <w:r>
        <w:rPr>
          <w:rFonts w:hint="eastAsia" w:ascii="宋体" w:hAnsi="宋体" w:cs="宋体"/>
          <w:b w:val="0"/>
          <w:bCs/>
          <w:color w:val="auto"/>
          <w:kern w:val="0"/>
          <w:sz w:val="24"/>
          <w:szCs w:val="24"/>
          <w:highlight w:val="none"/>
        </w:rPr>
        <w:t>小组成员不得参加开标活动。</w:t>
      </w:r>
    </w:p>
    <w:p w14:paraId="5AB65328">
      <w:pPr>
        <w:pStyle w:val="19"/>
        <w:keepNext w:val="0"/>
        <w:keepLines w:val="0"/>
        <w:pageBreakBefore w:val="0"/>
        <w:widowControl w:val="0"/>
        <w:kinsoku/>
        <w:wordWrap/>
        <w:overflowPunct/>
        <w:topLinePunct w:val="0"/>
        <w:autoSpaceDE w:val="0"/>
        <w:autoSpaceDN w:val="0"/>
        <w:bidi w:val="0"/>
        <w:adjustRightInd/>
        <w:snapToGrid/>
        <w:spacing w:line="360" w:lineRule="auto"/>
        <w:ind w:left="142" w:firstLine="480" w:firstLineChars="200"/>
        <w:contextualSpacing/>
        <w:textAlignment w:val="auto"/>
        <w:rPr>
          <w:rFonts w:hint="eastAsia" w:ascii="宋体" w:hAnsi="宋体" w:cs="宋体"/>
          <w:b w:val="0"/>
          <w:bCs/>
          <w:color w:val="auto"/>
          <w:kern w:val="0"/>
          <w:sz w:val="24"/>
          <w:szCs w:val="24"/>
          <w:highlight w:val="none"/>
        </w:rPr>
      </w:pPr>
      <w:r>
        <w:rPr>
          <w:rFonts w:hint="eastAsia" w:ascii="宋体" w:hAnsi="宋体" w:eastAsia="宋体" w:cs="宋体"/>
          <w:sz w:val="24"/>
          <w:szCs w:val="24"/>
        </w:rPr>
        <w:t>22.2谈判响应截止时间，</w:t>
      </w:r>
      <w:r>
        <w:rPr>
          <w:rFonts w:hint="eastAsia" w:ascii="宋体" w:hAnsi="宋体" w:cs="宋体"/>
          <w:b w:val="0"/>
          <w:bCs/>
          <w:color w:val="auto"/>
          <w:kern w:val="0"/>
          <w:sz w:val="24"/>
          <w:szCs w:val="24"/>
          <w:highlight w:val="none"/>
        </w:rPr>
        <w:t>由代理机构</w:t>
      </w:r>
      <w:r>
        <w:rPr>
          <w:rFonts w:hint="eastAsia" w:ascii="宋体" w:hAnsi="宋体" w:cs="宋体"/>
          <w:b w:val="0"/>
          <w:bCs/>
          <w:color w:val="auto"/>
          <w:kern w:val="0"/>
          <w:sz w:val="24"/>
          <w:szCs w:val="24"/>
          <w:highlight w:val="none"/>
          <w:lang w:val="en-US" w:eastAsia="zh-CN"/>
        </w:rPr>
        <w:t>进行公布供应商、开始投标解密、标书导入、唱标等操作，并</w:t>
      </w:r>
      <w:r>
        <w:rPr>
          <w:rFonts w:hint="eastAsia" w:ascii="宋体" w:hAnsi="宋体" w:cs="宋体"/>
          <w:b w:val="0"/>
          <w:bCs/>
          <w:color w:val="auto"/>
          <w:kern w:val="0"/>
          <w:sz w:val="24"/>
          <w:szCs w:val="24"/>
          <w:highlight w:val="none"/>
        </w:rPr>
        <w:t>开启</w:t>
      </w:r>
      <w:r>
        <w:rPr>
          <w:rFonts w:hint="eastAsia" w:ascii="宋体" w:hAnsi="宋体" w:cs="宋体"/>
          <w:b w:val="0"/>
          <w:bCs/>
          <w:color w:val="auto"/>
          <w:kern w:val="0"/>
          <w:sz w:val="24"/>
          <w:szCs w:val="24"/>
          <w:highlight w:val="none"/>
          <w:lang w:val="en-US" w:eastAsia="zh-CN"/>
        </w:rPr>
        <w:t>群聊</w:t>
      </w:r>
      <w:r>
        <w:rPr>
          <w:rFonts w:hint="eastAsia" w:ascii="宋体" w:hAnsi="宋体" w:cs="宋体"/>
          <w:b w:val="0"/>
          <w:bCs/>
          <w:color w:val="auto"/>
          <w:kern w:val="0"/>
          <w:sz w:val="24"/>
          <w:szCs w:val="24"/>
          <w:highlight w:val="none"/>
        </w:rPr>
        <w:t>功能；供应商进行电子响应文件的解密。</w:t>
      </w:r>
      <w:r>
        <w:rPr>
          <w:rFonts w:hint="eastAsia" w:ascii="宋体" w:hAnsi="宋体" w:cs="宋体"/>
          <w:b w:val="0"/>
          <w:bCs/>
          <w:color w:val="auto"/>
          <w:kern w:val="0"/>
          <w:sz w:val="24"/>
          <w:szCs w:val="24"/>
          <w:highlight w:val="none"/>
          <w:lang w:val="en-US" w:eastAsia="zh-CN"/>
        </w:rPr>
        <w:t>待标书导入后，</w:t>
      </w:r>
      <w:r>
        <w:rPr>
          <w:rFonts w:hint="eastAsia" w:ascii="宋体" w:hAnsi="宋体" w:cs="宋体"/>
          <w:b w:val="0"/>
          <w:bCs/>
          <w:color w:val="auto"/>
          <w:kern w:val="0"/>
          <w:sz w:val="24"/>
          <w:szCs w:val="24"/>
          <w:highlight w:val="none"/>
        </w:rPr>
        <w:t>供应商</w:t>
      </w:r>
      <w:r>
        <w:rPr>
          <w:rFonts w:hint="eastAsia" w:ascii="宋体" w:hAnsi="宋体" w:cs="宋体"/>
          <w:b w:val="0"/>
          <w:bCs/>
          <w:color w:val="auto"/>
          <w:kern w:val="0"/>
          <w:sz w:val="24"/>
          <w:szCs w:val="24"/>
          <w:highlight w:val="none"/>
          <w:lang w:val="en-US" w:eastAsia="zh-CN"/>
        </w:rPr>
        <w:t>点击页面上方进度条的</w:t>
      </w: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唱标</w:t>
      </w:r>
      <w:r>
        <w:rPr>
          <w:rFonts w:hint="eastAsia" w:ascii="宋体" w:hAnsi="宋体" w:cs="宋体"/>
          <w:b w:val="0"/>
          <w:bCs/>
          <w:color w:val="auto"/>
          <w:kern w:val="0"/>
          <w:sz w:val="24"/>
          <w:szCs w:val="24"/>
          <w:highlight w:val="none"/>
        </w:rPr>
        <w:t>”可查看</w:t>
      </w:r>
      <w:r>
        <w:rPr>
          <w:rFonts w:hint="eastAsia" w:ascii="宋体" w:hAnsi="宋体" w:cs="宋体"/>
          <w:b w:val="0"/>
          <w:bCs/>
          <w:color w:val="auto"/>
          <w:kern w:val="0"/>
          <w:sz w:val="24"/>
          <w:szCs w:val="24"/>
          <w:highlight w:val="none"/>
          <w:lang w:val="en-US" w:eastAsia="zh-CN"/>
        </w:rPr>
        <w:t>开标结果</w:t>
      </w:r>
      <w:r>
        <w:rPr>
          <w:rFonts w:hint="eastAsia" w:ascii="宋体" w:hAnsi="宋体" w:cs="宋体"/>
          <w:b w:val="0"/>
          <w:bCs/>
          <w:color w:val="auto"/>
          <w:kern w:val="0"/>
          <w:sz w:val="24"/>
          <w:szCs w:val="24"/>
          <w:highlight w:val="none"/>
        </w:rPr>
        <w:t>。</w:t>
      </w:r>
    </w:p>
    <w:p w14:paraId="7FEDF5BC">
      <w:pPr>
        <w:autoSpaceDE w:val="0"/>
        <w:autoSpaceDN w:val="0"/>
        <w:spacing w:line="360" w:lineRule="auto"/>
        <w:ind w:firstLine="360" w:firstLineChars="150"/>
        <w:contextualSpacing/>
        <w:rPr>
          <w:rFonts w:hint="eastAsia" w:ascii="宋体" w:hAnsi="宋体" w:cs="宋体"/>
          <w:b w:val="0"/>
          <w:bCs/>
          <w:color w:val="auto"/>
          <w:kern w:val="0"/>
          <w:sz w:val="24"/>
          <w:szCs w:val="24"/>
          <w:highlight w:val="none"/>
          <w:lang w:val="en-US" w:eastAsia="zh-CN"/>
        </w:rPr>
      </w:pPr>
      <w:r>
        <w:rPr>
          <w:rFonts w:hint="eastAsia" w:ascii="宋体" w:hAnsi="宋体" w:eastAsia="宋体" w:cs="宋体"/>
          <w:sz w:val="24"/>
          <w:szCs w:val="24"/>
        </w:rPr>
        <w:t>22.2.1电子响应文件的解密：</w:t>
      </w:r>
      <w:r>
        <w:rPr>
          <w:rFonts w:hint="eastAsia" w:ascii="宋体" w:hAnsi="宋体" w:cs="宋体"/>
          <w:b w:val="0"/>
          <w:bCs/>
          <w:color w:val="auto"/>
          <w:kern w:val="0"/>
          <w:sz w:val="24"/>
          <w:szCs w:val="24"/>
          <w:highlight w:val="none"/>
        </w:rPr>
        <w:t>全流程电子化交易项目电子响应文件采用</w:t>
      </w:r>
      <w:r>
        <w:rPr>
          <w:rFonts w:hint="eastAsia" w:ascii="宋体" w:hAnsi="宋体" w:cs="宋体"/>
          <w:b w:val="0"/>
          <w:bCs/>
          <w:color w:val="auto"/>
          <w:kern w:val="0"/>
          <w:sz w:val="24"/>
          <w:szCs w:val="24"/>
          <w:highlight w:val="none"/>
          <w:lang w:val="en-US" w:eastAsia="zh-CN"/>
        </w:rPr>
        <w:t>供应商一层加密</w:t>
      </w:r>
      <w:r>
        <w:rPr>
          <w:rFonts w:hint="eastAsia" w:ascii="宋体" w:hAnsi="宋体" w:cs="宋体"/>
          <w:b w:val="0"/>
          <w:bCs/>
          <w:color w:val="auto"/>
          <w:kern w:val="0"/>
          <w:sz w:val="24"/>
          <w:szCs w:val="24"/>
          <w:highlight w:val="none"/>
        </w:rPr>
        <w:t>。解密</w:t>
      </w:r>
      <w:r>
        <w:rPr>
          <w:rFonts w:hint="eastAsia" w:ascii="宋体" w:hAnsi="宋体" w:cs="宋体"/>
          <w:b w:val="0"/>
          <w:bCs/>
          <w:color w:val="auto"/>
          <w:kern w:val="0"/>
          <w:sz w:val="24"/>
          <w:szCs w:val="24"/>
          <w:highlight w:val="none"/>
          <w:lang w:val="en-US" w:eastAsia="zh-CN"/>
        </w:rPr>
        <w:t>时由供应商进行一次解密即可</w:t>
      </w:r>
    </w:p>
    <w:p w14:paraId="4E2919C4">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22.2.1.1供应商解密：供应商使用本单位CA数字证书进行远程解密。</w:t>
      </w:r>
    </w:p>
    <w:p w14:paraId="718FEDC9">
      <w:pPr>
        <w:pStyle w:val="20"/>
        <w:autoSpaceDE w:val="0"/>
        <w:autoSpaceDN w:val="0"/>
        <w:spacing w:line="360" w:lineRule="auto"/>
        <w:ind w:firstLine="480"/>
        <w:contextualSpacing/>
        <w:rPr>
          <w:rFonts w:cs="宋体" w:asciiTheme="minorEastAsia" w:hAnsiTheme="minorEastAsia"/>
          <w:kern w:val="0"/>
          <w:sz w:val="24"/>
          <w:szCs w:val="24"/>
        </w:rPr>
      </w:pPr>
      <w:r>
        <w:rPr>
          <w:rFonts w:hint="eastAsia" w:ascii="宋体" w:hAnsi="宋体" w:eastAsia="宋体" w:cs="宋体"/>
          <w:sz w:val="24"/>
          <w:szCs w:val="24"/>
        </w:rPr>
        <w:t>22.2.</w:t>
      </w:r>
      <w:r>
        <w:rPr>
          <w:rFonts w:hint="eastAsia" w:ascii="宋体" w:hAnsi="宋体" w:eastAsia="宋体" w:cs="宋体"/>
          <w:sz w:val="24"/>
          <w:szCs w:val="24"/>
          <w:lang w:val="en-US" w:eastAsia="zh-CN"/>
        </w:rPr>
        <w:t>1</w:t>
      </w:r>
      <w:r>
        <w:rPr>
          <w:rFonts w:hint="eastAsia" w:ascii="宋体" w:hAnsi="宋体" w:eastAsia="宋体" w:cs="宋体"/>
          <w:sz w:val="24"/>
          <w:szCs w:val="24"/>
        </w:rPr>
        <w:t>.2</w:t>
      </w:r>
      <w:r>
        <w:rPr>
          <w:rFonts w:hint="eastAsia" w:ascii="宋体" w:hAnsi="宋体" w:cs="宋体"/>
          <w:bCs/>
          <w:kern w:val="0"/>
          <w:sz w:val="24"/>
          <w:szCs w:val="24"/>
        </w:rPr>
        <w:t>电子响应文件的解密：全流程电子化交易项目电子响应文件采用投标人一层加密。解密时由投标人进行一次解密即可。</w:t>
      </w:r>
    </w:p>
    <w:p w14:paraId="4A7CE5EC">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22.2.1.3供应商未在规定时间内解密或因供应商原因解密失败的，其响应文件将被拒绝。</w:t>
      </w:r>
    </w:p>
    <w:p w14:paraId="2BB0E006">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22.3供应商不足3家的，本项目谈判活动终止。</w:t>
      </w:r>
    </w:p>
    <w:p w14:paraId="4C06CEDD">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22.4响应文件解密过程由集中采购机构负责记录。</w:t>
      </w:r>
    </w:p>
    <w:p w14:paraId="353E0375">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22.5供应商对解密过程和记录有疑义，以及认为采购人、集中采购机构相关工作人员有需要回避的情形的，应当场提出询问或者回避申请。采购人、采购代理机构对供应商提出的询问或者回避申请应当及时处理。</w:t>
      </w:r>
    </w:p>
    <w:p w14:paraId="3E6F3EBD">
      <w:pPr>
        <w:autoSpaceDE w:val="0"/>
        <w:autoSpaceDN w:val="0"/>
        <w:spacing w:line="360" w:lineRule="auto"/>
        <w:ind w:firstLine="360" w:firstLineChars="150"/>
        <w:contextualSpacing/>
        <w:rPr>
          <w:rFonts w:ascii="宋体" w:hAnsi="宋体" w:eastAsia="宋体" w:cs="宋体"/>
          <w:sz w:val="24"/>
          <w:szCs w:val="24"/>
        </w:rPr>
      </w:pPr>
      <w:r>
        <w:rPr>
          <w:rFonts w:hint="eastAsia" w:ascii="宋体" w:hAnsi="宋体" w:eastAsia="宋体" w:cs="宋体"/>
          <w:sz w:val="24"/>
          <w:szCs w:val="24"/>
        </w:rPr>
        <w:t>22.6响应文件解密活动结束时，供应商应在《开标记录表》上进行电子签章。供应商未签章的，视同认可解密结果。</w:t>
      </w:r>
    </w:p>
    <w:p w14:paraId="51C4EC84">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23.谈判小组组成</w:t>
      </w:r>
    </w:p>
    <w:p w14:paraId="1E022BF6">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23.1采购人将依法组建谈判小组，谈判小组</w:t>
      </w:r>
      <w:r>
        <w:rPr>
          <w:rFonts w:hint="eastAsia" w:ascii="宋体" w:hAnsi="宋体" w:eastAsia="宋体" w:cs="宋体"/>
          <w:sz w:val="24"/>
          <w:szCs w:val="24"/>
        </w:rPr>
        <w:t>由采购人代表和评审专家共3人单数组成，其中评审专家人数不得少于竞争性谈判小组成员总数</w:t>
      </w:r>
      <w:r>
        <w:rPr>
          <w:rFonts w:hint="eastAsia" w:ascii="宋体" w:hAnsi="宋体" w:eastAsia="宋体" w:cs="宋体"/>
          <w:kern w:val="0"/>
          <w:sz w:val="24"/>
          <w:szCs w:val="24"/>
        </w:rPr>
        <w:t>的三分之二。评审专家依法从政府采购评审专家库中随机抽取。</w:t>
      </w:r>
    </w:p>
    <w:p w14:paraId="4BE9755D">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eastAsia="宋体" w:cs="宋体"/>
          <w:kern w:val="0"/>
          <w:sz w:val="24"/>
          <w:szCs w:val="24"/>
        </w:rPr>
        <w:t>23.1.1采购人将依法组建谈判小组，谈判小组由评审专家组成，成员人数应当为</w:t>
      </w:r>
      <w:r>
        <w:rPr>
          <w:rFonts w:hint="eastAsia" w:ascii="宋体" w:hAnsi="宋体" w:eastAsia="宋体" w:cs="宋体"/>
          <w:sz w:val="24"/>
          <w:szCs w:val="24"/>
        </w:rPr>
        <w:t>3人单数组成</w:t>
      </w:r>
      <w:r>
        <w:rPr>
          <w:rFonts w:hint="eastAsia" w:ascii="宋体" w:hAnsi="宋体" w:eastAsia="宋体" w:cs="宋体"/>
          <w:kern w:val="0"/>
          <w:sz w:val="24"/>
          <w:szCs w:val="24"/>
        </w:rPr>
        <w:t>。评审专家依法从政府采购评审专家库中随机抽取。</w:t>
      </w:r>
    </w:p>
    <w:p w14:paraId="2D7BB31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 xml:space="preserve">23.1.2 </w:t>
      </w:r>
      <w:r>
        <w:rPr>
          <w:rFonts w:hint="eastAsia" w:ascii="宋体" w:hAnsi="宋体" w:eastAsia="宋体" w:cs="宋体"/>
          <w:sz w:val="24"/>
          <w:szCs w:val="24"/>
        </w:rPr>
        <w:t>达到公开招标数额标准的货物或者服务采购项目，或者达到招标规模标准的政府采购工程，竞争性谈判小组应当由5人以上单数组成。</w:t>
      </w:r>
    </w:p>
    <w:p w14:paraId="2B74C885">
      <w:pPr>
        <w:pStyle w:val="19"/>
        <w:numPr>
          <w:ilvl w:val="1"/>
          <w:numId w:val="12"/>
        </w:numPr>
        <w:autoSpaceDE w:val="0"/>
        <w:autoSpaceDN w:val="0"/>
        <w:spacing w:line="360" w:lineRule="auto"/>
        <w:ind w:firstLineChars="0"/>
        <w:contextualSpacing/>
        <w:rPr>
          <w:rFonts w:ascii="宋体" w:hAnsi="宋体" w:cs="宋体"/>
          <w:vanish/>
          <w:sz w:val="24"/>
          <w:szCs w:val="24"/>
        </w:rPr>
      </w:pPr>
    </w:p>
    <w:p w14:paraId="5944F12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sz w:val="24"/>
          <w:szCs w:val="24"/>
        </w:rPr>
        <w:t>23.2采购人不得以评审专家身份参加本部门或本单位采购项目的评审</w:t>
      </w:r>
      <w:r>
        <w:rPr>
          <w:rFonts w:hint="eastAsia" w:ascii="宋体" w:hAnsi="宋体" w:eastAsia="宋体" w:cs="宋体"/>
          <w:kern w:val="0"/>
          <w:sz w:val="24"/>
          <w:szCs w:val="24"/>
        </w:rPr>
        <w:t>。</w:t>
      </w:r>
    </w:p>
    <w:p w14:paraId="39799E4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23.3谈判小组成员与供应商存在下列利害关系之一的,应当回避:</w:t>
      </w:r>
    </w:p>
    <w:p w14:paraId="5CD224BF">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kern w:val="0"/>
          <w:sz w:val="24"/>
          <w:szCs w:val="24"/>
        </w:rPr>
        <w:t xml:space="preserve">23.3.1 </w:t>
      </w:r>
      <w:r>
        <w:rPr>
          <w:rFonts w:hint="eastAsia" w:ascii="宋体" w:hAnsi="宋体" w:eastAsia="宋体" w:cs="宋体"/>
          <w:sz w:val="24"/>
          <w:szCs w:val="24"/>
        </w:rPr>
        <w:t>参加采购活动前三年内,与供应商存在劳动关系,或者担任过供应商的董事、监事,或者是供应商的控股股东或实际控制人；</w:t>
      </w:r>
    </w:p>
    <w:p w14:paraId="3E25EF23">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kern w:val="0"/>
          <w:sz w:val="24"/>
          <w:szCs w:val="24"/>
        </w:rPr>
        <w:t>23.3.2</w:t>
      </w:r>
      <w:r>
        <w:rPr>
          <w:rFonts w:hint="eastAsia" w:ascii="宋体" w:hAnsi="宋体" w:eastAsia="宋体" w:cs="宋体"/>
          <w:sz w:val="24"/>
          <w:szCs w:val="24"/>
        </w:rPr>
        <w:t>与供应商的法定代表人或者负责人有夫妻、直系血亲、三代以内旁系血亲或者近姻亲关系；</w:t>
      </w:r>
    </w:p>
    <w:p w14:paraId="38D7247C">
      <w:pPr>
        <w:autoSpaceDE w:val="0"/>
        <w:autoSpaceDN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23.3.3与供应商有其他可能影响政府采购活动公平、公正进行的关系。</w:t>
      </w:r>
    </w:p>
    <w:p w14:paraId="77C1FB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23.4评审专家发现本人与参加采购活动的供应商有利害关系的,应当主动提出回避。采购人或者采购代理机构发现评审专家与参加采购活动的供应商有利害关系的,应当要求其回避。</w:t>
      </w:r>
    </w:p>
    <w:p w14:paraId="636A2C0E">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23.5</w:t>
      </w:r>
      <w:r>
        <w:rPr>
          <w:rFonts w:hint="eastAsia" w:ascii="宋体" w:hAnsi="宋体" w:eastAsia="宋体" w:cs="宋体"/>
          <w:kern w:val="0"/>
          <w:sz w:val="24"/>
          <w:szCs w:val="24"/>
        </w:rPr>
        <w:t>采购人不得担任谈判小组组长。</w:t>
      </w:r>
    </w:p>
    <w:p w14:paraId="5A2FCC1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23.6谈判小组成员名单在成交结果公告前应当保密。</w:t>
      </w:r>
    </w:p>
    <w:p w14:paraId="530539E3">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24.资格审查和符合性审查</w:t>
      </w:r>
    </w:p>
    <w:p w14:paraId="7EA99FA9">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24.1资格审查：谈判小组依据有关法律法规和谈判文件的规定对供应商的资格进行审查。</w:t>
      </w:r>
    </w:p>
    <w:p w14:paraId="04BEB4CF">
      <w:pPr>
        <w:autoSpaceDE w:val="0"/>
        <w:autoSpaceDN w:val="0"/>
        <w:spacing w:line="360" w:lineRule="auto"/>
        <w:ind w:firstLine="482" w:firstLineChars="200"/>
        <w:contextualSpacing/>
        <w:rPr>
          <w:rFonts w:ascii="宋体" w:hAnsi="宋体" w:cs="宋体"/>
          <w:kern w:val="0"/>
          <w:sz w:val="24"/>
          <w:szCs w:val="24"/>
        </w:rPr>
      </w:pPr>
      <w:r>
        <w:rPr>
          <w:rFonts w:hint="eastAsia" w:ascii="宋体" w:hAnsi="宋体" w:eastAsia="宋体" w:cs="宋体"/>
          <w:b/>
          <w:kern w:val="0"/>
          <w:sz w:val="24"/>
          <w:szCs w:val="24"/>
        </w:rPr>
        <w:t>本项目具体资格审查详见（第六章 资格审查与评审）</w:t>
      </w:r>
      <w:r>
        <w:rPr>
          <w:rFonts w:hint="eastAsia" w:ascii="宋体" w:hAnsi="宋体" w:eastAsia="宋体" w:cs="宋体"/>
          <w:kern w:val="0"/>
          <w:sz w:val="24"/>
          <w:szCs w:val="24"/>
        </w:rPr>
        <w:t>。</w:t>
      </w:r>
    </w:p>
    <w:p w14:paraId="64726C8A">
      <w:pPr>
        <w:pStyle w:val="19"/>
        <w:numPr>
          <w:ilvl w:val="0"/>
          <w:numId w:val="13"/>
        </w:numPr>
        <w:autoSpaceDE w:val="0"/>
        <w:autoSpaceDN w:val="0"/>
        <w:spacing w:line="360" w:lineRule="auto"/>
        <w:ind w:firstLineChars="0"/>
        <w:contextualSpacing/>
        <w:rPr>
          <w:rFonts w:ascii="宋体" w:hAnsi="宋体" w:cs="宋体"/>
          <w:vanish/>
          <w:kern w:val="0"/>
          <w:sz w:val="24"/>
          <w:szCs w:val="24"/>
        </w:rPr>
      </w:pPr>
    </w:p>
    <w:p w14:paraId="75B154DD">
      <w:pPr>
        <w:pStyle w:val="19"/>
        <w:numPr>
          <w:ilvl w:val="0"/>
          <w:numId w:val="13"/>
        </w:numPr>
        <w:autoSpaceDE w:val="0"/>
        <w:autoSpaceDN w:val="0"/>
        <w:spacing w:line="360" w:lineRule="auto"/>
        <w:ind w:firstLineChars="0"/>
        <w:contextualSpacing/>
        <w:rPr>
          <w:rFonts w:ascii="宋体" w:hAnsi="宋体" w:cs="宋体"/>
          <w:vanish/>
          <w:kern w:val="0"/>
          <w:sz w:val="24"/>
          <w:szCs w:val="24"/>
        </w:rPr>
      </w:pPr>
    </w:p>
    <w:p w14:paraId="62D0DB48">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24.2符合性审查：</w:t>
      </w:r>
      <w:r>
        <w:rPr>
          <w:rFonts w:hint="eastAsia" w:ascii="宋体" w:hAnsi="宋体" w:eastAsia="宋体" w:cs="宋体"/>
          <w:sz w:val="24"/>
          <w:szCs w:val="24"/>
        </w:rPr>
        <w:t>依据谈判文件的规定，从响应文件的有效性、完整性和对谈判文件的响应程度进行审查，以确定是否对谈判文件的全部实质性要求作出响应。</w:t>
      </w:r>
    </w:p>
    <w:p w14:paraId="0D2599A1">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25.响应文件的澄清</w:t>
      </w:r>
    </w:p>
    <w:p w14:paraId="10DBABF1">
      <w:pPr>
        <w:autoSpaceDE w:val="0"/>
        <w:autoSpaceDN w:val="0"/>
        <w:spacing w:line="360" w:lineRule="auto"/>
        <w:ind w:firstLine="480" w:firstLineChars="200"/>
        <w:contextualSpacing/>
        <w:rPr>
          <w:rFonts w:ascii="宋体" w:hAnsi="宋体" w:cs="宋体"/>
          <w:b/>
          <w:kern w:val="0"/>
          <w:sz w:val="24"/>
          <w:szCs w:val="24"/>
        </w:rPr>
      </w:pPr>
      <w:r>
        <w:rPr>
          <w:rFonts w:hint="eastAsia" w:ascii="宋体" w:hAnsi="宋体" w:eastAsia="宋体" w:cs="宋体"/>
          <w:sz w:val="24"/>
          <w:szCs w:val="24"/>
        </w:rPr>
        <w:t>25.1谈判小组在对响应文件的有效性、完整性和响应程度进行审查时，可以要求供应商对响应文件中含义不明确、同类问题表述不一致或者有明显文字和计算错误的内容等作出必要的澄清、说明或者更正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ascii="宋体" w:hAnsi="宋体" w:eastAsia="宋体" w:cs="宋体"/>
          <w:kern w:val="0"/>
          <w:sz w:val="24"/>
          <w:szCs w:val="24"/>
        </w:rPr>
        <w:t>。</w:t>
      </w:r>
      <w:r>
        <w:rPr>
          <w:rFonts w:hint="eastAsia" w:ascii="宋体" w:hAnsi="宋体" w:eastAsia="宋体" w:cs="宋体"/>
          <w:sz w:val="24"/>
          <w:szCs w:val="24"/>
        </w:rPr>
        <w:t>供应商的澄清、说明或者更正不得超出响应文件的范围或者改变响应文件的实质性内容</w:t>
      </w:r>
    </w:p>
    <w:p w14:paraId="29B1CAF8">
      <w:pPr>
        <w:pStyle w:val="19"/>
        <w:numPr>
          <w:ilvl w:val="1"/>
          <w:numId w:val="14"/>
        </w:numPr>
        <w:autoSpaceDE w:val="0"/>
        <w:autoSpaceDN w:val="0"/>
        <w:spacing w:line="360" w:lineRule="auto"/>
        <w:ind w:firstLineChars="0"/>
        <w:contextualSpacing/>
        <w:rPr>
          <w:rFonts w:ascii="宋体" w:hAnsi="宋体" w:cs="宋体"/>
          <w:vanish/>
          <w:kern w:val="0"/>
          <w:sz w:val="24"/>
          <w:szCs w:val="24"/>
        </w:rPr>
      </w:pPr>
    </w:p>
    <w:p w14:paraId="02248FA2">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25.2投标人的澄清、说明或者更正应当采用书面</w:t>
      </w:r>
      <w:r>
        <w:rPr>
          <w:rFonts w:hint="eastAsia" w:ascii="宋体" w:hAnsi="宋体" w:eastAsia="宋体" w:cs="宋体"/>
          <w:sz w:val="24"/>
          <w:szCs w:val="24"/>
        </w:rPr>
        <w:t>形式，供应商的澄清、说明或者更正应当由法定代表人或其授权代表签字或者加盖公章。由授权代表签字的，应当附法定代表人授权书。供应商为自然人的，应当由本人签字并附身份证明。投标人的澄清、说明或者补正不得超出</w:t>
      </w:r>
      <w:r>
        <w:rPr>
          <w:rFonts w:hint="eastAsia" w:ascii="宋体" w:hAnsi="宋体" w:eastAsia="宋体" w:cs="宋体"/>
          <w:kern w:val="0"/>
          <w:sz w:val="24"/>
          <w:szCs w:val="24"/>
        </w:rPr>
        <w:t>投标文件的范围或者改变投标文件的实质性内容。</w:t>
      </w:r>
    </w:p>
    <w:p w14:paraId="67F987FB">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25.3供应商的澄清文件是其响应文件的组成部分。</w:t>
      </w:r>
    </w:p>
    <w:p w14:paraId="06EB98CA">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26.响应文件报价出现前后不一致的修正</w:t>
      </w:r>
    </w:p>
    <w:p w14:paraId="2137A48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26.1大写金额和小写金额不一致的，以大写金额为准；</w:t>
      </w:r>
    </w:p>
    <w:p w14:paraId="3F72605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26.2单价金额小数点或者百分比有明显错位的，以开标一览表的总价为准，并修改单价；</w:t>
      </w:r>
    </w:p>
    <w:p w14:paraId="10F65A1C">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26.3总价金额与按单价汇总金额不一致的，以单价金额计算结果为准。同时出现两种以上不一致的，按照前款规定的顺序修正。修正后的报价按照“供应商须知”26.2规定经供应商确认后产生约束力，供应商不确认的，为无效报价。</w:t>
      </w:r>
    </w:p>
    <w:p w14:paraId="2D3BDE9F">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27.响应无效情形</w:t>
      </w:r>
    </w:p>
    <w:p w14:paraId="1C05E92F">
      <w:pPr>
        <w:autoSpaceDE w:val="0"/>
        <w:autoSpaceDN w:val="0"/>
        <w:spacing w:line="360" w:lineRule="auto"/>
        <w:ind w:firstLine="360" w:firstLineChars="150"/>
        <w:contextualSpacing/>
        <w:rPr>
          <w:rFonts w:ascii="宋体" w:hAnsi="宋体" w:eastAsia="宋体" w:cs="宋体"/>
          <w:kern w:val="0"/>
          <w:sz w:val="24"/>
          <w:szCs w:val="24"/>
        </w:rPr>
      </w:pPr>
      <w:r>
        <w:rPr>
          <w:rFonts w:hint="eastAsia" w:ascii="宋体" w:hAnsi="宋体" w:eastAsia="宋体" w:cs="宋体"/>
          <w:kern w:val="0"/>
          <w:sz w:val="24"/>
          <w:szCs w:val="24"/>
        </w:rPr>
        <w:t>27.1响应文件属下列情况之一的，按照无效响应处理：</w:t>
      </w:r>
    </w:p>
    <w:p w14:paraId="0A3708AF">
      <w:pPr>
        <w:autoSpaceDE w:val="0"/>
        <w:autoSpaceDN w:val="0"/>
        <w:spacing w:line="360" w:lineRule="auto"/>
        <w:ind w:firstLine="960" w:firstLineChars="400"/>
        <w:contextualSpacing/>
        <w:rPr>
          <w:rFonts w:ascii="宋体" w:hAnsi="宋体" w:cs="宋体"/>
          <w:kern w:val="0"/>
          <w:sz w:val="24"/>
          <w:szCs w:val="24"/>
        </w:rPr>
      </w:pPr>
      <w:r>
        <w:rPr>
          <w:rFonts w:hint="eastAsia" w:ascii="宋体" w:hAnsi="宋体" w:cs="宋体"/>
          <w:kern w:val="0"/>
          <w:sz w:val="24"/>
          <w:szCs w:val="24"/>
        </w:rPr>
        <w:t>27.1.1未按照招标文件的规定提交《襄城县政府采购供应商信用承诺函》的；</w:t>
      </w:r>
    </w:p>
    <w:p w14:paraId="5BF19342">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743E9239">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3337E4C7">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46A2BDF7">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431197B1">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7D3B6854">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7FEC4F9">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4BF89308">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328E57B7">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26A73B92">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2CDF0820">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3DCC3350">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143B80EF">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2F15E74C">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FB2DF15">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0C79A3C0">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45783B1F">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33AD6B3">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12212138">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6AF4FCFA">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0D466F7C">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47CD6DF7">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424C944">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A2A37B3">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1C005EDE">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540AECDD">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1BF09D3E">
      <w:pPr>
        <w:pStyle w:val="19"/>
        <w:numPr>
          <w:ilvl w:val="0"/>
          <w:numId w:val="15"/>
        </w:numPr>
        <w:autoSpaceDE w:val="0"/>
        <w:autoSpaceDN w:val="0"/>
        <w:spacing w:line="360" w:lineRule="auto"/>
        <w:ind w:firstLine="0" w:firstLineChars="0"/>
        <w:contextualSpacing/>
        <w:rPr>
          <w:rFonts w:ascii="宋体" w:hAnsi="宋体" w:cs="宋体"/>
          <w:vanish/>
          <w:kern w:val="0"/>
          <w:sz w:val="24"/>
          <w:szCs w:val="24"/>
        </w:rPr>
      </w:pPr>
    </w:p>
    <w:p w14:paraId="69F00495">
      <w:pPr>
        <w:pStyle w:val="19"/>
        <w:autoSpaceDE w:val="0"/>
        <w:autoSpaceDN w:val="0"/>
        <w:spacing w:line="360" w:lineRule="auto"/>
        <w:ind w:left="964" w:firstLine="0" w:firstLineChars="0"/>
        <w:contextualSpacing/>
        <w:rPr>
          <w:rFonts w:ascii="宋体" w:hAnsi="宋体" w:eastAsia="宋体" w:cs="宋体"/>
          <w:kern w:val="0"/>
          <w:sz w:val="24"/>
          <w:szCs w:val="24"/>
        </w:rPr>
      </w:pPr>
      <w:r>
        <w:rPr>
          <w:rFonts w:hint="eastAsia" w:ascii="宋体" w:hAnsi="宋体" w:eastAsia="宋体" w:cs="宋体"/>
          <w:kern w:val="0"/>
          <w:sz w:val="24"/>
          <w:szCs w:val="24"/>
        </w:rPr>
        <w:t>27.1.2未按照谈判文件的规定提交投标保承诺函的；</w:t>
      </w:r>
    </w:p>
    <w:p w14:paraId="5606639A">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27.1.3 响应文件未按招标文件要求签署、盖章的；</w:t>
      </w:r>
    </w:p>
    <w:p w14:paraId="06C7CC52">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28.1.4 不具备谈判文件中规定的资格要求的；</w:t>
      </w:r>
    </w:p>
    <w:p w14:paraId="21F0F62D">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27.1.5报价超过谈判文件中规定的预算金额的；</w:t>
      </w:r>
    </w:p>
    <w:p w14:paraId="587D1CE1">
      <w:pPr>
        <w:autoSpaceDE w:val="0"/>
        <w:autoSpaceDN w:val="0"/>
        <w:spacing w:line="360" w:lineRule="auto"/>
        <w:ind w:firstLine="960" w:firstLineChars="400"/>
        <w:contextualSpacing/>
        <w:rPr>
          <w:rFonts w:hint="eastAsia" w:ascii="宋体" w:hAnsi="宋体" w:eastAsia="宋体" w:cs="宋体"/>
          <w:kern w:val="0"/>
          <w:sz w:val="24"/>
          <w:szCs w:val="24"/>
        </w:rPr>
      </w:pPr>
      <w:r>
        <w:rPr>
          <w:rFonts w:hint="eastAsia" w:ascii="宋体" w:hAnsi="宋体" w:eastAsia="宋体" w:cs="宋体"/>
          <w:kern w:val="0"/>
          <w:sz w:val="24"/>
          <w:szCs w:val="24"/>
        </w:rPr>
        <w:t>27.1.6响应文件含有采购人不能接受的附加条件的。</w:t>
      </w:r>
    </w:p>
    <w:p w14:paraId="3C21D275">
      <w:pPr>
        <w:pStyle w:val="20"/>
        <w:autoSpaceDE w:val="0"/>
        <w:autoSpaceDN w:val="0"/>
        <w:spacing w:line="360" w:lineRule="auto"/>
        <w:ind w:firstLine="960" w:firstLineChars="40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14:paraId="4A9B50F0">
      <w:pPr>
        <w:pStyle w:val="2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14:paraId="3EB11A34">
      <w:pPr>
        <w:pStyle w:val="2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14:paraId="3F4EDCE8">
      <w:pPr>
        <w:pStyle w:val="2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14:paraId="4E6DACE1">
      <w:pPr>
        <w:pStyle w:val="20"/>
        <w:spacing w:line="360" w:lineRule="auto"/>
        <w:ind w:firstLine="720" w:firstLineChars="30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14:paraId="62F60839">
      <w:pPr>
        <w:pStyle w:val="2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14:paraId="658338C7">
      <w:pPr>
        <w:pStyle w:val="2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14:paraId="75FCFA4B">
      <w:pPr>
        <w:pStyle w:val="2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14:paraId="18BF412F">
      <w:pPr>
        <w:pStyle w:val="20"/>
        <w:autoSpaceDE w:val="0"/>
        <w:autoSpaceDN w:val="0"/>
        <w:spacing w:line="360" w:lineRule="auto"/>
        <w:ind w:firstLine="840" w:firstLineChars="35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14:paraId="58A98C51">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27.3有下列情形之一的，视为供应商串通谈判，其响应无效：</w:t>
      </w:r>
    </w:p>
    <w:p w14:paraId="1B6AD86B">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27.2.1 不同供应商的响应文件由同一单位或者个人编制；</w:t>
      </w:r>
    </w:p>
    <w:p w14:paraId="4CD26EDE">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27.2.2 不同供应商委托同一单位或者个人办理响应事宜；</w:t>
      </w:r>
    </w:p>
    <w:p w14:paraId="26219077">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27.2.3不同供应商的响应文件载明的项目管理成员或者联系人员为同一人；</w:t>
      </w:r>
    </w:p>
    <w:p w14:paraId="09136990">
      <w:pPr>
        <w:pStyle w:val="19"/>
        <w:autoSpaceDE w:val="0"/>
        <w:autoSpaceDN w:val="0"/>
        <w:spacing w:line="360" w:lineRule="auto"/>
        <w:ind w:left="964" w:firstLine="0" w:firstLineChars="0"/>
        <w:contextualSpacing/>
        <w:rPr>
          <w:rFonts w:ascii="宋体" w:hAnsi="宋体" w:cs="宋体"/>
          <w:kern w:val="0"/>
          <w:sz w:val="24"/>
          <w:szCs w:val="24"/>
        </w:rPr>
      </w:pPr>
      <w:r>
        <w:rPr>
          <w:rFonts w:hint="eastAsia" w:ascii="宋体" w:hAnsi="宋体" w:eastAsia="宋体" w:cs="宋体"/>
          <w:kern w:val="0"/>
          <w:sz w:val="24"/>
          <w:szCs w:val="24"/>
        </w:rPr>
        <w:t>27.2.4 不同供应商的响应文件异常一致或者投标报价呈规律性差异；</w:t>
      </w:r>
    </w:p>
    <w:p w14:paraId="52D8D6E2">
      <w:pPr>
        <w:pStyle w:val="19"/>
        <w:autoSpaceDE w:val="0"/>
        <w:autoSpaceDN w:val="0"/>
        <w:spacing w:line="360" w:lineRule="auto"/>
        <w:ind w:left="964" w:firstLine="0" w:firstLineChars="0"/>
        <w:contextualSpacing/>
        <w:rPr>
          <w:rFonts w:ascii="宋体" w:hAnsi="宋体" w:eastAsia="宋体" w:cs="宋体"/>
          <w:kern w:val="0"/>
          <w:sz w:val="24"/>
          <w:szCs w:val="24"/>
        </w:rPr>
      </w:pPr>
      <w:r>
        <w:rPr>
          <w:rFonts w:hint="eastAsia" w:ascii="宋体" w:hAnsi="宋体" w:eastAsia="宋体" w:cs="宋体"/>
          <w:kern w:val="0"/>
          <w:sz w:val="24"/>
          <w:szCs w:val="24"/>
        </w:rPr>
        <w:t>27.2.5不同供应商的响应文件相互混装；</w:t>
      </w:r>
    </w:p>
    <w:p w14:paraId="502368A0">
      <w:pPr>
        <w:pStyle w:val="20"/>
        <w:spacing w:line="360" w:lineRule="auto"/>
        <w:ind w:firstLine="600" w:firstLineChars="25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09898AF4">
      <w:pPr>
        <w:autoSpaceDE w:val="0"/>
        <w:autoSpaceDN w:val="0"/>
        <w:spacing w:line="360" w:lineRule="auto"/>
        <w:ind w:firstLine="600" w:firstLineChars="250"/>
        <w:contextualSpacing/>
        <w:rPr>
          <w:rFonts w:ascii="宋体" w:hAnsi="宋体" w:cs="宋体"/>
          <w:kern w:val="0"/>
          <w:sz w:val="24"/>
          <w:szCs w:val="24"/>
        </w:rPr>
      </w:pPr>
      <w:r>
        <w:rPr>
          <w:rFonts w:hint="eastAsia" w:ascii="宋体" w:hAnsi="宋体" w:eastAsia="宋体" w:cs="宋体"/>
          <w:kern w:val="0"/>
          <w:sz w:val="24"/>
          <w:szCs w:val="24"/>
        </w:rPr>
        <w:t>27.5谈判小组认为供应商的报价明显低于其他通过符合性审查供应商的报价，有可能影响工程质量或者不能诚信履约的，应当要求其在谈判现场合理的时间内提供书面说明，必要时提交相关证明材料；供应商不能证明其报价合理性的，谈判小组应当将其作为无效响应处理。</w:t>
      </w:r>
    </w:p>
    <w:p w14:paraId="35EC05D8">
      <w:pPr>
        <w:ind w:firstLine="480" w:firstLineChars="200"/>
        <w:rPr>
          <w:rFonts w:ascii="宋体" w:hAnsi="宋体" w:eastAsia="宋体" w:cs="宋体"/>
          <w:sz w:val="24"/>
          <w:szCs w:val="24"/>
        </w:rPr>
      </w:pPr>
      <w:r>
        <w:rPr>
          <w:rFonts w:hint="eastAsia" w:ascii="宋体" w:hAnsi="宋体" w:eastAsia="宋体" w:cs="宋体"/>
          <w:sz w:val="24"/>
          <w:szCs w:val="24"/>
        </w:rPr>
        <w:t>27.6评审专家应严格按照要求查看“硬件特征码” 相关信息并进行评审，在</w:t>
      </w:r>
    </w:p>
    <w:p w14:paraId="68515D30">
      <w:pPr>
        <w:autoSpaceDE w:val="0"/>
        <w:autoSpaceDN w:val="0"/>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评审报告中显示“不同供应商电子响应文件制作硬件特征码”是否雷同的分析及判定结果。</w:t>
      </w:r>
    </w:p>
    <w:p w14:paraId="597DEFE9">
      <w:pPr>
        <w:autoSpaceDE w:val="0"/>
        <w:autoSpaceDN w:val="0"/>
        <w:spacing w:line="360" w:lineRule="auto"/>
        <w:ind w:firstLine="480" w:firstLineChars="200"/>
        <w:contextualSpacing/>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sz w:val="24"/>
          <w:szCs w:val="24"/>
          <w:lang w:val="en-US" w:eastAsia="zh-CN"/>
        </w:rPr>
        <w:t>27.7</w:t>
      </w:r>
      <w:r>
        <w:rPr>
          <w:rFonts w:hint="eastAsia" w:ascii="宋体" w:hAnsi="宋体" w:eastAsia="宋体" w:cs="宋体"/>
          <w:color w:val="000000" w:themeColor="text1"/>
          <w:kern w:val="0"/>
          <w:sz w:val="24"/>
          <w:szCs w:val="24"/>
          <w14:textFill>
            <w14:solidFill>
              <w14:schemeClr w14:val="tx1"/>
            </w14:solidFill>
          </w14:textFill>
        </w:rPr>
        <w:t>供应商应自拟格式编制商务偏离表，披露商务偏离情况是否满足谈判的需求。没有商务偏离表的文件为无效文件</w:t>
      </w:r>
      <w:r>
        <w:rPr>
          <w:rFonts w:hint="eastAsia" w:ascii="宋体" w:hAnsi="宋体" w:eastAsia="宋体" w:cs="宋体"/>
          <w:color w:val="000000" w:themeColor="text1"/>
          <w:kern w:val="0"/>
          <w:sz w:val="24"/>
          <w:szCs w:val="24"/>
          <w:lang w:eastAsia="zh-CN"/>
          <w14:textFill>
            <w14:solidFill>
              <w14:schemeClr w14:val="tx1"/>
            </w14:solidFill>
          </w14:textFill>
        </w:rPr>
        <w:t>。</w:t>
      </w:r>
    </w:p>
    <w:p w14:paraId="7592E54D">
      <w:pPr>
        <w:autoSpaceDE w:val="0"/>
        <w:autoSpaceDN w:val="0"/>
        <w:spacing w:line="360" w:lineRule="auto"/>
        <w:ind w:firstLine="480" w:firstLineChars="200"/>
        <w:contextualSpacing/>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27.8供应商须在响应性文件中单独承诺</w:t>
      </w:r>
      <w:r>
        <w:rPr>
          <w:rFonts w:hint="eastAsia" w:ascii="宋体" w:hAnsi="宋体" w:eastAsia="宋体" w:cs="宋体"/>
          <w:color w:val="000000" w:themeColor="text1"/>
          <w:kern w:val="0"/>
          <w:sz w:val="24"/>
          <w:szCs w:val="24"/>
          <w:lang w:eastAsia="zh-CN"/>
          <w14:textFill>
            <w14:solidFill>
              <w14:schemeClr w14:val="tx1"/>
            </w14:solidFill>
          </w14:textFill>
        </w:rPr>
        <w:t>所投产品在质保期满后采购人如需要更换零配件，仍按照成交优惠比例为其供货，否则视为对竞争性谈判文件未作出实质性响应。</w:t>
      </w:r>
      <w:r>
        <w:rPr>
          <w:rFonts w:hint="eastAsia" w:ascii="宋体" w:hAnsi="宋体" w:eastAsia="宋体" w:cs="宋体"/>
          <w:color w:val="000000" w:themeColor="text1"/>
          <w:kern w:val="0"/>
          <w:sz w:val="24"/>
          <w:szCs w:val="24"/>
          <w:lang w:val="en-US" w:eastAsia="zh-CN"/>
          <w14:textFill>
            <w14:solidFill>
              <w14:schemeClr w14:val="tx1"/>
            </w14:solidFill>
          </w14:textFill>
        </w:rPr>
        <w:t>格式自拟。</w:t>
      </w:r>
    </w:p>
    <w:p w14:paraId="271263C7">
      <w:pPr>
        <w:autoSpaceDE w:val="0"/>
        <w:autoSpaceDN w:val="0"/>
        <w:spacing w:line="360" w:lineRule="auto"/>
        <w:ind w:firstLine="480" w:firstLineChars="200"/>
        <w:contextualSpacing/>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27.9供应商须在响应性文件中单独承诺不存在《中华人民共和国财政部令第94号--政府采购质疑和投诉办法》第三十七条规定的情形，否则视为未实质性响应竞争性谈判文件。格式自拟。</w:t>
      </w:r>
    </w:p>
    <w:p w14:paraId="102BE29F">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27.7 法律、法规和响应文件规定的其他无效情形。</w:t>
      </w:r>
    </w:p>
    <w:p w14:paraId="0D281DDD">
      <w:pPr>
        <w:autoSpaceDE w:val="0"/>
        <w:autoSpaceDN w:val="0"/>
        <w:spacing w:line="360" w:lineRule="auto"/>
        <w:ind w:firstLine="482" w:firstLineChars="200"/>
        <w:contextualSpacing/>
        <w:rPr>
          <w:rFonts w:ascii="宋体" w:hAnsi="宋体" w:cs="宋体"/>
          <w:b/>
          <w:kern w:val="0"/>
          <w:sz w:val="24"/>
          <w:szCs w:val="24"/>
        </w:rPr>
      </w:pPr>
      <w:r>
        <w:rPr>
          <w:rFonts w:hint="eastAsia" w:ascii="宋体" w:hAnsi="宋体" w:eastAsia="宋体" w:cs="宋体"/>
          <w:b/>
          <w:kern w:val="0"/>
          <w:sz w:val="24"/>
          <w:szCs w:val="24"/>
        </w:rPr>
        <w:t>28.响应文件评审与谈判</w:t>
      </w:r>
    </w:p>
    <w:p w14:paraId="560CDC8E">
      <w:pPr>
        <w:autoSpaceDE w:val="0"/>
        <w:autoSpaceDN w:val="0"/>
        <w:spacing w:line="360" w:lineRule="auto"/>
        <w:ind w:left="574" w:leftChars="45" w:hanging="480" w:hangingChars="200"/>
        <w:contextualSpacing/>
        <w:rPr>
          <w:rFonts w:ascii="宋体" w:hAnsi="宋体" w:cs="宋体"/>
          <w:kern w:val="0"/>
          <w:sz w:val="24"/>
          <w:szCs w:val="24"/>
        </w:rPr>
      </w:pPr>
      <w:r>
        <w:rPr>
          <w:rFonts w:hint="eastAsia" w:ascii="宋体" w:hAnsi="宋体" w:eastAsia="宋体" w:cs="宋体"/>
          <w:kern w:val="0"/>
          <w:sz w:val="24"/>
          <w:szCs w:val="24"/>
        </w:rPr>
        <w:t>28.1谈判小组应当对响应文件进行评审，并根据谈判文件规定的程序、评定成交的标准等事项与实质性响应谈判文件要求的供应商进行谈判。</w:t>
      </w:r>
      <w:r>
        <w:rPr>
          <w:rFonts w:hint="eastAsia" w:ascii="宋体" w:hAnsi="宋体" w:eastAsia="宋体" w:cs="宋体"/>
          <w:color w:val="auto"/>
          <w:kern w:val="0"/>
          <w:sz w:val="24"/>
          <w:szCs w:val="24"/>
        </w:rPr>
        <w:t>未</w:t>
      </w:r>
      <w:r>
        <w:rPr>
          <w:rFonts w:hint="eastAsia" w:ascii="宋体" w:hAnsi="宋体" w:eastAsia="宋体" w:cs="宋体"/>
          <w:kern w:val="0"/>
          <w:sz w:val="24"/>
          <w:szCs w:val="24"/>
        </w:rPr>
        <w:t>实质性响应谈判文件的响应文件按无效处理，谈判小组应当告知有关供应商。</w:t>
      </w:r>
    </w:p>
    <w:p w14:paraId="4577EC8B">
      <w:pPr>
        <w:autoSpaceDE w:val="0"/>
        <w:autoSpaceDN w:val="0"/>
        <w:spacing w:line="360" w:lineRule="auto"/>
        <w:ind w:left="480" w:hanging="480" w:hangingChars="200"/>
        <w:contextualSpacing/>
        <w:rPr>
          <w:rFonts w:ascii="宋体" w:hAnsi="宋体" w:cs="宋体"/>
          <w:kern w:val="0"/>
          <w:sz w:val="24"/>
          <w:szCs w:val="24"/>
        </w:rPr>
      </w:pPr>
      <w:r>
        <w:rPr>
          <w:rFonts w:hint="eastAsia" w:ascii="宋体" w:hAnsi="宋体" w:eastAsia="宋体" w:cs="宋体"/>
          <w:sz w:val="24"/>
          <w:szCs w:val="24"/>
        </w:rPr>
        <w:t>28.2谈判小组所有成员应当集中与单一供应商分别进行谈判，并给予所有参加谈判的供应商平等的谈判机会。</w:t>
      </w:r>
    </w:p>
    <w:p w14:paraId="3DC86E67">
      <w:pPr>
        <w:pStyle w:val="21"/>
        <w:spacing w:line="400" w:lineRule="exact"/>
        <w:ind w:left="480" w:hanging="480" w:hangingChars="200"/>
        <w:jc w:val="left"/>
        <w:rPr>
          <w:rFonts w:cs="宋体"/>
          <w:sz w:val="24"/>
          <w:szCs w:val="24"/>
        </w:rPr>
      </w:pPr>
      <w:r>
        <w:rPr>
          <w:rFonts w:hint="eastAsia" w:cs="宋体"/>
          <w:sz w:val="24"/>
          <w:szCs w:val="24"/>
        </w:rPr>
        <w:t>28.3在谈判中，谈判的任何一方不得透露与谈判有关的其他供应商的技术资料、价格和其他信息。</w:t>
      </w:r>
    </w:p>
    <w:p w14:paraId="5BAE1EAE">
      <w:pPr>
        <w:autoSpaceDE w:val="0"/>
        <w:autoSpaceDN w:val="0"/>
        <w:spacing w:line="360" w:lineRule="auto"/>
        <w:ind w:left="480" w:hanging="480" w:hangingChars="200"/>
        <w:contextualSpacing/>
        <w:rPr>
          <w:rFonts w:ascii="宋体" w:hAnsi="宋体" w:cs="宋体"/>
          <w:kern w:val="0"/>
          <w:sz w:val="24"/>
          <w:szCs w:val="24"/>
        </w:rPr>
      </w:pPr>
      <w:r>
        <w:rPr>
          <w:rFonts w:hint="eastAsia" w:ascii="宋体" w:hAnsi="宋体" w:eastAsia="宋体" w:cs="宋体"/>
          <w:sz w:val="24"/>
          <w:szCs w:val="24"/>
        </w:rPr>
        <w:t>28.4在谈判过程中，谈判小组可以根据谈判文件和谈判情况实质性变动采购需求中的技术、服务要求以及合同草案条款，但不得变动谈判文件中的其他内容。实质性变动的内容，须经采购人代表确认。</w:t>
      </w:r>
    </w:p>
    <w:p w14:paraId="4BAF4F3E">
      <w:pPr>
        <w:autoSpaceDE w:val="0"/>
        <w:autoSpaceDN w:val="0"/>
        <w:spacing w:line="360" w:lineRule="auto"/>
        <w:ind w:left="420" w:leftChars="200"/>
        <w:contextualSpacing/>
        <w:rPr>
          <w:rFonts w:ascii="宋体" w:hAnsi="宋体" w:cs="宋体"/>
          <w:sz w:val="24"/>
          <w:szCs w:val="24"/>
        </w:rPr>
      </w:pPr>
      <w:r>
        <w:rPr>
          <w:rFonts w:hint="eastAsia" w:ascii="宋体" w:hAnsi="宋体" w:eastAsia="宋体" w:cs="宋体"/>
          <w:sz w:val="24"/>
          <w:szCs w:val="24"/>
        </w:rPr>
        <w:t>对谈判文件作出的实质性变动是谈判文件的有效组成部分，谈判小组应当及时以书面形式同时通知所有参加谈判的供应商。</w:t>
      </w:r>
    </w:p>
    <w:p w14:paraId="02D0D80A">
      <w:pPr>
        <w:autoSpaceDE w:val="0"/>
        <w:autoSpaceDN w:val="0"/>
        <w:spacing w:line="360" w:lineRule="auto"/>
        <w:ind w:firstLine="120" w:firstLineChars="50"/>
        <w:contextualSpacing/>
        <w:rPr>
          <w:rFonts w:ascii="宋体" w:hAnsi="宋体" w:cs="宋体"/>
          <w:sz w:val="24"/>
          <w:szCs w:val="24"/>
        </w:rPr>
      </w:pPr>
      <w:r>
        <w:rPr>
          <w:rFonts w:hint="eastAsia" w:ascii="宋体" w:hAnsi="宋体" w:eastAsia="宋体" w:cs="宋体"/>
          <w:sz w:val="24"/>
          <w:szCs w:val="24"/>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68703A85">
      <w:pPr>
        <w:autoSpaceDE w:val="0"/>
        <w:autoSpaceDN w:val="0"/>
        <w:spacing w:line="360" w:lineRule="auto"/>
        <w:ind w:left="465" w:leftChars="50" w:hanging="360" w:hangingChars="150"/>
        <w:contextualSpacing/>
        <w:rPr>
          <w:rFonts w:ascii="宋体" w:hAnsi="宋体" w:cs="宋体"/>
          <w:sz w:val="24"/>
          <w:szCs w:val="24"/>
        </w:rPr>
      </w:pPr>
      <w:r>
        <w:rPr>
          <w:rFonts w:hint="eastAsia" w:ascii="宋体" w:hAnsi="宋体" w:eastAsia="宋体" w:cs="宋体"/>
          <w:sz w:val="24"/>
          <w:szCs w:val="24"/>
        </w:rPr>
        <w:t>28.6谈判文件能够详细列明采购标的的技术、服务要求的，谈判结束后，谈判小组应当要求所有继续参加谈判的供应商在规定时间内提交最后报价，提交最后报价的供应商不得少于3家。</w:t>
      </w:r>
    </w:p>
    <w:p w14:paraId="343C5DFC">
      <w:pPr>
        <w:autoSpaceDE w:val="0"/>
        <w:autoSpaceDN w:val="0"/>
        <w:spacing w:line="360" w:lineRule="auto"/>
        <w:ind w:left="420" w:leftChars="200"/>
        <w:contextualSpacing/>
        <w:rPr>
          <w:rFonts w:ascii="宋体" w:hAnsi="宋体" w:cs="宋体"/>
          <w:sz w:val="24"/>
          <w:szCs w:val="24"/>
        </w:rPr>
      </w:pPr>
      <w:r>
        <w:rPr>
          <w:rFonts w:hint="eastAsia" w:ascii="宋体" w:hAnsi="宋体" w:eastAsia="宋体" w:cs="宋体"/>
          <w:sz w:val="24"/>
          <w:szCs w:val="24"/>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4F111AB">
      <w:pPr>
        <w:autoSpaceDE w:val="0"/>
        <w:autoSpaceDN w:val="0"/>
        <w:spacing w:line="360" w:lineRule="auto"/>
        <w:contextualSpacing/>
        <w:rPr>
          <w:rFonts w:ascii="宋体" w:hAnsi="宋体" w:cs="宋体"/>
          <w:sz w:val="24"/>
          <w:szCs w:val="24"/>
        </w:rPr>
      </w:pPr>
      <w:r>
        <w:rPr>
          <w:rFonts w:hint="eastAsia" w:ascii="宋体" w:hAnsi="宋体" w:eastAsia="宋体" w:cs="宋体"/>
          <w:sz w:val="24"/>
          <w:szCs w:val="24"/>
        </w:rPr>
        <w:t>28.7最后报价是供应商响应文件的有效组成部分。</w:t>
      </w:r>
    </w:p>
    <w:p w14:paraId="7133975A">
      <w:pPr>
        <w:autoSpaceDE w:val="0"/>
        <w:autoSpaceDN w:val="0"/>
        <w:spacing w:line="360" w:lineRule="auto"/>
        <w:contextualSpacing/>
        <w:rPr>
          <w:rFonts w:ascii="宋体" w:hAnsi="宋体" w:cs="宋体"/>
          <w:sz w:val="24"/>
          <w:szCs w:val="24"/>
        </w:rPr>
      </w:pPr>
      <w:r>
        <w:rPr>
          <w:rFonts w:hint="eastAsia" w:ascii="宋体" w:hAnsi="宋体" w:eastAsia="宋体" w:cs="宋体"/>
          <w:sz w:val="24"/>
          <w:szCs w:val="24"/>
        </w:rPr>
        <w:t>28.8已提交响应文件的供应商，在提交最后报价之前，可以根据谈判情况退出谈判。</w:t>
      </w:r>
    </w:p>
    <w:p w14:paraId="1D52A529">
      <w:pPr>
        <w:autoSpaceDE w:val="0"/>
        <w:autoSpaceDN w:val="0"/>
        <w:spacing w:line="360" w:lineRule="auto"/>
        <w:ind w:left="480" w:hanging="480" w:hangingChars="200"/>
        <w:contextualSpacing/>
        <w:rPr>
          <w:rFonts w:ascii="宋体" w:hAnsi="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8</w:t>
      </w:r>
      <w:r>
        <w:rPr>
          <w:rFonts w:hint="eastAsia" w:ascii="宋体" w:hAnsi="宋体" w:eastAsia="宋体" w:cs="宋体"/>
          <w:sz w:val="24"/>
          <w:szCs w:val="24"/>
        </w:rPr>
        <w:t>.9评审专家应严格按照要求查看“硬件特征码”相关信息并进行评审。</w:t>
      </w:r>
    </w:p>
    <w:p w14:paraId="7BF65440">
      <w:pPr>
        <w:pStyle w:val="2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29保密</w:t>
      </w:r>
    </w:p>
    <w:p w14:paraId="3909D085">
      <w:pPr>
        <w:pStyle w:val="20"/>
        <w:spacing w:line="360" w:lineRule="auto"/>
        <w:ind w:firstLine="240" w:firstLineChars="100"/>
        <w:contextualSpacing/>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29.1 评审专家应当遵守评审工作纪律，不得泄露评审文件、评审情况和评审中获悉的商业秘密。</w:t>
      </w:r>
    </w:p>
    <w:p w14:paraId="698D30F0">
      <w:pPr>
        <w:pStyle w:val="20"/>
        <w:spacing w:line="360" w:lineRule="auto"/>
        <w:ind w:firstLine="240" w:firstLineChars="100"/>
        <w:contextualSpacing/>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29.2 采购人、采购代理机构应当采取必要措施，保证评标在严格保密的情况下进行。有关人员对评标情况以及在评标过程中获悉的国家秘密、商业秘密负有保密责任。</w:t>
      </w:r>
    </w:p>
    <w:p w14:paraId="485E6A39">
      <w:pPr>
        <w:pStyle w:val="20"/>
        <w:spacing w:line="360" w:lineRule="auto"/>
        <w:ind w:firstLine="241" w:firstLineChars="100"/>
        <w:contextualSpacing/>
        <w:rPr>
          <w:rFonts w:hint="eastAsia" w:cs="宋体" w:asciiTheme="minorEastAsia" w:hAnsiTheme="minorEastAsia"/>
          <w:b/>
          <w:kern w:val="0"/>
          <w:sz w:val="24"/>
          <w:szCs w:val="24"/>
          <w:lang w:val="en-US" w:eastAsia="zh-CN"/>
        </w:rPr>
      </w:pPr>
      <w:r>
        <w:rPr>
          <w:rFonts w:hint="eastAsia" w:cs="宋体" w:asciiTheme="minorEastAsia" w:hAnsiTheme="minorEastAsia"/>
          <w:b/>
          <w:kern w:val="0"/>
          <w:sz w:val="24"/>
          <w:szCs w:val="24"/>
          <w:lang w:val="en-US" w:eastAsia="zh-CN"/>
        </w:rPr>
        <w:t>30评审方法与提出成交候选人</w:t>
      </w:r>
    </w:p>
    <w:p w14:paraId="4A1B229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sz w:val="24"/>
          <w:szCs w:val="24"/>
        </w:rPr>
        <w:t>谈判小组应当从质量和服务均能满足采购文件实质性响应要求的供应商中，按照最后</w:t>
      </w:r>
      <w:r>
        <w:rPr>
          <w:rFonts w:hint="eastAsia" w:ascii="宋体" w:hAnsi="宋体" w:eastAsia="宋体" w:cs="宋体"/>
          <w:sz w:val="24"/>
          <w:szCs w:val="24"/>
          <w:lang w:val="en-US" w:eastAsia="zh-CN"/>
        </w:rPr>
        <w:t>价格由低到高</w:t>
      </w:r>
      <w:r>
        <w:rPr>
          <w:rFonts w:hint="eastAsia" w:ascii="宋体" w:hAnsi="宋体" w:eastAsia="宋体" w:cs="宋体"/>
          <w:sz w:val="24"/>
          <w:szCs w:val="24"/>
        </w:rPr>
        <w:t>的顺序提出3名以上成交候选人，并编写评审报告。</w:t>
      </w:r>
    </w:p>
    <w:p w14:paraId="2941BD81">
      <w:pPr>
        <w:tabs>
          <w:tab w:val="left" w:pos="1260"/>
        </w:tabs>
        <w:autoSpaceDE w:val="0"/>
        <w:autoSpaceDN w:val="0"/>
        <w:spacing w:line="360" w:lineRule="auto"/>
        <w:contextualSpacing/>
        <w:rPr>
          <w:rFonts w:hint="eastAsia" w:ascii="宋体" w:hAnsi="宋体" w:eastAsia="宋体" w:cs="宋体"/>
          <w:b/>
          <w:kern w:val="0"/>
          <w:sz w:val="24"/>
          <w:szCs w:val="24"/>
        </w:rPr>
      </w:pPr>
    </w:p>
    <w:p w14:paraId="5A5C5411">
      <w:pPr>
        <w:tabs>
          <w:tab w:val="left" w:pos="1260"/>
        </w:tabs>
        <w:autoSpaceDE w:val="0"/>
        <w:autoSpaceDN w:val="0"/>
        <w:spacing w:line="360" w:lineRule="auto"/>
        <w:ind w:firstLine="2891" w:firstLineChars="1200"/>
        <w:contextualSpacing/>
        <w:rPr>
          <w:rFonts w:ascii="宋体" w:hAnsi="宋体" w:cs="宋体"/>
          <w:b/>
          <w:kern w:val="0"/>
          <w:sz w:val="24"/>
          <w:szCs w:val="24"/>
        </w:rPr>
      </w:pPr>
      <w:r>
        <w:rPr>
          <w:rFonts w:hint="eastAsia" w:ascii="宋体" w:hAnsi="宋体" w:eastAsia="宋体" w:cs="宋体"/>
          <w:b/>
          <w:kern w:val="0"/>
          <w:sz w:val="24"/>
          <w:szCs w:val="24"/>
        </w:rPr>
        <w:t>六、确定成交供应商和授予合同</w:t>
      </w:r>
    </w:p>
    <w:p w14:paraId="63B76614">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kern w:val="0"/>
          <w:sz w:val="24"/>
          <w:szCs w:val="24"/>
        </w:rPr>
        <w:t>31.确定成交供应商</w:t>
      </w:r>
    </w:p>
    <w:p w14:paraId="768E72DA">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sz w:val="24"/>
          <w:szCs w:val="24"/>
        </w:rPr>
        <w:t>31.1采购人应当在收到评审报告后1个工作日内，从评审报告提出的成交候选人中，根据质量和服务均能满足采购文件实质性响应要求且最后报价最低的原则确定成交供应商</w:t>
      </w:r>
      <w:r>
        <w:rPr>
          <w:rFonts w:hint="eastAsia" w:ascii="宋体" w:hAnsi="宋体" w:eastAsia="宋体" w:cs="宋体"/>
          <w:kern w:val="0"/>
          <w:sz w:val="24"/>
          <w:szCs w:val="24"/>
        </w:rPr>
        <w:t>。</w:t>
      </w:r>
    </w:p>
    <w:p w14:paraId="193120F3">
      <w:pPr>
        <w:pStyle w:val="19"/>
        <w:numPr>
          <w:ilvl w:val="1"/>
          <w:numId w:val="16"/>
        </w:numPr>
        <w:autoSpaceDE w:val="0"/>
        <w:autoSpaceDN w:val="0"/>
        <w:spacing w:line="360" w:lineRule="auto"/>
        <w:ind w:firstLineChars="0"/>
        <w:contextualSpacing/>
        <w:rPr>
          <w:rFonts w:ascii="宋体" w:hAnsi="宋体" w:cs="宋体"/>
          <w:sz w:val="24"/>
          <w:szCs w:val="24"/>
        </w:rPr>
      </w:pPr>
      <w:r>
        <w:rPr>
          <w:rFonts w:hint="eastAsia" w:ascii="宋体" w:hAnsi="宋体" w:eastAsia="宋体" w:cs="宋体"/>
          <w:sz w:val="24"/>
          <w:szCs w:val="24"/>
        </w:rPr>
        <w:t>采购人逾期未确定成交供应商且不提出异议的，视为确定评审报告提出的最后报价最低的供应商为成交供应商。</w:t>
      </w:r>
    </w:p>
    <w:p w14:paraId="61ECE551">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sz w:val="24"/>
          <w:szCs w:val="24"/>
        </w:rPr>
        <w:t>32在谈判采购中，出现下列情形之一的，采购人应当终止竞争性谈判采购活动，发布项目终止公告并说明原因，重新开展采购活动</w:t>
      </w:r>
      <w:r>
        <w:rPr>
          <w:rFonts w:hint="eastAsia" w:ascii="宋体" w:hAnsi="宋体" w:eastAsia="宋体" w:cs="宋体"/>
          <w:sz w:val="24"/>
          <w:szCs w:val="24"/>
        </w:rPr>
        <w:t>：</w:t>
      </w:r>
    </w:p>
    <w:p w14:paraId="392236B0">
      <w:pPr>
        <w:pStyle w:val="19"/>
        <w:numPr>
          <w:ilvl w:val="0"/>
          <w:numId w:val="13"/>
        </w:numPr>
        <w:autoSpaceDE w:val="0"/>
        <w:autoSpaceDN w:val="0"/>
        <w:spacing w:line="360" w:lineRule="auto"/>
        <w:ind w:firstLineChars="0"/>
        <w:contextualSpacing/>
        <w:rPr>
          <w:rFonts w:ascii="宋体" w:hAnsi="宋体" w:cs="宋体"/>
          <w:vanish/>
          <w:kern w:val="0"/>
          <w:sz w:val="24"/>
          <w:szCs w:val="24"/>
        </w:rPr>
      </w:pPr>
    </w:p>
    <w:p w14:paraId="60ED8291">
      <w:pPr>
        <w:pStyle w:val="19"/>
        <w:numPr>
          <w:ilvl w:val="1"/>
          <w:numId w:val="13"/>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因情况变化，不再符合规定的竞争性谈判采购方式适用情形的；</w:t>
      </w:r>
    </w:p>
    <w:p w14:paraId="7682A84F">
      <w:pPr>
        <w:pStyle w:val="19"/>
        <w:numPr>
          <w:ilvl w:val="1"/>
          <w:numId w:val="13"/>
        </w:numPr>
        <w:autoSpaceDE w:val="0"/>
        <w:autoSpaceDN w:val="0"/>
        <w:spacing w:line="360" w:lineRule="auto"/>
        <w:ind w:firstLineChars="0"/>
        <w:contextualSpacing/>
        <w:rPr>
          <w:rFonts w:ascii="宋体" w:hAnsi="宋体" w:cs="宋体"/>
          <w:kern w:val="0"/>
          <w:sz w:val="24"/>
          <w:szCs w:val="24"/>
        </w:rPr>
      </w:pPr>
      <w:r>
        <w:rPr>
          <w:rFonts w:hint="eastAsia" w:ascii="宋体" w:hAnsi="宋体" w:eastAsia="宋体" w:cs="宋体"/>
          <w:kern w:val="0"/>
          <w:sz w:val="24"/>
          <w:szCs w:val="24"/>
        </w:rPr>
        <w:t>出现影响采购公正的违法、违规行为的；</w:t>
      </w:r>
    </w:p>
    <w:p w14:paraId="5500A016">
      <w:pPr>
        <w:pStyle w:val="19"/>
        <w:numPr>
          <w:ilvl w:val="1"/>
          <w:numId w:val="13"/>
        </w:numPr>
        <w:autoSpaceDE w:val="0"/>
        <w:autoSpaceDN w:val="0"/>
        <w:spacing w:line="360" w:lineRule="auto"/>
        <w:ind w:firstLineChars="0"/>
        <w:contextualSpacing/>
        <w:rPr>
          <w:rFonts w:ascii="宋体" w:hAnsi="宋体" w:cs="宋体"/>
          <w:sz w:val="24"/>
          <w:szCs w:val="24"/>
        </w:rPr>
      </w:pPr>
      <w:r>
        <w:rPr>
          <w:rFonts w:hint="eastAsia" w:ascii="宋体" w:hAnsi="宋体" w:eastAsia="宋体" w:cs="宋体"/>
          <w:sz w:val="24"/>
          <w:szCs w:val="24"/>
        </w:rPr>
        <w:t>在采购过程中符合竞争要求的供应商或者报价未超过采购预算的供应商不足3家的，但《政府采购非招标采购方式管理办法》第二十七条第二款规定的情形除外。</w:t>
      </w:r>
    </w:p>
    <w:p w14:paraId="796C4873">
      <w:pPr>
        <w:autoSpaceDE w:val="0"/>
        <w:autoSpaceDN w:val="0"/>
        <w:spacing w:line="360" w:lineRule="auto"/>
        <w:ind w:firstLine="361" w:firstLineChars="150"/>
        <w:contextualSpacing/>
        <w:rPr>
          <w:rFonts w:ascii="宋体" w:hAnsi="宋体" w:cs="宋体"/>
          <w:b/>
          <w:kern w:val="0"/>
          <w:sz w:val="24"/>
          <w:szCs w:val="24"/>
        </w:rPr>
      </w:pPr>
      <w:r>
        <w:rPr>
          <w:rFonts w:hint="eastAsia" w:ascii="宋体" w:hAnsi="宋体" w:eastAsia="宋体" w:cs="宋体"/>
          <w:b/>
          <w:kern w:val="0"/>
          <w:sz w:val="24"/>
          <w:szCs w:val="24"/>
        </w:rPr>
        <w:t>33.成交公告、发出成交通知书</w:t>
      </w:r>
    </w:p>
    <w:p w14:paraId="5A274A5D">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eastAsia="宋体" w:cs="宋体"/>
          <w:kern w:val="0"/>
          <w:sz w:val="24"/>
          <w:szCs w:val="24"/>
        </w:rPr>
        <w:t>33.1采购人确认成交供应商后，采购人在公告成交结果的同时，</w:t>
      </w:r>
      <w:r>
        <w:rPr>
          <w:rFonts w:hint="eastAsia" w:ascii="宋体" w:hAnsi="宋体" w:cs="宋体"/>
          <w:kern w:val="0"/>
          <w:sz w:val="24"/>
          <w:szCs w:val="24"/>
        </w:rPr>
        <w:t>由采购人</w:t>
      </w:r>
      <w:r>
        <w:rPr>
          <w:rFonts w:hint="eastAsia" w:ascii="宋体" w:hAnsi="宋体" w:eastAsia="宋体" w:cs="宋体"/>
          <w:kern w:val="0"/>
          <w:sz w:val="24"/>
          <w:szCs w:val="24"/>
        </w:rPr>
        <w:t>向成交供应商发出成交通知书。</w:t>
      </w:r>
    </w:p>
    <w:p w14:paraId="6355D277">
      <w:pPr>
        <w:autoSpaceDE w:val="0"/>
        <w:autoSpaceDN w:val="0"/>
        <w:spacing w:line="360" w:lineRule="auto"/>
        <w:ind w:left="420"/>
        <w:contextualSpacing/>
        <w:rPr>
          <w:rFonts w:ascii="宋体" w:hAnsi="宋体" w:cs="宋体"/>
          <w:kern w:val="0"/>
          <w:sz w:val="24"/>
          <w:szCs w:val="24"/>
        </w:rPr>
      </w:pPr>
      <w:r>
        <w:rPr>
          <w:rFonts w:hint="eastAsia" w:ascii="宋体" w:hAnsi="宋体" w:eastAsia="宋体" w:cs="宋体"/>
          <w:kern w:val="0"/>
          <w:sz w:val="24"/>
          <w:szCs w:val="24"/>
        </w:rPr>
        <w:t>33.2成交通知书发出后，采购人不得违法改变成交结果，成交供应商无正当理由不得放弃成交。</w:t>
      </w:r>
    </w:p>
    <w:p w14:paraId="2C3D0B86">
      <w:pPr>
        <w:autoSpaceDE w:val="0"/>
        <w:autoSpaceDN w:val="0"/>
        <w:spacing w:line="360" w:lineRule="auto"/>
        <w:ind w:firstLine="241" w:firstLineChars="100"/>
        <w:contextualSpacing/>
        <w:rPr>
          <w:rFonts w:ascii="宋体" w:hAnsi="宋体" w:cs="宋体"/>
          <w:b/>
          <w:kern w:val="0"/>
          <w:sz w:val="24"/>
          <w:szCs w:val="24"/>
        </w:rPr>
      </w:pPr>
      <w:r>
        <w:rPr>
          <w:rFonts w:hint="eastAsia" w:ascii="宋体" w:hAnsi="宋体" w:eastAsia="宋体" w:cs="宋体"/>
          <w:b/>
          <w:kern w:val="0"/>
          <w:sz w:val="24"/>
          <w:szCs w:val="24"/>
        </w:rPr>
        <w:t>34 质疑提出与答复</w:t>
      </w:r>
    </w:p>
    <w:p w14:paraId="121409D0">
      <w:pPr>
        <w:pStyle w:val="19"/>
        <w:autoSpaceDE w:val="0"/>
        <w:autoSpaceDN w:val="0"/>
        <w:spacing w:line="360" w:lineRule="auto"/>
        <w:ind w:firstLine="120" w:firstLineChars="5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w:t>
      </w:r>
      <w:r>
        <w:rPr>
          <w:rFonts w:hint="eastAsia" w:ascii="宋体" w:hAnsi="宋体" w:cs="宋体"/>
          <w:kern w:val="0"/>
          <w:sz w:val="24"/>
          <w:szCs w:val="24"/>
        </w:rPr>
        <w:t>供应商认为</w:t>
      </w:r>
      <w:r>
        <w:rPr>
          <w:rFonts w:hint="eastAsia" w:ascii="宋体" w:hAnsi="宋体" w:cs="宋体"/>
          <w:kern w:val="0"/>
          <w:sz w:val="24"/>
          <w:szCs w:val="24"/>
          <w:lang w:val="en-US" w:eastAsia="zh-CN"/>
        </w:rPr>
        <w:t>谈判</w:t>
      </w:r>
      <w:r>
        <w:rPr>
          <w:rFonts w:hint="eastAsia" w:ascii="宋体" w:hAnsi="宋体" w:cs="宋体"/>
          <w:kern w:val="0"/>
          <w:sz w:val="24"/>
          <w:szCs w:val="24"/>
        </w:rPr>
        <w:t>文件、采购过程和中标结果使自己的权益受到损害的，可以按照《政府采购质疑和投诉办法》（财政部令第94号）第十二条规定提交质疑函和必要的证明材料提出质疑，如未提出视为全面接受。</w:t>
      </w:r>
      <w:r>
        <w:rPr>
          <w:rFonts w:ascii="宋体" w:hAnsi="宋体" w:cs="宋体"/>
          <w:kern w:val="0"/>
          <w:sz w:val="24"/>
          <w:szCs w:val="24"/>
        </w:rPr>
        <w:t>提出质疑的供应商应当是参与</w:t>
      </w:r>
      <w:r>
        <w:rPr>
          <w:rFonts w:hint="eastAsia" w:ascii="宋体" w:hAnsi="宋体" w:cs="宋体"/>
          <w:kern w:val="0"/>
          <w:sz w:val="24"/>
          <w:szCs w:val="24"/>
        </w:rPr>
        <w:t>本</w:t>
      </w:r>
      <w:r>
        <w:rPr>
          <w:rFonts w:ascii="宋体" w:hAnsi="宋体" w:cs="宋体"/>
          <w:kern w:val="0"/>
          <w:sz w:val="24"/>
          <w:szCs w:val="24"/>
        </w:rPr>
        <w:t>项目采购活动的供应商。</w:t>
      </w:r>
    </w:p>
    <w:p w14:paraId="76EE7940">
      <w:pPr>
        <w:pStyle w:val="19"/>
        <w:autoSpaceDE w:val="0"/>
        <w:autoSpaceDN w:val="0"/>
        <w:spacing w:line="360" w:lineRule="auto"/>
        <w:ind w:firstLine="120" w:firstLineChars="5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34.1.1</w:t>
      </w:r>
      <w:r>
        <w:rPr>
          <w:rFonts w:hint="eastAsia" w:ascii="宋体" w:hAnsi="宋体" w:cs="宋体"/>
          <w:kern w:val="0"/>
          <w:sz w:val="24"/>
          <w:szCs w:val="24"/>
        </w:rPr>
        <w:t>对</w:t>
      </w:r>
      <w:r>
        <w:rPr>
          <w:rFonts w:hint="eastAsia" w:ascii="宋体" w:hAnsi="宋体" w:cs="宋体"/>
          <w:kern w:val="0"/>
          <w:sz w:val="24"/>
          <w:szCs w:val="24"/>
          <w:lang w:val="en-US" w:eastAsia="zh-CN"/>
        </w:rPr>
        <w:t>谈判</w:t>
      </w:r>
      <w:r>
        <w:rPr>
          <w:rFonts w:hint="eastAsia" w:ascii="宋体" w:hAnsi="宋体" w:cs="宋体"/>
          <w:kern w:val="0"/>
          <w:sz w:val="24"/>
          <w:szCs w:val="24"/>
        </w:rPr>
        <w:t>文件提出质疑的，潜在投标人应已依法获取采购文件，且应当在获取采购文件或者采购文件公告期限届满之日起</w:t>
      </w:r>
      <w:r>
        <w:rPr>
          <w:rFonts w:ascii="宋体" w:hAnsi="宋体" w:cs="宋体"/>
          <w:kern w:val="0"/>
          <w:sz w:val="24"/>
          <w:szCs w:val="24"/>
        </w:rPr>
        <w:t>7</w:t>
      </w:r>
      <w:r>
        <w:rPr>
          <w:rFonts w:hint="eastAsia" w:ascii="宋体" w:hAnsi="宋体" w:cs="宋体"/>
          <w:kern w:val="0"/>
          <w:sz w:val="24"/>
          <w:szCs w:val="24"/>
        </w:rPr>
        <w:t>个工作日内使用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r>
        <w:rPr>
          <w:rFonts w:ascii="宋体" w:hAnsi="宋体" w:cs="宋体"/>
          <w:kern w:val="0"/>
          <w:sz w:val="24"/>
          <w:szCs w:val="24"/>
        </w:rPr>
        <w:t xml:space="preserve"> </w:t>
      </w:r>
    </w:p>
    <w:p w14:paraId="5C402908">
      <w:pPr>
        <w:pStyle w:val="19"/>
        <w:autoSpaceDE w:val="0"/>
        <w:autoSpaceDN w:val="0"/>
        <w:spacing w:line="360" w:lineRule="auto"/>
        <w:ind w:firstLine="120" w:firstLineChars="50"/>
        <w:contextualSpacing/>
        <w:rPr>
          <w:rFonts w:ascii="宋体" w:hAnsi="宋体" w:cs="宋体"/>
          <w:color w:val="0000FF"/>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34.1.2</w:t>
      </w:r>
      <w:r>
        <w:rPr>
          <w:rFonts w:hint="eastAsia" w:ascii="宋体" w:hAnsi="宋体" w:cs="宋体"/>
          <w:kern w:val="0"/>
          <w:sz w:val="24"/>
          <w:szCs w:val="24"/>
        </w:rPr>
        <w:t>对采购过程提出质疑的，为各采购程序环节结束之日起七个工作日内，投标人使用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ascii="宋体" w:hAnsi="宋体" w:cs="宋体"/>
          <w:kern w:val="0"/>
          <w:sz w:val="24"/>
          <w:szCs w:val="24"/>
        </w:rPr>
        <w:t xml:space="preserve"> </w:t>
      </w:r>
    </w:p>
    <w:p w14:paraId="13335017">
      <w:pPr>
        <w:pStyle w:val="19"/>
        <w:autoSpaceDE w:val="0"/>
        <w:autoSpaceDN w:val="0"/>
        <w:spacing w:line="360" w:lineRule="auto"/>
        <w:ind w:firstLine="0" w:firstLineChars="0"/>
        <w:contextualSpacing/>
        <w:rPr>
          <w:rFonts w:hint="eastAsia"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34.1.3</w:t>
      </w:r>
      <w:r>
        <w:rPr>
          <w:rFonts w:hint="eastAsia" w:ascii="宋体" w:hAnsi="宋体" w:cs="宋体"/>
          <w:kern w:val="0"/>
          <w:sz w:val="24"/>
          <w:szCs w:val="24"/>
        </w:rPr>
        <w:t>对中标结果提出质疑的，为中标结果公告期限届满之日起七个工作日内，投标人使用</w:t>
      </w:r>
      <w:r>
        <w:rPr>
          <w:rFonts w:ascii="宋体" w:hAnsi="宋体" w:cs="宋体"/>
          <w:kern w:val="0"/>
          <w:sz w:val="24"/>
          <w:szCs w:val="24"/>
        </w:rPr>
        <w:t>CA</w:t>
      </w:r>
      <w:r>
        <w:rPr>
          <w:rFonts w:hint="eastAsia" w:ascii="宋体" w:hAnsi="宋体" w:cs="宋体"/>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r>
        <w:rPr>
          <w:rFonts w:ascii="宋体" w:hAnsi="宋体" w:cs="宋体"/>
          <w:kern w:val="0"/>
          <w:sz w:val="24"/>
          <w:szCs w:val="24"/>
        </w:rPr>
        <w:t xml:space="preserve"> </w:t>
      </w:r>
    </w:p>
    <w:p w14:paraId="7337BDF3">
      <w:pPr>
        <w:pStyle w:val="19"/>
        <w:spacing w:line="360" w:lineRule="auto"/>
        <w:ind w:left="0" w:leftChars="0" w:firstLine="0" w:firstLineChars="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w:t>
      </w:r>
      <w:r>
        <w:rPr>
          <w:rFonts w:hint="eastAsia" w:ascii="宋体" w:hAnsi="宋体" w:cs="宋体"/>
          <w:kern w:val="0"/>
          <w:sz w:val="24"/>
          <w:szCs w:val="24"/>
        </w:rPr>
        <w:t>采购人、采购代理机构认为供应商质疑不成立，或者成立但未对中标结果构成影响的，在收到质疑函</w:t>
      </w:r>
      <w:r>
        <w:rPr>
          <w:rFonts w:ascii="宋体" w:hAnsi="宋体" w:cs="宋体"/>
          <w:kern w:val="0"/>
          <w:sz w:val="24"/>
          <w:szCs w:val="24"/>
        </w:rPr>
        <w:t>7</w:t>
      </w:r>
      <w:r>
        <w:rPr>
          <w:rFonts w:hint="eastAsia" w:ascii="宋体" w:hAnsi="宋体" w:cs="宋体"/>
          <w:kern w:val="0"/>
          <w:sz w:val="24"/>
          <w:szCs w:val="24"/>
        </w:rPr>
        <w:t>个工作日内通过《全国公共资源交易平台（河南省·许昌市）》交易系统作出答复，并继续开展采购活动；认为供应商质疑成立且影响或者可能影响中标结果的，在收到质疑函</w:t>
      </w:r>
      <w:r>
        <w:rPr>
          <w:rFonts w:ascii="宋体" w:hAnsi="宋体" w:cs="宋体"/>
          <w:kern w:val="0"/>
          <w:sz w:val="24"/>
          <w:szCs w:val="24"/>
        </w:rPr>
        <w:t>7</w:t>
      </w:r>
      <w:r>
        <w:rPr>
          <w:rFonts w:hint="eastAsia" w:ascii="宋体" w:hAnsi="宋体" w:cs="宋体"/>
          <w:kern w:val="0"/>
          <w:sz w:val="24"/>
          <w:szCs w:val="24"/>
        </w:rPr>
        <w:t>个工作日内通过《全国公共资源交易平台（河南省·许昌市）》交易系统作出答复，并按照下列情况处理：</w:t>
      </w:r>
      <w:r>
        <w:rPr>
          <w:rFonts w:ascii="宋体" w:hAnsi="宋体" w:cs="宋体"/>
          <w:kern w:val="0"/>
          <w:sz w:val="24"/>
          <w:szCs w:val="24"/>
        </w:rPr>
        <w:t xml:space="preserve"> </w:t>
      </w:r>
    </w:p>
    <w:p w14:paraId="7CE2E2AA">
      <w:pPr>
        <w:pStyle w:val="19"/>
        <w:spacing w:line="360" w:lineRule="auto"/>
        <w:ind w:firstLine="48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34.2.1</w:t>
      </w:r>
      <w:r>
        <w:rPr>
          <w:rFonts w:hint="eastAsia" w:ascii="宋体" w:hAnsi="宋体" w:cs="宋体"/>
          <w:kern w:val="0"/>
          <w:sz w:val="24"/>
          <w:szCs w:val="24"/>
        </w:rPr>
        <w:t>对</w:t>
      </w:r>
      <w:r>
        <w:rPr>
          <w:rFonts w:hint="eastAsia" w:ascii="宋体" w:hAnsi="宋体" w:cs="宋体"/>
          <w:kern w:val="0"/>
          <w:sz w:val="24"/>
          <w:szCs w:val="24"/>
          <w:lang w:val="en-US" w:eastAsia="zh-CN"/>
        </w:rPr>
        <w:t>谈判</w:t>
      </w:r>
      <w:r>
        <w:rPr>
          <w:rFonts w:hint="eastAsia" w:ascii="宋体" w:hAnsi="宋体" w:cs="宋体"/>
          <w:kern w:val="0"/>
          <w:sz w:val="24"/>
          <w:szCs w:val="24"/>
        </w:rPr>
        <w:t>文件提出的质疑，依法通过澄清或者修改可以继续开展采购活动的，澄清或者修改采购文件后继续开展采购活动；否则应当修改采购文件后重新开展采购活动。</w:t>
      </w:r>
      <w:r>
        <w:rPr>
          <w:rFonts w:ascii="宋体" w:hAnsi="宋体" w:cs="宋体"/>
          <w:kern w:val="0"/>
          <w:sz w:val="24"/>
          <w:szCs w:val="24"/>
        </w:rPr>
        <w:t xml:space="preserve"> </w:t>
      </w:r>
    </w:p>
    <w:p w14:paraId="1D1076F2">
      <w:pPr>
        <w:pStyle w:val="19"/>
        <w:spacing w:line="360" w:lineRule="auto"/>
        <w:ind w:firstLine="480"/>
        <w:contextualSpacing/>
        <w:rPr>
          <w:rFonts w:ascii="宋体" w:hAnsi="宋体" w:cs="宋体"/>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34.2.2</w:t>
      </w:r>
      <w:r>
        <w:rPr>
          <w:rFonts w:hint="eastAsia" w:ascii="宋体" w:hAnsi="宋体" w:cs="宋体"/>
          <w:kern w:val="0"/>
          <w:sz w:val="24"/>
          <w:szCs w:val="24"/>
        </w:rPr>
        <w:t>对采购过程、中标结果提出的质疑，合格供应商符合法定数量时，可以从合格的中标候选人中另行确定中标供应商的，应当依法另行确定中标供应商；否则应当重新开展采购活动。</w:t>
      </w:r>
      <w:r>
        <w:rPr>
          <w:rFonts w:ascii="宋体" w:hAnsi="宋体" w:cs="宋体"/>
          <w:kern w:val="0"/>
          <w:sz w:val="24"/>
          <w:szCs w:val="24"/>
        </w:rPr>
        <w:t xml:space="preserve"> </w:t>
      </w:r>
    </w:p>
    <w:p w14:paraId="612BDD50">
      <w:pPr>
        <w:autoSpaceDE w:val="0"/>
        <w:autoSpaceDN w:val="0"/>
        <w:spacing w:line="360" w:lineRule="auto"/>
        <w:contextualSpacing/>
        <w:rPr>
          <w:rFonts w:ascii="宋体" w:hAnsi="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35 签订合同</w:t>
      </w:r>
    </w:p>
    <w:p w14:paraId="5DB706DE">
      <w:pPr>
        <w:autoSpaceDE w:val="0"/>
        <w:autoSpaceDN w:val="0"/>
        <w:spacing w:line="360" w:lineRule="auto"/>
        <w:ind w:firstLine="360" w:firstLineChars="150"/>
        <w:contextualSpacing/>
        <w:rPr>
          <w:rFonts w:hint="eastAsia" w:ascii="宋体" w:hAnsi="宋体" w:cs="宋体"/>
          <w:kern w:val="0"/>
          <w:sz w:val="24"/>
          <w:szCs w:val="24"/>
        </w:rPr>
      </w:pPr>
      <w:r>
        <w:rPr>
          <w:rFonts w:hint="eastAsia" w:ascii="宋体" w:hAnsi="宋体" w:cs="宋体"/>
          <w:kern w:val="0"/>
          <w:sz w:val="24"/>
          <w:szCs w:val="24"/>
        </w:rPr>
        <w:t>采购人应当自成交通知书发出之日起</w:t>
      </w:r>
      <w:r>
        <w:rPr>
          <w:rFonts w:hint="eastAsia" w:ascii="宋体" w:hAnsi="宋体" w:cs="宋体"/>
          <w:kern w:val="0"/>
          <w:sz w:val="24"/>
          <w:szCs w:val="24"/>
          <w:lang w:val="en-US" w:eastAsia="zh-CN"/>
        </w:rPr>
        <w:t>1</w:t>
      </w:r>
      <w:r>
        <w:rPr>
          <w:rFonts w:hint="eastAsia" w:ascii="宋体" w:hAnsi="宋体" w:cs="宋体"/>
          <w:kern w:val="0"/>
          <w:sz w:val="24"/>
          <w:szCs w:val="24"/>
        </w:rPr>
        <w:t>日内，按照</w:t>
      </w:r>
      <w:r>
        <w:rPr>
          <w:rFonts w:hint="eastAsia" w:ascii="宋体" w:hAnsi="宋体" w:cs="宋体"/>
          <w:kern w:val="0"/>
          <w:sz w:val="24"/>
          <w:szCs w:val="24"/>
          <w:lang w:val="en-US" w:eastAsia="zh-CN"/>
        </w:rPr>
        <w:t>谈判</w:t>
      </w:r>
      <w:r>
        <w:rPr>
          <w:rFonts w:hint="eastAsia" w:ascii="宋体" w:hAnsi="宋体" w:cs="宋体"/>
          <w:kern w:val="0"/>
          <w:sz w:val="24"/>
          <w:szCs w:val="24"/>
        </w:rPr>
        <w:t>文件和中标人投标文件的规定，与中标人签订书面合同。所签订的合同不得对招标文件确定的事项和中标人投标文件作实质性修改。</w:t>
      </w:r>
    </w:p>
    <w:p w14:paraId="655FD89B">
      <w:pPr>
        <w:autoSpaceDE w:val="0"/>
        <w:autoSpaceDN w:val="0"/>
        <w:spacing w:line="360" w:lineRule="auto"/>
        <w:ind w:firstLine="360" w:firstLineChars="150"/>
        <w:contextualSpacing/>
        <w:rPr>
          <w:rFonts w:hint="eastAsia" w:ascii="宋体" w:hAnsi="宋体" w:cs="宋体"/>
          <w:kern w:val="0"/>
          <w:sz w:val="24"/>
          <w:szCs w:val="24"/>
        </w:rPr>
      </w:pPr>
      <w:r>
        <w:rPr>
          <w:rFonts w:hint="eastAsia" w:ascii="宋体" w:hAnsi="宋体" w:cs="宋体"/>
          <w:kern w:val="0"/>
          <w:sz w:val="24"/>
          <w:szCs w:val="24"/>
        </w:rPr>
        <w:t>采购人应当自成交通知书发出之日起</w:t>
      </w:r>
      <w:r>
        <w:rPr>
          <w:rFonts w:hint="eastAsia" w:ascii="宋体" w:hAnsi="宋体" w:cs="宋体"/>
          <w:kern w:val="0"/>
          <w:sz w:val="24"/>
          <w:szCs w:val="24"/>
          <w:lang w:val="en-US" w:eastAsia="zh-CN"/>
        </w:rPr>
        <w:t>1</w:t>
      </w:r>
      <w:r>
        <w:rPr>
          <w:rFonts w:hint="eastAsia" w:ascii="宋体" w:hAnsi="宋体" w:cs="宋体"/>
          <w:kern w:val="0"/>
          <w:sz w:val="24"/>
          <w:szCs w:val="24"/>
        </w:rPr>
        <w:t>日内，按照招标文件和中标人投标文件的规定，与中标人签订书面合同。所签订的合同不得对招标文件确定的事项和中标人投标文件作实质性修改。</w:t>
      </w:r>
    </w:p>
    <w:p w14:paraId="3767D1E3">
      <w:pPr>
        <w:autoSpaceDE w:val="0"/>
        <w:autoSpaceDN w:val="0"/>
        <w:spacing w:line="360" w:lineRule="auto"/>
        <w:ind w:firstLine="480" w:firstLineChars="200"/>
        <w:contextualSpacing/>
        <w:rPr>
          <w:rFonts w:ascii="宋体" w:hAnsi="宋体" w:cs="宋体"/>
          <w:kern w:val="0"/>
          <w:sz w:val="24"/>
          <w:szCs w:val="24"/>
        </w:rPr>
      </w:pPr>
      <w:r>
        <w:rPr>
          <w:rFonts w:hint="eastAsia" w:ascii="宋体" w:hAnsi="宋体" w:cs="宋体"/>
          <w:kern w:val="0"/>
          <w:sz w:val="24"/>
          <w:szCs w:val="24"/>
        </w:rPr>
        <w:t>采购人自采购合同签订之日起，合同原件1个工作日送襄城县</w:t>
      </w:r>
      <w:r>
        <w:rPr>
          <w:rFonts w:hint="eastAsia" w:ascii="宋体" w:hAnsi="宋体" w:cs="宋体"/>
          <w:kern w:val="0"/>
          <w:sz w:val="24"/>
          <w:szCs w:val="24"/>
          <w:lang w:val="en-US" w:eastAsia="zh-CN"/>
        </w:rPr>
        <w:t>公共资源交易中心交易见证股</w:t>
      </w:r>
      <w:r>
        <w:rPr>
          <w:rFonts w:hint="eastAsia" w:ascii="宋体" w:hAnsi="宋体" w:cs="宋体"/>
          <w:kern w:val="0"/>
          <w:sz w:val="24"/>
          <w:szCs w:val="24"/>
        </w:rPr>
        <w:t>一份备案，并登陆</w:t>
      </w:r>
      <w:r>
        <w:rPr>
          <w:rFonts w:ascii="宋体" w:hAnsi="宋体" w:cs="宋体"/>
          <w:kern w:val="0"/>
          <w:sz w:val="24"/>
          <w:szCs w:val="24"/>
        </w:rPr>
        <w:t>“</w:t>
      </w:r>
      <w:r>
        <w:rPr>
          <w:rFonts w:hint="eastAsia" w:ascii="宋体" w:hAnsi="宋体" w:cs="宋体"/>
          <w:kern w:val="0"/>
          <w:sz w:val="24"/>
          <w:szCs w:val="24"/>
        </w:rPr>
        <w:t>许昌市政府采购网</w:t>
      </w:r>
      <w:r>
        <w:rPr>
          <w:rFonts w:ascii="宋体" w:hAnsi="宋体" w:cs="宋体"/>
          <w:kern w:val="0"/>
          <w:sz w:val="24"/>
          <w:szCs w:val="24"/>
        </w:rPr>
        <w:t>”</w:t>
      </w:r>
      <w:r>
        <w:rPr>
          <w:rFonts w:hint="eastAsia" w:ascii="宋体" w:hAnsi="宋体" w:cs="宋体"/>
          <w:kern w:val="0"/>
          <w:sz w:val="24"/>
          <w:szCs w:val="24"/>
        </w:rPr>
        <w:t>进行网上备案。</w:t>
      </w:r>
    </w:p>
    <w:p w14:paraId="18940147">
      <w:pPr>
        <w:autoSpaceDE w:val="0"/>
        <w:autoSpaceDN w:val="0"/>
        <w:spacing w:line="360" w:lineRule="auto"/>
        <w:ind w:left="142"/>
        <w:contextualSpacing/>
        <w:rPr>
          <w:rFonts w:ascii="宋体" w:hAnsi="宋体" w:cs="宋体"/>
          <w:b/>
          <w:kern w:val="0"/>
          <w:sz w:val="24"/>
          <w:szCs w:val="24"/>
        </w:rPr>
      </w:pPr>
      <w:r>
        <w:rPr>
          <w:rFonts w:hint="eastAsia" w:ascii="宋体" w:hAnsi="宋体" w:eastAsia="宋体" w:cs="宋体"/>
          <w:b/>
          <w:kern w:val="0"/>
          <w:sz w:val="24"/>
          <w:szCs w:val="24"/>
        </w:rPr>
        <w:t>36 履约保证金</w:t>
      </w:r>
    </w:p>
    <w:p w14:paraId="127D698D">
      <w:pPr>
        <w:autoSpaceDE w:val="0"/>
        <w:autoSpaceDN w:val="0"/>
        <w:spacing w:line="360" w:lineRule="auto"/>
        <w:ind w:left="105" w:leftChars="50" w:firstLine="120" w:firstLineChars="50"/>
        <w:contextualSpacing/>
        <w:rPr>
          <w:rFonts w:ascii="宋体" w:hAnsi="宋体" w:cs="宋体"/>
          <w:color w:val="333333"/>
          <w:sz w:val="24"/>
          <w:szCs w:val="24"/>
        </w:rPr>
      </w:pPr>
      <w:r>
        <w:rPr>
          <w:rFonts w:hint="eastAsia" w:ascii="宋体" w:hAnsi="宋体" w:cs="宋体"/>
          <w:kern w:val="0"/>
          <w:sz w:val="24"/>
          <w:szCs w:val="24"/>
        </w:rPr>
        <w:t>“投标人须知前附表”中规定中标人提交履约保证金的，中标人应当以支票、汇票、本票或者金融机构、担保机构出具的保函等非现金形式向采购人提交。履约保证金的数额不得超过政府采购合同金额的10%。</w:t>
      </w:r>
    </w:p>
    <w:p w14:paraId="2F9F5590">
      <w:pPr>
        <w:autoSpaceDE w:val="0"/>
        <w:autoSpaceDN w:val="0"/>
        <w:spacing w:line="360" w:lineRule="auto"/>
        <w:contextualSpacing/>
        <w:jc w:val="center"/>
        <w:rPr>
          <w:rFonts w:cs="宋体" w:asciiTheme="majorEastAsia" w:hAnsiTheme="majorEastAsia" w:eastAsiaTheme="majorEastAsia"/>
          <w:b/>
          <w:kern w:val="0"/>
          <w:sz w:val="32"/>
          <w:szCs w:val="32"/>
        </w:rPr>
      </w:pPr>
      <w:r>
        <w:rPr>
          <w:rFonts w:hint="eastAsia" w:ascii="宋体" w:hAnsi="宋体" w:eastAsia="宋体" w:cs="宋体"/>
          <w:b/>
          <w:sz w:val="32"/>
          <w:szCs w:val="32"/>
        </w:rPr>
        <w:br w:type="page"/>
      </w:r>
      <w:r>
        <w:rPr>
          <w:rFonts w:hint="eastAsia" w:cs="宋体" w:asciiTheme="majorEastAsia" w:hAnsiTheme="majorEastAsia" w:eastAsiaTheme="majorEastAsia"/>
          <w:b/>
          <w:kern w:val="0"/>
          <w:sz w:val="32"/>
          <w:szCs w:val="32"/>
        </w:rPr>
        <w:t>第五章 政府采购政策功能</w:t>
      </w:r>
    </w:p>
    <w:p w14:paraId="73BAF09D">
      <w:pPr>
        <w:jc w:val="center"/>
        <w:rPr>
          <w:rFonts w:cs="宋体" w:asciiTheme="majorEastAsia" w:hAnsiTheme="majorEastAsia" w:eastAsiaTheme="majorEastAsia"/>
          <w:b/>
          <w:kern w:val="0"/>
          <w:sz w:val="36"/>
          <w:szCs w:val="36"/>
        </w:rPr>
      </w:pPr>
    </w:p>
    <w:p w14:paraId="69983013">
      <w:pPr>
        <w:pStyle w:val="7"/>
        <w:spacing w:line="360" w:lineRule="auto"/>
        <w:ind w:firstLine="480" w:firstLineChars="200"/>
        <w:contextualSpacing/>
        <w:rPr>
          <w:rFonts w:cs="方正仿宋_GB2312" w:asciiTheme="minorEastAsia" w:hAnsiTheme="minorEastAsia"/>
          <w:szCs w:val="24"/>
          <w:lang w:val="zh-CN"/>
        </w:rPr>
      </w:pPr>
      <w:r>
        <w:rPr>
          <w:rFonts w:hint="eastAsia" w:cs="方正仿宋_GB2312" w:asciiTheme="minorEastAsia" w:hAnsiTheme="minorEastAsia" w:eastAsiaTheme="minorEastAsia"/>
          <w:szCs w:val="24"/>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14:paraId="465A5C58">
      <w:pPr>
        <w:pStyle w:val="7"/>
        <w:spacing w:line="360" w:lineRule="auto"/>
        <w:ind w:firstLine="482" w:firstLineChars="200"/>
        <w:contextualSpacing/>
        <w:rPr>
          <w:rFonts w:cs="方正仿宋_GB2312" w:asciiTheme="minorEastAsia" w:hAnsiTheme="minorEastAsia" w:eastAsiaTheme="minorEastAsia"/>
          <w:b/>
          <w:szCs w:val="24"/>
          <w:lang w:val="zh-CN"/>
        </w:rPr>
      </w:pPr>
      <w:r>
        <w:rPr>
          <w:rFonts w:hint="eastAsia" w:cs="方正仿宋_GB2312" w:asciiTheme="minorEastAsia" w:hAnsiTheme="minorEastAsia" w:eastAsiaTheme="minorEastAsia"/>
          <w:b/>
          <w:szCs w:val="24"/>
          <w:lang w:val="zh-CN"/>
        </w:rPr>
        <w:t>一、节能能源、保护环境</w:t>
      </w:r>
    </w:p>
    <w:p w14:paraId="704CF3D6">
      <w:pPr>
        <w:pStyle w:val="7"/>
        <w:spacing w:line="360" w:lineRule="auto"/>
        <w:ind w:firstLine="480" w:firstLineChars="200"/>
        <w:contextualSpacing/>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按照《财政部、发展改革委、生态环境部、市场监管总局关于调整优化节能产品、环境标志产品政府采购执行机制的通知》（财库〔2019〕9号）和</w:t>
      </w:r>
      <w:r>
        <w:rPr>
          <w:rFonts w:hint="eastAsia" w:cs="方正仿宋_GB2312" w:asciiTheme="minorEastAsia" w:hAnsiTheme="minorEastAsia" w:eastAsiaTheme="minorEastAsia"/>
          <w:szCs w:val="24"/>
        </w:rPr>
        <w:t>财政部、生态环境部</w:t>
      </w:r>
      <w:r>
        <w:rPr>
          <w:rFonts w:hint="eastAsia" w:cs="方正仿宋_GB2312" w:asciiTheme="minorEastAsia" w:hAnsiTheme="minorEastAsia" w:eastAsiaTheme="minorEastAsia"/>
          <w:szCs w:val="24"/>
          <w:lang w:val="zh-CN"/>
        </w:rPr>
        <w:t>《关于印发环境标志产品政府采购品目清单的通知》</w:t>
      </w:r>
      <w:r>
        <w:rPr>
          <w:rFonts w:hint="eastAsia" w:cs="方正仿宋_GB2312" w:asciiTheme="minorEastAsia" w:hAnsiTheme="minorEastAsia" w:eastAsiaTheme="minorEastAsia"/>
          <w:szCs w:val="24"/>
        </w:rPr>
        <w:t>（财库</w:t>
      </w:r>
      <w:r>
        <w:rPr>
          <w:rFonts w:hint="eastAsia" w:cs="方正仿宋_GB2312" w:asciiTheme="minorEastAsia" w:hAnsiTheme="minorEastAsia" w:eastAsiaTheme="minorEastAsia"/>
          <w:szCs w:val="24"/>
          <w:lang w:eastAsia="zh-CN"/>
        </w:rPr>
        <w:t>〔2019〕18号</w:t>
      </w:r>
      <w:r>
        <w:rPr>
          <w:rFonts w:hint="eastAsia" w:cs="方正仿宋_GB2312" w:asciiTheme="minorEastAsia" w:hAnsiTheme="minorEastAsia" w:eastAsiaTheme="minorEastAsia"/>
          <w:szCs w:val="24"/>
        </w:rPr>
        <w:t>）以及</w:t>
      </w:r>
      <w:r>
        <w:rPr>
          <w:rFonts w:hint="eastAsia" w:cs="方正仿宋_GB2312" w:asciiTheme="minorEastAsia" w:hAnsiTheme="minorEastAsia" w:eastAsiaTheme="minorEastAsia"/>
          <w:szCs w:val="24"/>
          <w:lang w:val="zh-CN"/>
        </w:rPr>
        <w:t>财政部、发展改革委</w:t>
      </w:r>
      <w:r>
        <w:rPr>
          <w:rFonts w:hint="eastAsia" w:cs="方正仿宋_GB2312" w:asciiTheme="minorEastAsia" w:hAnsiTheme="minorEastAsia" w:eastAsiaTheme="minorEastAsia"/>
          <w:szCs w:val="24"/>
        </w:rPr>
        <w:t>《关于印发节能产品政府采购品目清单的通知》（财库</w:t>
      </w:r>
      <w:r>
        <w:rPr>
          <w:rFonts w:hint="eastAsia" w:cs="方正仿宋_GB2312" w:asciiTheme="minorEastAsia" w:hAnsiTheme="minorEastAsia" w:eastAsiaTheme="minorEastAsia"/>
          <w:szCs w:val="24"/>
          <w:lang w:eastAsia="zh-CN"/>
        </w:rPr>
        <w:t>〔2019〕19号</w:t>
      </w:r>
      <w:r>
        <w:rPr>
          <w:rFonts w:hint="eastAsia" w:cs="方正仿宋_GB2312" w:asciiTheme="minorEastAsia" w:hAnsiTheme="minorEastAsia" w:eastAsiaTheme="minorEastAsia"/>
          <w:szCs w:val="24"/>
        </w:rPr>
        <w:t>）</w:t>
      </w:r>
      <w:r>
        <w:rPr>
          <w:rFonts w:hint="eastAsia" w:cs="方正仿宋_GB2312" w:asciiTheme="minorEastAsia" w:hAnsiTheme="minorEastAsia" w:eastAsiaTheme="minorEastAsia"/>
          <w:szCs w:val="24"/>
          <w:lang w:val="zh-CN"/>
        </w:rPr>
        <w:t>，</w:t>
      </w:r>
      <w:r>
        <w:rPr>
          <w:rFonts w:hint="eastAsia" w:cs="方正仿宋_GB2312" w:asciiTheme="minorEastAsia" w:hAnsiTheme="minorEastAsia" w:eastAsiaTheme="minorEastAsia"/>
          <w:szCs w:val="24"/>
        </w:rPr>
        <w:t>采购属于政府强</w:t>
      </w:r>
      <w:r>
        <w:rPr>
          <w:rFonts w:hint="eastAsia" w:cs="方正仿宋_GB2312" w:asciiTheme="minorEastAsia" w:hAnsiTheme="minorEastAsia" w:eastAsiaTheme="minorEastAsia"/>
          <w:szCs w:val="24"/>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14:paraId="564D8B3D">
      <w:pPr>
        <w:pStyle w:val="7"/>
        <w:spacing w:line="360" w:lineRule="auto"/>
        <w:ind w:firstLine="482" w:firstLineChars="200"/>
        <w:contextualSpacing/>
        <w:rPr>
          <w:rFonts w:cs="方正仿宋_GB2312" w:asciiTheme="minorEastAsia" w:hAnsiTheme="minorEastAsia"/>
          <w:b/>
          <w:szCs w:val="24"/>
          <w:lang w:val="zh-CN"/>
        </w:rPr>
      </w:pPr>
      <w:r>
        <w:rPr>
          <w:rFonts w:hint="eastAsia" w:cs="方正仿宋_GB2312" w:asciiTheme="minorEastAsia" w:hAnsiTheme="minorEastAsia" w:eastAsiaTheme="minorEastAsia"/>
          <w:b/>
          <w:szCs w:val="24"/>
          <w:lang w:val="zh-CN"/>
        </w:rPr>
        <w:t>二、</w:t>
      </w:r>
      <w:r>
        <w:rPr>
          <w:rFonts w:hint="eastAsia" w:cs="方正仿宋_GB2312" w:asciiTheme="minorEastAsia" w:hAnsiTheme="minorEastAsia"/>
          <w:b/>
          <w:szCs w:val="24"/>
          <w:lang w:val="zh-CN"/>
        </w:rPr>
        <w:t>促进中小企业发展（不含民办非企业）</w:t>
      </w:r>
    </w:p>
    <w:p w14:paraId="4D04DEAC">
      <w:pPr>
        <w:topLinePunct/>
        <w:spacing w:line="360" w:lineRule="auto"/>
        <w:ind w:firstLine="480" w:firstLineChars="200"/>
        <w:contextualSpacing/>
        <w:rPr>
          <w:rFonts w:cs="方正仿宋_GB2312" w:asciiTheme="minorEastAsia" w:hAnsiTheme="minorEastAsia"/>
          <w:sz w:val="24"/>
          <w:szCs w:val="24"/>
        </w:rPr>
      </w:pPr>
      <w:r>
        <w:rPr>
          <w:rFonts w:hint="eastAsia" w:cs="方正仿宋_GB2312" w:asciiTheme="minorEastAsia" w:hAnsiTheme="minorEastAsia"/>
          <w:sz w:val="24"/>
          <w:szCs w:val="24"/>
        </w:rPr>
        <w:t>（一）专门面向中小企业预留采购份额</w:t>
      </w:r>
    </w:p>
    <w:p w14:paraId="619B3C0C">
      <w:pPr>
        <w:topLinePunct/>
        <w:spacing w:line="360" w:lineRule="auto"/>
        <w:ind w:firstLine="480" w:firstLineChars="200"/>
        <w:contextualSpacing/>
        <w:rPr>
          <w:rFonts w:cs="方正仿宋_GB2312" w:asciiTheme="minorEastAsia" w:hAnsiTheme="minorEastAsia"/>
          <w:sz w:val="24"/>
          <w:szCs w:val="24"/>
        </w:rPr>
      </w:pPr>
      <w:r>
        <w:rPr>
          <w:rFonts w:hint="eastAsia" w:cs="方正仿宋_GB2312" w:asciiTheme="minorEastAsia" w:hAnsiTheme="minorEastAsia"/>
          <w:sz w:val="24"/>
          <w:szCs w:val="24"/>
        </w:rPr>
        <w:t>（二）非专门面向中小企业预留采购份额</w:t>
      </w:r>
    </w:p>
    <w:p w14:paraId="2A1A72AE">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1</w:t>
      </w:r>
      <w:r>
        <w:rPr>
          <w:rFonts w:hint="eastAsia" w:cs="方正仿宋_GB2312" w:asciiTheme="minorEastAsia" w:hAnsiTheme="minorEastAsia"/>
          <w:sz w:val="24"/>
          <w:szCs w:val="24"/>
        </w:rPr>
        <w:t>、根据财政部、工业和信息化部《政府采购促进中小企业发展管理办法》（财库</w:t>
      </w:r>
      <w:r>
        <w:rPr>
          <w:rFonts w:hint="eastAsia" w:cs="方正仿宋_GB2312" w:asciiTheme="minorEastAsia" w:hAnsiTheme="minorEastAsia"/>
          <w:sz w:val="24"/>
          <w:szCs w:val="24"/>
          <w:lang w:eastAsia="zh-CN"/>
        </w:rPr>
        <w:t>〔2020〕</w:t>
      </w:r>
      <w:r>
        <w:rPr>
          <w:rFonts w:cs="方正仿宋_GB2312" w:asciiTheme="minorEastAsia" w:hAnsiTheme="minorEastAsia"/>
          <w:sz w:val="24"/>
          <w:szCs w:val="24"/>
        </w:rPr>
        <w:t xml:space="preserve">46 </w:t>
      </w:r>
      <w:r>
        <w:rPr>
          <w:rFonts w:hint="eastAsia" w:cs="方正仿宋_GB2312" w:asciiTheme="minorEastAsia" w:hAnsiTheme="minorEastAsia"/>
          <w:sz w:val="24"/>
          <w:szCs w:val="24"/>
        </w:rPr>
        <w:t>号）、《关于进一步加大政府采购支持中小企业力度的通知》（财库〔</w:t>
      </w:r>
      <w:r>
        <w:rPr>
          <w:rFonts w:cs="方正仿宋_GB2312" w:asciiTheme="minorEastAsia" w:hAnsiTheme="minorEastAsia"/>
          <w:sz w:val="24"/>
          <w:szCs w:val="24"/>
        </w:rPr>
        <w:t>2022</w:t>
      </w:r>
      <w:r>
        <w:rPr>
          <w:rFonts w:hint="eastAsia" w:cs="方正仿宋_GB2312" w:asciiTheme="minorEastAsia" w:hAnsiTheme="minorEastAsia"/>
          <w:sz w:val="24"/>
          <w:szCs w:val="24"/>
        </w:rPr>
        <w:t>〕</w:t>
      </w:r>
      <w:r>
        <w:rPr>
          <w:rFonts w:cs="方正仿宋_GB2312" w:asciiTheme="minorEastAsia" w:hAnsiTheme="minorEastAsia"/>
          <w:sz w:val="24"/>
          <w:szCs w:val="24"/>
        </w:rPr>
        <w:t xml:space="preserve">19 </w:t>
      </w:r>
      <w:r>
        <w:rPr>
          <w:rFonts w:hint="eastAsia" w:cs="方正仿宋_GB2312" w:asciiTheme="minorEastAsia" w:hAnsiTheme="minorEastAsia"/>
          <w:sz w:val="24"/>
          <w:szCs w:val="24"/>
        </w:rPr>
        <w:t>号）规定，对符合该办法规定的小型和微型企业报价给予</w:t>
      </w:r>
      <w:r>
        <w:rPr>
          <w:rFonts w:hint="eastAsia" w:cs="方正仿宋_GB2312" w:asciiTheme="minorEastAsia" w:hAnsiTheme="minorEastAsia"/>
          <w:sz w:val="24"/>
          <w:szCs w:val="24"/>
          <w:lang w:val="en-US" w:eastAsia="zh-CN"/>
        </w:rPr>
        <w:t>20%（10%—20%）、（工程、服务为3%—5%）</w:t>
      </w:r>
      <w:r>
        <w:rPr>
          <w:rFonts w:hint="eastAsia" w:cs="方正仿宋_GB2312" w:asciiTheme="minorEastAsia" w:hAnsiTheme="minorEastAsia"/>
          <w:sz w:val="24"/>
          <w:szCs w:val="24"/>
        </w:rPr>
        <w:t>的扣除，用扣除后的价格参与评审。</w:t>
      </w:r>
    </w:p>
    <w:p w14:paraId="3E52F7CC">
      <w:pPr>
        <w:topLinePunct/>
        <w:spacing w:line="360" w:lineRule="auto"/>
        <w:ind w:firstLine="480" w:firstLineChars="200"/>
        <w:contextualSpacing/>
        <w:rPr>
          <w:rFonts w:cs="方正仿宋_GB2312" w:asciiTheme="minorEastAsia" w:hAnsiTheme="minorEastAsia"/>
          <w:sz w:val="24"/>
          <w:szCs w:val="24"/>
        </w:rPr>
      </w:pPr>
      <w:r>
        <w:rPr>
          <w:rFonts w:hint="eastAsia" w:cs="方正仿宋_GB2312" w:asciiTheme="minorEastAsia" w:hAnsiTheme="minorEastAsia"/>
          <w:sz w:val="24"/>
          <w:szCs w:val="24"/>
          <w:lang w:eastAsia="zh-CN"/>
        </w:rPr>
        <w:t>2.</w:t>
      </w:r>
      <w:r>
        <w:rPr>
          <w:rFonts w:hint="eastAsia" w:cs="方正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hint="eastAsia" w:cs="方正仿宋_GB2312" w:asciiTheme="minorEastAsia" w:hAnsiTheme="minorEastAsia"/>
          <w:sz w:val="24"/>
          <w:szCs w:val="24"/>
          <w:lang w:eastAsia="zh-CN"/>
        </w:rPr>
        <w:t>〔2020〕</w:t>
      </w:r>
      <w:r>
        <w:rPr>
          <w:rFonts w:cs="方正仿宋_GB2312" w:asciiTheme="minorEastAsia" w:hAnsiTheme="minorEastAsia"/>
          <w:sz w:val="24"/>
          <w:szCs w:val="24"/>
        </w:rPr>
        <w:t xml:space="preserve">46 </w:t>
      </w:r>
      <w:r>
        <w:rPr>
          <w:rFonts w:hint="eastAsia" w:cs="方正仿宋_GB2312" w:asciiTheme="minorEastAsia" w:hAnsiTheme="minorEastAsia"/>
          <w:sz w:val="24"/>
          <w:szCs w:val="24"/>
        </w:rPr>
        <w:t>号）规定的中小企业扶持政策。</w:t>
      </w:r>
    </w:p>
    <w:p w14:paraId="12C76072">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3</w:t>
      </w:r>
      <w:r>
        <w:rPr>
          <w:rFonts w:hint="eastAsia" w:cs="方正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14:paraId="76016B81">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4</w:t>
      </w:r>
      <w:r>
        <w:rPr>
          <w:rFonts w:hint="eastAsia" w:cs="方正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方正仿宋_GB2312" w:asciiTheme="minorEastAsia" w:hAnsiTheme="minorEastAsia"/>
          <w:sz w:val="24"/>
          <w:szCs w:val="24"/>
        </w:rPr>
        <w:t>30%</w:t>
      </w:r>
      <w:r>
        <w:rPr>
          <w:rFonts w:hint="eastAsia" w:cs="方正仿宋_GB2312" w:asciiTheme="minorEastAsia" w:hAnsiTheme="minorEastAsia"/>
          <w:sz w:val="24"/>
          <w:szCs w:val="24"/>
        </w:rPr>
        <w:t>以上的，对联合体或者大中型企业的报价给予</w:t>
      </w:r>
      <w:r>
        <w:rPr>
          <w:rFonts w:hint="eastAsia" w:cs="方正仿宋_GB2312" w:asciiTheme="minorEastAsia" w:hAnsiTheme="minorEastAsia"/>
          <w:sz w:val="24"/>
          <w:szCs w:val="24"/>
          <w:lang w:eastAsia="zh-CN"/>
        </w:rPr>
        <w:t>4%—6%</w:t>
      </w:r>
      <w:r>
        <w:rPr>
          <w:rFonts w:hint="eastAsia" w:cs="方正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14:paraId="7F487F9D">
      <w:pPr>
        <w:topLinePunct/>
        <w:spacing w:line="360" w:lineRule="auto"/>
        <w:ind w:firstLine="480" w:firstLineChars="200"/>
        <w:contextualSpacing/>
        <w:rPr>
          <w:rFonts w:cs="方正仿宋_GB2312" w:asciiTheme="minorEastAsia" w:hAnsiTheme="minorEastAsia"/>
          <w:sz w:val="24"/>
          <w:szCs w:val="24"/>
        </w:rPr>
      </w:pPr>
      <w:r>
        <w:rPr>
          <w:rFonts w:cs="方正仿宋_GB2312" w:asciiTheme="minorEastAsia" w:hAnsiTheme="minorEastAsia"/>
          <w:sz w:val="24"/>
          <w:szCs w:val="24"/>
        </w:rPr>
        <w:t>5</w:t>
      </w:r>
      <w:r>
        <w:rPr>
          <w:rFonts w:hint="eastAsia" w:cs="方正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14:paraId="0E8665C6">
      <w:pPr>
        <w:topLinePunct/>
        <w:spacing w:line="360" w:lineRule="auto"/>
        <w:ind w:firstLine="482" w:firstLineChars="200"/>
        <w:contextualSpacing/>
        <w:rPr>
          <w:rFonts w:cs="方正仿宋_GB2312" w:asciiTheme="minorEastAsia" w:hAnsiTheme="minorEastAsia"/>
          <w:b/>
          <w:sz w:val="24"/>
          <w:szCs w:val="24"/>
          <w:lang w:val="zh-CN"/>
        </w:rPr>
      </w:pPr>
      <w:r>
        <w:rPr>
          <w:rFonts w:hint="eastAsia" w:cs="方正仿宋_GB2312" w:asciiTheme="minorEastAsia" w:hAnsiTheme="minorEastAsia"/>
          <w:b/>
          <w:sz w:val="24"/>
          <w:szCs w:val="24"/>
          <w:lang w:val="zh-CN"/>
        </w:rPr>
        <w:t>三、支持监狱企业发展</w:t>
      </w:r>
    </w:p>
    <w:p w14:paraId="437DC67B">
      <w:pPr>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按照财政部、司法部发布的《关于政府采购支持监狱企业发展有关问题的通知》（</w:t>
      </w:r>
      <w:bookmarkStart w:id="24" w:name="OLE_LINK6"/>
      <w:r>
        <w:rPr>
          <w:rFonts w:hint="eastAsia" w:cs="方正仿宋_GB2312" w:asciiTheme="minorEastAsia" w:hAnsiTheme="minorEastAsia"/>
          <w:sz w:val="24"/>
          <w:szCs w:val="24"/>
          <w:lang w:val="zh-CN"/>
        </w:rPr>
        <w:t>财库〔2014〕68号</w:t>
      </w:r>
      <w:bookmarkEnd w:id="24"/>
      <w:r>
        <w:rPr>
          <w:rFonts w:hint="eastAsia" w:cs="方正仿宋_GB2312" w:asciiTheme="minorEastAsia" w:hAnsiTheme="minorEastAsia"/>
          <w:sz w:val="24"/>
          <w:szCs w:val="24"/>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45AA253">
      <w:pPr>
        <w:spacing w:line="360" w:lineRule="auto"/>
        <w:ind w:firstLine="482" w:firstLineChars="200"/>
        <w:contextualSpacing/>
        <w:rPr>
          <w:rFonts w:cs="方正仿宋_GB2312" w:asciiTheme="minorEastAsia" w:hAnsiTheme="minorEastAsia"/>
          <w:b/>
          <w:sz w:val="24"/>
          <w:szCs w:val="24"/>
          <w:lang w:val="zh-CN"/>
        </w:rPr>
      </w:pPr>
      <w:r>
        <w:rPr>
          <w:rFonts w:hint="eastAsia" w:cs="方正仿宋_GB2312" w:asciiTheme="minorEastAsia" w:hAnsiTheme="minorEastAsia"/>
          <w:b/>
          <w:sz w:val="24"/>
          <w:szCs w:val="24"/>
          <w:lang w:val="zh-CN"/>
        </w:rPr>
        <w:t>四、促进残疾人就业</w:t>
      </w:r>
    </w:p>
    <w:p w14:paraId="380AEBA8">
      <w:pPr>
        <w:pStyle w:val="7"/>
        <w:spacing w:line="360" w:lineRule="auto"/>
        <w:ind w:firstLine="480" w:firstLineChars="200"/>
        <w:contextualSpacing/>
        <w:rPr>
          <w:rFonts w:cs="方正仿宋_GB2312" w:asciiTheme="minorEastAsia" w:hAnsiTheme="minorEastAsia" w:eastAsiaTheme="minorEastAsia"/>
          <w:szCs w:val="24"/>
          <w:lang w:val="zh-CN"/>
        </w:rPr>
      </w:pPr>
      <w:r>
        <w:rPr>
          <w:rFonts w:hint="eastAsia" w:cs="方正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14:paraId="53CCC482">
      <w:pPr>
        <w:pStyle w:val="7"/>
        <w:spacing w:line="360" w:lineRule="auto"/>
        <w:ind w:firstLine="480" w:firstLineChars="200"/>
        <w:contextualSpacing/>
        <w:rPr>
          <w:rFonts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70AC9CF1">
      <w:pPr>
        <w:pStyle w:val="7"/>
        <w:spacing w:line="360" w:lineRule="auto"/>
        <w:ind w:firstLine="480" w:firstLineChars="200"/>
        <w:contextualSpacing/>
        <w:rPr>
          <w:rFonts w:hint="eastAsia" w:cs="方正仿宋_GB2312" w:asciiTheme="minorEastAsia" w:hAnsiTheme="minorEastAsia" w:eastAsiaTheme="minorEastAsia"/>
          <w:szCs w:val="24"/>
          <w:highlight w:val="none"/>
          <w:lang w:val="zh-CN"/>
        </w:rPr>
      </w:pPr>
      <w:r>
        <w:rPr>
          <w:rFonts w:hint="eastAsia" w:cs="方正仿宋_GB2312" w:asciiTheme="minorEastAsia" w:hAnsiTheme="minorEastAsia" w:eastAsiaTheme="minorEastAsia"/>
          <w:szCs w:val="24"/>
          <w:highlight w:val="none"/>
          <w:lang w:val="zh-CN"/>
        </w:rPr>
        <w:t>3、中标人为残疾人福利性单位的，招标人应当随中标结果同时公告其《残疾人福利性单位声明函》，接受社会监督。</w:t>
      </w:r>
    </w:p>
    <w:p w14:paraId="7A1F60D4">
      <w:pPr>
        <w:keepNext w:val="0"/>
        <w:keepLines w:val="0"/>
        <w:widowControl/>
        <w:suppressLineNumbers w:val="0"/>
        <w:ind w:firstLine="221" w:firstLineChars="100"/>
        <w:jc w:val="left"/>
        <w:rPr>
          <w:sz w:val="24"/>
          <w:szCs w:val="28"/>
          <w:highlight w:val="none"/>
        </w:rPr>
      </w:pPr>
      <w:r>
        <w:rPr>
          <w:rFonts w:hint="eastAsia" w:ascii="宋体" w:hAnsi="宋体" w:eastAsia="宋体" w:cs="宋体"/>
          <w:b/>
          <w:bCs/>
          <w:color w:val="000000"/>
          <w:kern w:val="0"/>
          <w:sz w:val="22"/>
          <w:szCs w:val="22"/>
          <w:highlight w:val="none"/>
          <w:lang w:val="en-US" w:eastAsia="zh-CN" w:bidi="ar"/>
        </w:rPr>
        <w:t>五、实施本国产品</w:t>
      </w:r>
    </w:p>
    <w:p w14:paraId="76D26A26">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1、对本国产品的支持政策。</w:t>
      </w:r>
    </w:p>
    <w:p w14:paraId="0F506770">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政府采购活动中既有本国产品又有非本国产品参与竞争的，依法对本国产品给予价格评审优惠，对本国产品的报价给予 20%的价格扣除，用扣除后的价格参与评审。</w:t>
      </w:r>
    </w:p>
    <w:p w14:paraId="08C49506">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w:t>
      </w:r>
    </w:p>
    <w:p w14:paraId="47C149EB">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2、政策执行要求</w:t>
      </w:r>
    </w:p>
    <w:p w14:paraId="640B598E">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3EC3DDE2">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国有企业、民营企业、外资企业等各类经营主体平等享受对本国产品的政府采购支持政策。</w:t>
      </w:r>
    </w:p>
    <w:p w14:paraId="23045EA0">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3、本国产品标准。</w:t>
      </w:r>
    </w:p>
    <w:p w14:paraId="3019019A">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根据《国务院办公厅关于在政府采购中实施本国产品标准及相关政策的通知》（国办发〔2025〕34 号）、《关于贯彻落实&lt;国务院办公厅关于在政府采购中实施本国产品标准及相关政策的通知&gt;的意见》（财库〔2025〕30 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0822ADA">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4、本国产品标准的适用范围。</w:t>
      </w:r>
    </w:p>
    <w:p w14:paraId="371B28BB">
      <w:pPr>
        <w:pStyle w:val="7"/>
        <w:spacing w:line="360" w:lineRule="auto"/>
        <w:ind w:firstLine="480" w:firstLineChars="200"/>
        <w:contextualSpacing/>
        <w:jc w:val="left"/>
        <w:rPr>
          <w:rFonts w:cs="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w:t>
      </w:r>
    </w:p>
    <w:p w14:paraId="617FE094">
      <w:pPr>
        <w:pStyle w:val="7"/>
        <w:spacing w:line="360" w:lineRule="auto"/>
        <w:ind w:firstLine="480" w:firstLineChars="200"/>
        <w:contextualSpacing/>
        <w:rPr>
          <w:rFonts w:hint="eastAsia" w:cs="方正仿宋_GB2312" w:asciiTheme="minorEastAsia" w:hAnsiTheme="minorEastAsia" w:eastAsiaTheme="minorEastAsia"/>
          <w:szCs w:val="24"/>
          <w:highlight w:val="none"/>
          <w:lang w:val="zh-CN"/>
        </w:rPr>
      </w:pPr>
      <w:r>
        <w:rPr>
          <w:rFonts w:hint="eastAsia" w:cs="仿宋_GB2312" w:asciiTheme="minorEastAsia" w:hAnsiTheme="minorEastAsia" w:eastAsiaTheme="minorEastAsia"/>
          <w:szCs w:val="24"/>
          <w:highlight w:val="none"/>
          <w:lang w:val="en-US" w:eastAsia="zh-CN"/>
        </w:rPr>
        <w:t>文物和陈列品，图书和档案，特种动植物，农林牧渔业产品，矿与矿物，电力、城市燃气、蒸汽和热水、水，食品、饮料和烟草原料，无形资产。</w:t>
      </w:r>
    </w:p>
    <w:p w14:paraId="6F1DDA06">
      <w:pPr>
        <w:jc w:val="center"/>
        <w:rPr>
          <w:rFonts w:ascii="宋体" w:hAnsi="宋体" w:cs="宋体"/>
          <w:szCs w:val="24"/>
          <w:lang w:val="zh-CN"/>
        </w:rPr>
      </w:pPr>
      <w:r>
        <w:rPr>
          <w:rFonts w:hint="eastAsia" w:ascii="宋体" w:hAnsi="宋体" w:cs="宋体"/>
          <w:szCs w:val="24"/>
          <w:lang w:val="zh-CN"/>
        </w:rPr>
        <w:br w:type="page"/>
      </w:r>
    </w:p>
    <w:p w14:paraId="4099E7C5">
      <w:pPr>
        <w:tabs>
          <w:tab w:val="left" w:pos="1260"/>
        </w:tabs>
        <w:autoSpaceDE w:val="0"/>
        <w:autoSpaceDN w:val="0"/>
        <w:adjustRightInd w:val="0"/>
        <w:spacing w:line="360" w:lineRule="auto"/>
        <w:contextualSpacing/>
        <w:jc w:val="center"/>
        <w:rPr>
          <w:rFonts w:ascii="宋体" w:hAnsi="宋体" w:cs="宋体"/>
          <w:b/>
          <w:kern w:val="0"/>
          <w:sz w:val="32"/>
          <w:szCs w:val="32"/>
        </w:rPr>
      </w:pPr>
      <w:r>
        <w:rPr>
          <w:rFonts w:hint="eastAsia" w:ascii="宋体" w:hAnsi="宋体" w:eastAsia="宋体" w:cs="宋体"/>
          <w:b/>
          <w:kern w:val="0"/>
          <w:sz w:val="32"/>
          <w:szCs w:val="32"/>
        </w:rPr>
        <w:t>第六章 资格审查与评标</w:t>
      </w:r>
    </w:p>
    <w:p w14:paraId="643801B1">
      <w:pPr>
        <w:pStyle w:val="7"/>
        <w:spacing w:line="360" w:lineRule="auto"/>
        <w:contextualSpacing/>
        <w:rPr>
          <w:rFonts w:hAnsi="宋体" w:cs="宋体"/>
          <w:lang w:val="zh-CN"/>
        </w:rPr>
      </w:pPr>
    </w:p>
    <w:p w14:paraId="2B9CB919">
      <w:pPr>
        <w:pStyle w:val="7"/>
        <w:spacing w:line="360" w:lineRule="auto"/>
        <w:contextualSpacing/>
        <w:rPr>
          <w:rFonts w:hAnsi="宋体" w:cs="宋体"/>
          <w:bCs/>
          <w:szCs w:val="24"/>
        </w:rPr>
      </w:pPr>
      <w:r>
        <w:rPr>
          <w:rFonts w:hint="eastAsia" w:ascii="宋体" w:hAnsi="宋体" w:cs="宋体"/>
          <w:b/>
          <w:szCs w:val="24"/>
          <w:lang w:val="zh-CN"/>
        </w:rPr>
        <w:t>一、资格审查</w:t>
      </w:r>
    </w:p>
    <w:p w14:paraId="7BE63BB9">
      <w:pPr>
        <w:spacing w:line="360" w:lineRule="auto"/>
        <w:ind w:right="420" w:rightChars="200" w:firstLine="480" w:firstLineChars="200"/>
        <w:contextualSpacing/>
        <w:rPr>
          <w:rFonts w:ascii="宋体" w:hAnsi="宋体" w:eastAsia="宋体" w:cs="方正仿宋_GB2312"/>
          <w:sz w:val="24"/>
          <w:szCs w:val="24"/>
          <w:lang w:val="zh-CN"/>
        </w:rPr>
      </w:pPr>
      <w:r>
        <w:rPr>
          <w:rFonts w:hint="eastAsia" w:ascii="宋体" w:hAnsi="宋体" w:eastAsia="宋体" w:cs="方正仿宋_GB2312"/>
          <w:bCs/>
          <w:sz w:val="24"/>
          <w:szCs w:val="24"/>
        </w:rPr>
        <w:t>谈判小组依法对供应商资格进行审查</w:t>
      </w:r>
      <w:r>
        <w:rPr>
          <w:rFonts w:ascii="宋体" w:hAnsi="宋体" w:eastAsia="宋体" w:cs="方正仿宋_GB2312"/>
          <w:sz w:val="24"/>
          <w:szCs w:val="24"/>
          <w:lang w:val="zh-CN"/>
        </w:rPr>
        <w:t>。</w:t>
      </w:r>
      <w:r>
        <w:rPr>
          <w:rFonts w:hint="eastAsia" w:ascii="宋体" w:hAnsi="宋体" w:eastAsia="宋体" w:cs="方正仿宋_GB2312"/>
          <w:sz w:val="24"/>
          <w:szCs w:val="24"/>
          <w:lang w:val="zh-CN"/>
        </w:rPr>
        <w:t>确定符合资格的供应商不少于3家，将</w:t>
      </w:r>
      <w:r>
        <w:rPr>
          <w:rFonts w:ascii="宋体" w:hAnsi="宋体" w:eastAsia="宋体" w:cs="方正仿宋_GB2312"/>
          <w:sz w:val="24"/>
          <w:szCs w:val="24"/>
        </w:rPr>
        <w:t>对响应文件的有效性、完整性和响应程度进行审查</w:t>
      </w:r>
      <w:r>
        <w:rPr>
          <w:rFonts w:hint="eastAsia" w:ascii="宋体" w:hAnsi="宋体" w:eastAsia="宋体" w:cs="方正仿宋_GB2312"/>
          <w:sz w:val="24"/>
          <w:szCs w:val="24"/>
        </w:rPr>
        <w:t>并对响应文件进行评审</w:t>
      </w:r>
      <w:r>
        <w:rPr>
          <w:rFonts w:hint="eastAsia" w:ascii="宋体" w:hAnsi="宋体" w:eastAsia="宋体" w:cs="方正仿宋_GB2312"/>
          <w:sz w:val="24"/>
          <w:szCs w:val="24"/>
          <w:lang w:val="zh-CN"/>
        </w:rPr>
        <w:t>。</w:t>
      </w:r>
      <w:r>
        <w:rPr>
          <w:rFonts w:hint="eastAsia" w:ascii="宋体" w:hAnsi="宋体" w:eastAsia="宋体" w:cs="方正仿宋_GB2312"/>
          <w:sz w:val="24"/>
          <w:szCs w:val="24"/>
        </w:rPr>
        <w:t>（如符合《《政府采购非招标采购方式管理办法》》（财政部令第74号）第二十七条第二款中的情形的，供应商最低数量可以为两家）</w:t>
      </w:r>
    </w:p>
    <w:p w14:paraId="372C6295">
      <w:pPr>
        <w:spacing w:line="360" w:lineRule="auto"/>
        <w:ind w:right="420" w:rightChars="200" w:firstLine="480" w:firstLineChars="200"/>
        <w:contextualSpacing/>
        <w:rPr>
          <w:rFonts w:ascii="宋体" w:hAnsi="宋体" w:eastAsia="宋体" w:cs="方正仿宋_GB2312"/>
          <w:sz w:val="24"/>
          <w:szCs w:val="24"/>
          <w:lang w:val="zh-CN"/>
        </w:rPr>
      </w:pPr>
      <w:r>
        <w:rPr>
          <w:rFonts w:hint="eastAsia" w:ascii="宋体" w:hAnsi="宋体" w:eastAsia="宋体" w:cs="方正仿宋_GB2312"/>
          <w:sz w:val="24"/>
          <w:szCs w:val="24"/>
          <w:lang w:val="zh-CN"/>
        </w:rPr>
        <w:t>注（1）资格证明材料（本栏所列内容为本项目的资格审查条件，如有一项不符合要求，则不能进入下一步评审）。</w:t>
      </w:r>
    </w:p>
    <w:p w14:paraId="35E0CCDF">
      <w:pPr>
        <w:ind w:firstLine="720" w:firstLineChars="300"/>
        <w:rPr>
          <w:rFonts w:ascii="宋体" w:hAnsi="宋体" w:cs="宋体"/>
          <w:b/>
          <w:sz w:val="24"/>
          <w:szCs w:val="24"/>
        </w:rPr>
      </w:pPr>
      <w:r>
        <w:rPr>
          <w:rFonts w:hint="eastAsia" w:ascii="宋体" w:hAnsi="宋体" w:eastAsia="宋体" w:cs="方正仿宋_GB2312"/>
          <w:sz w:val="24"/>
          <w:szCs w:val="24"/>
          <w:lang w:val="zh-CN"/>
        </w:rPr>
        <w:t>（2）资格审查中所涉及到的证书及材料，均须在电子投标文件中提供原件扫描件（或图片）。</w:t>
      </w:r>
    </w:p>
    <w:tbl>
      <w:tblPr>
        <w:tblStyle w:val="12"/>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287"/>
        <w:gridCol w:w="5985"/>
      </w:tblGrid>
      <w:tr w14:paraId="1D0F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1EC8E72F">
            <w:pPr>
              <w:spacing w:line="360" w:lineRule="auto"/>
              <w:jc w:val="center"/>
              <w:rPr>
                <w:rFonts w:ascii="宋体" w:hAnsi="宋体" w:eastAsia="宋体"/>
                <w:b/>
                <w:sz w:val="24"/>
                <w:szCs w:val="24"/>
              </w:rPr>
            </w:pPr>
            <w:r>
              <w:rPr>
                <w:rFonts w:hint="eastAsia" w:ascii="宋体" w:hAnsi="宋体" w:eastAsia="宋体"/>
                <w:b/>
                <w:sz w:val="24"/>
                <w:szCs w:val="24"/>
              </w:rPr>
              <w:t>序号</w:t>
            </w:r>
          </w:p>
        </w:tc>
        <w:tc>
          <w:tcPr>
            <w:tcW w:w="2287" w:type="dxa"/>
            <w:vAlign w:val="center"/>
          </w:tcPr>
          <w:p w14:paraId="5AEE88B4">
            <w:pPr>
              <w:spacing w:line="360" w:lineRule="auto"/>
              <w:jc w:val="center"/>
              <w:rPr>
                <w:rFonts w:ascii="宋体" w:hAnsi="宋体" w:eastAsia="宋体"/>
                <w:b/>
                <w:sz w:val="24"/>
                <w:szCs w:val="24"/>
              </w:rPr>
            </w:pPr>
            <w:r>
              <w:rPr>
                <w:rFonts w:hint="eastAsia" w:ascii="宋体" w:hAnsi="宋体" w:eastAsia="宋体"/>
                <w:b/>
                <w:sz w:val="24"/>
                <w:szCs w:val="24"/>
              </w:rPr>
              <w:t>资格审查</w:t>
            </w:r>
            <w:r>
              <w:rPr>
                <w:rFonts w:ascii="宋体" w:hAnsi="宋体" w:eastAsia="宋体"/>
                <w:b/>
                <w:sz w:val="24"/>
                <w:szCs w:val="24"/>
              </w:rPr>
              <w:t>因素</w:t>
            </w:r>
          </w:p>
        </w:tc>
        <w:tc>
          <w:tcPr>
            <w:tcW w:w="5985" w:type="dxa"/>
            <w:vAlign w:val="center"/>
          </w:tcPr>
          <w:p w14:paraId="7A6C760D">
            <w:pPr>
              <w:spacing w:line="360" w:lineRule="auto"/>
              <w:jc w:val="center"/>
              <w:rPr>
                <w:rFonts w:ascii="宋体" w:hAnsi="宋体" w:eastAsia="宋体"/>
                <w:b/>
                <w:sz w:val="24"/>
                <w:szCs w:val="24"/>
              </w:rPr>
            </w:pPr>
            <w:r>
              <w:rPr>
                <w:rFonts w:hint="eastAsia" w:ascii="宋体" w:hAnsi="宋体" w:eastAsia="宋体"/>
                <w:b/>
                <w:sz w:val="24"/>
                <w:szCs w:val="24"/>
              </w:rPr>
              <w:t>说明与要求</w:t>
            </w:r>
          </w:p>
        </w:tc>
      </w:tr>
      <w:tr w14:paraId="1CAC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5F33C1E2">
            <w:pPr>
              <w:spacing w:line="360" w:lineRule="auto"/>
              <w:jc w:val="center"/>
              <w:rPr>
                <w:rFonts w:ascii="宋体" w:hAnsi="宋体" w:eastAsia="宋体"/>
                <w:b/>
                <w:sz w:val="24"/>
                <w:szCs w:val="24"/>
              </w:rPr>
            </w:pPr>
            <w:r>
              <w:rPr>
                <w:rFonts w:hint="eastAsia" w:ascii="宋体" w:hAnsi="宋体" w:eastAsia="宋体"/>
                <w:b/>
                <w:sz w:val="24"/>
                <w:szCs w:val="24"/>
              </w:rPr>
              <w:t>1</w:t>
            </w:r>
          </w:p>
        </w:tc>
        <w:tc>
          <w:tcPr>
            <w:tcW w:w="2287" w:type="dxa"/>
            <w:vAlign w:val="center"/>
          </w:tcPr>
          <w:p w14:paraId="26EA4159">
            <w:pPr>
              <w:spacing w:line="360" w:lineRule="auto"/>
              <w:jc w:val="center"/>
              <w:rPr>
                <w:rFonts w:ascii="宋体" w:hAnsi="宋体" w:eastAsia="宋体"/>
                <w:b/>
                <w:sz w:val="24"/>
                <w:szCs w:val="24"/>
              </w:rPr>
            </w:pPr>
            <w:r>
              <w:rPr>
                <w:rFonts w:hint="eastAsia" w:ascii="宋体" w:hAnsi="宋体" w:eastAsia="宋体"/>
                <w:b/>
                <w:sz w:val="24"/>
                <w:szCs w:val="24"/>
              </w:rPr>
              <w:t>投标函</w:t>
            </w:r>
          </w:p>
        </w:tc>
        <w:tc>
          <w:tcPr>
            <w:tcW w:w="5985" w:type="dxa"/>
            <w:vAlign w:val="center"/>
          </w:tcPr>
          <w:p w14:paraId="1AFA379A">
            <w:pPr>
              <w:spacing w:line="360" w:lineRule="auto"/>
              <w:rPr>
                <w:rFonts w:ascii="宋体" w:hAnsi="宋体" w:eastAsia="宋体"/>
                <w:b/>
                <w:sz w:val="24"/>
                <w:szCs w:val="24"/>
              </w:rPr>
            </w:pPr>
            <w:r>
              <w:rPr>
                <w:rFonts w:hint="eastAsia" w:ascii="宋体" w:hAnsi="宋体" w:eastAsia="宋体"/>
                <w:bCs/>
                <w:sz w:val="24"/>
                <w:szCs w:val="24"/>
              </w:rPr>
              <w:t>参考谈判文件第八章4.1格式填写</w:t>
            </w:r>
          </w:p>
        </w:tc>
      </w:tr>
      <w:tr w14:paraId="2F81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2EE8CAAC">
            <w:pPr>
              <w:spacing w:line="360" w:lineRule="auto"/>
              <w:jc w:val="center"/>
              <w:rPr>
                <w:rFonts w:hint="eastAsia" w:ascii="宋体" w:hAnsi="宋体" w:eastAsia="宋体"/>
                <w:b/>
                <w:sz w:val="24"/>
                <w:szCs w:val="24"/>
              </w:rPr>
            </w:pPr>
            <w:r>
              <w:rPr>
                <w:rFonts w:hint="eastAsia" w:ascii="宋体" w:hAnsi="宋体"/>
                <w:b/>
                <w:sz w:val="24"/>
                <w:szCs w:val="24"/>
              </w:rPr>
              <w:t>2</w:t>
            </w:r>
          </w:p>
        </w:tc>
        <w:tc>
          <w:tcPr>
            <w:tcW w:w="2287" w:type="dxa"/>
            <w:vAlign w:val="center"/>
          </w:tcPr>
          <w:p w14:paraId="74FE3D10">
            <w:pPr>
              <w:spacing w:line="360" w:lineRule="auto"/>
              <w:jc w:val="center"/>
              <w:rPr>
                <w:rFonts w:ascii="宋体" w:hAnsi="宋体"/>
                <w:b/>
                <w:sz w:val="24"/>
                <w:szCs w:val="24"/>
              </w:rPr>
            </w:pPr>
            <w:r>
              <w:rPr>
                <w:rFonts w:hint="eastAsia" w:ascii="宋体" w:hAnsi="宋体"/>
                <w:b/>
                <w:sz w:val="24"/>
                <w:szCs w:val="24"/>
              </w:rPr>
              <w:t>法人或者其他</w:t>
            </w:r>
            <w:r>
              <w:rPr>
                <w:rFonts w:hint="eastAsia" w:ascii="宋体" w:hAnsi="宋体"/>
                <w:b/>
                <w:sz w:val="24"/>
                <w:szCs w:val="24"/>
                <w:lang w:eastAsia="zh-CN"/>
              </w:rPr>
              <w:t>组织</w:t>
            </w:r>
          </w:p>
          <w:p w14:paraId="36CE80AB">
            <w:pPr>
              <w:spacing w:line="360" w:lineRule="auto"/>
              <w:rPr>
                <w:rFonts w:hint="eastAsia" w:ascii="宋体" w:hAnsi="宋体" w:eastAsia="宋体"/>
                <w:b/>
                <w:sz w:val="24"/>
                <w:szCs w:val="24"/>
              </w:rPr>
            </w:pPr>
            <w:r>
              <w:rPr>
                <w:rFonts w:hint="eastAsia" w:ascii="宋体" w:hAnsi="宋体"/>
                <w:b/>
                <w:sz w:val="24"/>
                <w:szCs w:val="24"/>
              </w:rPr>
              <w:t>织的营业执照等证明文件，自然人的身份证明</w:t>
            </w:r>
          </w:p>
        </w:tc>
        <w:tc>
          <w:tcPr>
            <w:tcW w:w="5985" w:type="dxa"/>
            <w:vAlign w:val="center"/>
          </w:tcPr>
          <w:p w14:paraId="045A52BC">
            <w:pPr>
              <w:spacing w:line="360" w:lineRule="auto"/>
              <w:rPr>
                <w:rFonts w:ascii="Arial" w:hAnsi="Arial" w:cs="Arial"/>
                <w:color w:val="000000"/>
                <w:sz w:val="24"/>
                <w:szCs w:val="24"/>
              </w:rPr>
            </w:pPr>
            <w:r>
              <w:rPr>
                <w:rFonts w:hint="eastAsia" w:ascii="Arial" w:hAnsi="Arial" w:cs="Arial"/>
                <w:color w:val="000000"/>
                <w:sz w:val="24"/>
                <w:szCs w:val="24"/>
              </w:rPr>
              <w:t>（1）企业法人营业执照或营业执照。（企业提供）</w:t>
            </w:r>
          </w:p>
          <w:p w14:paraId="3C2C3CFC">
            <w:pPr>
              <w:spacing w:line="360" w:lineRule="auto"/>
              <w:rPr>
                <w:rFonts w:ascii="Arial" w:hAnsi="Arial" w:cs="Arial"/>
                <w:color w:val="000000"/>
                <w:sz w:val="24"/>
                <w:szCs w:val="24"/>
              </w:rPr>
            </w:pPr>
            <w:r>
              <w:rPr>
                <w:rFonts w:hint="eastAsia" w:ascii="Arial" w:hAnsi="Arial" w:cs="Arial"/>
                <w:color w:val="000000"/>
                <w:sz w:val="24"/>
                <w:szCs w:val="24"/>
              </w:rPr>
              <w:t>（2）事业单位法人证书。（事业单位提供）</w:t>
            </w:r>
          </w:p>
          <w:p w14:paraId="4882B470">
            <w:pPr>
              <w:spacing w:line="360" w:lineRule="auto"/>
              <w:rPr>
                <w:rFonts w:ascii="Arial" w:hAnsi="Arial" w:cs="Arial"/>
                <w:color w:val="000000"/>
                <w:sz w:val="24"/>
                <w:szCs w:val="24"/>
              </w:rPr>
            </w:pPr>
            <w:r>
              <w:rPr>
                <w:rFonts w:hint="eastAsia" w:ascii="Arial" w:hAnsi="Arial" w:cs="Arial"/>
                <w:color w:val="000000"/>
                <w:sz w:val="24"/>
                <w:szCs w:val="24"/>
              </w:rPr>
              <w:t>（3）执业许可证。（非企业专业服务机构提供）</w:t>
            </w:r>
          </w:p>
          <w:p w14:paraId="065FC7FF">
            <w:pPr>
              <w:spacing w:line="360" w:lineRule="auto"/>
              <w:rPr>
                <w:rFonts w:ascii="Arial" w:hAnsi="Arial" w:cs="Arial"/>
                <w:color w:val="000000"/>
                <w:sz w:val="24"/>
                <w:szCs w:val="24"/>
              </w:rPr>
            </w:pPr>
            <w:r>
              <w:rPr>
                <w:rFonts w:hint="eastAsia" w:ascii="Arial" w:hAnsi="Arial" w:cs="Arial"/>
                <w:color w:val="000000"/>
                <w:sz w:val="24"/>
                <w:szCs w:val="24"/>
              </w:rPr>
              <w:t>（4）个体工商户营业执照。（个体工商户提供）</w:t>
            </w:r>
          </w:p>
          <w:p w14:paraId="70BAA2EC">
            <w:pPr>
              <w:spacing w:line="360" w:lineRule="auto"/>
              <w:rPr>
                <w:rFonts w:ascii="Arial" w:hAnsi="Arial" w:cs="Arial"/>
                <w:color w:val="000000"/>
                <w:sz w:val="24"/>
                <w:szCs w:val="24"/>
              </w:rPr>
            </w:pPr>
            <w:r>
              <w:rPr>
                <w:rFonts w:hint="eastAsia" w:ascii="Arial" w:hAnsi="Arial" w:cs="Arial"/>
                <w:color w:val="000000"/>
                <w:sz w:val="24"/>
                <w:szCs w:val="24"/>
              </w:rPr>
              <w:t>（5）自然人身份证明。（自然人提供）</w:t>
            </w:r>
          </w:p>
          <w:p w14:paraId="74526D36">
            <w:pPr>
              <w:spacing w:line="360" w:lineRule="auto"/>
              <w:rPr>
                <w:rFonts w:hint="eastAsia" w:ascii="宋体" w:hAnsi="宋体" w:eastAsia="宋体"/>
                <w:bCs/>
                <w:sz w:val="24"/>
                <w:szCs w:val="24"/>
              </w:rPr>
            </w:pPr>
            <w:r>
              <w:rPr>
                <w:rFonts w:hint="eastAsia" w:ascii="Arial" w:hAnsi="Arial" w:cs="Arial"/>
                <w:color w:val="000000"/>
                <w:sz w:val="24"/>
                <w:szCs w:val="24"/>
              </w:rPr>
              <w:t>（6）民办非企业单位登记证书。（民办非企业单位提供）</w:t>
            </w:r>
          </w:p>
        </w:tc>
      </w:tr>
      <w:tr w14:paraId="00D6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23B8A677">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3</w:t>
            </w:r>
          </w:p>
        </w:tc>
        <w:tc>
          <w:tcPr>
            <w:tcW w:w="2287" w:type="dxa"/>
            <w:vAlign w:val="center"/>
          </w:tcPr>
          <w:p w14:paraId="48D9DA78">
            <w:pPr>
              <w:spacing w:line="360" w:lineRule="auto"/>
              <w:jc w:val="center"/>
              <w:rPr>
                <w:rFonts w:asciiTheme="minorEastAsia" w:hAnsiTheme="minorEastAsia"/>
                <w:b/>
                <w:sz w:val="22"/>
                <w:szCs w:val="24"/>
              </w:rPr>
            </w:pPr>
            <w:r>
              <w:rPr>
                <w:rFonts w:hint="eastAsia" w:asciiTheme="minorEastAsia" w:hAnsiTheme="minorEastAsia"/>
                <w:b/>
                <w:sz w:val="22"/>
                <w:szCs w:val="24"/>
              </w:rPr>
              <w:t>襄城县政府采购</w:t>
            </w:r>
          </w:p>
          <w:p w14:paraId="623C8A17">
            <w:pPr>
              <w:spacing w:line="360" w:lineRule="auto"/>
              <w:rPr>
                <w:rFonts w:ascii="宋体" w:hAnsi="宋体" w:eastAsia="宋体"/>
                <w:b/>
                <w:sz w:val="24"/>
                <w:szCs w:val="24"/>
              </w:rPr>
            </w:pPr>
            <w:r>
              <w:rPr>
                <w:rFonts w:hint="eastAsia" w:asciiTheme="minorEastAsia" w:hAnsiTheme="minorEastAsia"/>
                <w:b/>
                <w:sz w:val="22"/>
                <w:szCs w:val="24"/>
              </w:rPr>
              <w:t>供应商信用承诺函</w:t>
            </w:r>
          </w:p>
        </w:tc>
        <w:tc>
          <w:tcPr>
            <w:tcW w:w="5985" w:type="dxa"/>
            <w:vAlign w:val="center"/>
          </w:tcPr>
          <w:p w14:paraId="0C86F2A9">
            <w:pPr>
              <w:spacing w:line="360" w:lineRule="auto"/>
              <w:jc w:val="left"/>
              <w:rPr>
                <w:rFonts w:ascii="宋体" w:hAnsi="宋体" w:eastAsia="宋体"/>
                <w:b/>
                <w:bCs/>
                <w:sz w:val="24"/>
                <w:szCs w:val="24"/>
              </w:rPr>
            </w:pPr>
            <w:r>
              <w:rPr>
                <w:rFonts w:hint="eastAsia" w:ascii="宋体" w:hAnsi="宋体" w:eastAsia="宋体"/>
                <w:bCs/>
                <w:sz w:val="24"/>
                <w:szCs w:val="24"/>
              </w:rPr>
              <w:t>按照招标文件第八章4</w:t>
            </w:r>
            <w:r>
              <w:rPr>
                <w:rFonts w:ascii="宋体" w:hAnsi="宋体" w:eastAsia="宋体"/>
                <w:bCs/>
                <w:sz w:val="24"/>
                <w:szCs w:val="24"/>
              </w:rPr>
              <w:t xml:space="preserve">.5 </w:t>
            </w:r>
            <w:r>
              <w:rPr>
                <w:rFonts w:hint="eastAsia" w:ascii="宋体" w:hAnsi="宋体" w:eastAsia="宋体"/>
                <w:bCs/>
                <w:sz w:val="24"/>
                <w:szCs w:val="24"/>
              </w:rPr>
              <w:t>格式填写</w:t>
            </w:r>
          </w:p>
        </w:tc>
      </w:tr>
      <w:tr w14:paraId="6C7A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7858E179">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4</w:t>
            </w:r>
          </w:p>
        </w:tc>
        <w:tc>
          <w:tcPr>
            <w:tcW w:w="2287" w:type="dxa"/>
            <w:vAlign w:val="center"/>
          </w:tcPr>
          <w:p w14:paraId="30E1202D">
            <w:pPr>
              <w:spacing w:line="360" w:lineRule="auto"/>
              <w:jc w:val="center"/>
              <w:rPr>
                <w:rFonts w:ascii="宋体" w:hAnsi="宋体" w:eastAsia="宋体"/>
                <w:b/>
                <w:sz w:val="24"/>
                <w:szCs w:val="24"/>
              </w:rPr>
            </w:pPr>
            <w:r>
              <w:rPr>
                <w:rFonts w:hint="eastAsia" w:asciiTheme="minorEastAsia" w:hAnsiTheme="minorEastAsia"/>
                <w:b/>
                <w:bCs/>
                <w:sz w:val="24"/>
                <w:szCs w:val="24"/>
              </w:rPr>
              <w:t>投标报价</w:t>
            </w:r>
          </w:p>
        </w:tc>
        <w:tc>
          <w:tcPr>
            <w:tcW w:w="5985" w:type="dxa"/>
          </w:tcPr>
          <w:p w14:paraId="743FB3DE">
            <w:pPr>
              <w:spacing w:line="360" w:lineRule="auto"/>
              <w:rPr>
                <w:rFonts w:ascii="宋体" w:hAnsi="宋体" w:eastAsia="宋体"/>
                <w:b/>
                <w:bCs/>
                <w:sz w:val="24"/>
                <w:szCs w:val="24"/>
              </w:rPr>
            </w:pPr>
            <w:r>
              <w:rPr>
                <w:rFonts w:hint="eastAsia" w:asciiTheme="minorEastAsia" w:hAnsiTheme="minorEastAsia"/>
                <w:bCs/>
                <w:sz w:val="24"/>
                <w:szCs w:val="24"/>
              </w:rPr>
              <w:t>投标报价是否超出招标文件中规定的预算金额，超出预算金额的投标无效。如投标人须知前附表规定最高限价，则超出预算金额和最高限价的投标无效。</w:t>
            </w:r>
          </w:p>
        </w:tc>
      </w:tr>
      <w:tr w14:paraId="198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7D56A7BB">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5</w:t>
            </w:r>
          </w:p>
        </w:tc>
        <w:tc>
          <w:tcPr>
            <w:tcW w:w="2287" w:type="dxa"/>
            <w:vAlign w:val="center"/>
          </w:tcPr>
          <w:p w14:paraId="0E74C268">
            <w:pPr>
              <w:spacing w:line="360" w:lineRule="auto"/>
              <w:jc w:val="center"/>
              <w:rPr>
                <w:rFonts w:ascii="宋体" w:hAnsi="宋体" w:eastAsia="宋体"/>
                <w:b/>
                <w:sz w:val="24"/>
                <w:szCs w:val="24"/>
              </w:rPr>
            </w:pPr>
            <w:r>
              <w:rPr>
                <w:rFonts w:hint="eastAsia" w:asciiTheme="minorEastAsia" w:hAnsiTheme="minorEastAsia"/>
                <w:b/>
                <w:bCs/>
                <w:sz w:val="24"/>
                <w:szCs w:val="24"/>
              </w:rPr>
              <w:t>投标承诺函</w:t>
            </w:r>
          </w:p>
        </w:tc>
        <w:tc>
          <w:tcPr>
            <w:tcW w:w="5985" w:type="dxa"/>
          </w:tcPr>
          <w:p w14:paraId="15D53A1D">
            <w:pPr>
              <w:spacing w:line="360" w:lineRule="auto"/>
              <w:rPr>
                <w:rFonts w:ascii="宋体" w:hAnsi="宋体" w:eastAsia="宋体"/>
                <w:b/>
                <w:bCs/>
                <w:sz w:val="24"/>
                <w:szCs w:val="24"/>
              </w:rPr>
            </w:pPr>
            <w:r>
              <w:rPr>
                <w:rFonts w:hint="eastAsia" w:asciiTheme="minorEastAsia" w:hAnsiTheme="minorEastAsia"/>
                <w:bCs/>
                <w:sz w:val="24"/>
                <w:szCs w:val="24"/>
              </w:rPr>
              <w:t>投标人以投标承诺函的形式替代投标保证金。</w:t>
            </w:r>
          </w:p>
        </w:tc>
      </w:tr>
      <w:tr w14:paraId="0919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66DE1233">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6</w:t>
            </w:r>
          </w:p>
        </w:tc>
        <w:tc>
          <w:tcPr>
            <w:tcW w:w="2287" w:type="dxa"/>
            <w:vAlign w:val="center"/>
          </w:tcPr>
          <w:p w14:paraId="68CD6998">
            <w:pPr>
              <w:spacing w:line="360" w:lineRule="auto"/>
              <w:jc w:val="center"/>
              <w:rPr>
                <w:rFonts w:ascii="宋体" w:hAnsi="宋体" w:eastAsia="宋体"/>
                <w:bCs/>
                <w:sz w:val="24"/>
                <w:szCs w:val="24"/>
              </w:rPr>
            </w:pPr>
            <w:r>
              <w:rPr>
                <w:rFonts w:hint="eastAsia" w:asciiTheme="minorEastAsia" w:hAnsiTheme="minorEastAsia"/>
                <w:b/>
                <w:bCs/>
                <w:sz w:val="24"/>
                <w:szCs w:val="24"/>
              </w:rPr>
              <w:t>联合体协议</w:t>
            </w:r>
          </w:p>
        </w:tc>
        <w:tc>
          <w:tcPr>
            <w:tcW w:w="5985" w:type="dxa"/>
          </w:tcPr>
          <w:p w14:paraId="57BF4150">
            <w:pPr>
              <w:spacing w:line="360" w:lineRule="auto"/>
              <w:rPr>
                <w:rFonts w:ascii="宋体" w:hAnsi="宋体" w:eastAsia="宋体"/>
                <w:b/>
                <w:bCs/>
                <w:sz w:val="24"/>
                <w:szCs w:val="24"/>
              </w:rPr>
            </w:pPr>
            <w:r>
              <w:rPr>
                <w:rFonts w:hint="eastAsia" w:asciiTheme="minorEastAsia" w:hAnsiTheme="minorEastAsia"/>
                <w:bCs/>
                <w:sz w:val="24"/>
                <w:szCs w:val="24"/>
              </w:rPr>
              <w:t>招标文件接受联合体投标且投标人为联合体的，投标人应提供本协议；否则无须提供。</w:t>
            </w:r>
          </w:p>
        </w:tc>
      </w:tr>
      <w:tr w14:paraId="2D33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6937A3B0">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7</w:t>
            </w:r>
          </w:p>
        </w:tc>
        <w:tc>
          <w:tcPr>
            <w:tcW w:w="2287" w:type="dxa"/>
            <w:vAlign w:val="center"/>
          </w:tcPr>
          <w:p w14:paraId="02A49AD0">
            <w:pPr>
              <w:spacing w:line="360" w:lineRule="auto"/>
              <w:rPr>
                <w:rFonts w:asciiTheme="minorEastAsia" w:hAnsiTheme="minorEastAsia"/>
                <w:b/>
                <w:bCs/>
                <w:sz w:val="24"/>
                <w:szCs w:val="24"/>
              </w:rPr>
            </w:pPr>
          </w:p>
          <w:p w14:paraId="5FB803F2">
            <w:pPr>
              <w:spacing w:line="360" w:lineRule="auto"/>
              <w:jc w:val="center"/>
              <w:rPr>
                <w:rFonts w:hint="eastAsia" w:asciiTheme="minorEastAsia" w:hAnsiTheme="minorEastAsia"/>
                <w:b/>
                <w:bCs/>
                <w:sz w:val="24"/>
                <w:szCs w:val="24"/>
              </w:rPr>
            </w:pPr>
          </w:p>
          <w:p w14:paraId="545A35EB">
            <w:pPr>
              <w:spacing w:line="360" w:lineRule="auto"/>
              <w:jc w:val="center"/>
              <w:rPr>
                <w:rFonts w:hint="eastAsia" w:asciiTheme="minorEastAsia" w:hAnsiTheme="minorEastAsia"/>
                <w:b/>
                <w:bCs/>
                <w:sz w:val="24"/>
                <w:szCs w:val="24"/>
              </w:rPr>
            </w:pPr>
          </w:p>
          <w:p w14:paraId="234BD37A">
            <w:pPr>
              <w:spacing w:line="360" w:lineRule="auto"/>
              <w:jc w:val="center"/>
              <w:rPr>
                <w:rFonts w:hint="eastAsia" w:asciiTheme="minorEastAsia" w:hAnsiTheme="minorEastAsia"/>
                <w:b/>
                <w:bCs/>
                <w:sz w:val="24"/>
                <w:szCs w:val="24"/>
              </w:rPr>
            </w:pPr>
          </w:p>
          <w:p w14:paraId="5C55C8FD">
            <w:pPr>
              <w:spacing w:line="360" w:lineRule="auto"/>
              <w:jc w:val="center"/>
              <w:rPr>
                <w:rFonts w:hint="eastAsia" w:asciiTheme="minorEastAsia" w:hAnsiTheme="minorEastAsia"/>
                <w:b/>
                <w:bCs/>
                <w:sz w:val="24"/>
                <w:szCs w:val="24"/>
              </w:rPr>
            </w:pPr>
          </w:p>
          <w:p w14:paraId="38B91F7B">
            <w:pPr>
              <w:spacing w:line="360" w:lineRule="auto"/>
              <w:jc w:val="center"/>
              <w:rPr>
                <w:rFonts w:hint="eastAsia" w:asciiTheme="minorEastAsia" w:hAnsiTheme="minorEastAsia"/>
                <w:b/>
                <w:bCs/>
                <w:sz w:val="24"/>
                <w:szCs w:val="24"/>
              </w:rPr>
            </w:pPr>
          </w:p>
          <w:p w14:paraId="6D4D7C7D">
            <w:pPr>
              <w:spacing w:line="360" w:lineRule="auto"/>
              <w:jc w:val="center"/>
              <w:rPr>
                <w:rFonts w:ascii="宋体" w:hAnsi="宋体" w:eastAsia="宋体"/>
                <w:b/>
                <w:sz w:val="24"/>
                <w:szCs w:val="24"/>
              </w:rPr>
            </w:pPr>
            <w:r>
              <w:rPr>
                <w:rFonts w:hint="eastAsia" w:asciiTheme="minorEastAsia" w:hAnsiTheme="minorEastAsia"/>
                <w:b/>
                <w:bCs/>
                <w:sz w:val="24"/>
                <w:szCs w:val="24"/>
              </w:rPr>
              <w:t>投标人身份证明及授权</w:t>
            </w:r>
          </w:p>
        </w:tc>
        <w:tc>
          <w:tcPr>
            <w:tcW w:w="5985" w:type="dxa"/>
          </w:tcPr>
          <w:p w14:paraId="453DC91F">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1</w:t>
            </w:r>
            <w:r>
              <w:rPr>
                <w:rFonts w:hint="eastAsia" w:asciiTheme="minorEastAsia" w:hAnsiTheme="minorEastAsia"/>
                <w:bCs/>
                <w:sz w:val="24"/>
                <w:szCs w:val="24"/>
              </w:rPr>
              <w:t>）法定代表人身份证明或提供法定代表人授权委托书及被授权人身份证明。（法人投标提供）</w:t>
            </w:r>
          </w:p>
          <w:p w14:paraId="241C11EF">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2</w:t>
            </w:r>
            <w:r>
              <w:rPr>
                <w:rFonts w:hint="eastAsia" w:asciiTheme="minorEastAsia" w:hAnsiTheme="minorEastAsia"/>
                <w:bCs/>
                <w:sz w:val="24"/>
                <w:szCs w:val="24"/>
              </w:rPr>
              <w:t>）单位负责人身份证明或提供单位负责人授权委托书及被授权人身份证明。（非法人投标提供）</w:t>
            </w:r>
          </w:p>
          <w:p w14:paraId="0A414371">
            <w:pPr>
              <w:spacing w:line="360" w:lineRule="auto"/>
              <w:jc w:val="left"/>
              <w:rPr>
                <w:rFonts w:asciiTheme="minorEastAsia" w:hAnsiTheme="minorEastAsia"/>
                <w:bCs/>
                <w:sz w:val="24"/>
                <w:szCs w:val="24"/>
              </w:rPr>
            </w:pPr>
            <w:r>
              <w:rPr>
                <w:rFonts w:hint="eastAsia" w:asciiTheme="minorEastAsia" w:hAnsiTheme="minorEastAsia"/>
                <w:bCs/>
                <w:sz w:val="24"/>
                <w:szCs w:val="24"/>
              </w:rPr>
              <w:t>注：</w:t>
            </w:r>
          </w:p>
          <w:p w14:paraId="4538633E">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①企业（银行、保险、石油石化、电力、电信等行业除</w:t>
            </w:r>
          </w:p>
          <w:p w14:paraId="08971C63">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外）、事业单位和社会团体投标人以法人身份参加投标</w:t>
            </w:r>
          </w:p>
          <w:p w14:paraId="08A1978F">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的，法定代表人应与实际提交的“营业执照等证明文件”</w:t>
            </w:r>
          </w:p>
          <w:p w14:paraId="7F9839FC">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载明的一致。</w:t>
            </w:r>
          </w:p>
          <w:p w14:paraId="46E222F1">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②银行、保险、石油石化、电力、电信等行业：以法人</w:t>
            </w:r>
          </w:p>
          <w:p w14:paraId="64150F79">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身份参加投标的，法定代表人应与实际提交的“营业执</w:t>
            </w:r>
          </w:p>
          <w:p w14:paraId="5B5C0353">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照等证明文件”载明的一致；以非法人身份参加投标的，</w:t>
            </w:r>
          </w:p>
          <w:p w14:paraId="3DAC48CA">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“单位负责人”指代表单位行使职权的主要负责人，应</w:t>
            </w:r>
          </w:p>
          <w:p w14:paraId="07D88CD9">
            <w:pPr>
              <w:spacing w:line="360" w:lineRule="auto"/>
              <w:rPr>
                <w:rFonts w:hint="eastAsia" w:cs="方正仿宋_GB2312" w:asciiTheme="minorEastAsia" w:hAnsiTheme="minorEastAsia"/>
                <w:sz w:val="24"/>
                <w:szCs w:val="24"/>
                <w:lang w:val="zh-CN"/>
              </w:rPr>
            </w:pPr>
            <w:r>
              <w:rPr>
                <w:rFonts w:hint="eastAsia" w:cs="方正仿宋_GB2312" w:asciiTheme="minorEastAsia" w:hAnsiTheme="minorEastAsia"/>
                <w:sz w:val="24"/>
                <w:szCs w:val="24"/>
                <w:lang w:val="zh-CN"/>
              </w:rPr>
              <w:t>与实际提交的“营业执照等证明文件”载明的一致。</w:t>
            </w:r>
          </w:p>
          <w:p w14:paraId="08CAE291">
            <w:pPr>
              <w:spacing w:line="360" w:lineRule="auto"/>
              <w:rPr>
                <w:rFonts w:ascii="宋体" w:hAnsi="宋体" w:eastAsia="宋体"/>
                <w:b/>
                <w:bCs/>
                <w:sz w:val="24"/>
                <w:szCs w:val="24"/>
              </w:rPr>
            </w:pPr>
            <w:r>
              <w:rPr>
                <w:rFonts w:hint="eastAsia" w:cs="方正仿宋_GB2312" w:asciiTheme="minorEastAsia" w:hAnsiTheme="minorEastAsia"/>
                <w:sz w:val="24"/>
                <w:szCs w:val="24"/>
                <w:lang w:val="zh-CN"/>
              </w:rPr>
              <w:t>③投标人为自然人的，无需填写法定代表人授权书。</w:t>
            </w:r>
          </w:p>
        </w:tc>
      </w:tr>
      <w:tr w14:paraId="06BF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025B0211">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8</w:t>
            </w:r>
          </w:p>
        </w:tc>
        <w:tc>
          <w:tcPr>
            <w:tcW w:w="2287" w:type="dxa"/>
            <w:vAlign w:val="center"/>
          </w:tcPr>
          <w:p w14:paraId="140C8A3C">
            <w:pPr>
              <w:spacing w:line="360" w:lineRule="auto"/>
              <w:jc w:val="center"/>
              <w:rPr>
                <w:rFonts w:ascii="宋体" w:hAnsi="宋体" w:eastAsia="宋体"/>
                <w:bCs/>
                <w:sz w:val="24"/>
                <w:szCs w:val="24"/>
              </w:rPr>
            </w:pPr>
            <w:r>
              <w:rPr>
                <w:rFonts w:hint="eastAsia" w:ascii="宋体" w:hAnsi="宋体" w:eastAsia="宋体"/>
                <w:b/>
                <w:bCs/>
                <w:sz w:val="24"/>
                <w:szCs w:val="24"/>
              </w:rPr>
              <w:t>单位负责人为同一人或者存在直接控股、管理关系的不同供应商，不得参加同一合同项下的政府采购活动</w:t>
            </w:r>
          </w:p>
        </w:tc>
        <w:tc>
          <w:tcPr>
            <w:tcW w:w="5985" w:type="dxa"/>
            <w:vAlign w:val="center"/>
          </w:tcPr>
          <w:p w14:paraId="1E0C269B">
            <w:pPr>
              <w:spacing w:line="360" w:lineRule="auto"/>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供应商与参加本项目投标的其他供应商之间，单位负责人不为同一人并且不存在直接控股、管理关系（承诺函格式自拟）</w:t>
            </w:r>
          </w:p>
          <w:p w14:paraId="4A0C1A99">
            <w:pPr>
              <w:spacing w:line="360" w:lineRule="auto"/>
              <w:jc w:val="left"/>
              <w:rPr>
                <w:rFonts w:ascii="宋体" w:hAnsi="宋体" w:eastAsia="宋体" w:cs="微软雅黑"/>
                <w:bCs/>
                <w:sz w:val="24"/>
                <w:szCs w:val="24"/>
              </w:rPr>
            </w:pPr>
          </w:p>
        </w:tc>
      </w:tr>
      <w:tr w14:paraId="7AFA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7FDED704">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9</w:t>
            </w:r>
          </w:p>
        </w:tc>
        <w:tc>
          <w:tcPr>
            <w:tcW w:w="2287" w:type="dxa"/>
            <w:vAlign w:val="center"/>
          </w:tcPr>
          <w:p w14:paraId="1AFC24A0">
            <w:pPr>
              <w:spacing w:line="360" w:lineRule="auto"/>
              <w:jc w:val="center"/>
              <w:rPr>
                <w:rFonts w:ascii="宋体" w:hAnsi="宋体" w:eastAsia="宋体"/>
                <w:bCs/>
                <w:sz w:val="24"/>
                <w:szCs w:val="24"/>
              </w:rPr>
            </w:pPr>
            <w:r>
              <w:rPr>
                <w:rFonts w:hint="eastAsia" w:asciiTheme="minorEastAsia" w:hAnsiTheme="minorEastAsia"/>
                <w:b/>
                <w:bCs/>
                <w:sz w:val="24"/>
                <w:szCs w:val="24"/>
              </w:rPr>
              <w:t>为本项目提供整体设计、规范编制或者项目管理、监理、检测等服务的供应商不得参加本项目投标</w:t>
            </w:r>
          </w:p>
        </w:tc>
        <w:tc>
          <w:tcPr>
            <w:tcW w:w="5985" w:type="dxa"/>
          </w:tcPr>
          <w:p w14:paraId="46054B37">
            <w:pPr>
              <w:spacing w:line="360" w:lineRule="auto"/>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供应商提供未为本项目提供整体设计、规范编制或者项目管理、监理、检测等服务承诺函。</w:t>
            </w:r>
          </w:p>
          <w:p w14:paraId="5D8728C7">
            <w:pPr>
              <w:spacing w:line="360" w:lineRule="auto"/>
              <w:ind w:firstLine="600" w:firstLineChars="250"/>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（承诺函格式自拟）。</w:t>
            </w:r>
          </w:p>
          <w:p w14:paraId="545D68B1">
            <w:pPr>
              <w:spacing w:line="360" w:lineRule="auto"/>
              <w:rPr>
                <w:rFonts w:asciiTheme="minorEastAsia" w:hAnsiTheme="minorEastAsia"/>
                <w:bCs/>
                <w:sz w:val="24"/>
                <w:szCs w:val="24"/>
              </w:rPr>
            </w:pPr>
          </w:p>
        </w:tc>
      </w:tr>
      <w:tr w14:paraId="14FE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28587F07">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10</w:t>
            </w:r>
          </w:p>
        </w:tc>
        <w:tc>
          <w:tcPr>
            <w:tcW w:w="2287" w:type="dxa"/>
            <w:vAlign w:val="center"/>
          </w:tcPr>
          <w:p w14:paraId="0878343B">
            <w:pPr>
              <w:spacing w:line="360" w:lineRule="auto"/>
              <w:jc w:val="center"/>
              <w:rPr>
                <w:rFonts w:ascii="宋体" w:hAnsi="宋体" w:eastAsia="宋体"/>
                <w:b/>
                <w:sz w:val="24"/>
                <w:szCs w:val="24"/>
              </w:rPr>
            </w:pPr>
            <w:r>
              <w:rPr>
                <w:rFonts w:hint="eastAsia" w:ascii="宋体" w:hAnsi="宋体" w:eastAsia="宋体"/>
                <w:b/>
                <w:sz w:val="24"/>
                <w:szCs w:val="24"/>
              </w:rPr>
              <w:t>供应商须具备的特殊资质证书</w:t>
            </w:r>
          </w:p>
        </w:tc>
        <w:tc>
          <w:tcPr>
            <w:tcW w:w="5985" w:type="dxa"/>
            <w:vAlign w:val="center"/>
          </w:tcPr>
          <w:p w14:paraId="40255DC6">
            <w:pPr>
              <w:numPr>
                <w:ilvl w:val="0"/>
                <w:numId w:val="0"/>
              </w:numPr>
              <w:spacing w:line="360" w:lineRule="auto"/>
              <w:jc w:val="left"/>
              <w:rPr>
                <w:rFonts w:hint="eastAsia" w:cs="方正仿宋_GB2312" w:asciiTheme="minorEastAsia" w:hAnsiTheme="minorEastAsia" w:eastAsiaTheme="minorEastAsia"/>
                <w:sz w:val="24"/>
                <w:szCs w:val="24"/>
                <w:lang w:val="en-US" w:eastAsia="zh-CN"/>
              </w:rPr>
            </w:pPr>
            <w:r>
              <w:rPr>
                <w:rFonts w:hint="eastAsia" w:cs="方正仿宋_GB2312" w:asciiTheme="minorEastAsia" w:hAnsiTheme="minorEastAsia"/>
                <w:sz w:val="24"/>
                <w:szCs w:val="24"/>
                <w:lang w:val="en-US" w:eastAsia="zh-CN"/>
              </w:rPr>
              <w:t>无</w:t>
            </w:r>
          </w:p>
        </w:tc>
      </w:tr>
      <w:tr w14:paraId="3F64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7" w:type="dxa"/>
            <w:vAlign w:val="center"/>
          </w:tcPr>
          <w:p w14:paraId="1EED5B01">
            <w:pPr>
              <w:spacing w:line="360" w:lineRule="auto"/>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11</w:t>
            </w:r>
          </w:p>
        </w:tc>
        <w:tc>
          <w:tcPr>
            <w:tcW w:w="2287" w:type="dxa"/>
            <w:vAlign w:val="center"/>
          </w:tcPr>
          <w:p w14:paraId="0E704A2F">
            <w:pPr>
              <w:spacing w:line="360" w:lineRule="auto"/>
              <w:jc w:val="center"/>
              <w:rPr>
                <w:rFonts w:hint="eastAsia" w:ascii="宋体" w:hAnsi="宋体" w:eastAsia="宋体"/>
                <w:b/>
                <w:sz w:val="24"/>
                <w:szCs w:val="24"/>
              </w:rPr>
            </w:pPr>
            <w:r>
              <w:rPr>
                <w:rFonts w:hint="eastAsia" w:asciiTheme="minorEastAsia" w:hAnsiTheme="minorEastAsia"/>
                <w:b/>
                <w:sz w:val="24"/>
                <w:szCs w:val="24"/>
              </w:rPr>
              <w:t>中小企业</w:t>
            </w:r>
          </w:p>
        </w:tc>
        <w:tc>
          <w:tcPr>
            <w:tcW w:w="5985" w:type="dxa"/>
            <w:vAlign w:val="center"/>
          </w:tcPr>
          <w:p w14:paraId="4C7FC896">
            <w:pPr>
              <w:spacing w:line="360" w:lineRule="auto"/>
              <w:jc w:val="left"/>
              <w:rPr>
                <w:rFonts w:ascii="宋体" w:hAnsi="宋体" w:eastAsia="宋体" w:cs="微软雅黑"/>
                <w:bCs/>
                <w:szCs w:val="21"/>
              </w:rPr>
            </w:pPr>
            <w:r>
              <w:rPr>
                <w:rFonts w:hint="eastAsia" w:ascii="宋体" w:hAnsi="宋体" w:eastAsia="宋体" w:cs="微软雅黑"/>
                <w:bCs/>
                <w:szCs w:val="21"/>
              </w:rPr>
              <w:t>提供中小企业声明函或者残疾人福利性单位声明函或监狱企业的证明文件。</w:t>
            </w:r>
          </w:p>
          <w:p w14:paraId="57B6F638">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1）中小企业出具《中小企业声明函》</w:t>
            </w:r>
          </w:p>
          <w:p w14:paraId="2363B9F4">
            <w:pPr>
              <w:spacing w:line="360" w:lineRule="auto"/>
              <w:jc w:val="left"/>
              <w:rPr>
                <w:rFonts w:ascii="宋体" w:hAnsi="宋体" w:eastAsia="宋体" w:cs="微软雅黑"/>
                <w:bCs/>
                <w:szCs w:val="21"/>
              </w:rPr>
            </w:pPr>
            <w:r>
              <w:rPr>
                <w:rFonts w:hint="eastAsia" w:ascii="宋体" w:hAnsi="宋体" w:eastAsia="宋体" w:cs="微软雅黑"/>
                <w:bCs/>
                <w:szCs w:val="21"/>
              </w:rPr>
              <w:t>（</w:t>
            </w:r>
            <w:r>
              <w:rPr>
                <w:rFonts w:ascii="宋体" w:hAnsi="宋体" w:eastAsia="宋体" w:cs="微软雅黑"/>
                <w:bCs/>
                <w:szCs w:val="21"/>
              </w:rPr>
              <w:t>2）残疾人福利性单位出具《残疾人福利企业声明函》</w:t>
            </w:r>
          </w:p>
          <w:p w14:paraId="61C4481E">
            <w:pPr>
              <w:spacing w:line="360" w:lineRule="auto"/>
              <w:jc w:val="left"/>
              <w:rPr>
                <w:rFonts w:hint="eastAsia" w:cs="方正仿宋_GB2312" w:asciiTheme="minorEastAsia" w:hAnsiTheme="minorEastAsia"/>
                <w:sz w:val="24"/>
                <w:szCs w:val="24"/>
                <w:lang w:val="en-US" w:eastAsia="zh-CN"/>
              </w:rPr>
            </w:pPr>
            <w:r>
              <w:rPr>
                <w:rFonts w:hint="eastAsia" w:ascii="宋体" w:hAnsi="宋体" w:eastAsia="宋体" w:cs="微软雅黑"/>
                <w:bCs/>
                <w:szCs w:val="21"/>
              </w:rPr>
              <w:t>（</w:t>
            </w:r>
            <w:r>
              <w:rPr>
                <w:rFonts w:ascii="宋体" w:hAnsi="宋体" w:eastAsia="宋体" w:cs="微软雅黑"/>
                <w:bCs/>
                <w:szCs w:val="21"/>
              </w:rPr>
              <w:t>3）监狱企业提供由省级以上监狱管理局、戒毒管理局（含新疆生产建设兵团） 出具的属于监狱企业的证明文件</w:t>
            </w:r>
          </w:p>
        </w:tc>
      </w:tr>
    </w:tbl>
    <w:p w14:paraId="3BF9B3C5">
      <w:pPr>
        <w:pStyle w:val="7"/>
        <w:spacing w:line="360" w:lineRule="auto"/>
        <w:contextualSpacing/>
        <w:rPr>
          <w:rFonts w:ascii="宋体" w:hAnsi="宋体" w:cs="宋体"/>
          <w:b/>
          <w:szCs w:val="24"/>
          <w:lang w:val="zh-CN"/>
        </w:rPr>
      </w:pPr>
    </w:p>
    <w:p w14:paraId="3CD1C4C6">
      <w:pPr>
        <w:pStyle w:val="7"/>
        <w:spacing w:line="360" w:lineRule="auto"/>
        <w:ind w:firstLine="361" w:firstLineChars="150"/>
        <w:contextualSpacing/>
        <w:rPr>
          <w:rFonts w:ascii="宋体" w:hAnsi="宋体" w:cs="方正仿宋_GB2312"/>
          <w:b/>
          <w:szCs w:val="24"/>
          <w:lang w:val="zh-CN"/>
        </w:rPr>
      </w:pPr>
      <w:r>
        <w:rPr>
          <w:rFonts w:hint="eastAsia" w:ascii="宋体" w:hAnsi="宋体" w:cs="方正仿宋_GB2312"/>
          <w:b/>
          <w:szCs w:val="24"/>
          <w:lang w:val="zh-CN"/>
        </w:rPr>
        <w:t>二、对响应文件评审</w:t>
      </w:r>
    </w:p>
    <w:p w14:paraId="1C7DB632">
      <w:pPr>
        <w:pStyle w:val="7"/>
        <w:spacing w:line="360" w:lineRule="auto"/>
        <w:ind w:firstLine="482" w:firstLineChars="200"/>
        <w:contextualSpacing/>
        <w:rPr>
          <w:rFonts w:ascii="宋体" w:hAnsi="宋体"/>
          <w:bCs/>
          <w:szCs w:val="24"/>
        </w:rPr>
      </w:pPr>
      <w:r>
        <w:rPr>
          <w:rFonts w:hint="eastAsia" w:ascii="宋体" w:hAnsi="宋体" w:cs="方正仿宋_GB2312"/>
          <w:b/>
          <w:szCs w:val="24"/>
          <w:lang w:val="zh-CN"/>
        </w:rPr>
        <w:t>（一）审查响应文件</w:t>
      </w:r>
    </w:p>
    <w:p w14:paraId="1D21BF23">
      <w:pPr>
        <w:pStyle w:val="7"/>
        <w:spacing w:line="360" w:lineRule="auto"/>
        <w:ind w:firstLine="482" w:firstLineChars="200"/>
        <w:contextualSpacing/>
        <w:jc w:val="left"/>
        <w:rPr>
          <w:rFonts w:ascii="宋体" w:hAnsi="宋体" w:cs="方正仿宋_GB2312"/>
          <w:b/>
          <w:szCs w:val="24"/>
          <w:lang w:val="zh-CN"/>
        </w:rPr>
      </w:pPr>
      <w:r>
        <w:rPr>
          <w:rFonts w:hint="eastAsia" w:ascii="宋体" w:hAnsi="宋体" w:cs="方正仿宋_GB2312"/>
          <w:b/>
          <w:szCs w:val="24"/>
          <w:lang w:val="zh-CN"/>
        </w:rPr>
        <w:t>1、</w:t>
      </w:r>
      <w:r>
        <w:rPr>
          <w:rFonts w:ascii="宋体" w:hAnsi="宋体" w:cs="方正仿宋_GB2312"/>
          <w:b/>
          <w:szCs w:val="24"/>
          <w:lang w:val="zh-CN"/>
        </w:rPr>
        <w:t>审查</w:t>
      </w:r>
      <w:r>
        <w:rPr>
          <w:rFonts w:hint="eastAsia" w:ascii="宋体" w:hAnsi="宋体" w:cs="方正仿宋_GB2312"/>
          <w:b/>
          <w:szCs w:val="24"/>
          <w:lang w:val="zh-CN"/>
        </w:rPr>
        <w:t>响应</w:t>
      </w:r>
      <w:r>
        <w:rPr>
          <w:rFonts w:ascii="宋体" w:hAnsi="宋体" w:cs="方正仿宋_GB2312"/>
          <w:b/>
          <w:szCs w:val="24"/>
          <w:lang w:val="zh-CN"/>
        </w:rPr>
        <w:t>文件是否符合</w:t>
      </w:r>
      <w:r>
        <w:rPr>
          <w:rFonts w:hint="eastAsia" w:ascii="宋体" w:hAnsi="宋体" w:cs="方正仿宋_GB2312"/>
          <w:b/>
          <w:szCs w:val="24"/>
          <w:lang w:val="zh-CN"/>
        </w:rPr>
        <w:t>谈判</w:t>
      </w:r>
      <w:r>
        <w:rPr>
          <w:rFonts w:ascii="宋体" w:hAnsi="宋体" w:cs="方正仿宋_GB2312"/>
          <w:b/>
          <w:szCs w:val="24"/>
          <w:lang w:val="zh-CN"/>
        </w:rPr>
        <w:t>文件的商务、技术等实质性要求；</w:t>
      </w:r>
    </w:p>
    <w:p w14:paraId="55778213">
      <w:pPr>
        <w:pStyle w:val="7"/>
        <w:spacing w:line="360" w:lineRule="auto"/>
        <w:ind w:firstLine="480" w:firstLineChars="200"/>
        <w:contextualSpacing/>
        <w:jc w:val="left"/>
        <w:rPr>
          <w:rFonts w:ascii="宋体" w:hAnsi="宋体" w:cs="方正仿宋_GB2312"/>
          <w:szCs w:val="24"/>
          <w:lang w:val="zh-CN"/>
        </w:rPr>
      </w:pPr>
      <w:r>
        <w:rPr>
          <w:rFonts w:hint="eastAsia" w:ascii="宋体" w:hAnsi="宋体" w:cs="方正仿宋_GB2312"/>
          <w:szCs w:val="24"/>
          <w:lang w:val="zh-CN"/>
        </w:rPr>
        <w:t>谈判小组对符合资格的投标人的响应文件进行审查，以确定其是否满足谈判文件的商务、技术等实质性要求。</w:t>
      </w:r>
    </w:p>
    <w:p w14:paraId="10644B7E">
      <w:pPr>
        <w:pStyle w:val="7"/>
        <w:spacing w:line="360" w:lineRule="auto"/>
        <w:ind w:firstLine="480" w:firstLineChars="200"/>
        <w:contextualSpacing/>
        <w:jc w:val="left"/>
        <w:rPr>
          <w:rFonts w:ascii="宋体" w:hAnsi="宋体" w:cs="方正仿宋_GB2312"/>
          <w:szCs w:val="24"/>
          <w:lang w:val="zh-CN"/>
        </w:rPr>
      </w:pPr>
      <w:r>
        <w:rPr>
          <w:rFonts w:hint="eastAsia" w:ascii="宋体" w:hAnsi="宋体" w:cs="方正仿宋_GB2312"/>
          <w:szCs w:val="24"/>
          <w:lang w:val="zh-CN"/>
        </w:rPr>
        <w:t>注：审查中所涉及到的证书及材料，均应在电子响应文件中提供原件扫描件（或图片）。</w:t>
      </w:r>
    </w:p>
    <w:p w14:paraId="16326C6B">
      <w:pPr>
        <w:pStyle w:val="7"/>
        <w:spacing w:line="360" w:lineRule="auto"/>
        <w:ind w:firstLine="482" w:firstLineChars="200"/>
        <w:contextualSpacing/>
        <w:rPr>
          <w:rFonts w:ascii="宋体" w:hAnsi="宋体" w:cs="方正仿宋_GB2312"/>
          <w:b/>
          <w:szCs w:val="24"/>
          <w:lang w:val="zh-CN"/>
        </w:rPr>
      </w:pPr>
      <w:r>
        <w:rPr>
          <w:rFonts w:hint="eastAsia" w:ascii="宋体" w:hAnsi="宋体" w:cs="方正仿宋_GB2312"/>
          <w:b/>
          <w:szCs w:val="24"/>
          <w:lang w:val="zh-CN"/>
        </w:rPr>
        <w:t>2、</w:t>
      </w:r>
      <w:r>
        <w:rPr>
          <w:rFonts w:ascii="宋体" w:hAnsi="宋体" w:cs="方正仿宋_GB2312"/>
          <w:b/>
          <w:szCs w:val="24"/>
          <w:lang w:val="zh-CN"/>
        </w:rPr>
        <w:t>要求</w:t>
      </w:r>
      <w:r>
        <w:rPr>
          <w:rFonts w:hint="eastAsia" w:ascii="宋体" w:hAnsi="宋体" w:cs="方正仿宋_GB2312"/>
          <w:b/>
          <w:szCs w:val="24"/>
          <w:lang w:val="zh-CN"/>
        </w:rPr>
        <w:t>供应商</w:t>
      </w:r>
      <w:r>
        <w:rPr>
          <w:rFonts w:ascii="宋体" w:hAnsi="宋体" w:cs="方正仿宋_GB2312"/>
          <w:b/>
          <w:szCs w:val="24"/>
          <w:lang w:val="zh-CN"/>
        </w:rPr>
        <w:t>对</w:t>
      </w:r>
      <w:r>
        <w:rPr>
          <w:rFonts w:hint="eastAsia" w:ascii="宋体" w:hAnsi="宋体" w:cs="方正仿宋_GB2312"/>
          <w:b/>
          <w:szCs w:val="24"/>
          <w:lang w:val="zh-CN"/>
        </w:rPr>
        <w:t>响应</w:t>
      </w:r>
      <w:r>
        <w:rPr>
          <w:rFonts w:ascii="宋体" w:hAnsi="宋体" w:cs="方正仿宋_GB2312"/>
          <w:b/>
          <w:szCs w:val="24"/>
          <w:lang w:val="zh-CN"/>
        </w:rPr>
        <w:t>文件有关事项作出澄清或者说明；</w:t>
      </w:r>
    </w:p>
    <w:p w14:paraId="3CCD1559">
      <w:pPr>
        <w:pStyle w:val="7"/>
        <w:spacing w:line="360" w:lineRule="auto"/>
        <w:ind w:firstLine="480" w:firstLineChars="200"/>
        <w:contextualSpacing/>
        <w:rPr>
          <w:rFonts w:ascii="宋体" w:hAnsi="宋体" w:cs="Arial"/>
          <w:color w:val="333333"/>
          <w:szCs w:val="24"/>
          <w:shd w:val="clear" w:color="auto" w:fill="FFFFFF"/>
        </w:rPr>
      </w:pPr>
      <w:r>
        <w:rPr>
          <w:rFonts w:hint="eastAsia" w:ascii="宋体" w:hAnsi="宋体" w:cs="Arial"/>
          <w:color w:val="333333"/>
          <w:szCs w:val="24"/>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036A076">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rPr>
      </w:pPr>
      <w:r>
        <w:rPr>
          <w:rFonts w:hint="eastAsia" w:ascii="宋体" w:hAnsi="宋体" w:cs="Arial"/>
          <w:color w:val="333333"/>
          <w:szCs w:val="24"/>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9AE243D">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lang w:val="en-US" w:eastAsia="zh-CN"/>
        </w:rPr>
      </w:pPr>
      <w:r>
        <w:rPr>
          <w:rFonts w:hint="eastAsia" w:ascii="宋体" w:hAnsi="宋体" w:eastAsia="宋体" w:cs="Arial"/>
          <w:color w:val="333333"/>
          <w:szCs w:val="24"/>
          <w:shd w:val="clear" w:color="auto" w:fill="FFFFFF"/>
          <w:lang w:val="en-US" w:eastAsia="zh-CN"/>
        </w:rPr>
        <w:t xml:space="preserve">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 </w:t>
      </w:r>
    </w:p>
    <w:p w14:paraId="64B4D764">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lang w:eastAsia="zh-CN"/>
        </w:rPr>
      </w:pPr>
      <w:r>
        <w:rPr>
          <w:rFonts w:hint="eastAsia" w:ascii="宋体" w:hAnsi="宋体" w:eastAsia="宋体" w:cs="Arial"/>
          <w:color w:val="333333"/>
          <w:szCs w:val="24"/>
          <w:shd w:val="clear" w:color="auto" w:fill="FFFFFF"/>
          <w:lang w:val="en-US" w:eastAsia="zh-CN"/>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1EBE8AE">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lang w:val="zh-CN"/>
        </w:rPr>
      </w:pPr>
      <w:r>
        <w:rPr>
          <w:rFonts w:hint="eastAsia" w:ascii="宋体" w:hAnsi="宋体" w:eastAsia="宋体" w:cs="Arial"/>
          <w:color w:val="333333"/>
          <w:szCs w:val="24"/>
          <w:shd w:val="clear" w:color="auto" w:fill="FFFFFF"/>
          <w:lang w:val="zh-CN"/>
        </w:rPr>
        <w:t>（二）落实政府采购政策及强制性认证</w:t>
      </w:r>
    </w:p>
    <w:p w14:paraId="53C32199">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lang w:val="zh-CN"/>
        </w:rPr>
      </w:pPr>
      <w:r>
        <w:rPr>
          <w:rFonts w:hint="eastAsia" w:ascii="宋体" w:hAnsi="宋体" w:eastAsia="宋体" w:cs="Arial"/>
          <w:color w:val="333333"/>
          <w:szCs w:val="24"/>
          <w:shd w:val="clear" w:color="auto" w:fill="FFFFFF"/>
          <w:lang w:val="zh-CN"/>
        </w:rPr>
        <w:t>因落实政府采购政策进行价格调整的，以调整后的价格计算报价。</w:t>
      </w:r>
    </w:p>
    <w:p w14:paraId="479F66EE">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rPr>
      </w:pPr>
      <w:r>
        <w:rPr>
          <w:rFonts w:hint="eastAsia" w:ascii="宋体" w:hAnsi="宋体" w:eastAsia="宋体" w:cs="Arial"/>
          <w:color w:val="333333"/>
          <w:szCs w:val="24"/>
          <w:shd w:val="clear" w:color="auto" w:fill="FFFFFF"/>
        </w:rPr>
        <w:t>如果本项目非专门面向中小企业采购，对符合《政府采购促进中小企业发展管理办法》(财库〔2020〕46 号、《关于进一步加大政府采购支持中小企业力度的通知》（财库〔2022〕19 号）规定的小微企业报价给予20%的扣除，用扣除后的价格参与评审。以联合体形式参加政府采购活动，</w:t>
      </w:r>
    </w:p>
    <w:p w14:paraId="506137A6">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rPr>
      </w:pPr>
      <w:r>
        <w:rPr>
          <w:rFonts w:hint="eastAsia" w:ascii="宋体" w:hAnsi="宋体" w:eastAsia="宋体" w:cs="Arial"/>
          <w:color w:val="333333"/>
          <w:szCs w:val="24"/>
          <w:shd w:val="clear" w:color="auto" w:fill="FFFFFF"/>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Arial"/>
          <w:color w:val="333333"/>
          <w:szCs w:val="24"/>
          <w:shd w:val="clear" w:color="auto" w:fill="FFFFFF"/>
          <w:lang w:eastAsia="zh-CN"/>
        </w:rPr>
        <w:t>4%—6%</w:t>
      </w:r>
      <w:r>
        <w:rPr>
          <w:rFonts w:hint="eastAsia" w:ascii="宋体" w:hAnsi="宋体" w:eastAsia="宋体" w:cs="Arial"/>
          <w:color w:val="333333"/>
          <w:szCs w:val="24"/>
          <w:shd w:val="clear" w:color="auto" w:fill="FFFFFF"/>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316E6A59">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rPr>
      </w:pPr>
      <w:r>
        <w:rPr>
          <w:rFonts w:hint="eastAsia" w:ascii="宋体" w:hAnsi="宋体" w:eastAsia="宋体" w:cs="Arial"/>
          <w:color w:val="333333"/>
          <w:szCs w:val="24"/>
          <w:shd w:val="clear" w:color="auto" w:fill="FFFFFF"/>
        </w:rPr>
        <w:t>小型和微型企业不包含民办非企业单位。</w:t>
      </w:r>
    </w:p>
    <w:p w14:paraId="146E3FA9">
      <w:pPr>
        <w:pStyle w:val="7"/>
        <w:numPr>
          <w:ilvl w:val="0"/>
          <w:numId w:val="17"/>
        </w:numPr>
        <w:spacing w:line="360" w:lineRule="auto"/>
        <w:ind w:firstLine="480" w:firstLineChars="200"/>
        <w:contextualSpacing/>
        <w:rPr>
          <w:rFonts w:hint="eastAsia" w:ascii="宋体" w:hAnsi="宋体" w:eastAsia="宋体" w:cs="Arial"/>
          <w:color w:val="333333"/>
          <w:szCs w:val="24"/>
          <w:shd w:val="clear" w:color="auto" w:fill="FFFFFF"/>
        </w:rPr>
      </w:pPr>
      <w:r>
        <w:rPr>
          <w:rFonts w:hint="eastAsia" w:ascii="宋体" w:hAnsi="宋体" w:eastAsia="宋体" w:cs="Arial"/>
          <w:color w:val="333333"/>
          <w:szCs w:val="24"/>
          <w:shd w:val="clear" w:color="auto" w:fill="FFFFFF"/>
        </w:rPr>
        <w:t>对监狱企业价格给予20%的扣除，用扣除后的价格参与评审。监狱企业应当提供由省级以上监狱管理局、戒毒管理局</w:t>
      </w:r>
      <w:r>
        <w:rPr>
          <w:rFonts w:hint="eastAsia" w:ascii="宋体" w:hAnsi="宋体" w:eastAsia="宋体" w:cs="Arial"/>
          <w:color w:val="333333"/>
          <w:szCs w:val="24"/>
          <w:shd w:val="clear" w:color="auto" w:fill="FFFFFF"/>
          <w:lang w:eastAsia="zh-CN"/>
        </w:rPr>
        <w:t>（</w:t>
      </w:r>
      <w:r>
        <w:rPr>
          <w:rFonts w:hint="eastAsia" w:ascii="宋体" w:hAnsi="宋体" w:eastAsia="宋体" w:cs="Arial"/>
          <w:color w:val="333333"/>
          <w:szCs w:val="24"/>
          <w:shd w:val="clear" w:color="auto" w:fill="FFFFFF"/>
        </w:rPr>
        <w:t>含新疆生产建设兵团</w:t>
      </w:r>
      <w:r>
        <w:rPr>
          <w:rFonts w:hint="eastAsia" w:ascii="宋体" w:hAnsi="宋体" w:eastAsia="宋体" w:cs="Arial"/>
          <w:color w:val="333333"/>
          <w:szCs w:val="24"/>
          <w:shd w:val="clear" w:color="auto" w:fill="FFFFFF"/>
          <w:lang w:eastAsia="zh-CN"/>
        </w:rPr>
        <w:t>）</w:t>
      </w:r>
      <w:r>
        <w:rPr>
          <w:rFonts w:hint="eastAsia" w:ascii="宋体" w:hAnsi="宋体" w:eastAsia="宋体" w:cs="Arial"/>
          <w:color w:val="333333"/>
          <w:szCs w:val="24"/>
          <w:shd w:val="clear" w:color="auto" w:fill="FFFFFF"/>
        </w:rPr>
        <w:t>出具的属于监狱企业的证明文件。</w:t>
      </w:r>
    </w:p>
    <w:p w14:paraId="0FC54C63">
      <w:pPr>
        <w:pStyle w:val="7"/>
        <w:numPr>
          <w:ilvl w:val="0"/>
          <w:numId w:val="17"/>
        </w:numPr>
        <w:spacing w:line="360" w:lineRule="auto"/>
        <w:ind w:firstLine="480" w:firstLineChars="200"/>
        <w:contextualSpacing/>
        <w:rPr>
          <w:rFonts w:cs="方正仿宋_GB2312" w:asciiTheme="minorEastAsia" w:hAnsiTheme="minorEastAsia"/>
          <w:sz w:val="24"/>
          <w:szCs w:val="24"/>
        </w:rPr>
      </w:pPr>
      <w:r>
        <w:rPr>
          <w:rFonts w:hint="eastAsia" w:ascii="宋体" w:hAnsi="宋体" w:eastAsia="宋体" w:cs="Arial"/>
          <w:color w:val="333333"/>
          <w:szCs w:val="24"/>
          <w:shd w:val="clear" w:color="auto" w:fill="FFFFFF"/>
        </w:rPr>
        <w:t>对残疾人福利性单位提供本单位制造的货物、承担的工程或者服务，或者提供其他残疾人福利性单位制造的货物（不包括使用非残疾人福利性单位注册商标的货物）价格给予20%的扣除，用扣除后的价格参与评审</w:t>
      </w:r>
      <w:r>
        <w:rPr>
          <w:rFonts w:hint="eastAsia" w:cs="方正仿宋_GB2312" w:asciiTheme="minorEastAsia" w:hAnsiTheme="minorEastAsia"/>
          <w:sz w:val="24"/>
          <w:szCs w:val="24"/>
        </w:rPr>
        <w:t>。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129F7B71">
      <w:pPr>
        <w:spacing w:line="360" w:lineRule="auto"/>
        <w:ind w:firstLine="482" w:firstLineChars="200"/>
        <w:rPr>
          <w:rFonts w:hint="eastAsia" w:ascii="宋体" w:hAnsi="宋体" w:eastAsia="宋体" w:cs="宋体"/>
          <w:b/>
          <w:sz w:val="24"/>
          <w:szCs w:val="24"/>
          <w:lang w:val="zh-CN"/>
        </w:rPr>
      </w:pPr>
      <w:r>
        <w:rPr>
          <w:rFonts w:hint="eastAsia" w:ascii="宋体" w:hAnsi="宋体" w:eastAsia="宋体" w:cs="宋体"/>
          <w:b/>
          <w:sz w:val="24"/>
          <w:szCs w:val="24"/>
          <w:lang w:val="zh-CN"/>
        </w:rPr>
        <w:t>落实政府采购政策计算报价</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8" w:type="dxa"/>
          <w:left w:w="108" w:type="dxa"/>
          <w:bottom w:w="108" w:type="dxa"/>
          <w:right w:w="108" w:type="dxa"/>
        </w:tblCellMar>
      </w:tblPr>
      <w:tblGrid>
        <w:gridCol w:w="867"/>
        <w:gridCol w:w="3197"/>
        <w:gridCol w:w="2107"/>
        <w:gridCol w:w="2908"/>
      </w:tblGrid>
      <w:tr w14:paraId="1787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341" w:hRule="atLeast"/>
          <w:jc w:val="center"/>
        </w:trPr>
        <w:tc>
          <w:tcPr>
            <w:tcW w:w="929" w:type="dxa"/>
            <w:vAlign w:val="center"/>
          </w:tcPr>
          <w:p w14:paraId="42317041">
            <w:pPr>
              <w:keepNext w:val="0"/>
              <w:keepLines w:val="0"/>
              <w:widowControl/>
              <w:suppressLineNumbers w:val="0"/>
              <w:spacing w:line="360" w:lineRule="auto"/>
              <w:jc w:val="center"/>
              <w:rPr>
                <w:rFonts w:hint="eastAsia" w:ascii="宋体" w:hAnsi="宋体" w:eastAsia="宋体" w:cs="宋体"/>
                <w:b/>
                <w:bCs/>
                <w:color w:val="000000"/>
                <w:kern w:val="0"/>
                <w:sz w:val="20"/>
                <w:szCs w:val="20"/>
                <w:lang w:val="zh-CN" w:eastAsia="zh-CN" w:bidi="ar"/>
              </w:rPr>
            </w:pPr>
            <w:r>
              <w:rPr>
                <w:rFonts w:hint="eastAsia" w:ascii="宋体" w:hAnsi="宋体" w:eastAsia="宋体" w:cs="宋体"/>
                <w:b/>
                <w:bCs/>
                <w:color w:val="000000"/>
                <w:kern w:val="0"/>
                <w:sz w:val="20"/>
                <w:szCs w:val="20"/>
                <w:lang w:val="en-US" w:eastAsia="zh-CN" w:bidi="ar"/>
              </w:rPr>
              <w:t>序号</w:t>
            </w:r>
          </w:p>
        </w:tc>
        <w:tc>
          <w:tcPr>
            <w:tcW w:w="3539" w:type="dxa"/>
            <w:vAlign w:val="center"/>
          </w:tcPr>
          <w:p w14:paraId="57AC4625">
            <w:pPr>
              <w:keepNext w:val="0"/>
              <w:keepLines w:val="0"/>
              <w:widowControl/>
              <w:suppressLineNumbers w:val="0"/>
              <w:spacing w:line="360" w:lineRule="auto"/>
              <w:jc w:val="center"/>
              <w:rPr>
                <w:rFonts w:hint="eastAsia" w:cs="仿宋_GB2312" w:asciiTheme="minorEastAsia" w:hAnsiTheme="minorEastAsia" w:eastAsiaTheme="minorEastAsia"/>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情形</w:t>
            </w:r>
          </w:p>
        </w:tc>
        <w:tc>
          <w:tcPr>
            <w:tcW w:w="2300" w:type="dxa"/>
            <w:vAlign w:val="center"/>
          </w:tcPr>
          <w:p w14:paraId="67FCEEEF">
            <w:pPr>
              <w:keepNext w:val="0"/>
              <w:keepLines w:val="0"/>
              <w:widowControl/>
              <w:suppressLineNumbers w:val="0"/>
              <w:spacing w:line="360" w:lineRule="auto"/>
              <w:jc w:val="center"/>
              <w:rPr>
                <w:rFonts w:hint="eastAsia" w:cs="仿宋_GB2312" w:asciiTheme="minorEastAsia" w:hAnsiTheme="minorEastAsia" w:eastAsiaTheme="minorEastAsia"/>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价格扣除比例</w:t>
            </w:r>
          </w:p>
        </w:tc>
        <w:tc>
          <w:tcPr>
            <w:tcW w:w="3194" w:type="dxa"/>
            <w:vAlign w:val="center"/>
          </w:tcPr>
          <w:p w14:paraId="56AF058E">
            <w:pPr>
              <w:keepNext w:val="0"/>
              <w:keepLines w:val="0"/>
              <w:widowControl/>
              <w:suppressLineNumbers w:val="0"/>
              <w:spacing w:line="360" w:lineRule="auto"/>
              <w:jc w:val="center"/>
              <w:rPr>
                <w:rFonts w:hint="eastAsia" w:cs="仿宋_GB2312" w:asciiTheme="minorEastAsia" w:hAnsiTheme="minorEastAsia" w:eastAsiaTheme="minorEastAsia"/>
                <w:b/>
                <w:sz w:val="24"/>
                <w:szCs w:val="24"/>
                <w:highlight w:val="none"/>
                <w:vertAlign w:val="baseline"/>
                <w:lang w:val="zh-CN"/>
              </w:rPr>
            </w:pPr>
            <w:r>
              <w:rPr>
                <w:rFonts w:hint="eastAsia" w:ascii="宋体" w:hAnsi="宋体" w:eastAsia="宋体" w:cs="宋体"/>
                <w:b/>
                <w:bCs/>
                <w:color w:val="000000"/>
                <w:kern w:val="0"/>
                <w:sz w:val="20"/>
                <w:szCs w:val="20"/>
                <w:lang w:val="en-US" w:eastAsia="zh-CN" w:bidi="ar"/>
              </w:rPr>
              <w:t>计算公式</w:t>
            </w:r>
          </w:p>
        </w:tc>
      </w:tr>
      <w:tr w14:paraId="7022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trHeight w:val="468" w:hRule="atLeast"/>
          <w:jc w:val="center"/>
        </w:trPr>
        <w:tc>
          <w:tcPr>
            <w:tcW w:w="929" w:type="dxa"/>
            <w:vAlign w:val="center"/>
          </w:tcPr>
          <w:p w14:paraId="36805191">
            <w:pPr>
              <w:pStyle w:val="7"/>
              <w:spacing w:line="360" w:lineRule="auto"/>
              <w:contextualSpacing/>
              <w:jc w:val="center"/>
              <w:rPr>
                <w:rFonts w:hint="eastAsia" w:cs="仿宋_GB2312" w:asciiTheme="minorEastAsia" w:hAnsiTheme="minorEastAsia" w:eastAsiaTheme="minorEastAsia"/>
                <w:kern w:val="2"/>
                <w:sz w:val="24"/>
                <w:szCs w:val="24"/>
                <w:highlight w:val="none"/>
                <w:lang w:val="en-US" w:eastAsia="zh-CN" w:bidi="ar-SA"/>
              </w:rPr>
            </w:pPr>
            <w:r>
              <w:rPr>
                <w:rFonts w:hint="eastAsia" w:cs="仿宋_GB2312" w:asciiTheme="minorEastAsia" w:hAnsiTheme="minorEastAsia" w:eastAsiaTheme="minorEastAsia"/>
                <w:kern w:val="2"/>
                <w:sz w:val="24"/>
                <w:szCs w:val="24"/>
                <w:highlight w:val="none"/>
                <w:lang w:val="en-US" w:eastAsia="zh-CN" w:bidi="ar-SA"/>
              </w:rPr>
              <w:t>1</w:t>
            </w:r>
          </w:p>
        </w:tc>
        <w:tc>
          <w:tcPr>
            <w:tcW w:w="3539" w:type="dxa"/>
            <w:vAlign w:val="center"/>
          </w:tcPr>
          <w:p w14:paraId="08595A70">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政府采购活动中既有本国产品又有非本国产品参与竞争的</w:t>
            </w:r>
          </w:p>
        </w:tc>
        <w:tc>
          <w:tcPr>
            <w:tcW w:w="2300" w:type="dxa"/>
            <w:vAlign w:val="center"/>
          </w:tcPr>
          <w:p w14:paraId="4B9FF926">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对本国产品的报价给予20%的价格扣除</w:t>
            </w:r>
          </w:p>
        </w:tc>
        <w:tc>
          <w:tcPr>
            <w:tcW w:w="3194" w:type="dxa"/>
            <w:vAlign w:val="center"/>
          </w:tcPr>
          <w:p w14:paraId="4197B491">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评标价格=投标报价—本国产品的价格×20%</w:t>
            </w:r>
          </w:p>
        </w:tc>
      </w:tr>
      <w:tr w14:paraId="1B9C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29" w:type="dxa"/>
            <w:vAlign w:val="center"/>
          </w:tcPr>
          <w:p w14:paraId="5DAD4B73">
            <w:pPr>
              <w:pStyle w:val="7"/>
              <w:spacing w:line="360" w:lineRule="auto"/>
              <w:contextualSpacing/>
              <w:jc w:val="center"/>
              <w:rPr>
                <w:rFonts w:hint="eastAsia" w:cs="仿宋_GB2312" w:asciiTheme="minorEastAsia" w:hAnsiTheme="minorEastAsia" w:eastAsiaTheme="minorEastAsia"/>
                <w:kern w:val="2"/>
                <w:sz w:val="24"/>
                <w:szCs w:val="24"/>
                <w:highlight w:val="none"/>
                <w:lang w:val="en-US" w:eastAsia="zh-CN" w:bidi="ar-SA"/>
              </w:rPr>
            </w:pPr>
            <w:r>
              <w:rPr>
                <w:rFonts w:hint="eastAsia" w:cs="仿宋_GB2312" w:asciiTheme="minorEastAsia" w:hAnsiTheme="minorEastAsia" w:eastAsiaTheme="minorEastAsia"/>
                <w:kern w:val="2"/>
                <w:sz w:val="24"/>
                <w:szCs w:val="24"/>
                <w:highlight w:val="none"/>
                <w:lang w:val="en-US" w:eastAsia="zh-CN" w:bidi="ar-SA"/>
              </w:rPr>
              <w:t>2</w:t>
            </w:r>
          </w:p>
        </w:tc>
        <w:tc>
          <w:tcPr>
            <w:tcW w:w="3539" w:type="dxa"/>
            <w:vAlign w:val="center"/>
          </w:tcPr>
          <w:p w14:paraId="2CD44784">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当采购项目或者采购包中含有多种产品，供应商为该采购项目或者采购包提供的符合本国产品标准的产品成本之和占该供应商提供的全部产品成本之和的比例达到80%以上时</w:t>
            </w:r>
          </w:p>
        </w:tc>
        <w:tc>
          <w:tcPr>
            <w:tcW w:w="2300" w:type="dxa"/>
            <w:vAlign w:val="center"/>
          </w:tcPr>
          <w:p w14:paraId="39FB56D9">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对该供应商提供的全部产品的总报价给予 20%的价格扣除（全部产品的总报价指采购清单中货物类的小计）</w:t>
            </w:r>
          </w:p>
        </w:tc>
        <w:tc>
          <w:tcPr>
            <w:tcW w:w="3194" w:type="dxa"/>
            <w:vAlign w:val="center"/>
          </w:tcPr>
          <w:p w14:paraId="45296778">
            <w:pPr>
              <w:keepNext w:val="0"/>
              <w:keepLines w:val="0"/>
              <w:widowControl/>
              <w:suppressLineNumbers w:val="0"/>
              <w:spacing w:line="360" w:lineRule="auto"/>
              <w:jc w:val="center"/>
              <w:rPr>
                <w:rFonts w:hint="eastAsia" w:cs="仿宋_GB2312" w:asciiTheme="minorEastAsia" w:hAnsiTheme="minorEastAsia" w:eastAsiaTheme="minorEastAsia"/>
                <w:kern w:val="2"/>
                <w:sz w:val="24"/>
                <w:szCs w:val="24"/>
                <w:highlight w:val="none"/>
                <w:lang w:val="zh-CN" w:eastAsia="zh-CN" w:bidi="ar-SA"/>
              </w:rPr>
            </w:pPr>
            <w:r>
              <w:rPr>
                <w:rFonts w:hint="eastAsia" w:cs="仿宋_GB2312" w:asciiTheme="minorEastAsia" w:hAnsiTheme="minorEastAsia" w:eastAsiaTheme="minorEastAsia"/>
                <w:kern w:val="2"/>
                <w:sz w:val="24"/>
                <w:szCs w:val="24"/>
                <w:highlight w:val="none"/>
                <w:lang w:val="en-US" w:eastAsia="zh-CN" w:bidi="ar-SA"/>
              </w:rPr>
              <w:t>评标价格=投标报价—全部产品的总报价×20%</w:t>
            </w:r>
          </w:p>
        </w:tc>
      </w:tr>
      <w:tr w14:paraId="43D5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108" w:type="dxa"/>
            <w:right w:w="108" w:type="dxa"/>
          </w:tblCellMar>
        </w:tblPrEx>
        <w:trPr>
          <w:jc w:val="center"/>
        </w:trPr>
        <w:tc>
          <w:tcPr>
            <w:tcW w:w="9962" w:type="dxa"/>
            <w:gridSpan w:val="4"/>
            <w:vAlign w:val="center"/>
          </w:tcPr>
          <w:p w14:paraId="18DE9BD1">
            <w:pPr>
              <w:tabs>
                <w:tab w:val="left" w:pos="1260"/>
              </w:tabs>
              <w:autoSpaceDE w:val="0"/>
              <w:autoSpaceDN w:val="0"/>
              <w:spacing w:line="360" w:lineRule="auto"/>
              <w:ind w:firstLine="480" w:firstLineChars="200"/>
              <w:contextualSpacing/>
              <w:jc w:val="left"/>
              <w:rPr>
                <w:rFonts w:cs="仿宋_GB2312" w:asciiTheme="minorEastAsia" w:hAnsiTheme="minorEastAsia"/>
                <w:sz w:val="24"/>
                <w:szCs w:val="24"/>
                <w:highlight w:val="none"/>
                <w:lang w:val="zh-CN" w:eastAsia="zh-CN"/>
              </w:rPr>
            </w:pPr>
            <w:r>
              <w:rPr>
                <w:rFonts w:hint="eastAsia" w:cs="仿宋_GB2312" w:asciiTheme="minorEastAsia" w:hAnsiTheme="minorEastAsia"/>
                <w:sz w:val="24"/>
                <w:szCs w:val="24"/>
                <w:highlight w:val="none"/>
                <w:lang w:val="en-US" w:eastAsia="zh-CN"/>
              </w:rPr>
              <w:t>1、供应商应当在投标文件中出具《关于符合本国产品标准的声明函》或财政部会同有关部门规定的有关证明文件，及《关于产品成本的声明函》。</w:t>
            </w:r>
          </w:p>
          <w:p w14:paraId="702D2201">
            <w:pPr>
              <w:tabs>
                <w:tab w:val="left" w:pos="1260"/>
              </w:tabs>
              <w:autoSpaceDE w:val="0"/>
              <w:autoSpaceDN w:val="0"/>
              <w:spacing w:line="360" w:lineRule="auto"/>
              <w:ind w:firstLine="480" w:firstLineChars="200"/>
              <w:contextualSpacing/>
              <w:jc w:val="left"/>
              <w:rPr>
                <w:rFonts w:cs="仿宋_GB2312" w:asciiTheme="minorEastAsia" w:hAnsiTheme="minorEastAsia"/>
                <w:sz w:val="24"/>
                <w:szCs w:val="24"/>
                <w:highlight w:val="none"/>
                <w:lang w:val="zh-CN" w:eastAsia="zh-CN"/>
              </w:rPr>
            </w:pPr>
            <w:r>
              <w:rPr>
                <w:rFonts w:hint="eastAsia" w:cs="仿宋_GB2312" w:asciiTheme="minorEastAsia" w:hAnsiTheme="minorEastAsia"/>
                <w:sz w:val="24"/>
                <w:szCs w:val="24"/>
                <w:highlight w:val="none"/>
                <w:lang w:val="en-US" w:eastAsia="zh-CN"/>
              </w:rPr>
              <w:t>2、经评审委员会小组审查、评价，响应文件符合询价文件实质性要求且进行了政策性价格扣除后，以评标价格的最低价者定为评标基准价，其价格分为满分。其他供应商的价格分统一按下列公式</w:t>
            </w:r>
          </w:p>
          <w:p w14:paraId="1F66FB09">
            <w:pPr>
              <w:tabs>
                <w:tab w:val="left" w:pos="1260"/>
              </w:tabs>
              <w:autoSpaceDE w:val="0"/>
              <w:autoSpaceDN w:val="0"/>
              <w:spacing w:line="360" w:lineRule="auto"/>
              <w:ind w:firstLine="480" w:firstLineChars="200"/>
              <w:contextualSpacing/>
              <w:jc w:val="left"/>
              <w:rPr>
                <w:rFonts w:cs="仿宋_GB2312" w:asciiTheme="minorEastAsia" w:hAnsiTheme="minorEastAsia"/>
                <w:sz w:val="24"/>
                <w:szCs w:val="24"/>
                <w:highlight w:val="none"/>
                <w:lang w:val="zh-CN" w:eastAsia="zh-CN"/>
              </w:rPr>
            </w:pPr>
            <w:r>
              <w:rPr>
                <w:rFonts w:hint="eastAsia" w:cs="仿宋_GB2312" w:asciiTheme="minorEastAsia" w:hAnsiTheme="minorEastAsia"/>
                <w:sz w:val="24"/>
                <w:szCs w:val="24"/>
                <w:highlight w:val="none"/>
                <w:lang w:val="en-US" w:eastAsia="zh-CN"/>
              </w:rPr>
              <w:t>计算。即：</w:t>
            </w:r>
          </w:p>
          <w:p w14:paraId="67F4E80F">
            <w:pPr>
              <w:tabs>
                <w:tab w:val="left" w:pos="1260"/>
              </w:tabs>
              <w:autoSpaceDE w:val="0"/>
              <w:autoSpaceDN w:val="0"/>
              <w:spacing w:line="360" w:lineRule="auto"/>
              <w:ind w:firstLine="480" w:firstLineChars="200"/>
              <w:contextualSpacing/>
              <w:jc w:val="left"/>
              <w:rPr>
                <w:rFonts w:cs="仿宋_GB2312" w:asciiTheme="minorEastAsia" w:hAnsiTheme="minorEastAsia"/>
                <w:sz w:val="24"/>
                <w:szCs w:val="24"/>
                <w:highlight w:val="none"/>
                <w:lang w:val="zh-CN" w:eastAsia="zh-CN"/>
              </w:rPr>
            </w:pPr>
            <w:r>
              <w:rPr>
                <w:rFonts w:hint="eastAsia" w:cs="仿宋_GB2312" w:asciiTheme="minorEastAsia" w:hAnsiTheme="minorEastAsia"/>
                <w:sz w:val="24"/>
                <w:szCs w:val="24"/>
                <w:highlight w:val="none"/>
                <w:lang w:val="en-US" w:eastAsia="zh-CN"/>
              </w:rPr>
              <w:t>评标基准价=评标价格的最低价</w:t>
            </w:r>
          </w:p>
          <w:p w14:paraId="1B0D54CF">
            <w:pPr>
              <w:tabs>
                <w:tab w:val="left" w:pos="1260"/>
              </w:tabs>
              <w:autoSpaceDE w:val="0"/>
              <w:autoSpaceDN w:val="0"/>
              <w:spacing w:line="360" w:lineRule="auto"/>
              <w:ind w:firstLine="480" w:firstLineChars="200"/>
              <w:contextualSpacing/>
              <w:jc w:val="left"/>
              <w:rPr>
                <w:rFonts w:hint="eastAsia" w:cs="仿宋_GB2312" w:asciiTheme="minorEastAsia" w:hAnsiTheme="minorEastAsia"/>
                <w:sz w:val="24"/>
                <w:szCs w:val="24"/>
                <w:highlight w:val="none"/>
                <w:lang w:val="zh-CN" w:eastAsia="zh-CN"/>
              </w:rPr>
            </w:pPr>
            <w:r>
              <w:rPr>
                <w:rFonts w:hint="eastAsia" w:cs="仿宋_GB2312" w:asciiTheme="minorEastAsia" w:hAnsiTheme="minorEastAsia"/>
                <w:sz w:val="24"/>
                <w:szCs w:val="24"/>
                <w:highlight w:val="none"/>
                <w:lang w:val="en-US" w:eastAsia="zh-CN"/>
              </w:rPr>
              <w:t>其他投标报价得分=（评标基准价/评标价格）×评标标准中价格分值</w:t>
            </w:r>
          </w:p>
        </w:tc>
      </w:tr>
    </w:tbl>
    <w:p w14:paraId="205C34F4">
      <w:pPr>
        <w:spacing w:line="360" w:lineRule="auto"/>
        <w:ind w:firstLine="482" w:firstLineChars="200"/>
        <w:rPr>
          <w:rFonts w:hint="eastAsia" w:ascii="宋体" w:hAnsi="宋体" w:eastAsia="宋体" w:cs="宋体"/>
          <w:b/>
          <w:sz w:val="24"/>
          <w:szCs w:val="24"/>
          <w:lang w:val="zh-CN"/>
        </w:rPr>
      </w:pPr>
    </w:p>
    <w:p w14:paraId="3DB42175">
      <w:pPr>
        <w:spacing w:line="360" w:lineRule="auto"/>
        <w:ind w:firstLine="482" w:firstLineChars="200"/>
        <w:rPr>
          <w:rFonts w:hint="eastAsia" w:ascii="宋体" w:hAnsi="宋体" w:eastAsia="宋体" w:cs="宋体"/>
          <w:b/>
          <w:sz w:val="24"/>
          <w:szCs w:val="24"/>
          <w:lang w:val="zh-CN"/>
        </w:rPr>
      </w:pPr>
    </w:p>
    <w:tbl>
      <w:tblPr>
        <w:tblStyle w:val="12"/>
        <w:tblW w:w="95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08"/>
        <w:gridCol w:w="2720"/>
        <w:gridCol w:w="3021"/>
      </w:tblGrid>
      <w:tr w14:paraId="43C8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68" w:type="dxa"/>
            <w:vAlign w:val="center"/>
          </w:tcPr>
          <w:p w14:paraId="59046967">
            <w:pPr>
              <w:jc w:val="center"/>
              <w:rPr>
                <w:rFonts w:ascii="宋体" w:hAnsi="宋体" w:cs="宋体"/>
                <w:b/>
                <w:sz w:val="24"/>
                <w:szCs w:val="24"/>
                <w:lang w:val="en-GB"/>
              </w:rPr>
            </w:pPr>
            <w:r>
              <w:rPr>
                <w:rFonts w:hint="eastAsia" w:ascii="宋体" w:hAnsi="宋体" w:eastAsia="宋体" w:cs="宋体"/>
                <w:b/>
                <w:sz w:val="24"/>
                <w:szCs w:val="24"/>
                <w:lang w:val="en-GB"/>
              </w:rPr>
              <w:t>序号</w:t>
            </w:r>
          </w:p>
        </w:tc>
        <w:tc>
          <w:tcPr>
            <w:tcW w:w="3008" w:type="dxa"/>
            <w:vAlign w:val="center"/>
          </w:tcPr>
          <w:p w14:paraId="75B738DA">
            <w:pPr>
              <w:jc w:val="center"/>
              <w:rPr>
                <w:rFonts w:ascii="宋体" w:hAnsi="宋体" w:cs="宋体"/>
                <w:b/>
                <w:sz w:val="24"/>
                <w:szCs w:val="24"/>
                <w:lang w:val="en-GB"/>
              </w:rPr>
            </w:pPr>
            <w:r>
              <w:rPr>
                <w:rFonts w:hint="eastAsia" w:ascii="宋体" w:hAnsi="宋体" w:eastAsia="宋体" w:cs="宋体"/>
                <w:b/>
                <w:sz w:val="24"/>
                <w:szCs w:val="24"/>
                <w:lang w:val="en-GB"/>
              </w:rPr>
              <w:t>情形</w:t>
            </w:r>
          </w:p>
        </w:tc>
        <w:tc>
          <w:tcPr>
            <w:tcW w:w="2720" w:type="dxa"/>
            <w:vAlign w:val="center"/>
          </w:tcPr>
          <w:p w14:paraId="388F9725">
            <w:pPr>
              <w:jc w:val="center"/>
              <w:rPr>
                <w:rFonts w:ascii="宋体" w:hAnsi="宋体" w:cs="宋体"/>
                <w:b/>
                <w:sz w:val="24"/>
                <w:szCs w:val="24"/>
                <w:lang w:val="en-GB"/>
              </w:rPr>
            </w:pPr>
            <w:r>
              <w:rPr>
                <w:rFonts w:hint="eastAsia" w:ascii="宋体" w:hAnsi="宋体" w:eastAsia="宋体" w:cs="宋体"/>
                <w:b/>
                <w:sz w:val="24"/>
                <w:szCs w:val="24"/>
              </w:rPr>
              <w:t>价格扣除</w:t>
            </w:r>
            <w:r>
              <w:rPr>
                <w:rFonts w:hint="eastAsia" w:ascii="宋体" w:hAnsi="宋体" w:eastAsia="宋体" w:cs="宋体"/>
                <w:b/>
                <w:sz w:val="24"/>
                <w:szCs w:val="24"/>
                <w:lang w:val="en-GB"/>
              </w:rPr>
              <w:t>比例</w:t>
            </w:r>
          </w:p>
        </w:tc>
        <w:tc>
          <w:tcPr>
            <w:tcW w:w="3021" w:type="dxa"/>
            <w:vAlign w:val="center"/>
          </w:tcPr>
          <w:p w14:paraId="4B71BBF8">
            <w:pPr>
              <w:jc w:val="center"/>
              <w:rPr>
                <w:rFonts w:ascii="宋体" w:hAnsi="宋体" w:cs="宋体"/>
                <w:b/>
                <w:sz w:val="24"/>
                <w:szCs w:val="24"/>
                <w:lang w:val="en-GB"/>
              </w:rPr>
            </w:pPr>
            <w:r>
              <w:rPr>
                <w:rFonts w:hint="eastAsia" w:ascii="宋体" w:hAnsi="宋体" w:eastAsia="宋体" w:cs="宋体"/>
                <w:b/>
                <w:sz w:val="24"/>
                <w:szCs w:val="24"/>
                <w:lang w:val="en-GB"/>
              </w:rPr>
              <w:t>计算公式</w:t>
            </w:r>
          </w:p>
        </w:tc>
      </w:tr>
      <w:tr w14:paraId="0A87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768" w:type="dxa"/>
            <w:vAlign w:val="center"/>
          </w:tcPr>
          <w:p w14:paraId="1D6E55E6">
            <w:pPr>
              <w:jc w:val="center"/>
              <w:rPr>
                <w:rFonts w:ascii="宋体" w:hAnsi="宋体" w:cs="宋体"/>
                <w:b/>
                <w:sz w:val="24"/>
                <w:szCs w:val="24"/>
                <w:lang w:val="en-GB"/>
              </w:rPr>
            </w:pPr>
            <w:r>
              <w:rPr>
                <w:rFonts w:hint="eastAsia" w:ascii="宋体" w:hAnsi="宋体" w:eastAsia="宋体" w:cs="宋体"/>
                <w:b/>
                <w:sz w:val="24"/>
                <w:szCs w:val="24"/>
                <w:lang w:val="en-GB"/>
              </w:rPr>
              <w:t>1</w:t>
            </w:r>
          </w:p>
        </w:tc>
        <w:tc>
          <w:tcPr>
            <w:tcW w:w="3008" w:type="dxa"/>
            <w:vAlign w:val="center"/>
          </w:tcPr>
          <w:p w14:paraId="44EF9306">
            <w:pPr>
              <w:jc w:val="center"/>
              <w:rPr>
                <w:rFonts w:ascii="宋体" w:hAnsi="宋体" w:cs="宋体"/>
                <w:b/>
                <w:sz w:val="24"/>
                <w:szCs w:val="24"/>
                <w:lang w:val="en-GB"/>
              </w:rPr>
            </w:pPr>
            <w:r>
              <w:rPr>
                <w:rFonts w:hint="eastAsia" w:ascii="宋体" w:hAnsi="宋体" w:eastAsia="宋体" w:cs="宋体"/>
                <w:sz w:val="24"/>
                <w:szCs w:val="24"/>
                <w:lang w:val="en-GB"/>
              </w:rPr>
              <w:t>非联合体供应商</w:t>
            </w:r>
          </w:p>
        </w:tc>
        <w:tc>
          <w:tcPr>
            <w:tcW w:w="2720" w:type="dxa"/>
            <w:vAlign w:val="center"/>
          </w:tcPr>
          <w:p w14:paraId="62324FBA">
            <w:pPr>
              <w:jc w:val="center"/>
              <w:rPr>
                <w:rFonts w:ascii="宋体" w:hAnsi="宋体" w:cs="宋体"/>
                <w:b/>
                <w:sz w:val="24"/>
                <w:szCs w:val="24"/>
                <w:lang w:val="en-GB"/>
              </w:rPr>
            </w:pPr>
            <w:r>
              <w:rPr>
                <w:rFonts w:hint="eastAsia" w:ascii="宋体" w:hAnsi="宋体" w:eastAsia="宋体" w:cs="宋体"/>
                <w:sz w:val="24"/>
                <w:szCs w:val="24"/>
              </w:rPr>
              <w:t>对小型和微型企业产品的价格扣除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vMerge w:val="restart"/>
            <w:shd w:val="clear" w:color="auto" w:fill="auto"/>
            <w:vAlign w:val="center"/>
          </w:tcPr>
          <w:p w14:paraId="3885F1E8">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小型和微型企业产品的价格</w:t>
            </w:r>
            <w:r>
              <w:rPr>
                <w:rFonts w:hint="eastAsia" w:ascii="宋体" w:hAnsi="宋体" w:eastAsia="宋体" w:cs="宋体"/>
                <w:sz w:val="24"/>
                <w:szCs w:val="24"/>
                <w:lang w:val="en-GB"/>
              </w:rPr>
              <w:t>×（</w:t>
            </w:r>
            <w:r>
              <w:rPr>
                <w:rFonts w:hint="eastAsia" w:ascii="宋体" w:hAnsi="宋体" w:eastAsia="宋体" w:cs="宋体"/>
                <w:sz w:val="24"/>
                <w:szCs w:val="24"/>
                <w:lang w:val="en-GB" w:eastAsia="zh-CN"/>
              </w:rPr>
              <w:t>1%—20%</w:t>
            </w:r>
            <w:r>
              <w:rPr>
                <w:rFonts w:hint="eastAsia" w:ascii="宋体" w:hAnsi="宋体" w:eastAsia="宋体" w:cs="宋体"/>
                <w:sz w:val="24"/>
                <w:szCs w:val="24"/>
                <w:lang w:val="en-GB"/>
              </w:rPr>
              <w:t>）</w:t>
            </w:r>
          </w:p>
          <w:p w14:paraId="55650C14">
            <w:pPr>
              <w:jc w:val="center"/>
              <w:rPr>
                <w:rFonts w:ascii="宋体" w:hAnsi="宋体" w:cs="宋体"/>
                <w:b/>
                <w:sz w:val="24"/>
                <w:szCs w:val="24"/>
                <w:lang w:val="en-GB"/>
              </w:rPr>
            </w:pPr>
          </w:p>
        </w:tc>
      </w:tr>
      <w:tr w14:paraId="7D56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768" w:type="dxa"/>
            <w:vAlign w:val="center"/>
          </w:tcPr>
          <w:p w14:paraId="751ED2AE">
            <w:pPr>
              <w:jc w:val="center"/>
              <w:rPr>
                <w:rFonts w:ascii="宋体" w:hAnsi="宋体" w:cs="宋体"/>
                <w:b/>
                <w:sz w:val="24"/>
                <w:szCs w:val="24"/>
                <w:lang w:val="en-GB"/>
              </w:rPr>
            </w:pPr>
            <w:r>
              <w:rPr>
                <w:rFonts w:hint="eastAsia" w:ascii="宋体" w:hAnsi="宋体" w:eastAsia="宋体" w:cs="宋体"/>
                <w:b/>
                <w:sz w:val="24"/>
                <w:szCs w:val="24"/>
                <w:lang w:val="en-GB"/>
              </w:rPr>
              <w:t>2</w:t>
            </w:r>
          </w:p>
        </w:tc>
        <w:tc>
          <w:tcPr>
            <w:tcW w:w="3008" w:type="dxa"/>
            <w:vAlign w:val="center"/>
          </w:tcPr>
          <w:p w14:paraId="503A25B6">
            <w:pPr>
              <w:jc w:val="center"/>
              <w:rPr>
                <w:rFonts w:ascii="宋体" w:hAnsi="宋体" w:cs="宋体"/>
                <w:b/>
                <w:sz w:val="24"/>
                <w:szCs w:val="24"/>
              </w:rPr>
            </w:pPr>
            <w:r>
              <w:rPr>
                <w:rFonts w:hint="eastAsia" w:ascii="宋体" w:hAnsi="宋体" w:eastAsia="宋体" w:cs="宋体"/>
                <w:sz w:val="24"/>
                <w:szCs w:val="24"/>
                <w:lang w:val="en-GB"/>
              </w:rPr>
              <w:t>联合体各方均为小型、微型企业</w:t>
            </w:r>
          </w:p>
        </w:tc>
        <w:tc>
          <w:tcPr>
            <w:tcW w:w="2720" w:type="dxa"/>
            <w:vAlign w:val="center"/>
          </w:tcPr>
          <w:p w14:paraId="188373A8">
            <w:pPr>
              <w:jc w:val="center"/>
              <w:rPr>
                <w:rFonts w:ascii="宋体" w:hAnsi="宋体" w:cs="宋体"/>
                <w:sz w:val="24"/>
                <w:szCs w:val="24"/>
              </w:rPr>
            </w:pPr>
            <w:r>
              <w:rPr>
                <w:rFonts w:hint="eastAsia" w:ascii="宋体" w:hAnsi="宋体" w:eastAsia="宋体" w:cs="宋体"/>
                <w:sz w:val="24"/>
                <w:szCs w:val="24"/>
              </w:rPr>
              <w:t>对小型和微型企业产品的价格扣除</w:t>
            </w:r>
            <w:r>
              <w:rPr>
                <w:rFonts w:hint="eastAsia" w:ascii="宋体" w:hAnsi="宋体" w:eastAsia="宋体" w:cs="宋体"/>
                <w:sz w:val="24"/>
                <w:szCs w:val="24"/>
                <w:u w:val="single"/>
              </w:rPr>
              <w:t>20</w:t>
            </w:r>
            <w:r>
              <w:rPr>
                <w:rFonts w:hint="eastAsia" w:ascii="宋体" w:hAnsi="宋体" w:eastAsia="宋体" w:cs="宋体"/>
                <w:sz w:val="24"/>
                <w:szCs w:val="24"/>
              </w:rPr>
              <w:t>%</w:t>
            </w:r>
          </w:p>
          <w:p w14:paraId="2FCF5CE1">
            <w:pPr>
              <w:jc w:val="center"/>
              <w:rPr>
                <w:rFonts w:ascii="宋体" w:hAnsi="宋体" w:cs="宋体"/>
                <w:b/>
                <w:sz w:val="24"/>
                <w:szCs w:val="24"/>
                <w:lang w:val="en-GB"/>
              </w:rPr>
            </w:pPr>
            <w:r>
              <w:rPr>
                <w:rFonts w:hint="eastAsia" w:ascii="宋体" w:hAnsi="宋体" w:eastAsia="宋体" w:cs="宋体"/>
                <w:sz w:val="24"/>
                <w:szCs w:val="24"/>
              </w:rPr>
              <w:t>（不再享受序号3的价格折扣）</w:t>
            </w:r>
          </w:p>
        </w:tc>
        <w:tc>
          <w:tcPr>
            <w:tcW w:w="3021" w:type="dxa"/>
            <w:vMerge w:val="continue"/>
            <w:shd w:val="clear" w:color="auto" w:fill="auto"/>
          </w:tcPr>
          <w:p w14:paraId="1A876BC0">
            <w:pPr>
              <w:rPr>
                <w:rFonts w:ascii="宋体" w:hAnsi="宋体" w:cs="宋体"/>
                <w:sz w:val="24"/>
                <w:szCs w:val="24"/>
                <w:lang w:val="en-GB"/>
              </w:rPr>
            </w:pPr>
          </w:p>
        </w:tc>
      </w:tr>
      <w:tr w14:paraId="574B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3591CE93">
            <w:pPr>
              <w:jc w:val="center"/>
              <w:rPr>
                <w:rFonts w:ascii="宋体" w:hAnsi="宋体" w:cs="宋体"/>
                <w:b/>
                <w:sz w:val="24"/>
                <w:szCs w:val="24"/>
                <w:lang w:val="en-GB"/>
              </w:rPr>
            </w:pPr>
            <w:r>
              <w:rPr>
                <w:rFonts w:hint="eastAsia" w:ascii="宋体" w:hAnsi="宋体" w:eastAsia="宋体" w:cs="宋体"/>
                <w:b/>
                <w:sz w:val="24"/>
                <w:szCs w:val="24"/>
                <w:lang w:val="en-GB"/>
              </w:rPr>
              <w:t>3</w:t>
            </w:r>
          </w:p>
        </w:tc>
        <w:tc>
          <w:tcPr>
            <w:tcW w:w="3008" w:type="dxa"/>
            <w:vAlign w:val="center"/>
          </w:tcPr>
          <w:p w14:paraId="7B9F7F8C">
            <w:pPr>
              <w:jc w:val="center"/>
              <w:rPr>
                <w:rFonts w:ascii="宋体" w:hAnsi="宋体" w:cs="宋体"/>
                <w:b/>
                <w:sz w:val="24"/>
                <w:szCs w:val="24"/>
                <w:lang w:val="en-GB"/>
              </w:rPr>
            </w:pPr>
            <w:r>
              <w:rPr>
                <w:rFonts w:hint="eastAsia" w:ascii="宋体" w:hAnsi="宋体" w:eastAsia="宋体" w:cs="宋体"/>
                <w:sz w:val="24"/>
                <w:szCs w:val="24"/>
                <w:lang w:val="en-GB"/>
              </w:rPr>
              <w:t>联合体一方为小型、微型企业且小型、微型企业协议合同金额占联合体协议合同总金额30%以上的</w:t>
            </w:r>
          </w:p>
        </w:tc>
        <w:tc>
          <w:tcPr>
            <w:tcW w:w="2720" w:type="dxa"/>
            <w:vAlign w:val="center"/>
          </w:tcPr>
          <w:p w14:paraId="6BC8D84F">
            <w:pPr>
              <w:jc w:val="center"/>
              <w:rPr>
                <w:rFonts w:ascii="宋体" w:hAnsi="宋体" w:cs="宋体"/>
                <w:sz w:val="24"/>
                <w:szCs w:val="24"/>
                <w:lang w:val="en-GB"/>
              </w:rPr>
            </w:pPr>
            <w:r>
              <w:rPr>
                <w:rFonts w:hint="eastAsia" w:ascii="宋体" w:hAnsi="宋体" w:eastAsia="宋体" w:cs="宋体"/>
                <w:sz w:val="24"/>
                <w:szCs w:val="24"/>
                <w:lang w:val="en-GB"/>
              </w:rPr>
              <w:t>对联合体总金额扣除</w:t>
            </w:r>
          </w:p>
          <w:p w14:paraId="09A19B6E">
            <w:pPr>
              <w:jc w:val="center"/>
              <w:rPr>
                <w:rFonts w:ascii="宋体" w:hAnsi="宋体" w:cs="宋体"/>
                <w:b/>
                <w:sz w:val="24"/>
                <w:szCs w:val="24"/>
                <w:lang w:val="en-GB"/>
              </w:rPr>
            </w:pPr>
            <w:r>
              <w:rPr>
                <w:rFonts w:hint="eastAsia" w:ascii="宋体" w:hAnsi="宋体" w:eastAsia="宋体" w:cs="宋体"/>
                <w:sz w:val="24"/>
                <w:szCs w:val="24"/>
              </w:rPr>
              <w:t>%</w:t>
            </w:r>
          </w:p>
        </w:tc>
        <w:tc>
          <w:tcPr>
            <w:tcW w:w="3021" w:type="dxa"/>
            <w:shd w:val="clear" w:color="auto" w:fill="auto"/>
            <w:vAlign w:val="center"/>
          </w:tcPr>
          <w:p w14:paraId="232A6533">
            <w:pPr>
              <w:jc w:val="center"/>
              <w:rPr>
                <w:rFonts w:ascii="宋体" w:hAnsi="宋体" w:cs="宋体"/>
                <w:sz w:val="24"/>
                <w:szCs w:val="24"/>
                <w:u w:val="single"/>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(1-</w:t>
            </w:r>
            <w:r>
              <w:rPr>
                <w:rFonts w:hint="eastAsia" w:ascii="宋体" w:hAnsi="宋体" w:eastAsia="宋体" w:cs="宋体"/>
                <w:sz w:val="24"/>
                <w:szCs w:val="24"/>
                <w:u w:val="single"/>
              </w:rPr>
              <w:t xml:space="preserve"> %)</w:t>
            </w:r>
          </w:p>
          <w:p w14:paraId="31C05CE7">
            <w:pPr>
              <w:jc w:val="center"/>
              <w:rPr>
                <w:rFonts w:ascii="宋体" w:hAnsi="宋体" w:cs="宋体"/>
                <w:b/>
                <w:sz w:val="24"/>
                <w:szCs w:val="24"/>
                <w:lang w:val="en-GB"/>
              </w:rPr>
            </w:pPr>
          </w:p>
        </w:tc>
      </w:tr>
      <w:tr w14:paraId="382F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311DFD7A">
            <w:pPr>
              <w:jc w:val="center"/>
              <w:rPr>
                <w:rFonts w:ascii="宋体" w:hAnsi="宋体" w:cs="宋体"/>
                <w:b/>
                <w:sz w:val="24"/>
                <w:szCs w:val="24"/>
                <w:lang w:val="en-GB"/>
              </w:rPr>
            </w:pPr>
            <w:r>
              <w:rPr>
                <w:rFonts w:hint="eastAsia" w:ascii="宋体" w:hAnsi="宋体" w:eastAsia="宋体" w:cs="宋体"/>
                <w:b/>
                <w:sz w:val="24"/>
                <w:szCs w:val="24"/>
                <w:lang w:val="en-GB"/>
              </w:rPr>
              <w:t>4</w:t>
            </w:r>
          </w:p>
        </w:tc>
        <w:tc>
          <w:tcPr>
            <w:tcW w:w="3008" w:type="dxa"/>
            <w:vAlign w:val="center"/>
          </w:tcPr>
          <w:p w14:paraId="011208D1">
            <w:pPr>
              <w:jc w:val="center"/>
              <w:rPr>
                <w:rFonts w:ascii="宋体" w:hAnsi="宋体" w:cs="宋体"/>
                <w:sz w:val="24"/>
                <w:szCs w:val="24"/>
                <w:lang w:val="en-GB"/>
              </w:rPr>
            </w:pPr>
            <w:r>
              <w:rPr>
                <w:rFonts w:hint="eastAsia" w:ascii="宋体" w:hAnsi="宋体" w:eastAsia="宋体" w:cs="宋体"/>
                <w:sz w:val="24"/>
                <w:szCs w:val="24"/>
                <w:lang w:val="en-GB"/>
              </w:rPr>
              <w:t>监狱企业</w:t>
            </w:r>
          </w:p>
        </w:tc>
        <w:tc>
          <w:tcPr>
            <w:tcW w:w="2720" w:type="dxa"/>
            <w:vAlign w:val="center"/>
          </w:tcPr>
          <w:p w14:paraId="4A7FA92D">
            <w:pPr>
              <w:jc w:val="center"/>
              <w:rPr>
                <w:rFonts w:ascii="宋体" w:hAnsi="宋体" w:cs="宋体"/>
                <w:sz w:val="24"/>
                <w:szCs w:val="24"/>
                <w:lang w:val="en-GB"/>
              </w:rPr>
            </w:pPr>
            <w:r>
              <w:rPr>
                <w:rFonts w:hint="eastAsia" w:ascii="宋体" w:hAnsi="宋体" w:eastAsia="宋体" w:cs="宋体"/>
                <w:sz w:val="24"/>
                <w:szCs w:val="24"/>
                <w:lang w:val="en-GB"/>
              </w:rPr>
              <w:t>视同小型、微型企业</w:t>
            </w:r>
          </w:p>
          <w:p w14:paraId="68D94DCF">
            <w:pPr>
              <w:jc w:val="center"/>
              <w:rPr>
                <w:rFonts w:ascii="宋体" w:hAnsi="宋体" w:cs="宋体"/>
                <w:sz w:val="24"/>
                <w:szCs w:val="24"/>
                <w:lang w:val="en-GB"/>
              </w:rPr>
            </w:pPr>
            <w:r>
              <w:rPr>
                <w:rFonts w:hint="eastAsia" w:ascii="宋体" w:hAnsi="宋体" w:eastAsia="宋体" w:cs="宋体"/>
                <w:sz w:val="24"/>
                <w:szCs w:val="24"/>
                <w:lang w:val="en-GB"/>
              </w:rPr>
              <w:t>对监狱企业产品价格扣除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shd w:val="clear" w:color="auto" w:fill="auto"/>
            <w:vAlign w:val="center"/>
          </w:tcPr>
          <w:p w14:paraId="128946BB">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监狱企业产品的价格</w:t>
            </w:r>
            <w:r>
              <w:rPr>
                <w:rFonts w:hint="eastAsia" w:ascii="宋体" w:hAnsi="宋体" w:eastAsia="宋体" w:cs="宋体"/>
                <w:sz w:val="24"/>
                <w:szCs w:val="24"/>
                <w:lang w:val="en-GB"/>
              </w:rPr>
              <w:t>×20%</w:t>
            </w:r>
          </w:p>
        </w:tc>
      </w:tr>
      <w:tr w14:paraId="4125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68" w:type="dxa"/>
            <w:vAlign w:val="center"/>
          </w:tcPr>
          <w:p w14:paraId="14829F90">
            <w:pPr>
              <w:jc w:val="center"/>
              <w:rPr>
                <w:rFonts w:ascii="宋体" w:hAnsi="宋体" w:cs="宋体"/>
                <w:b/>
                <w:sz w:val="24"/>
                <w:szCs w:val="24"/>
                <w:lang w:val="en-GB"/>
              </w:rPr>
            </w:pPr>
            <w:r>
              <w:rPr>
                <w:rFonts w:hint="eastAsia" w:ascii="宋体" w:hAnsi="宋体" w:eastAsia="宋体" w:cs="宋体"/>
                <w:b/>
                <w:sz w:val="24"/>
                <w:szCs w:val="24"/>
                <w:lang w:val="en-GB"/>
              </w:rPr>
              <w:t>5</w:t>
            </w:r>
          </w:p>
        </w:tc>
        <w:tc>
          <w:tcPr>
            <w:tcW w:w="3008" w:type="dxa"/>
            <w:vAlign w:val="center"/>
          </w:tcPr>
          <w:p w14:paraId="0D41C4EC">
            <w:pPr>
              <w:jc w:val="center"/>
              <w:rPr>
                <w:rFonts w:ascii="宋体" w:hAnsi="宋体" w:cs="宋体"/>
                <w:sz w:val="24"/>
                <w:szCs w:val="24"/>
                <w:lang w:val="en-GB"/>
              </w:rPr>
            </w:pPr>
            <w:r>
              <w:rPr>
                <w:rFonts w:hint="eastAsia" w:ascii="宋体" w:hAnsi="宋体" w:eastAsia="宋体" w:cs="宋体"/>
                <w:sz w:val="24"/>
                <w:szCs w:val="24"/>
                <w:lang w:val="en-GB"/>
              </w:rPr>
              <w:t>残疾人福利性单位</w:t>
            </w:r>
          </w:p>
        </w:tc>
        <w:tc>
          <w:tcPr>
            <w:tcW w:w="2720" w:type="dxa"/>
            <w:vAlign w:val="center"/>
          </w:tcPr>
          <w:p w14:paraId="4D23DA89">
            <w:pPr>
              <w:jc w:val="center"/>
              <w:rPr>
                <w:rFonts w:ascii="宋体" w:hAnsi="宋体" w:cs="宋体"/>
                <w:sz w:val="24"/>
                <w:szCs w:val="24"/>
                <w:lang w:val="en-GB"/>
              </w:rPr>
            </w:pPr>
            <w:r>
              <w:rPr>
                <w:rFonts w:hint="eastAsia" w:ascii="宋体" w:hAnsi="宋体" w:eastAsia="宋体" w:cs="宋体"/>
                <w:sz w:val="24"/>
                <w:szCs w:val="24"/>
                <w:lang w:val="en-GB"/>
              </w:rPr>
              <w:t>视同小型、微型企业</w:t>
            </w:r>
          </w:p>
          <w:p w14:paraId="617E4DDC">
            <w:pPr>
              <w:jc w:val="center"/>
              <w:rPr>
                <w:rFonts w:ascii="宋体" w:hAnsi="宋体" w:cs="宋体"/>
                <w:sz w:val="24"/>
                <w:szCs w:val="24"/>
                <w:lang w:val="en-GB"/>
              </w:rPr>
            </w:pPr>
            <w:r>
              <w:rPr>
                <w:rFonts w:hint="eastAsia" w:ascii="宋体" w:hAnsi="宋体" w:eastAsia="宋体" w:cs="宋体"/>
                <w:sz w:val="24"/>
                <w:szCs w:val="24"/>
                <w:lang w:val="en-GB"/>
              </w:rPr>
              <w:t>对残疾人福利性单位产品价格扣除</w:t>
            </w:r>
            <w:r>
              <w:rPr>
                <w:rFonts w:hint="eastAsia" w:ascii="宋体" w:hAnsi="宋体" w:eastAsia="宋体" w:cs="宋体"/>
                <w:sz w:val="24"/>
                <w:szCs w:val="24"/>
                <w:u w:val="single"/>
              </w:rPr>
              <w:t>20</w:t>
            </w:r>
            <w:r>
              <w:rPr>
                <w:rFonts w:hint="eastAsia" w:ascii="宋体" w:hAnsi="宋体" w:eastAsia="宋体" w:cs="宋体"/>
                <w:sz w:val="24"/>
                <w:szCs w:val="24"/>
              </w:rPr>
              <w:t>%</w:t>
            </w:r>
          </w:p>
        </w:tc>
        <w:tc>
          <w:tcPr>
            <w:tcW w:w="3021" w:type="dxa"/>
            <w:shd w:val="clear" w:color="auto" w:fill="auto"/>
            <w:vAlign w:val="center"/>
          </w:tcPr>
          <w:p w14:paraId="39940299">
            <w:pPr>
              <w:jc w:val="center"/>
              <w:rPr>
                <w:rFonts w:ascii="宋体" w:hAnsi="宋体" w:cs="宋体"/>
                <w:sz w:val="24"/>
                <w:szCs w:val="24"/>
                <w:lang w:val="en-GB"/>
              </w:rPr>
            </w:pPr>
            <w:r>
              <w:rPr>
                <w:rFonts w:hint="eastAsia" w:ascii="宋体" w:hAnsi="宋体" w:eastAsia="宋体" w:cs="宋体"/>
                <w:sz w:val="24"/>
                <w:szCs w:val="24"/>
                <w:lang w:val="en-GB"/>
              </w:rPr>
              <w:t>评审价格＝响应最终报价—</w:t>
            </w:r>
            <w:r>
              <w:rPr>
                <w:rFonts w:hint="eastAsia" w:ascii="宋体" w:hAnsi="宋体" w:eastAsia="宋体" w:cs="宋体"/>
                <w:sz w:val="24"/>
                <w:szCs w:val="24"/>
              </w:rPr>
              <w:t>残疾人福利性单位产品的价格</w:t>
            </w:r>
            <w:r>
              <w:rPr>
                <w:rFonts w:hint="eastAsia" w:ascii="宋体" w:hAnsi="宋体" w:eastAsia="宋体" w:cs="宋体"/>
                <w:sz w:val="24"/>
                <w:szCs w:val="24"/>
                <w:lang w:val="en-GB"/>
              </w:rPr>
              <w:t>×20%</w:t>
            </w:r>
          </w:p>
        </w:tc>
      </w:tr>
      <w:tr w14:paraId="0503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9517" w:type="dxa"/>
            <w:gridSpan w:val="4"/>
            <w:vAlign w:val="center"/>
          </w:tcPr>
          <w:p w14:paraId="4C8F7D65">
            <w:pPr>
              <w:widowControl/>
              <w:adjustRightInd w:val="0"/>
              <w:spacing w:line="360" w:lineRule="auto"/>
              <w:ind w:left="-2" w:leftChars="-1" w:firstLine="480" w:firstLineChars="200"/>
              <w:jc w:val="left"/>
              <w:rPr>
                <w:rFonts w:ascii="宋体" w:hAnsi="宋体" w:cs="宋体"/>
                <w:sz w:val="24"/>
                <w:szCs w:val="24"/>
                <w:lang w:val="zh-CN"/>
              </w:rPr>
            </w:pPr>
            <w:r>
              <w:rPr>
                <w:rFonts w:hint="eastAsia" w:ascii="宋体" w:hAnsi="宋体" w:eastAsia="宋体" w:cs="宋体"/>
                <w:sz w:val="24"/>
                <w:szCs w:val="24"/>
                <w:lang w:val="zh-CN"/>
              </w:rPr>
              <w:t>1、中小企业应在响应文件中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14:paraId="668C3BDE">
            <w:pPr>
              <w:adjustRightInd w:val="0"/>
              <w:spacing w:line="360" w:lineRule="auto"/>
              <w:ind w:left="-88" w:leftChars="-42" w:firstLine="513" w:firstLineChars="214"/>
              <w:jc w:val="left"/>
              <w:rPr>
                <w:rFonts w:ascii="宋体" w:hAnsi="宋体" w:cs="宋体"/>
                <w:sz w:val="24"/>
                <w:szCs w:val="24"/>
                <w:lang w:val="zh-CN"/>
              </w:rPr>
            </w:pPr>
            <w:r>
              <w:rPr>
                <w:rFonts w:hint="eastAsia" w:ascii="宋体" w:hAnsi="宋体" w:eastAsia="宋体" w:cs="宋体"/>
                <w:sz w:val="24"/>
                <w:szCs w:val="24"/>
                <w:lang w:val="zh-CN"/>
              </w:rPr>
              <w:t>2、经谈判小组审查、评价，响应文件符合谈判文件实质性要求且进行了政策性价格扣除后，以评审</w:t>
            </w:r>
            <w:r>
              <w:rPr>
                <w:rFonts w:hint="eastAsia" w:ascii="宋体" w:hAnsi="宋体" w:eastAsia="宋体" w:cs="宋体"/>
                <w:sz w:val="24"/>
                <w:szCs w:val="24"/>
                <w:lang w:val="en-US" w:eastAsia="zh-CN"/>
              </w:rPr>
              <w:t>按</w:t>
            </w:r>
            <w:r>
              <w:rPr>
                <w:rFonts w:ascii="黑体" w:hAnsi="黑体"/>
                <w:sz w:val="24"/>
                <w:szCs w:val="24"/>
              </w:rPr>
              <w:t>照</w:t>
            </w:r>
            <w:r>
              <w:rPr>
                <w:rFonts w:hint="eastAsia" w:ascii="宋体" w:hAnsi="宋体" w:eastAsia="宋体" w:cs="宋体"/>
                <w:sz w:val="24"/>
                <w:szCs w:val="24"/>
                <w:lang w:val="en-US" w:eastAsia="zh-CN"/>
              </w:rPr>
              <w:t>价格由低到高</w:t>
            </w:r>
            <w:r>
              <w:rPr>
                <w:rFonts w:hint="eastAsia" w:ascii="宋体" w:hAnsi="宋体" w:eastAsia="宋体" w:cs="宋体"/>
                <w:sz w:val="24"/>
                <w:szCs w:val="24"/>
                <w:lang w:val="zh-CN"/>
              </w:rPr>
              <w:t>的顺序提出3名成交候选人。</w:t>
            </w:r>
          </w:p>
        </w:tc>
      </w:tr>
    </w:tbl>
    <w:p w14:paraId="11433CB1">
      <w:pPr>
        <w:tabs>
          <w:tab w:val="left" w:pos="1260"/>
        </w:tabs>
        <w:autoSpaceDE w:val="0"/>
        <w:autoSpaceDN w:val="0"/>
        <w:spacing w:line="360" w:lineRule="auto"/>
        <w:contextualSpacing/>
        <w:rPr>
          <w:rFonts w:ascii="宋体" w:hAnsi="宋体" w:cs="宋体"/>
          <w:sz w:val="24"/>
          <w:szCs w:val="24"/>
          <w:lang w:val="zh-CN"/>
        </w:rPr>
      </w:pPr>
      <w:r>
        <w:rPr>
          <w:rFonts w:hint="eastAsia" w:ascii="宋体" w:hAnsi="宋体" w:eastAsia="宋体" w:cs="宋体"/>
          <w:sz w:val="24"/>
          <w:szCs w:val="24"/>
          <w:lang w:val="zh-CN"/>
        </w:rPr>
        <w:t>备注：</w:t>
      </w:r>
    </w:p>
    <w:p w14:paraId="2B9444CE">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a、不接受联合体响应的项目，本表中第2项、第3项情形不适用。</w:t>
      </w:r>
    </w:p>
    <w:p w14:paraId="12432FEE">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b、小型和微型企业产品包括货物及其提供的服务与工程。</w:t>
      </w:r>
    </w:p>
    <w:p w14:paraId="575C15E4">
      <w:pPr>
        <w:tabs>
          <w:tab w:val="left" w:pos="1260"/>
        </w:tabs>
        <w:autoSpaceDE w:val="0"/>
        <w:autoSpaceDN w:val="0"/>
        <w:spacing w:line="360" w:lineRule="auto"/>
        <w:ind w:firstLine="480" w:firstLineChars="200"/>
        <w:contextualSpacing/>
        <w:rPr>
          <w:rFonts w:ascii="宋体" w:hAnsi="宋体" w:cs="宋体"/>
          <w:sz w:val="24"/>
          <w:szCs w:val="24"/>
          <w:lang w:val="zh-CN"/>
        </w:rPr>
      </w:pPr>
      <w:r>
        <w:rPr>
          <w:rFonts w:hint="eastAsia" w:ascii="宋体" w:hAnsi="宋体" w:eastAsia="宋体" w:cs="宋体"/>
          <w:sz w:val="24"/>
          <w:szCs w:val="24"/>
          <w:lang w:val="zh-CN"/>
        </w:rPr>
        <w:t>c、中小企业、残疾人福利性单位提供其他企业制造的货物的，则该货物的制造商也必须为上述企业，否则不能享受价格优惠。</w:t>
      </w:r>
    </w:p>
    <w:p w14:paraId="733E1E3B">
      <w:pPr>
        <w:tabs>
          <w:tab w:val="left" w:pos="1260"/>
        </w:tabs>
        <w:autoSpaceDE w:val="0"/>
        <w:autoSpaceDN w:val="0"/>
        <w:spacing w:line="360" w:lineRule="auto"/>
        <w:ind w:firstLine="480" w:firstLineChars="200"/>
        <w:contextualSpacing/>
        <w:rPr>
          <w:rFonts w:ascii="宋体" w:hAnsi="宋体" w:cs="宋体"/>
          <w:bCs/>
          <w:sz w:val="24"/>
          <w:szCs w:val="24"/>
          <w:lang w:val="en-GB"/>
        </w:rPr>
      </w:pPr>
      <w:r>
        <w:rPr>
          <w:rFonts w:hint="eastAsia" w:ascii="宋体" w:hAnsi="宋体" w:eastAsia="宋体" w:cs="宋体"/>
          <w:sz w:val="24"/>
          <w:szCs w:val="24"/>
          <w:lang w:val="zh-CN"/>
        </w:rPr>
        <w:t>d、残疾人福利性单位属于小型、微型企业的，不重复享受政策</w:t>
      </w:r>
      <w:r>
        <w:rPr>
          <w:rFonts w:hint="eastAsia" w:ascii="宋体" w:hAnsi="宋体" w:eastAsia="宋体" w:cs="宋体"/>
          <w:bCs/>
          <w:sz w:val="24"/>
          <w:szCs w:val="24"/>
          <w:lang w:val="en-GB"/>
        </w:rPr>
        <w:t>。</w:t>
      </w:r>
    </w:p>
    <w:p w14:paraId="21E846AD">
      <w:pPr>
        <w:pStyle w:val="7"/>
        <w:spacing w:line="360" w:lineRule="auto"/>
        <w:ind w:firstLine="480" w:firstLineChars="200"/>
        <w:contextualSpacing/>
        <w:rPr>
          <w:rFonts w:asciiTheme="minorEastAsia" w:hAnsiTheme="minorEastAsia" w:eastAsiaTheme="minorEastAsia"/>
          <w:b/>
          <w:szCs w:val="24"/>
        </w:rPr>
      </w:pPr>
      <w:r>
        <w:rPr>
          <w:rFonts w:hint="eastAsia" w:ascii="宋体" w:hAnsi="宋体" w:cs="宋体"/>
          <w:szCs w:val="24"/>
          <w:lang w:val="zh-CN"/>
        </w:rPr>
        <w:t>E、小型和微型企业不包括民办非企业单位。</w:t>
      </w:r>
    </w:p>
    <w:p w14:paraId="396CA467">
      <w:pPr>
        <w:pStyle w:val="7"/>
        <w:spacing w:line="360" w:lineRule="auto"/>
        <w:ind w:firstLine="482" w:firstLineChars="200"/>
        <w:contextualSpacing/>
        <w:rPr>
          <w:rFonts w:cs="方正仿宋_GB2312" w:asciiTheme="minorEastAsia" w:hAnsiTheme="minorEastAsia" w:eastAsiaTheme="minorEastAsia"/>
          <w:b/>
          <w:szCs w:val="24"/>
          <w:lang w:val="zh-CN"/>
        </w:rPr>
      </w:pPr>
      <w:r>
        <w:rPr>
          <w:rFonts w:hint="eastAsia" w:asciiTheme="minorEastAsia" w:hAnsiTheme="minorEastAsia" w:eastAsiaTheme="minorEastAsia"/>
          <w:b/>
          <w:color w:val="000000"/>
          <w:szCs w:val="24"/>
        </w:rPr>
        <w:t>2、强制采购节能产品和优先采购节能产品、优先采购环保产品</w:t>
      </w:r>
    </w:p>
    <w:p w14:paraId="258B5446">
      <w:pPr>
        <w:tabs>
          <w:tab w:val="left" w:pos="1260"/>
        </w:tabs>
        <w:autoSpaceDE w:val="0"/>
        <w:autoSpaceDN w:val="0"/>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w:t>
      </w:r>
      <w:r>
        <w:rPr>
          <w:rFonts w:hint="eastAsia" w:cs="方正仿宋_GB2312" w:asciiTheme="minorEastAsia" w:hAnsiTheme="minorEastAsia"/>
          <w:sz w:val="24"/>
          <w:szCs w:val="24"/>
        </w:rPr>
        <w:t>1</w:t>
      </w:r>
      <w:r>
        <w:rPr>
          <w:rFonts w:hint="eastAsia" w:cs="方正仿宋_GB2312" w:asciiTheme="minorEastAsia" w:hAnsiTheme="minorEastAsia"/>
          <w:sz w:val="24"/>
          <w:szCs w:val="24"/>
          <w:lang w:val="zh-CN"/>
        </w:rPr>
        <w:t>）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14:paraId="12C38203">
      <w:pPr>
        <w:tabs>
          <w:tab w:val="left" w:pos="1260"/>
        </w:tabs>
        <w:autoSpaceDE w:val="0"/>
        <w:autoSpaceDN w:val="0"/>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14:paraId="5FBA01B3">
      <w:pPr>
        <w:tabs>
          <w:tab w:val="left" w:pos="1260"/>
        </w:tabs>
        <w:autoSpaceDE w:val="0"/>
        <w:autoSpaceDN w:val="0"/>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w:t>
      </w:r>
      <w:r>
        <w:rPr>
          <w:rFonts w:hint="eastAsia" w:cs="方正仿宋_GB2312" w:asciiTheme="minorEastAsia" w:hAnsiTheme="minorEastAsia"/>
          <w:sz w:val="24"/>
          <w:szCs w:val="24"/>
        </w:rPr>
        <w:t>2</w:t>
      </w:r>
      <w:r>
        <w:rPr>
          <w:rFonts w:hint="eastAsia" w:cs="方正仿宋_GB2312" w:asciiTheme="minorEastAsia" w:hAnsiTheme="minorEastAsia"/>
          <w:sz w:val="24"/>
          <w:szCs w:val="24"/>
          <w:lang w:val="zh-CN"/>
        </w:rPr>
        <w:t>）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79D41413">
      <w:pPr>
        <w:spacing w:line="360" w:lineRule="auto"/>
        <w:ind w:firstLine="422" w:firstLineChars="200"/>
        <w:contextualSpacing/>
        <w:rPr>
          <w:rFonts w:ascii="宋体" w:hAnsi="宋体" w:cs="方正仿宋_GB2312"/>
          <w:b/>
          <w:sz w:val="24"/>
          <w:szCs w:val="24"/>
        </w:rPr>
      </w:pPr>
      <w:r>
        <w:rPr>
          <w:rFonts w:hint="eastAsia" w:ascii="宋体" w:hAnsi="宋体" w:cs="宋体"/>
          <w:b/>
          <w:szCs w:val="24"/>
        </w:rPr>
        <w:t>3、</w:t>
      </w:r>
      <w:r>
        <w:rPr>
          <w:rFonts w:ascii="宋体" w:hAnsi="宋体" w:cs="方正仿宋_GB2312"/>
          <w:b/>
          <w:sz w:val="24"/>
          <w:szCs w:val="24"/>
        </w:rPr>
        <w:t>信息产品要求</w:t>
      </w:r>
    </w:p>
    <w:p w14:paraId="7211FF11">
      <w:pPr>
        <w:wordWrap w:val="0"/>
        <w:autoSpaceDE w:val="0"/>
        <w:autoSpaceDN w:val="0"/>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《信息安全产品强制性认证目录》内的产品应提供由中国信息安全认证中心按国家标准认证颁发的有效认证证书。</w:t>
      </w:r>
    </w:p>
    <w:p w14:paraId="57B5D7AF">
      <w:pPr>
        <w:spacing w:line="360" w:lineRule="auto"/>
        <w:ind w:firstLine="482" w:firstLineChars="200"/>
        <w:contextualSpacing/>
        <w:rPr>
          <w:rFonts w:cs="方正仿宋_GB2312" w:asciiTheme="minorEastAsia" w:hAnsiTheme="minorEastAsia"/>
          <w:b/>
          <w:sz w:val="24"/>
          <w:szCs w:val="24"/>
          <w:lang w:val="zh-CN"/>
        </w:rPr>
      </w:pPr>
      <w:r>
        <w:rPr>
          <w:rFonts w:hint="eastAsia" w:cs="方正仿宋_GB2312" w:asciiTheme="minorEastAsia" w:hAnsiTheme="minorEastAsia"/>
          <w:b/>
          <w:sz w:val="24"/>
          <w:szCs w:val="24"/>
          <w:lang w:val="zh-CN"/>
        </w:rPr>
        <w:t>4、支持脱贫攻坚（物业服务项目）</w:t>
      </w:r>
    </w:p>
    <w:p w14:paraId="62CAB467">
      <w:pPr>
        <w:wordWrap w:val="0"/>
        <w:spacing w:line="360" w:lineRule="auto"/>
        <w:ind w:firstLine="480" w:firstLineChars="200"/>
        <w:contextualSpacing/>
        <w:rPr>
          <w:rFonts w:cs="方正仿宋_GB2312" w:asciiTheme="minorEastAsia" w:hAnsiTheme="minorEastAsia"/>
          <w:sz w:val="24"/>
          <w:szCs w:val="24"/>
          <w:lang w:val="zh-CN"/>
        </w:rPr>
      </w:pPr>
      <w:r>
        <w:rPr>
          <w:rFonts w:hint="eastAsia" w:cs="方正仿宋_GB2312" w:asciiTheme="minorEastAsia" w:hAnsiTheme="minorEastAsia"/>
          <w:sz w:val="24"/>
          <w:szCs w:val="24"/>
          <w:lang w:val="zh-CN"/>
        </w:rPr>
        <w:t>在物业项目中，对注册地在832个国家级贫困县域内且聘用建档立卡贫困人员的物业公司，提供注册地证明材料、贫困县扶贫部门出具的聘用建档立卡贫困人员身份证明及社保材料（开标前12个月内至少连续3个月）的有效证明后，评标委员会根据本项目评标标准予以判定并赋分。</w:t>
      </w:r>
    </w:p>
    <w:p w14:paraId="22693944">
      <w:pPr>
        <w:wordWrap w:val="0"/>
        <w:autoSpaceDE w:val="0"/>
        <w:autoSpaceDN w:val="0"/>
        <w:spacing w:line="360" w:lineRule="auto"/>
        <w:ind w:firstLine="482" w:firstLineChars="2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三、评审方法</w:t>
      </w:r>
    </w:p>
    <w:p w14:paraId="78BFEAB8">
      <w:pPr>
        <w:wordWrap w:val="0"/>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从质量和服务均能满足采购文件实质性响应要求的供应商中，按</w:t>
      </w:r>
      <w:r>
        <w:rPr>
          <w:rFonts w:ascii="黑体" w:hAnsi="黑体"/>
          <w:sz w:val="24"/>
          <w:szCs w:val="24"/>
        </w:rPr>
        <w:t>照</w:t>
      </w:r>
      <w:r>
        <w:rPr>
          <w:rFonts w:hint="eastAsia" w:ascii="宋体" w:hAnsi="宋体" w:eastAsia="宋体" w:cs="宋体"/>
          <w:sz w:val="24"/>
          <w:szCs w:val="24"/>
          <w:lang w:val="en-US" w:eastAsia="zh-CN"/>
        </w:rPr>
        <w:t>价格由低到高</w:t>
      </w:r>
      <w:r>
        <w:rPr>
          <w:rFonts w:hint="eastAsia" w:cs="宋体" w:asciiTheme="minorEastAsia" w:hAnsiTheme="minorEastAsia"/>
          <w:kern w:val="0"/>
          <w:sz w:val="24"/>
          <w:szCs w:val="24"/>
        </w:rPr>
        <w:t>的顺序提出</w:t>
      </w:r>
      <w:r>
        <w:rPr>
          <w:rFonts w:cs="宋体" w:asciiTheme="minorEastAsia" w:hAnsiTheme="minorEastAsia"/>
          <w:kern w:val="0"/>
          <w:sz w:val="24"/>
          <w:szCs w:val="24"/>
        </w:rPr>
        <w:t>3</w:t>
      </w:r>
      <w:r>
        <w:rPr>
          <w:rFonts w:hint="eastAsia" w:cs="宋体" w:asciiTheme="minorEastAsia" w:hAnsiTheme="minorEastAsia"/>
          <w:kern w:val="0"/>
          <w:sz w:val="24"/>
          <w:szCs w:val="24"/>
        </w:rPr>
        <w:t>名成交候选人。根据规定</w:t>
      </w:r>
      <w:r>
        <w:rPr>
          <w:rFonts w:cs="宋体" w:asciiTheme="minorEastAsia" w:hAnsiTheme="minorEastAsia"/>
          <w:kern w:val="0"/>
          <w:sz w:val="24"/>
          <w:szCs w:val="24"/>
        </w:rPr>
        <w:t>,</w:t>
      </w:r>
      <w:r>
        <w:rPr>
          <w:rFonts w:hint="eastAsia" w:cs="宋体" w:asciiTheme="minorEastAsia" w:hAnsiTheme="minorEastAsia"/>
          <w:kern w:val="0"/>
          <w:sz w:val="24"/>
          <w:szCs w:val="24"/>
        </w:rPr>
        <w:t>采购人按照成交候选人排名顺序确定成交供应商。</w:t>
      </w:r>
    </w:p>
    <w:p w14:paraId="3DB5DA1D">
      <w:pPr>
        <w:wordWrap w:val="0"/>
        <w:autoSpaceDE w:val="0"/>
        <w:autoSpaceDN w:val="0"/>
        <w:spacing w:line="360" w:lineRule="auto"/>
        <w:ind w:firstLine="482" w:firstLineChars="2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四、谈判小组编写评审报告。</w:t>
      </w:r>
    </w:p>
    <w:p w14:paraId="72C49EB6">
      <w:pPr>
        <w:wordWrap w:val="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23324B90">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7E285767">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1FA5E3CB">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7C9D2CD2">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14:paraId="03E55C27">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14:paraId="34600883">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合同条款及格式</w:t>
      </w:r>
    </w:p>
    <w:p w14:paraId="1918E6DE">
      <w:pPr>
        <w:pStyle w:val="4"/>
        <w:spacing w:before="84" w:line="222" w:lineRule="auto"/>
        <w:ind w:left="3558"/>
        <w:rPr>
          <w:sz w:val="26"/>
          <w:szCs w:val="26"/>
        </w:rPr>
      </w:pPr>
      <w:r>
        <w:rPr>
          <w:b/>
          <w:bCs/>
          <w:spacing w:val="15"/>
          <w:sz w:val="26"/>
          <w:szCs w:val="26"/>
        </w:rPr>
        <w:t>合同条款及格式</w:t>
      </w:r>
    </w:p>
    <w:p w14:paraId="47BE308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jc w:val="left"/>
        <w:textAlignment w:val="auto"/>
        <w:rPr>
          <w:b/>
          <w:bCs/>
          <w:spacing w:val="16"/>
          <w:sz w:val="26"/>
          <w:szCs w:val="26"/>
        </w:rPr>
      </w:pPr>
      <w:r>
        <w:rPr>
          <w:b/>
          <w:bCs/>
          <w:spacing w:val="14"/>
          <w:sz w:val="26"/>
          <w:szCs w:val="26"/>
        </w:rPr>
        <w:t>(此合同仅供参考。以最终采购人与中标供应商签订的合同条款为</w:t>
      </w:r>
      <w:r>
        <w:rPr>
          <w:spacing w:val="15"/>
          <w:sz w:val="26"/>
          <w:szCs w:val="26"/>
        </w:rPr>
        <w:t xml:space="preserve"> </w:t>
      </w:r>
      <w:r>
        <w:rPr>
          <w:b/>
          <w:bCs/>
          <w:spacing w:val="16"/>
          <w:sz w:val="26"/>
          <w:szCs w:val="26"/>
        </w:rPr>
        <w:t>准进行公示，最终</w:t>
      </w:r>
      <w:r>
        <w:rPr>
          <w:rFonts w:hint="eastAsia"/>
          <w:b/>
          <w:bCs/>
          <w:spacing w:val="16"/>
          <w:sz w:val="26"/>
          <w:szCs w:val="26"/>
          <w:lang w:eastAsia="zh-CN"/>
        </w:rPr>
        <w:t>签订合同</w:t>
      </w:r>
      <w:r>
        <w:rPr>
          <w:b/>
          <w:bCs/>
          <w:spacing w:val="16"/>
          <w:sz w:val="26"/>
          <w:szCs w:val="26"/>
        </w:rPr>
        <w:t>的主要条款不能与招标文件有冲突)</w:t>
      </w:r>
    </w:p>
    <w:p w14:paraId="563D508C">
      <w:pPr>
        <w:pStyle w:val="4"/>
        <w:spacing w:before="78" w:line="219" w:lineRule="auto"/>
        <w:ind w:left="25"/>
        <w:rPr>
          <w:rFonts w:hint="default" w:ascii="仿宋" w:hAnsi="仿宋" w:eastAsia="仿宋" w:cs="仿宋"/>
          <w:w w:val="100"/>
          <w:kern w:val="2"/>
          <w:sz w:val="28"/>
          <w:szCs w:val="28"/>
          <w:u w:val="single"/>
          <w:lang w:val="en-US" w:eastAsia="zh-CN" w:bidi="ar-SA"/>
        </w:rPr>
      </w:pPr>
      <w:r>
        <w:rPr>
          <w:rFonts w:hint="eastAsia" w:ascii="仿宋" w:hAnsi="仿宋" w:eastAsia="仿宋" w:cs="仿宋"/>
          <w:w w:val="100"/>
          <w:kern w:val="2"/>
          <w:sz w:val="28"/>
          <w:szCs w:val="28"/>
          <w:lang w:val="en-US" w:eastAsia="zh-CN" w:bidi="ar-SA"/>
        </w:rPr>
        <w:t>甲方：</w:t>
      </w:r>
      <w:r>
        <w:rPr>
          <w:rFonts w:hint="eastAsia" w:ascii="仿宋" w:hAnsi="仿宋" w:eastAsia="仿宋" w:cs="仿宋"/>
          <w:w w:val="100"/>
          <w:kern w:val="2"/>
          <w:sz w:val="28"/>
          <w:szCs w:val="28"/>
          <w:u w:val="single"/>
          <w:lang w:val="en-US" w:eastAsia="zh-CN" w:bidi="ar-SA"/>
        </w:rPr>
        <w:t xml:space="preserve">                       </w:t>
      </w:r>
    </w:p>
    <w:p w14:paraId="3F2785CF">
      <w:pPr>
        <w:spacing w:line="384" w:lineRule="auto"/>
        <w:rPr>
          <w:rFonts w:hint="eastAsia" w:ascii="仿宋" w:hAnsi="仿宋" w:eastAsia="仿宋" w:cs="仿宋"/>
          <w:w w:val="100"/>
          <w:kern w:val="2"/>
          <w:sz w:val="28"/>
          <w:szCs w:val="28"/>
          <w:lang w:val="en-US" w:eastAsia="zh-CN" w:bidi="ar-SA"/>
        </w:rPr>
      </w:pPr>
    </w:p>
    <w:p w14:paraId="6BBCD8D4">
      <w:pPr>
        <w:pStyle w:val="4"/>
        <w:spacing w:before="78" w:line="220" w:lineRule="auto"/>
        <w:ind w:left="17"/>
        <w:rPr>
          <w:rFonts w:hint="default" w:ascii="仿宋" w:hAnsi="仿宋" w:eastAsia="仿宋" w:cs="仿宋"/>
          <w:w w:val="100"/>
          <w:kern w:val="2"/>
          <w:sz w:val="28"/>
          <w:szCs w:val="28"/>
          <w:u w:val="single"/>
          <w:lang w:val="en-US" w:eastAsia="zh-CN" w:bidi="ar-SA"/>
        </w:rPr>
      </w:pPr>
      <w:r>
        <w:rPr>
          <w:rFonts w:hint="eastAsia" w:ascii="仿宋" w:hAnsi="仿宋" w:eastAsia="仿宋" w:cs="仿宋"/>
          <w:w w:val="100"/>
          <w:kern w:val="2"/>
          <w:sz w:val="28"/>
          <w:szCs w:val="28"/>
          <w:lang w:val="en-US" w:eastAsia="zh-CN" w:bidi="ar-SA"/>
        </w:rPr>
        <w:t>乙方：</w:t>
      </w:r>
      <w:r>
        <w:rPr>
          <w:rFonts w:hint="eastAsia" w:ascii="仿宋" w:hAnsi="仿宋" w:eastAsia="仿宋" w:cs="仿宋"/>
          <w:w w:val="100"/>
          <w:kern w:val="2"/>
          <w:sz w:val="28"/>
          <w:szCs w:val="28"/>
          <w:u w:val="single"/>
          <w:lang w:val="en-US" w:eastAsia="zh-CN" w:bidi="ar-SA"/>
        </w:rPr>
        <w:t xml:space="preserve">                       </w:t>
      </w:r>
    </w:p>
    <w:p w14:paraId="7D6CED6E">
      <w:pPr>
        <w:pStyle w:val="4"/>
        <w:spacing w:before="182" w:line="360" w:lineRule="auto"/>
        <w:ind w:firstLine="474"/>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根据项目编号为的（填写“</w:t>
      </w:r>
      <w:r>
        <w:rPr>
          <w:rFonts w:hint="eastAsia" w:ascii="仿宋" w:hAnsi="仿宋" w:eastAsia="仿宋" w:cs="仿宋"/>
          <w:w w:val="100"/>
          <w:kern w:val="2"/>
          <w:sz w:val="28"/>
          <w:szCs w:val="28"/>
          <w:u w:val="single"/>
          <w:lang w:val="en-US" w:eastAsia="zh-CN" w:bidi="ar-SA"/>
        </w:rPr>
        <w:t xml:space="preserve">项目名称 </w:t>
      </w:r>
      <w:r>
        <w:rPr>
          <w:rFonts w:hint="eastAsia" w:ascii="仿宋" w:hAnsi="仿宋" w:eastAsia="仿宋" w:cs="仿宋"/>
          <w:w w:val="100"/>
          <w:kern w:val="2"/>
          <w:sz w:val="28"/>
          <w:szCs w:val="28"/>
          <w:lang w:val="en-US" w:eastAsia="zh-CN" w:bidi="ar-SA"/>
        </w:rPr>
        <w:t>”）项目（以下简称：“本项目 ”）的招标结果，乙方为中标人。现经甲乙双方友好协商，就以下事项达成一致并签订本合同：</w:t>
      </w:r>
    </w:p>
    <w:p w14:paraId="282700EB">
      <w:pPr>
        <w:pStyle w:val="4"/>
        <w:spacing w:before="1" w:line="218" w:lineRule="auto"/>
        <w:ind w:left="49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1、下列合同文件是构成本合同不可分割的部分：</w:t>
      </w:r>
    </w:p>
    <w:p w14:paraId="217D7892">
      <w:pPr>
        <w:pStyle w:val="4"/>
        <w:spacing w:before="184" w:line="219" w:lineRule="auto"/>
        <w:ind w:left="49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1.1 合同条款；</w:t>
      </w:r>
    </w:p>
    <w:p w14:paraId="5897BFEF">
      <w:pPr>
        <w:pStyle w:val="4"/>
        <w:spacing w:before="183" w:line="219" w:lineRule="auto"/>
        <w:ind w:left="49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1.2 招标文件、乙方的投标文件；</w:t>
      </w:r>
    </w:p>
    <w:p w14:paraId="45889C9C">
      <w:pPr>
        <w:pStyle w:val="4"/>
        <w:spacing w:before="183" w:line="219" w:lineRule="auto"/>
        <w:ind w:left="49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1.3 其他文件或材料： □无。 □（按照实际情况编制填写需要增加的内容）。</w:t>
      </w:r>
    </w:p>
    <w:p w14:paraId="2F991A6F">
      <w:pPr>
        <w:pStyle w:val="4"/>
        <w:spacing w:before="183" w:line="220" w:lineRule="auto"/>
        <w:ind w:left="47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2、合同标的</w:t>
      </w:r>
    </w:p>
    <w:p w14:paraId="74ACAFE0">
      <w:pPr>
        <w:pStyle w:val="4"/>
        <w:tabs>
          <w:tab w:val="left" w:pos="600"/>
        </w:tabs>
        <w:spacing w:before="183" w:line="219" w:lineRule="auto"/>
        <w:ind w:left="464"/>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ab/>
      </w:r>
      <w:r>
        <w:rPr>
          <w:rFonts w:hint="eastAsia" w:ascii="仿宋" w:hAnsi="仿宋" w:eastAsia="仿宋" w:cs="仿宋"/>
          <w:w w:val="100"/>
          <w:kern w:val="2"/>
          <w:sz w:val="28"/>
          <w:szCs w:val="28"/>
          <w:lang w:val="en-US" w:eastAsia="zh-CN" w:bidi="ar-SA"/>
        </w:rPr>
        <w:t>（按照实际情况编制填写，可以是表格或文字描述）。</w:t>
      </w:r>
    </w:p>
    <w:p w14:paraId="474F2646">
      <w:pPr>
        <w:pStyle w:val="4"/>
        <w:spacing w:before="183" w:line="219" w:lineRule="auto"/>
        <w:ind w:left="47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3、合同总金额</w:t>
      </w:r>
    </w:p>
    <w:p w14:paraId="179990EB">
      <w:pPr>
        <w:pStyle w:val="4"/>
        <w:spacing w:before="182" w:line="219" w:lineRule="auto"/>
        <w:ind w:left="47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3.1 合同总金额为人民币大写：</w:t>
      </w:r>
      <w:r>
        <w:rPr>
          <w:rFonts w:hint="eastAsia" w:cs="仿宋"/>
          <w:w w:val="100"/>
          <w:kern w:val="2"/>
          <w:sz w:val="28"/>
          <w:szCs w:val="28"/>
          <w:lang w:val="en-US" w:eastAsia="zh-CN" w:bidi="ar-SA"/>
        </w:rPr>
        <w:t xml:space="preserve">      </w:t>
      </w:r>
      <w:r>
        <w:rPr>
          <w:rFonts w:hint="eastAsia" w:ascii="仿宋" w:hAnsi="仿宋" w:eastAsia="仿宋" w:cs="仿宋"/>
          <w:w w:val="100"/>
          <w:kern w:val="2"/>
          <w:sz w:val="28"/>
          <w:szCs w:val="28"/>
          <w:lang w:val="en-US" w:eastAsia="zh-CN" w:bidi="ar-SA"/>
        </w:rPr>
        <w:t>元 (￥) 。</w:t>
      </w:r>
    </w:p>
    <w:p w14:paraId="38D6DB0A">
      <w:pPr>
        <w:pStyle w:val="4"/>
        <w:spacing w:before="185" w:line="219" w:lineRule="auto"/>
        <w:ind w:left="473"/>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4、合同标的交付时间、地点和条件</w:t>
      </w:r>
    </w:p>
    <w:p w14:paraId="7C22F2F4">
      <w:pPr>
        <w:pStyle w:val="4"/>
        <w:spacing w:before="183" w:line="219" w:lineRule="auto"/>
        <w:ind w:left="473"/>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4.1 交付时间：             ；</w:t>
      </w:r>
    </w:p>
    <w:p w14:paraId="31072DCF">
      <w:pPr>
        <w:pStyle w:val="4"/>
        <w:spacing w:before="183" w:line="219" w:lineRule="auto"/>
        <w:ind w:left="473"/>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4.2 交付地点：             ；</w:t>
      </w:r>
    </w:p>
    <w:p w14:paraId="23E2E6F9">
      <w:pPr>
        <w:pStyle w:val="4"/>
        <w:spacing w:before="184" w:line="219" w:lineRule="auto"/>
        <w:ind w:left="473"/>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 xml:space="preserve">4.3 交付条件：             ；   </w:t>
      </w:r>
    </w:p>
    <w:p w14:paraId="4EB54309">
      <w:pPr>
        <w:pStyle w:val="4"/>
        <w:tabs>
          <w:tab w:val="left" w:pos="720"/>
        </w:tabs>
        <w:spacing w:before="182" w:line="360" w:lineRule="auto"/>
        <w:ind w:left="584" w:right="840" w:hanging="105"/>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5、合同标的应符合招标文件、乙方投标文件的规定或约定，具体如下：</w:t>
      </w:r>
      <w:r>
        <w:rPr>
          <w:rFonts w:hint="eastAsia" w:ascii="仿宋" w:hAnsi="仿宋" w:eastAsia="仿宋" w:cs="仿宋"/>
          <w:w w:val="100"/>
          <w:kern w:val="2"/>
          <w:sz w:val="28"/>
          <w:szCs w:val="28"/>
          <w:lang w:val="en-US" w:eastAsia="zh-CN" w:bidi="ar-SA"/>
        </w:rPr>
        <w:tab/>
      </w:r>
    </w:p>
    <w:p w14:paraId="2CB8C7B2">
      <w:pPr>
        <w:pStyle w:val="4"/>
        <w:tabs>
          <w:tab w:val="left" w:pos="720"/>
        </w:tabs>
        <w:spacing w:before="182" w:line="360" w:lineRule="auto"/>
        <w:ind w:left="584" w:right="840" w:hanging="105"/>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（按照实际情况编制填写，可以是表格或文字描述）。</w:t>
      </w:r>
    </w:p>
    <w:p w14:paraId="06AA36C2">
      <w:pPr>
        <w:pStyle w:val="4"/>
        <w:spacing w:before="1" w:line="219" w:lineRule="auto"/>
        <w:ind w:left="476"/>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6、验收</w:t>
      </w:r>
    </w:p>
    <w:p w14:paraId="4557A421">
      <w:pPr>
        <w:pStyle w:val="4"/>
        <w:tabs>
          <w:tab w:val="left" w:pos="600"/>
        </w:tabs>
        <w:spacing w:before="183" w:line="360" w:lineRule="auto"/>
        <w:ind w:left="464" w:right="780" w:firstLine="1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6.1 验收应按照招标文件、乙方投标文件的规定或约定进行，具体如下：</w:t>
      </w:r>
      <w:r>
        <w:rPr>
          <w:rFonts w:hint="eastAsia" w:ascii="仿宋" w:hAnsi="仿宋" w:eastAsia="仿宋" w:cs="仿宋"/>
          <w:w w:val="100"/>
          <w:kern w:val="2"/>
          <w:sz w:val="28"/>
          <w:szCs w:val="28"/>
          <w:lang w:val="en-US" w:eastAsia="zh-CN" w:bidi="ar-SA"/>
        </w:rPr>
        <w:tab/>
      </w:r>
      <w:r>
        <w:rPr>
          <w:rFonts w:hint="eastAsia" w:ascii="仿宋" w:hAnsi="仿宋" w:eastAsia="仿宋" w:cs="仿宋"/>
          <w:w w:val="100"/>
          <w:kern w:val="2"/>
          <w:sz w:val="28"/>
          <w:szCs w:val="28"/>
          <w:lang w:val="en-US" w:eastAsia="zh-CN" w:bidi="ar-SA"/>
        </w:rPr>
        <w:t>（按照实际情况编制填写，可以是表格或文字描述）。</w:t>
      </w:r>
    </w:p>
    <w:p w14:paraId="644C5307">
      <w:pPr>
        <w:pStyle w:val="4"/>
        <w:spacing w:before="1" w:line="218" w:lineRule="auto"/>
        <w:ind w:left="476"/>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6.2 本项目是否邀请其他投标人参与验收：</w:t>
      </w:r>
    </w:p>
    <w:p w14:paraId="4F76E961">
      <w:pPr>
        <w:pStyle w:val="4"/>
        <w:spacing w:before="184" w:line="219" w:lineRule="auto"/>
        <w:ind w:left="498"/>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□不邀请。 □邀请，具体如下：（按照招标文件规定填写）。</w:t>
      </w:r>
    </w:p>
    <w:p w14:paraId="479AC0D1">
      <w:pPr>
        <w:pStyle w:val="4"/>
        <w:spacing w:before="183" w:line="219" w:lineRule="auto"/>
        <w:ind w:left="480"/>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7、合同款项的支付应按照招标文件的规定进行，具体如下：</w:t>
      </w:r>
    </w:p>
    <w:p w14:paraId="30A673E8">
      <w:pPr>
        <w:spacing w:line="219" w:lineRule="auto"/>
        <w:rPr>
          <w:rFonts w:hint="eastAsia" w:ascii="仿宋" w:hAnsi="仿宋" w:eastAsia="仿宋" w:cs="仿宋"/>
          <w:w w:val="100"/>
          <w:kern w:val="2"/>
          <w:sz w:val="28"/>
          <w:szCs w:val="28"/>
          <w:lang w:val="en-US" w:eastAsia="zh-CN" w:bidi="ar-SA"/>
        </w:rPr>
      </w:pPr>
    </w:p>
    <w:p w14:paraId="3E9C14D8">
      <w:pPr>
        <w:pStyle w:val="4"/>
        <w:spacing w:before="31" w:line="220" w:lineRule="auto"/>
        <w:ind w:left="480"/>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8、履约担保</w:t>
      </w:r>
    </w:p>
    <w:p w14:paraId="3C359B66">
      <w:pPr>
        <w:pStyle w:val="4"/>
        <w:spacing w:before="182" w:line="219" w:lineRule="auto"/>
        <w:ind w:left="504"/>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□无。 □有，具体如下：（按照招标文件规定填写）。</w:t>
      </w:r>
    </w:p>
    <w:p w14:paraId="101BE9D5">
      <w:pPr>
        <w:pStyle w:val="4"/>
        <w:spacing w:before="182" w:line="220" w:lineRule="auto"/>
        <w:ind w:left="480"/>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9、合同有效期</w:t>
      </w:r>
    </w:p>
    <w:p w14:paraId="1631BECE">
      <w:pPr>
        <w:pStyle w:val="4"/>
        <w:tabs>
          <w:tab w:val="left" w:pos="605"/>
        </w:tabs>
        <w:spacing w:before="182" w:line="219" w:lineRule="auto"/>
        <w:ind w:left="46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ab/>
      </w:r>
      <w:r>
        <w:rPr>
          <w:rFonts w:hint="eastAsia" w:ascii="仿宋" w:hAnsi="仿宋" w:eastAsia="仿宋" w:cs="仿宋"/>
          <w:w w:val="100"/>
          <w:kern w:val="2"/>
          <w:sz w:val="28"/>
          <w:szCs w:val="28"/>
          <w:lang w:val="en-US" w:eastAsia="zh-CN" w:bidi="ar-SA"/>
        </w:rPr>
        <w:t>（按照实际情况编制填写，可以是表格或文字描述）。</w:t>
      </w:r>
    </w:p>
    <w:p w14:paraId="4BFDE724">
      <w:pPr>
        <w:pStyle w:val="4"/>
        <w:spacing w:before="183"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10、违约责任</w:t>
      </w:r>
    </w:p>
    <w:p w14:paraId="62B7E056">
      <w:pPr>
        <w:pStyle w:val="4"/>
        <w:spacing w:before="182" w:line="360" w:lineRule="auto"/>
        <w:ind w:right="63" w:firstLine="496"/>
        <w:jc w:val="both"/>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10.1 合同经双方签字生效后，必须严格遵守。任何一方需变更合同内容，需经协商一致后重新签订补充协议。合同签订后，任何一方提出终止合同，须提前一个月向另一方以书面形式提出，经双方协商订立终止合同协议，解除本合同。否则，任何一方按合同承包款的 10%向另一方支付违约金。</w:t>
      </w:r>
    </w:p>
    <w:p w14:paraId="2DB47233">
      <w:pPr>
        <w:pStyle w:val="4"/>
        <w:spacing w:before="1"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11、知识产权</w:t>
      </w:r>
    </w:p>
    <w:p w14:paraId="6A5D6D78">
      <w:pPr>
        <w:pStyle w:val="4"/>
        <w:spacing w:before="182" w:line="332" w:lineRule="auto"/>
        <w:ind w:firstLine="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11.1 乙方提供的采购标的应符合国家知识产权法律、法规的规定且非假冒伪劣产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7E54B46A">
      <w:pPr>
        <w:pStyle w:val="4"/>
        <w:spacing w:before="182" w:line="313" w:lineRule="auto"/>
        <w:ind w:right="61" w:firstLine="496"/>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11.2 若乙方提供的采购标的不符合国家知识产权法律、法规的规定或被有关主管机关认定为假冒伪劣品，则乙方中标资格将被取消；甲方还将按照有关法律、法规和规章的规定进行处理，具体如下：（按照实际情况编制填写）。</w:t>
      </w:r>
    </w:p>
    <w:p w14:paraId="463D0F80">
      <w:pPr>
        <w:pStyle w:val="4"/>
        <w:spacing w:before="184"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12、解决争议的方法</w:t>
      </w:r>
    </w:p>
    <w:p w14:paraId="43BE083D">
      <w:pPr>
        <w:pStyle w:val="4"/>
        <w:spacing w:before="184"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12.1 甲、乙双方协商解决。</w:t>
      </w:r>
    </w:p>
    <w:p w14:paraId="05E19004">
      <w:pPr>
        <w:pStyle w:val="4"/>
        <w:spacing w:before="183"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12.2 若协商解决不成，则通过下列途径之一解决：</w:t>
      </w:r>
    </w:p>
    <w:p w14:paraId="6DA34B8A">
      <w:pPr>
        <w:pStyle w:val="4"/>
        <w:spacing w:before="182" w:line="219" w:lineRule="auto"/>
        <w:ind w:left="504"/>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□提交仲裁委员会仲裁，具体如下：（按照实际情况编制填写）。</w:t>
      </w:r>
    </w:p>
    <w:p w14:paraId="5153365B">
      <w:pPr>
        <w:pStyle w:val="4"/>
        <w:spacing w:before="185" w:line="219" w:lineRule="auto"/>
        <w:ind w:left="504"/>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□向人民法院提起诉讼，具体如下：（按照实际情况编制填写）。</w:t>
      </w:r>
    </w:p>
    <w:p w14:paraId="38E159EE">
      <w:pPr>
        <w:pStyle w:val="4"/>
        <w:numPr>
          <w:ilvl w:val="0"/>
          <w:numId w:val="18"/>
        </w:numPr>
        <w:spacing w:before="183" w:line="219" w:lineRule="auto"/>
        <w:ind w:left="497"/>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不可抗力</w:t>
      </w:r>
    </w:p>
    <w:p w14:paraId="1E4CB4D8">
      <w:pPr>
        <w:pStyle w:val="4"/>
        <w:spacing w:line="360" w:lineRule="auto"/>
        <w:ind w:left="0" w:leftChars="0" w:right="80" w:firstLine="0" w:firstLineChars="0"/>
        <w:jc w:val="both"/>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13.1 因不可抗力造成违约的，遭受不可抗力一方应及时向对方通报不能履行或不能完全履行的理由，并在随后取得有关主管机关证明后的 15 日内向另一方提供不可抗力发生及持续期间的充分证据。基于以上行为，允许遭受不可抗力一方延期履行、部分履行或不履行合同，并根据情况可部分或全部免于承担违约责任。13.2 本合同中的不可抗力指不能预见、不能避免、不能克服的客观情况，包括但不限于：自然灾害如地震、台风、洪水、火灾及政府行为、法律规定或其适用的变化或其他任何无法预见、不可避免或控制的事件。</w:t>
      </w:r>
    </w:p>
    <w:p w14:paraId="1FE1F961">
      <w:pPr>
        <w:pStyle w:val="4"/>
        <w:spacing w:line="219"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14、合同条款</w:t>
      </w:r>
    </w:p>
    <w:p w14:paraId="67DADF88">
      <w:pPr>
        <w:pStyle w:val="4"/>
        <w:tabs>
          <w:tab w:val="left" w:pos="607"/>
        </w:tabs>
        <w:spacing w:before="183" w:line="219" w:lineRule="auto"/>
        <w:ind w:left="471"/>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ab/>
      </w:r>
      <w:r>
        <w:rPr>
          <w:rFonts w:hint="eastAsia" w:ascii="仿宋" w:hAnsi="仿宋" w:eastAsia="仿宋" w:cs="仿宋"/>
          <w:w w:val="100"/>
          <w:kern w:val="2"/>
          <w:sz w:val="28"/>
          <w:szCs w:val="28"/>
          <w:lang w:val="en-US" w:eastAsia="zh-CN" w:bidi="ar-SA"/>
        </w:rPr>
        <w:t>（按照实际情况编制填写。）。</w:t>
      </w:r>
    </w:p>
    <w:p w14:paraId="194F01C9">
      <w:pPr>
        <w:pStyle w:val="4"/>
        <w:spacing w:before="182" w:line="220"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15、其他约定</w:t>
      </w:r>
    </w:p>
    <w:p w14:paraId="2167CA82">
      <w:pPr>
        <w:pStyle w:val="4"/>
        <w:spacing w:before="181" w:line="219"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15.1 合同文件与本合同具有同等法律效力。</w:t>
      </w:r>
    </w:p>
    <w:p w14:paraId="69017E57">
      <w:pPr>
        <w:pStyle w:val="4"/>
        <w:spacing w:before="183" w:line="219"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15.2 本合同未尽事宜，双方可另行补充。</w:t>
      </w:r>
    </w:p>
    <w:p w14:paraId="096A5AC9">
      <w:pPr>
        <w:pStyle w:val="4"/>
        <w:spacing w:before="184" w:line="220"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15.3 合同生效： 自签订之日起生效。</w:t>
      </w:r>
    </w:p>
    <w:p w14:paraId="531D64A9">
      <w:pPr>
        <w:pStyle w:val="4"/>
        <w:spacing w:before="223" w:line="282" w:lineRule="auto"/>
        <w:ind w:right="18" w:firstLine="498"/>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15.4 合同履约期间，因国家、省、市等相关政策调整原因导致合同无法履行的，采购人有权与拟中标人解除合同关系。</w:t>
      </w:r>
    </w:p>
    <w:p w14:paraId="64926CCD">
      <w:pPr>
        <w:pStyle w:val="4"/>
        <w:spacing w:before="126" w:line="313" w:lineRule="auto"/>
        <w:ind w:left="2" w:right="80" w:firstLine="496"/>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15.5 本合同一式（填写具体份数）份，经双方授权代表签字并盖章后生效。甲方、乙方各执（填写具体份数）份，送（填写需要备案的监管部门的全称）备案（填写具体份数）份，具有同等效力。</w:t>
      </w:r>
    </w:p>
    <w:p w14:paraId="2447C137">
      <w:pPr>
        <w:pStyle w:val="4"/>
        <w:spacing w:before="184" w:line="219" w:lineRule="auto"/>
        <w:ind w:left="499"/>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15.7 其他： □无。 □（按照实际情况编制填写需要增加的内容）。</w:t>
      </w:r>
    </w:p>
    <w:p w14:paraId="134D56D2">
      <w:pPr>
        <w:pStyle w:val="4"/>
        <w:spacing w:before="184" w:line="219" w:lineRule="auto"/>
        <w:ind w:left="499"/>
        <w:rPr>
          <w:rFonts w:hint="eastAsia" w:ascii="仿宋" w:hAnsi="仿宋" w:eastAsia="仿宋" w:cs="仿宋"/>
          <w:w w:val="100"/>
          <w:kern w:val="2"/>
          <w:sz w:val="28"/>
          <w:szCs w:val="28"/>
          <w:lang w:val="en-US" w:eastAsia="zh-CN" w:bidi="ar-SA"/>
        </w:rPr>
      </w:pPr>
    </w:p>
    <w:p w14:paraId="39EE8304">
      <w:pPr>
        <w:pStyle w:val="4"/>
        <w:spacing w:before="184" w:line="219" w:lineRule="auto"/>
        <w:ind w:left="499"/>
        <w:rPr>
          <w:rFonts w:hint="eastAsia" w:ascii="仿宋" w:hAnsi="仿宋" w:eastAsia="仿宋" w:cs="仿宋"/>
          <w:w w:val="100"/>
          <w:kern w:val="2"/>
          <w:sz w:val="28"/>
          <w:szCs w:val="28"/>
          <w:lang w:val="en-US" w:eastAsia="zh-CN" w:bidi="ar-SA"/>
        </w:rPr>
      </w:pPr>
    </w:p>
    <w:p w14:paraId="6D958BBB">
      <w:pPr>
        <w:pStyle w:val="4"/>
        <w:spacing w:before="184" w:line="219" w:lineRule="auto"/>
        <w:ind w:left="0" w:leftChars="0" w:firstLine="0" w:firstLineChars="0"/>
        <w:rPr>
          <w:rFonts w:hint="eastAsia" w:ascii="仿宋" w:hAnsi="仿宋" w:eastAsia="仿宋" w:cs="仿宋"/>
          <w:w w:val="100"/>
          <w:kern w:val="2"/>
          <w:sz w:val="28"/>
          <w:szCs w:val="28"/>
          <w:lang w:val="en-US" w:eastAsia="zh-CN" w:bidi="ar-SA"/>
        </w:rPr>
      </w:pPr>
    </w:p>
    <w:p w14:paraId="5D53E28D">
      <w:pPr>
        <w:pStyle w:val="4"/>
        <w:spacing w:before="184" w:line="219" w:lineRule="auto"/>
        <w:ind w:left="0" w:leftChars="0" w:firstLine="0" w:firstLineChars="0"/>
        <w:rPr>
          <w:rFonts w:hint="eastAsia" w:ascii="仿宋" w:hAnsi="仿宋" w:eastAsia="仿宋" w:cs="仿宋"/>
          <w:w w:val="100"/>
          <w:kern w:val="2"/>
          <w:sz w:val="28"/>
          <w:szCs w:val="28"/>
          <w:lang w:val="en-US" w:eastAsia="zh-CN" w:bidi="ar-SA"/>
        </w:rPr>
      </w:pPr>
    </w:p>
    <w:p w14:paraId="4005362D">
      <w:pPr>
        <w:pStyle w:val="4"/>
        <w:spacing w:before="184" w:line="219" w:lineRule="auto"/>
        <w:ind w:left="0" w:leftChars="0" w:firstLine="0" w:firstLineChars="0"/>
        <w:rPr>
          <w:rFonts w:hint="eastAsia" w:ascii="仿宋" w:hAnsi="仿宋" w:eastAsia="仿宋" w:cs="仿宋"/>
          <w:w w:val="100"/>
          <w:kern w:val="2"/>
          <w:sz w:val="28"/>
          <w:szCs w:val="28"/>
          <w:lang w:val="en-US" w:eastAsia="zh-CN" w:bidi="ar-SA"/>
        </w:rPr>
      </w:pPr>
    </w:p>
    <w:p w14:paraId="3D27854F">
      <w:pPr>
        <w:pStyle w:val="4"/>
        <w:spacing w:before="184" w:line="219" w:lineRule="auto"/>
        <w:ind w:left="0" w:leftChars="0" w:firstLine="0" w:firstLineChars="0"/>
        <w:rPr>
          <w:rFonts w:hint="eastAsia" w:ascii="仿宋" w:hAnsi="仿宋" w:eastAsia="仿宋" w:cs="仿宋"/>
          <w:w w:val="100"/>
          <w:kern w:val="2"/>
          <w:sz w:val="28"/>
          <w:szCs w:val="28"/>
          <w:lang w:val="en-US" w:eastAsia="zh-CN" w:bidi="ar-SA"/>
        </w:rPr>
      </w:pPr>
    </w:p>
    <w:p w14:paraId="775F80CA">
      <w:pPr>
        <w:pStyle w:val="4"/>
        <w:spacing w:before="182" w:line="221" w:lineRule="auto"/>
        <w:ind w:left="3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甲方：                               乙方：</w:t>
      </w:r>
    </w:p>
    <w:p w14:paraId="1DF7307B">
      <w:pPr>
        <w:pStyle w:val="4"/>
        <w:spacing w:before="181" w:line="220" w:lineRule="auto"/>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住所：                               住所：</w:t>
      </w:r>
    </w:p>
    <w:p w14:paraId="08354A7F">
      <w:pPr>
        <w:pStyle w:val="4"/>
        <w:spacing w:before="183" w:line="219" w:lineRule="auto"/>
        <w:ind w:left="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法定代表人（单位负责人）：           法定代表人（单位负责人）：</w:t>
      </w:r>
    </w:p>
    <w:p w14:paraId="0EFD2582">
      <w:pPr>
        <w:pStyle w:val="4"/>
        <w:spacing w:before="182" w:line="221" w:lineRule="auto"/>
        <w:ind w:left="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联系方法：                           联系方法：</w:t>
      </w:r>
    </w:p>
    <w:p w14:paraId="4F933145">
      <w:pPr>
        <w:pStyle w:val="4"/>
        <w:spacing w:before="181" w:line="220" w:lineRule="auto"/>
        <w:ind w:left="2"/>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开户银行：                           开户银行：</w:t>
      </w:r>
    </w:p>
    <w:p w14:paraId="7E5C15D1">
      <w:pPr>
        <w:pStyle w:val="4"/>
        <w:spacing w:before="182" w:line="221" w:lineRule="auto"/>
        <w:ind w:left="5"/>
        <w:rPr>
          <w:rFonts w:hint="eastAsia" w:ascii="仿宋" w:hAnsi="仿宋" w:eastAsia="仿宋" w:cs="仿宋"/>
          <w:w w:val="100"/>
          <w:kern w:val="2"/>
          <w:sz w:val="28"/>
          <w:szCs w:val="28"/>
          <w:lang w:val="en-US" w:eastAsia="zh-CN" w:bidi="ar-SA"/>
        </w:rPr>
      </w:pPr>
      <w:r>
        <w:rPr>
          <w:rFonts w:hint="eastAsia" w:ascii="仿宋" w:hAnsi="仿宋" w:eastAsia="仿宋" w:cs="仿宋"/>
          <w:w w:val="100"/>
          <w:kern w:val="2"/>
          <w:sz w:val="28"/>
          <w:szCs w:val="28"/>
          <w:lang w:val="en-US" w:eastAsia="zh-CN" w:bidi="ar-SA"/>
        </w:rPr>
        <w:t>账号：                               账号：</w:t>
      </w:r>
    </w:p>
    <w:p w14:paraId="5B292EF5">
      <w:pPr>
        <w:pStyle w:val="4"/>
        <w:spacing w:before="181" w:line="219" w:lineRule="auto"/>
        <w:ind w:left="1"/>
        <w:rPr>
          <w:rFonts w:hint="eastAsia" w:ascii="仿宋" w:hAnsi="仿宋" w:eastAsia="仿宋" w:cs="仿宋"/>
          <w:w w:val="100"/>
          <w:kern w:val="2"/>
          <w:sz w:val="28"/>
          <w:szCs w:val="28"/>
          <w:lang w:val="en-US" w:eastAsia="zh-CN" w:bidi="ar-SA"/>
        </w:rPr>
        <w:sectPr>
          <w:headerReference r:id="rId3" w:type="default"/>
          <w:footerReference r:id="rId4" w:type="default"/>
          <w:pgSz w:w="11906" w:h="16839"/>
          <w:pgMar w:top="2459" w:right="1457" w:bottom="1157" w:left="1586" w:header="1900" w:footer="992" w:gutter="0"/>
          <w:pgNumType w:fmt="decimal"/>
          <w:cols w:space="720" w:num="1"/>
        </w:sectPr>
      </w:pPr>
      <w:r>
        <w:rPr>
          <w:rFonts w:hint="eastAsia" w:ascii="仿宋" w:hAnsi="仿宋" w:eastAsia="仿宋" w:cs="仿宋"/>
          <w:w w:val="100"/>
          <w:kern w:val="2"/>
          <w:sz w:val="28"/>
          <w:szCs w:val="28"/>
          <w:lang w:val="en-US" w:eastAsia="zh-CN" w:bidi="ar-SA"/>
        </w:rPr>
        <w:t>签订地点：                           签订日期：  年 月  日</w:t>
      </w:r>
    </w:p>
    <w:p w14:paraId="07D4FC3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40"/>
          <w:szCs w:val="36"/>
        </w:rPr>
      </w:pPr>
      <w:r>
        <w:rPr>
          <w:rFonts w:hint="eastAsia" w:cs="宋体" w:asciiTheme="majorEastAsia" w:hAnsiTheme="majorEastAsia" w:eastAsiaTheme="majorEastAsia"/>
          <w:b/>
          <w:kern w:val="0"/>
          <w:sz w:val="40"/>
          <w:szCs w:val="36"/>
        </w:rPr>
        <w:t>第八章 响应文件有关格式</w:t>
      </w:r>
    </w:p>
    <w:p w14:paraId="62FE7815">
      <w:pPr>
        <w:autoSpaceDE w:val="0"/>
        <w:autoSpaceDN w:val="0"/>
        <w:adjustRightInd w:val="0"/>
        <w:spacing w:line="700" w:lineRule="exact"/>
        <w:jc w:val="left"/>
        <w:rPr>
          <w:rFonts w:cs="宋体" w:asciiTheme="majorEastAsia" w:hAnsiTheme="majorEastAsia" w:eastAsiaTheme="majorEastAsia"/>
          <w:b/>
          <w:kern w:val="0"/>
          <w:sz w:val="36"/>
          <w:szCs w:val="36"/>
        </w:rPr>
      </w:pPr>
      <w:bookmarkStart w:id="25" w:name="_Toc184023138"/>
      <w:bookmarkStart w:id="26" w:name="_Toc186274126"/>
      <w:bookmarkStart w:id="27" w:name="_Toc174185203"/>
    </w:p>
    <w:p w14:paraId="07139283">
      <w:pPr>
        <w:pStyle w:val="10"/>
        <w:rPr>
          <w:rFonts w:cs="宋体" w:asciiTheme="majorEastAsia" w:hAnsiTheme="majorEastAsia" w:eastAsiaTheme="majorEastAsia"/>
          <w:b/>
          <w:kern w:val="0"/>
          <w:sz w:val="36"/>
          <w:szCs w:val="36"/>
        </w:rPr>
      </w:pPr>
    </w:p>
    <w:p w14:paraId="26645AE4">
      <w:pPr>
        <w:pStyle w:val="11"/>
        <w:rPr>
          <w:rFonts w:cs="宋体" w:asciiTheme="majorEastAsia" w:hAnsiTheme="majorEastAsia" w:eastAsiaTheme="majorEastAsia"/>
          <w:b/>
          <w:kern w:val="0"/>
          <w:sz w:val="36"/>
          <w:szCs w:val="36"/>
        </w:rPr>
      </w:pPr>
    </w:p>
    <w:p w14:paraId="680773EE">
      <w:pPr>
        <w:rPr>
          <w:rFonts w:cs="宋体" w:asciiTheme="majorEastAsia" w:hAnsiTheme="majorEastAsia" w:eastAsiaTheme="majorEastAsia"/>
          <w:b/>
          <w:kern w:val="0"/>
          <w:sz w:val="36"/>
          <w:szCs w:val="36"/>
        </w:rPr>
      </w:pPr>
    </w:p>
    <w:p w14:paraId="04C2A7D0">
      <w:pPr>
        <w:pStyle w:val="10"/>
        <w:rPr>
          <w:rFonts w:cs="宋体" w:asciiTheme="majorEastAsia" w:hAnsiTheme="majorEastAsia" w:eastAsiaTheme="majorEastAsia"/>
          <w:b/>
          <w:kern w:val="0"/>
          <w:sz w:val="36"/>
          <w:szCs w:val="36"/>
        </w:rPr>
      </w:pPr>
    </w:p>
    <w:p w14:paraId="56051DD0">
      <w:pPr>
        <w:pStyle w:val="11"/>
        <w:rPr>
          <w:rFonts w:cs="宋体" w:asciiTheme="majorEastAsia" w:hAnsiTheme="majorEastAsia" w:eastAsiaTheme="majorEastAsia"/>
          <w:b/>
          <w:kern w:val="0"/>
          <w:sz w:val="36"/>
          <w:szCs w:val="36"/>
        </w:rPr>
      </w:pPr>
    </w:p>
    <w:p w14:paraId="16430039">
      <w:pPr>
        <w:rPr>
          <w:rFonts w:cs="宋体" w:asciiTheme="majorEastAsia" w:hAnsiTheme="majorEastAsia" w:eastAsiaTheme="majorEastAsia"/>
          <w:b/>
          <w:kern w:val="0"/>
          <w:sz w:val="36"/>
          <w:szCs w:val="36"/>
        </w:rPr>
      </w:pPr>
    </w:p>
    <w:p w14:paraId="4EC26FF4">
      <w:pPr>
        <w:pStyle w:val="10"/>
        <w:rPr>
          <w:rFonts w:cs="宋体" w:asciiTheme="majorEastAsia" w:hAnsiTheme="majorEastAsia" w:eastAsiaTheme="majorEastAsia"/>
          <w:b/>
          <w:kern w:val="0"/>
          <w:sz w:val="36"/>
          <w:szCs w:val="36"/>
        </w:rPr>
      </w:pPr>
    </w:p>
    <w:p w14:paraId="710D20D9">
      <w:pPr>
        <w:pStyle w:val="11"/>
        <w:rPr>
          <w:rFonts w:cs="宋体" w:asciiTheme="majorEastAsia" w:hAnsiTheme="majorEastAsia" w:eastAsiaTheme="majorEastAsia"/>
          <w:b/>
          <w:kern w:val="0"/>
          <w:sz w:val="36"/>
          <w:szCs w:val="36"/>
        </w:rPr>
      </w:pPr>
    </w:p>
    <w:p w14:paraId="03A9C6B9">
      <w:pPr>
        <w:rPr>
          <w:rFonts w:cs="宋体" w:asciiTheme="majorEastAsia" w:hAnsiTheme="majorEastAsia" w:eastAsiaTheme="majorEastAsia"/>
          <w:b/>
          <w:kern w:val="0"/>
          <w:sz w:val="36"/>
          <w:szCs w:val="36"/>
        </w:rPr>
      </w:pPr>
    </w:p>
    <w:p w14:paraId="580C0C20">
      <w:pPr>
        <w:pStyle w:val="10"/>
        <w:rPr>
          <w:rFonts w:cs="宋体" w:asciiTheme="majorEastAsia" w:hAnsiTheme="majorEastAsia" w:eastAsiaTheme="majorEastAsia"/>
          <w:b/>
          <w:kern w:val="0"/>
          <w:sz w:val="36"/>
          <w:szCs w:val="36"/>
        </w:rPr>
      </w:pPr>
    </w:p>
    <w:p w14:paraId="556005FD">
      <w:pPr>
        <w:pStyle w:val="11"/>
        <w:rPr>
          <w:rFonts w:cs="宋体" w:asciiTheme="majorEastAsia" w:hAnsiTheme="majorEastAsia" w:eastAsiaTheme="majorEastAsia"/>
          <w:b/>
          <w:kern w:val="0"/>
          <w:sz w:val="36"/>
          <w:szCs w:val="36"/>
        </w:rPr>
      </w:pPr>
    </w:p>
    <w:p w14:paraId="27F1C47B">
      <w:pPr>
        <w:rPr>
          <w:rFonts w:cs="宋体" w:asciiTheme="majorEastAsia" w:hAnsiTheme="majorEastAsia" w:eastAsiaTheme="majorEastAsia"/>
          <w:b/>
          <w:kern w:val="0"/>
          <w:sz w:val="36"/>
          <w:szCs w:val="36"/>
        </w:rPr>
      </w:pPr>
    </w:p>
    <w:p w14:paraId="1D95CA17">
      <w:pPr>
        <w:pStyle w:val="10"/>
        <w:rPr>
          <w:rFonts w:cs="宋体" w:asciiTheme="majorEastAsia" w:hAnsiTheme="majorEastAsia" w:eastAsiaTheme="majorEastAsia"/>
          <w:b/>
          <w:kern w:val="0"/>
          <w:sz w:val="36"/>
          <w:szCs w:val="36"/>
        </w:rPr>
      </w:pPr>
    </w:p>
    <w:p w14:paraId="70978FE5">
      <w:pPr>
        <w:pStyle w:val="11"/>
        <w:rPr>
          <w:rFonts w:cs="宋体" w:asciiTheme="majorEastAsia" w:hAnsiTheme="majorEastAsia" w:eastAsiaTheme="majorEastAsia"/>
          <w:b/>
          <w:kern w:val="0"/>
          <w:sz w:val="36"/>
          <w:szCs w:val="36"/>
        </w:rPr>
      </w:pPr>
    </w:p>
    <w:p w14:paraId="275D2CC0">
      <w:pPr>
        <w:pStyle w:val="10"/>
        <w:ind w:left="0" w:leftChars="0" w:firstLine="0" w:firstLineChars="0"/>
        <w:rPr>
          <w:rFonts w:cs="宋体" w:asciiTheme="majorEastAsia" w:hAnsiTheme="majorEastAsia" w:eastAsiaTheme="majorEastAsia"/>
          <w:b/>
          <w:kern w:val="0"/>
          <w:sz w:val="36"/>
          <w:szCs w:val="36"/>
        </w:rPr>
      </w:pPr>
    </w:p>
    <w:p w14:paraId="46D16B3A">
      <w:pPr>
        <w:pStyle w:val="11"/>
        <w:rPr>
          <w:rFonts w:cs="宋体" w:asciiTheme="majorEastAsia" w:hAnsiTheme="majorEastAsia" w:eastAsiaTheme="majorEastAsia"/>
          <w:b/>
          <w:kern w:val="0"/>
          <w:sz w:val="36"/>
          <w:szCs w:val="36"/>
        </w:rPr>
      </w:pPr>
    </w:p>
    <w:p w14:paraId="4B06D063"/>
    <w:p w14:paraId="49488617">
      <w:pPr>
        <w:pStyle w:val="11"/>
        <w:ind w:left="0" w:leftChars="0" w:firstLine="0" w:firstLineChars="0"/>
      </w:pPr>
    </w:p>
    <w:p w14:paraId="1DA5D18A">
      <w:pPr>
        <w:autoSpaceDE w:val="0"/>
        <w:autoSpaceDN w:val="0"/>
        <w:adjustRightInd w:val="0"/>
        <w:spacing w:line="700" w:lineRule="exact"/>
        <w:jc w:val="left"/>
        <w:rPr>
          <w:rStyle w:val="22"/>
          <w:rFonts w:ascii="宋体" w:hAnsi="宋体"/>
        </w:rPr>
      </w:pPr>
      <w:r>
        <w:rPr>
          <w:rFonts w:hint="eastAsia" w:cs="宋体" w:asciiTheme="majorEastAsia" w:hAnsiTheme="majorEastAsia" w:eastAsiaTheme="majorEastAsia"/>
          <w:b/>
          <w:kern w:val="0"/>
          <w:sz w:val="36"/>
          <w:szCs w:val="36"/>
        </w:rPr>
        <w:t>一、封面</w:t>
      </w:r>
    </w:p>
    <w:p w14:paraId="0DDCE6F3">
      <w:pPr>
        <w:rPr>
          <w:rFonts w:ascii="宋体" w:hAnsi="宋体" w:cs="微软雅黑"/>
          <w:sz w:val="28"/>
          <w:szCs w:val="28"/>
          <w:u w:val="single"/>
        </w:rPr>
      </w:pPr>
    </w:p>
    <w:p w14:paraId="5DA5A84B">
      <w:pPr>
        <w:spacing w:line="276" w:lineRule="auto"/>
        <w:jc w:val="center"/>
        <w:rPr>
          <w:rFonts w:ascii="宋体" w:hAnsi="宋体" w:cs="宋体"/>
          <w:b/>
          <w:bCs/>
          <w:sz w:val="40"/>
          <w:szCs w:val="40"/>
          <w:u w:val="single"/>
        </w:rPr>
      </w:pPr>
    </w:p>
    <w:p w14:paraId="2BF33B6F">
      <w:pPr>
        <w:spacing w:line="276" w:lineRule="auto"/>
        <w:jc w:val="center"/>
        <w:rPr>
          <w:rFonts w:hint="eastAsia" w:ascii="宋体" w:hAnsi="宋体" w:cs="宋体" w:eastAsiaTheme="minorEastAsia"/>
          <w:b/>
          <w:bCs/>
          <w:sz w:val="40"/>
          <w:szCs w:val="40"/>
          <w:u w:val="single"/>
          <w:lang w:eastAsia="zh-CN"/>
        </w:rPr>
      </w:pPr>
      <w:r>
        <w:rPr>
          <w:rFonts w:hint="eastAsia" w:ascii="宋体" w:hAnsi="宋体" w:cs="宋体"/>
          <w:b/>
          <w:bCs/>
          <w:sz w:val="40"/>
          <w:szCs w:val="40"/>
          <w:u w:val="single"/>
        </w:rPr>
        <w:t xml:space="preserve">                      （项目名称）</w:t>
      </w:r>
      <w:r>
        <w:rPr>
          <w:rFonts w:hint="eastAsia" w:ascii="宋体" w:hAnsi="宋体" w:cs="宋体"/>
          <w:b/>
          <w:bCs/>
          <w:sz w:val="40"/>
          <w:szCs w:val="40"/>
          <w:u w:val="single"/>
          <w:lang w:eastAsia="zh-CN"/>
        </w:rPr>
        <w:t>（</w:t>
      </w:r>
      <w:r>
        <w:rPr>
          <w:rFonts w:hint="eastAsia" w:ascii="宋体" w:hAnsi="宋体" w:cs="宋体"/>
          <w:b/>
          <w:bCs/>
          <w:sz w:val="40"/>
          <w:szCs w:val="40"/>
          <w:u w:val="single"/>
          <w:lang w:val="en-US" w:eastAsia="zh-CN"/>
        </w:rPr>
        <w:t>标段</w:t>
      </w:r>
      <w:r>
        <w:rPr>
          <w:rFonts w:hint="eastAsia" w:ascii="宋体" w:hAnsi="宋体" w:cs="宋体"/>
          <w:b/>
          <w:bCs/>
          <w:sz w:val="40"/>
          <w:szCs w:val="40"/>
          <w:u w:val="single"/>
          <w:lang w:eastAsia="zh-CN"/>
        </w:rPr>
        <w:t>）</w:t>
      </w:r>
    </w:p>
    <w:p w14:paraId="6F7E344D">
      <w:pPr>
        <w:rPr>
          <w:rFonts w:ascii="宋体" w:hAnsi="宋体" w:cs="微软雅黑"/>
          <w:sz w:val="28"/>
          <w:szCs w:val="28"/>
          <w:u w:val="single"/>
        </w:rPr>
      </w:pPr>
    </w:p>
    <w:p w14:paraId="326F4FCB">
      <w:pPr>
        <w:rPr>
          <w:rFonts w:ascii="宋体" w:hAnsi="宋体" w:cs="微软雅黑"/>
          <w:sz w:val="20"/>
          <w:szCs w:val="20"/>
        </w:rPr>
      </w:pPr>
    </w:p>
    <w:p w14:paraId="5B2289AF">
      <w:pPr>
        <w:rPr>
          <w:rFonts w:ascii="宋体" w:hAnsi="宋体" w:cs="微软雅黑"/>
          <w:sz w:val="20"/>
          <w:szCs w:val="20"/>
        </w:rPr>
      </w:pPr>
    </w:p>
    <w:p w14:paraId="04E602EE">
      <w:pPr>
        <w:jc w:val="center"/>
        <w:rPr>
          <w:rFonts w:ascii="宋体" w:hAnsi="宋体" w:cs="微软雅黑"/>
          <w:sz w:val="72"/>
          <w:szCs w:val="72"/>
        </w:rPr>
      </w:pPr>
      <w:r>
        <w:rPr>
          <w:rFonts w:hint="eastAsia" w:ascii="宋体" w:hAnsi="宋体" w:cs="微软雅黑"/>
          <w:sz w:val="72"/>
          <w:szCs w:val="72"/>
        </w:rPr>
        <w:t>竞争性谈判响应文件</w:t>
      </w:r>
    </w:p>
    <w:p w14:paraId="4E401AA4">
      <w:pPr>
        <w:rPr>
          <w:rFonts w:ascii="宋体" w:hAnsi="宋体" w:cs="微软雅黑"/>
          <w:sz w:val="28"/>
          <w:szCs w:val="28"/>
        </w:rPr>
      </w:pPr>
    </w:p>
    <w:p w14:paraId="34CF456A">
      <w:pPr>
        <w:rPr>
          <w:rFonts w:ascii="宋体" w:hAnsi="宋体" w:cs="微软雅黑"/>
          <w:sz w:val="28"/>
          <w:szCs w:val="28"/>
        </w:rPr>
      </w:pPr>
    </w:p>
    <w:p w14:paraId="7F691E13">
      <w:pPr>
        <w:rPr>
          <w:rFonts w:ascii="宋体" w:hAnsi="宋体" w:cs="微软雅黑"/>
          <w:sz w:val="28"/>
          <w:szCs w:val="28"/>
        </w:rPr>
      </w:pPr>
    </w:p>
    <w:p w14:paraId="5BC0AD4F">
      <w:pPr>
        <w:ind w:firstLine="3080" w:firstLineChars="1100"/>
        <w:rPr>
          <w:rFonts w:ascii="宋体" w:hAnsi="宋体" w:cs="微软雅黑"/>
          <w:sz w:val="28"/>
          <w:szCs w:val="28"/>
        </w:rPr>
      </w:pPr>
      <w:r>
        <w:rPr>
          <w:rFonts w:hint="eastAsia" w:ascii="宋体" w:hAnsi="宋体" w:cs="微软雅黑"/>
          <w:sz w:val="28"/>
          <w:szCs w:val="28"/>
        </w:rPr>
        <w:t>项目编号：</w:t>
      </w:r>
    </w:p>
    <w:p w14:paraId="20472BB7">
      <w:pPr>
        <w:pStyle w:val="10"/>
        <w:ind w:left="0" w:leftChars="0" w:firstLine="0" w:firstLineChars="0"/>
        <w:rPr>
          <w:rFonts w:hAnsi="宋体" w:cs="微软雅黑"/>
          <w:szCs w:val="28"/>
        </w:rPr>
      </w:pPr>
    </w:p>
    <w:p w14:paraId="21ED0C3B">
      <w:pPr>
        <w:jc w:val="left"/>
        <w:rPr>
          <w:rFonts w:ascii="宋体" w:hAnsi="宋体" w:cs="微软雅黑"/>
          <w:sz w:val="28"/>
          <w:szCs w:val="28"/>
          <w:u w:val="single"/>
        </w:rPr>
      </w:pPr>
      <w:r>
        <w:rPr>
          <w:rFonts w:hint="eastAsia" w:ascii="宋体" w:hAnsi="宋体" w:cs="微软雅黑"/>
          <w:sz w:val="28"/>
          <w:szCs w:val="28"/>
        </w:rPr>
        <w:t>响应人：（盖单位章）</w:t>
      </w:r>
    </w:p>
    <w:p w14:paraId="4B1D0212">
      <w:pPr>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hint="eastAsia" w:ascii="宋体" w:hAnsi="宋体" w:cs="微软雅黑"/>
          <w:sz w:val="28"/>
          <w:szCs w:val="28"/>
          <w:u w:val="single"/>
        </w:rPr>
        <w:t>（签字或加盖姓名章）</w:t>
      </w:r>
    </w:p>
    <w:p w14:paraId="11143147">
      <w:pPr>
        <w:ind w:firstLine="5880" w:firstLineChars="2100"/>
        <w:jc w:val="both"/>
        <w:rPr>
          <w:rFonts w:hint="eastAsia" w:ascii="宋体" w:hAnsi="宋体" w:cs="微软雅黑"/>
          <w:sz w:val="28"/>
          <w:szCs w:val="28"/>
        </w:rPr>
      </w:pPr>
    </w:p>
    <w:p w14:paraId="5E6D80FC">
      <w:pPr>
        <w:ind w:firstLine="5880" w:firstLineChars="2100"/>
        <w:jc w:val="both"/>
        <w:rPr>
          <w:rFonts w:hint="eastAsia" w:ascii="宋体" w:hAnsi="宋体" w:cs="微软雅黑"/>
          <w:sz w:val="28"/>
          <w:szCs w:val="28"/>
        </w:rPr>
      </w:pPr>
    </w:p>
    <w:p w14:paraId="36FA19D3">
      <w:pPr>
        <w:ind w:firstLine="5880" w:firstLineChars="2100"/>
        <w:jc w:val="both"/>
        <w:rPr>
          <w:rFonts w:hint="eastAsia" w:ascii="宋体" w:hAnsi="宋体" w:cs="微软雅黑"/>
          <w:sz w:val="28"/>
          <w:szCs w:val="28"/>
        </w:rPr>
      </w:pPr>
    </w:p>
    <w:p w14:paraId="34CE1BFD">
      <w:pPr>
        <w:ind w:firstLine="5880" w:firstLineChars="2100"/>
        <w:jc w:val="both"/>
        <w:rPr>
          <w:rFonts w:hint="eastAsia" w:ascii="宋体" w:hAnsi="宋体" w:cs="微软雅黑"/>
          <w:sz w:val="28"/>
          <w:szCs w:val="28"/>
        </w:rPr>
      </w:pPr>
    </w:p>
    <w:p w14:paraId="0B80858A">
      <w:pPr>
        <w:jc w:val="center"/>
        <w:rPr>
          <w:rFonts w:hint="eastAsia" w:cs="黑体"/>
          <w:color w:val="auto"/>
          <w:kern w:val="2"/>
          <w:sz w:val="32"/>
          <w:szCs w:val="32"/>
          <w:lang w:val="zh-CN"/>
        </w:rPr>
      </w:pPr>
      <w:r>
        <w:rPr>
          <w:rFonts w:hint="eastAsia" w:ascii="宋体" w:hAnsi="宋体" w:cs="微软雅黑"/>
          <w:sz w:val="28"/>
          <w:szCs w:val="28"/>
        </w:rPr>
        <w:t>年  月  日</w:t>
      </w:r>
    </w:p>
    <w:p w14:paraId="33037DDF">
      <w:pPr>
        <w:pStyle w:val="23"/>
        <w:tabs>
          <w:tab w:val="left" w:pos="660"/>
        </w:tabs>
        <w:snapToGrid w:val="0"/>
        <w:spacing w:before="0" w:line="400" w:lineRule="exact"/>
        <w:rPr>
          <w:rFonts w:hint="eastAsia" w:cs="黑体"/>
          <w:color w:val="auto"/>
          <w:kern w:val="2"/>
          <w:sz w:val="32"/>
          <w:szCs w:val="32"/>
          <w:lang w:val="zh-CN"/>
        </w:rPr>
      </w:pPr>
    </w:p>
    <w:p w14:paraId="711D7EA0">
      <w:pPr>
        <w:pStyle w:val="23"/>
        <w:numPr>
          <w:ilvl w:val="0"/>
          <w:numId w:val="19"/>
        </w:numPr>
        <w:tabs>
          <w:tab w:val="left" w:pos="660"/>
        </w:tabs>
        <w:snapToGrid w:val="0"/>
        <w:spacing w:before="0" w:line="400" w:lineRule="exact"/>
        <w:rPr>
          <w:rFonts w:hint="eastAsia" w:cs="黑体"/>
          <w:color w:val="auto"/>
          <w:kern w:val="2"/>
          <w:sz w:val="32"/>
          <w:szCs w:val="32"/>
          <w:lang w:val="zh-CN"/>
        </w:rPr>
      </w:pPr>
      <w:r>
        <w:rPr>
          <w:rFonts w:hint="eastAsia" w:cs="黑体"/>
          <w:color w:val="auto"/>
          <w:kern w:val="2"/>
          <w:sz w:val="32"/>
          <w:szCs w:val="32"/>
          <w:lang w:val="zh-CN"/>
        </w:rPr>
        <w:t>供应商应答索引表</w:t>
      </w:r>
      <w:bookmarkEnd w:id="25"/>
      <w:bookmarkEnd w:id="26"/>
      <w:bookmarkEnd w:id="27"/>
    </w:p>
    <w:p w14:paraId="671507BA">
      <w:pPr>
        <w:pStyle w:val="23"/>
        <w:numPr>
          <w:ilvl w:val="0"/>
          <w:numId w:val="0"/>
        </w:numPr>
        <w:tabs>
          <w:tab w:val="left" w:pos="660"/>
        </w:tabs>
        <w:snapToGrid w:val="0"/>
        <w:spacing w:before="0" w:line="400" w:lineRule="exact"/>
        <w:rPr>
          <w:rFonts w:hint="eastAsia" w:cs="黑体"/>
          <w:color w:val="auto"/>
          <w:kern w:val="2"/>
          <w:sz w:val="32"/>
          <w:szCs w:val="32"/>
          <w:lang w:val="zh-CN"/>
        </w:rPr>
      </w:pPr>
    </w:p>
    <w:tbl>
      <w:tblPr>
        <w:tblStyle w:val="12"/>
        <w:tblW w:w="888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14:paraId="10CB0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936" w:type="dxa"/>
            <w:gridSpan w:val="2"/>
            <w:vAlign w:val="center"/>
          </w:tcPr>
          <w:p w14:paraId="0AE2DEF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374" w:type="dxa"/>
            <w:vAlign w:val="center"/>
          </w:tcPr>
          <w:p w14:paraId="48938A62">
            <w:pPr>
              <w:snapToGrid w:val="0"/>
              <w:spacing w:line="400" w:lineRule="exact"/>
              <w:jc w:val="center"/>
              <w:rPr>
                <w:rFonts w:ascii="宋体" w:hAnsi="宋体" w:cs="微软雅黑"/>
                <w:b/>
                <w:szCs w:val="21"/>
              </w:rPr>
            </w:pPr>
            <w:r>
              <w:rPr>
                <w:rFonts w:hint="eastAsia" w:ascii="宋体" w:hAnsi="宋体" w:cs="微软雅黑"/>
                <w:b/>
                <w:szCs w:val="21"/>
              </w:rPr>
              <w:t>投标人应答</w:t>
            </w:r>
          </w:p>
          <w:p w14:paraId="0B4DE92C">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886" w:type="dxa"/>
            <w:vAlign w:val="center"/>
          </w:tcPr>
          <w:p w14:paraId="45D322F7">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14:paraId="08C199EE">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1CB55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6E108D09">
            <w:pPr>
              <w:pStyle w:val="7"/>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供应商应答索引表</w:t>
            </w:r>
          </w:p>
        </w:tc>
        <w:tc>
          <w:tcPr>
            <w:tcW w:w="1374" w:type="dxa"/>
            <w:vAlign w:val="center"/>
          </w:tcPr>
          <w:p w14:paraId="4ED92834">
            <w:pPr>
              <w:snapToGrid w:val="0"/>
              <w:spacing w:line="400" w:lineRule="exact"/>
              <w:jc w:val="center"/>
              <w:rPr>
                <w:rFonts w:ascii="宋体" w:hAnsi="宋体" w:cs="微软雅黑"/>
                <w:szCs w:val="21"/>
              </w:rPr>
            </w:pPr>
          </w:p>
        </w:tc>
        <w:tc>
          <w:tcPr>
            <w:tcW w:w="1886" w:type="dxa"/>
            <w:vAlign w:val="center"/>
          </w:tcPr>
          <w:p w14:paraId="732E4727">
            <w:pPr>
              <w:snapToGrid w:val="0"/>
              <w:spacing w:line="400" w:lineRule="exact"/>
              <w:rPr>
                <w:rFonts w:ascii="宋体" w:hAnsi="宋体" w:cs="微软雅黑"/>
                <w:szCs w:val="21"/>
              </w:rPr>
            </w:pPr>
          </w:p>
        </w:tc>
        <w:tc>
          <w:tcPr>
            <w:tcW w:w="1692" w:type="dxa"/>
            <w:vAlign w:val="center"/>
          </w:tcPr>
          <w:p w14:paraId="17EC306C">
            <w:pPr>
              <w:snapToGrid w:val="0"/>
              <w:spacing w:line="400" w:lineRule="exact"/>
              <w:rPr>
                <w:rFonts w:ascii="宋体" w:hAnsi="宋体" w:cs="微软雅黑"/>
                <w:szCs w:val="21"/>
              </w:rPr>
            </w:pPr>
          </w:p>
        </w:tc>
      </w:tr>
      <w:tr w14:paraId="5A10E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349BF31B">
            <w:pPr>
              <w:pStyle w:val="7"/>
              <w:kinsoku w:val="0"/>
              <w:overflowPunct w:val="0"/>
              <w:autoSpaceDE w:val="0"/>
              <w:autoSpaceDN w:val="0"/>
              <w:spacing w:line="320" w:lineRule="exact"/>
              <w:rPr>
                <w:rFonts w:hAnsi="宋体"/>
                <w:kern w:val="0"/>
                <w:sz w:val="21"/>
                <w:szCs w:val="21"/>
              </w:rPr>
            </w:pPr>
            <w:r>
              <w:rPr>
                <w:rFonts w:hint="eastAsia" w:hAnsi="宋体"/>
                <w:kern w:val="0"/>
                <w:sz w:val="21"/>
                <w:szCs w:val="21"/>
              </w:rPr>
              <w:t>报价一览表</w:t>
            </w:r>
          </w:p>
        </w:tc>
        <w:tc>
          <w:tcPr>
            <w:tcW w:w="1374" w:type="dxa"/>
            <w:vAlign w:val="center"/>
          </w:tcPr>
          <w:p w14:paraId="20BF34AB">
            <w:pPr>
              <w:snapToGrid w:val="0"/>
              <w:spacing w:line="400" w:lineRule="exact"/>
              <w:jc w:val="center"/>
              <w:rPr>
                <w:rFonts w:ascii="宋体" w:hAnsi="宋体" w:cs="微软雅黑"/>
                <w:szCs w:val="21"/>
              </w:rPr>
            </w:pPr>
          </w:p>
        </w:tc>
        <w:tc>
          <w:tcPr>
            <w:tcW w:w="1886" w:type="dxa"/>
            <w:vAlign w:val="center"/>
          </w:tcPr>
          <w:p w14:paraId="6BDD3585">
            <w:pPr>
              <w:snapToGrid w:val="0"/>
              <w:spacing w:line="400" w:lineRule="exact"/>
              <w:rPr>
                <w:rFonts w:ascii="宋体" w:hAnsi="宋体" w:cs="微软雅黑"/>
                <w:szCs w:val="21"/>
              </w:rPr>
            </w:pPr>
          </w:p>
        </w:tc>
        <w:tc>
          <w:tcPr>
            <w:tcW w:w="1692" w:type="dxa"/>
            <w:vAlign w:val="center"/>
          </w:tcPr>
          <w:p w14:paraId="4484E5F8">
            <w:pPr>
              <w:snapToGrid w:val="0"/>
              <w:spacing w:line="400" w:lineRule="exact"/>
              <w:rPr>
                <w:rFonts w:ascii="宋体" w:hAnsi="宋体" w:cs="微软雅黑"/>
                <w:szCs w:val="21"/>
              </w:rPr>
            </w:pPr>
          </w:p>
        </w:tc>
      </w:tr>
      <w:tr w14:paraId="51B1B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52851C1">
            <w:pPr>
              <w:pStyle w:val="7"/>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投标函</w:t>
            </w:r>
          </w:p>
        </w:tc>
        <w:tc>
          <w:tcPr>
            <w:tcW w:w="1374" w:type="dxa"/>
            <w:vAlign w:val="center"/>
          </w:tcPr>
          <w:p w14:paraId="7FEFBAC2">
            <w:pPr>
              <w:snapToGrid w:val="0"/>
              <w:spacing w:line="400" w:lineRule="exact"/>
              <w:jc w:val="center"/>
              <w:rPr>
                <w:rFonts w:ascii="宋体" w:hAnsi="宋体" w:cs="微软雅黑"/>
                <w:szCs w:val="21"/>
              </w:rPr>
            </w:pPr>
          </w:p>
        </w:tc>
        <w:tc>
          <w:tcPr>
            <w:tcW w:w="1886" w:type="dxa"/>
            <w:vAlign w:val="center"/>
          </w:tcPr>
          <w:p w14:paraId="21763F17">
            <w:pPr>
              <w:snapToGrid w:val="0"/>
              <w:spacing w:line="400" w:lineRule="exact"/>
              <w:rPr>
                <w:rFonts w:ascii="宋体" w:hAnsi="宋体" w:cs="微软雅黑"/>
                <w:szCs w:val="21"/>
              </w:rPr>
            </w:pPr>
          </w:p>
        </w:tc>
        <w:tc>
          <w:tcPr>
            <w:tcW w:w="1692" w:type="dxa"/>
            <w:vAlign w:val="center"/>
          </w:tcPr>
          <w:p w14:paraId="7A47FEC2">
            <w:pPr>
              <w:snapToGrid w:val="0"/>
              <w:spacing w:line="400" w:lineRule="exact"/>
              <w:rPr>
                <w:rFonts w:ascii="宋体" w:hAnsi="宋体" w:cs="微软雅黑"/>
                <w:szCs w:val="21"/>
              </w:rPr>
            </w:pPr>
          </w:p>
        </w:tc>
      </w:tr>
      <w:tr w14:paraId="5C633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285AF50">
            <w:pPr>
              <w:pStyle w:val="7"/>
              <w:kinsoku w:val="0"/>
              <w:overflowPunct w:val="0"/>
              <w:autoSpaceDE w:val="0"/>
              <w:autoSpaceDN w:val="0"/>
              <w:spacing w:line="320" w:lineRule="exact"/>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14:paraId="53FE9D3B">
            <w:pPr>
              <w:snapToGrid w:val="0"/>
              <w:spacing w:line="400" w:lineRule="exact"/>
              <w:jc w:val="center"/>
              <w:rPr>
                <w:rFonts w:ascii="宋体" w:hAnsi="宋体" w:cs="微软雅黑"/>
                <w:szCs w:val="21"/>
              </w:rPr>
            </w:pPr>
          </w:p>
        </w:tc>
        <w:tc>
          <w:tcPr>
            <w:tcW w:w="1886" w:type="dxa"/>
            <w:vAlign w:val="center"/>
          </w:tcPr>
          <w:p w14:paraId="067A4985">
            <w:pPr>
              <w:snapToGrid w:val="0"/>
              <w:spacing w:line="400" w:lineRule="exact"/>
              <w:rPr>
                <w:rFonts w:ascii="宋体" w:hAnsi="宋体" w:cs="微软雅黑"/>
                <w:szCs w:val="21"/>
              </w:rPr>
            </w:pPr>
          </w:p>
        </w:tc>
        <w:tc>
          <w:tcPr>
            <w:tcW w:w="1692" w:type="dxa"/>
            <w:vAlign w:val="center"/>
          </w:tcPr>
          <w:p w14:paraId="5F4E9C35">
            <w:pPr>
              <w:snapToGrid w:val="0"/>
              <w:spacing w:line="400" w:lineRule="exact"/>
              <w:rPr>
                <w:rFonts w:ascii="宋体" w:hAnsi="宋体" w:cs="微软雅黑"/>
                <w:szCs w:val="21"/>
              </w:rPr>
            </w:pPr>
          </w:p>
        </w:tc>
      </w:tr>
      <w:tr w14:paraId="28730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B930C17">
            <w:pPr>
              <w:pStyle w:val="7"/>
              <w:kinsoku w:val="0"/>
              <w:overflowPunct w:val="0"/>
              <w:autoSpaceDE w:val="0"/>
              <w:autoSpaceDN w:val="0"/>
              <w:spacing w:line="320" w:lineRule="exact"/>
              <w:rPr>
                <w:rFonts w:hAnsi="宋体"/>
                <w:kern w:val="0"/>
                <w:sz w:val="21"/>
                <w:szCs w:val="21"/>
              </w:rPr>
            </w:pPr>
            <w:r>
              <w:rPr>
                <w:rFonts w:hint="eastAsia" w:hAnsi="宋体"/>
                <w:kern w:val="0"/>
                <w:sz w:val="21"/>
                <w:szCs w:val="21"/>
              </w:rPr>
              <w:t>法定代表人（单位负责人）授权书</w:t>
            </w:r>
          </w:p>
        </w:tc>
        <w:tc>
          <w:tcPr>
            <w:tcW w:w="1374" w:type="dxa"/>
            <w:vAlign w:val="center"/>
          </w:tcPr>
          <w:p w14:paraId="0582A2AF">
            <w:pPr>
              <w:snapToGrid w:val="0"/>
              <w:spacing w:line="400" w:lineRule="exact"/>
              <w:jc w:val="center"/>
              <w:rPr>
                <w:rFonts w:ascii="宋体" w:hAnsi="宋体" w:cs="微软雅黑"/>
                <w:szCs w:val="21"/>
              </w:rPr>
            </w:pPr>
          </w:p>
        </w:tc>
        <w:tc>
          <w:tcPr>
            <w:tcW w:w="1886" w:type="dxa"/>
            <w:vAlign w:val="center"/>
          </w:tcPr>
          <w:p w14:paraId="6CCF0112">
            <w:pPr>
              <w:snapToGrid w:val="0"/>
              <w:spacing w:line="400" w:lineRule="exact"/>
              <w:rPr>
                <w:rFonts w:ascii="宋体" w:hAnsi="宋体" w:cs="微软雅黑"/>
                <w:szCs w:val="21"/>
              </w:rPr>
            </w:pPr>
          </w:p>
        </w:tc>
        <w:tc>
          <w:tcPr>
            <w:tcW w:w="1692" w:type="dxa"/>
            <w:vAlign w:val="center"/>
          </w:tcPr>
          <w:p w14:paraId="3C7D9388">
            <w:pPr>
              <w:snapToGrid w:val="0"/>
              <w:spacing w:line="400" w:lineRule="exact"/>
              <w:rPr>
                <w:rFonts w:ascii="宋体" w:hAnsi="宋体" w:cs="微软雅黑"/>
                <w:szCs w:val="21"/>
              </w:rPr>
            </w:pPr>
          </w:p>
        </w:tc>
      </w:tr>
      <w:tr w14:paraId="0BB9C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1CAF8B9">
            <w:pPr>
              <w:pStyle w:val="7"/>
              <w:kinsoku w:val="0"/>
              <w:overflowPunct w:val="0"/>
              <w:autoSpaceDE w:val="0"/>
              <w:autoSpaceDN w:val="0"/>
              <w:spacing w:line="320" w:lineRule="exact"/>
              <w:rPr>
                <w:rFonts w:hAnsi="宋体"/>
                <w:kern w:val="0"/>
                <w:sz w:val="21"/>
                <w:szCs w:val="21"/>
              </w:rPr>
            </w:pPr>
            <w:r>
              <w:rPr>
                <w:rFonts w:hint="eastAsia" w:hAnsi="宋体"/>
                <w:kern w:val="0"/>
                <w:sz w:val="21"/>
                <w:szCs w:val="21"/>
              </w:rPr>
              <w:t>投标承诺函</w:t>
            </w:r>
          </w:p>
        </w:tc>
        <w:tc>
          <w:tcPr>
            <w:tcW w:w="1374" w:type="dxa"/>
            <w:vAlign w:val="center"/>
          </w:tcPr>
          <w:p w14:paraId="57E98A39">
            <w:pPr>
              <w:snapToGrid w:val="0"/>
              <w:spacing w:line="400" w:lineRule="exact"/>
              <w:jc w:val="center"/>
              <w:rPr>
                <w:rFonts w:ascii="宋体" w:hAnsi="宋体" w:cs="微软雅黑"/>
                <w:szCs w:val="21"/>
              </w:rPr>
            </w:pPr>
          </w:p>
        </w:tc>
        <w:tc>
          <w:tcPr>
            <w:tcW w:w="1886" w:type="dxa"/>
            <w:vAlign w:val="center"/>
          </w:tcPr>
          <w:p w14:paraId="2374E93E">
            <w:pPr>
              <w:snapToGrid w:val="0"/>
              <w:spacing w:line="400" w:lineRule="exact"/>
              <w:rPr>
                <w:rFonts w:ascii="宋体" w:hAnsi="宋体" w:cs="微软雅黑"/>
                <w:szCs w:val="21"/>
              </w:rPr>
            </w:pPr>
          </w:p>
        </w:tc>
        <w:tc>
          <w:tcPr>
            <w:tcW w:w="1692" w:type="dxa"/>
            <w:vAlign w:val="center"/>
          </w:tcPr>
          <w:p w14:paraId="594D51B2">
            <w:pPr>
              <w:snapToGrid w:val="0"/>
              <w:spacing w:line="400" w:lineRule="exact"/>
              <w:rPr>
                <w:rFonts w:ascii="宋体" w:hAnsi="宋体" w:cs="微软雅黑"/>
                <w:szCs w:val="21"/>
              </w:rPr>
            </w:pPr>
          </w:p>
        </w:tc>
      </w:tr>
      <w:tr w14:paraId="10554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4EE597D8">
            <w:pPr>
              <w:pStyle w:val="7"/>
              <w:kinsoku w:val="0"/>
              <w:overflowPunct w:val="0"/>
              <w:autoSpaceDE w:val="0"/>
              <w:autoSpaceDN w:val="0"/>
              <w:spacing w:line="320" w:lineRule="exact"/>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14:paraId="5BE095FC">
            <w:pPr>
              <w:snapToGrid w:val="0"/>
              <w:spacing w:line="400" w:lineRule="exact"/>
              <w:jc w:val="center"/>
              <w:rPr>
                <w:rFonts w:ascii="宋体" w:hAnsi="宋体" w:cs="微软雅黑"/>
                <w:szCs w:val="21"/>
              </w:rPr>
            </w:pPr>
          </w:p>
        </w:tc>
        <w:tc>
          <w:tcPr>
            <w:tcW w:w="1886" w:type="dxa"/>
            <w:vAlign w:val="center"/>
          </w:tcPr>
          <w:p w14:paraId="3C790785">
            <w:pPr>
              <w:snapToGrid w:val="0"/>
              <w:spacing w:line="400" w:lineRule="exact"/>
              <w:rPr>
                <w:rFonts w:ascii="宋体" w:hAnsi="宋体" w:cs="微软雅黑"/>
                <w:szCs w:val="21"/>
              </w:rPr>
            </w:pPr>
          </w:p>
        </w:tc>
        <w:tc>
          <w:tcPr>
            <w:tcW w:w="1692" w:type="dxa"/>
            <w:vAlign w:val="center"/>
          </w:tcPr>
          <w:p w14:paraId="08BADF93">
            <w:pPr>
              <w:snapToGrid w:val="0"/>
              <w:spacing w:line="400" w:lineRule="exact"/>
              <w:rPr>
                <w:rFonts w:ascii="宋体" w:hAnsi="宋体" w:cs="微软雅黑"/>
                <w:szCs w:val="21"/>
              </w:rPr>
            </w:pPr>
          </w:p>
        </w:tc>
      </w:tr>
      <w:tr w14:paraId="3651B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14:paraId="088DB132">
            <w:pPr>
              <w:pStyle w:val="7"/>
              <w:kinsoku w:val="0"/>
              <w:overflowPunct w:val="0"/>
              <w:autoSpaceDE w:val="0"/>
              <w:autoSpaceDN w:val="0"/>
              <w:spacing w:line="320" w:lineRule="exact"/>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14:paraId="53C44DF8">
            <w:pPr>
              <w:snapToGrid w:val="0"/>
              <w:spacing w:line="400" w:lineRule="exact"/>
              <w:jc w:val="center"/>
              <w:rPr>
                <w:rFonts w:ascii="宋体" w:hAnsi="宋体" w:cs="微软雅黑"/>
                <w:szCs w:val="21"/>
              </w:rPr>
            </w:pPr>
          </w:p>
        </w:tc>
        <w:tc>
          <w:tcPr>
            <w:tcW w:w="1886" w:type="dxa"/>
            <w:vAlign w:val="center"/>
          </w:tcPr>
          <w:p w14:paraId="53BBB60D">
            <w:pPr>
              <w:snapToGrid w:val="0"/>
              <w:spacing w:line="400" w:lineRule="exact"/>
              <w:rPr>
                <w:rFonts w:ascii="宋体" w:hAnsi="宋体" w:cs="微软雅黑"/>
                <w:szCs w:val="21"/>
              </w:rPr>
            </w:pPr>
          </w:p>
        </w:tc>
        <w:tc>
          <w:tcPr>
            <w:tcW w:w="1692" w:type="dxa"/>
            <w:vAlign w:val="center"/>
          </w:tcPr>
          <w:p w14:paraId="581429C4">
            <w:pPr>
              <w:snapToGrid w:val="0"/>
              <w:spacing w:line="400" w:lineRule="exact"/>
              <w:rPr>
                <w:rFonts w:ascii="宋体" w:hAnsi="宋体" w:cs="微软雅黑"/>
                <w:szCs w:val="21"/>
              </w:rPr>
            </w:pPr>
          </w:p>
        </w:tc>
      </w:tr>
      <w:tr w14:paraId="54447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D534F24">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14:paraId="11524416">
            <w:pPr>
              <w:jc w:val="center"/>
              <w:rPr>
                <w:rFonts w:hint="eastAsia"/>
                <w:szCs w:val="21"/>
              </w:rPr>
            </w:pPr>
          </w:p>
        </w:tc>
        <w:tc>
          <w:tcPr>
            <w:tcW w:w="1886" w:type="dxa"/>
            <w:vAlign w:val="center"/>
          </w:tcPr>
          <w:p w14:paraId="4EF39C0F">
            <w:pPr>
              <w:snapToGrid w:val="0"/>
              <w:spacing w:line="400" w:lineRule="exact"/>
              <w:rPr>
                <w:rFonts w:ascii="宋体" w:hAnsi="宋体" w:cs="微软雅黑"/>
                <w:szCs w:val="21"/>
              </w:rPr>
            </w:pPr>
          </w:p>
        </w:tc>
        <w:tc>
          <w:tcPr>
            <w:tcW w:w="1692" w:type="dxa"/>
            <w:vAlign w:val="center"/>
          </w:tcPr>
          <w:p w14:paraId="1DDAD405">
            <w:pPr>
              <w:snapToGrid w:val="0"/>
              <w:spacing w:line="400" w:lineRule="exact"/>
              <w:rPr>
                <w:rFonts w:ascii="宋体" w:hAnsi="宋体" w:cs="微软雅黑"/>
                <w:szCs w:val="21"/>
              </w:rPr>
            </w:pPr>
          </w:p>
        </w:tc>
      </w:tr>
      <w:tr w14:paraId="738E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1089DDA4">
            <w:pPr>
              <w:pStyle w:val="7"/>
              <w:kinsoku w:val="0"/>
              <w:overflowPunct w:val="0"/>
              <w:spacing w:line="320" w:lineRule="exact"/>
              <w:rPr>
                <w:rFonts w:hAnsi="宋体" w:cs="微软雅黑"/>
                <w:bCs/>
                <w:kern w:val="0"/>
                <w:szCs w:val="21"/>
              </w:rPr>
            </w:pPr>
            <w:r>
              <w:rPr>
                <w:rFonts w:hint="eastAsia" w:hAnsi="宋体" w:cs="微软雅黑"/>
                <w:bCs/>
                <w:kern w:val="0"/>
                <w:sz w:val="21"/>
                <w:szCs w:val="21"/>
              </w:rPr>
              <w:t>投标人与参加本项目投标的其他供应商之间，单位负责人不为同一人并且不存在直接控股、管理关系承诺函</w:t>
            </w:r>
          </w:p>
        </w:tc>
        <w:tc>
          <w:tcPr>
            <w:tcW w:w="1374" w:type="dxa"/>
            <w:vAlign w:val="center"/>
          </w:tcPr>
          <w:p w14:paraId="4DD76070">
            <w:pPr>
              <w:jc w:val="center"/>
              <w:rPr>
                <w:rFonts w:hint="eastAsia"/>
                <w:szCs w:val="21"/>
              </w:rPr>
            </w:pPr>
          </w:p>
        </w:tc>
        <w:tc>
          <w:tcPr>
            <w:tcW w:w="1886" w:type="dxa"/>
            <w:vAlign w:val="center"/>
          </w:tcPr>
          <w:p w14:paraId="15109FE7">
            <w:pPr>
              <w:snapToGrid w:val="0"/>
              <w:spacing w:line="400" w:lineRule="exact"/>
              <w:rPr>
                <w:rFonts w:ascii="宋体" w:hAnsi="宋体" w:cs="微软雅黑"/>
                <w:szCs w:val="21"/>
              </w:rPr>
            </w:pPr>
          </w:p>
        </w:tc>
        <w:tc>
          <w:tcPr>
            <w:tcW w:w="1692" w:type="dxa"/>
            <w:vAlign w:val="center"/>
          </w:tcPr>
          <w:p w14:paraId="1AC00AE4">
            <w:pPr>
              <w:snapToGrid w:val="0"/>
              <w:spacing w:line="400" w:lineRule="exact"/>
              <w:rPr>
                <w:rFonts w:ascii="宋体" w:hAnsi="宋体" w:cs="微软雅黑"/>
                <w:szCs w:val="21"/>
              </w:rPr>
            </w:pPr>
          </w:p>
        </w:tc>
      </w:tr>
      <w:tr w14:paraId="0A9A2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1D09C3F">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14:paraId="10EC2C82">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14:paraId="101F3099">
            <w:pPr>
              <w:pStyle w:val="7"/>
              <w:kinsoku w:val="0"/>
              <w:overflowPunct w:val="0"/>
              <w:autoSpaceDE w:val="0"/>
              <w:autoSpaceDN w:val="0"/>
              <w:spacing w:line="320" w:lineRule="exact"/>
              <w:rPr>
                <w:rFonts w:hAnsi="宋体" w:cs="微软雅黑"/>
                <w:bCs/>
                <w:kern w:val="0"/>
                <w:sz w:val="21"/>
                <w:szCs w:val="21"/>
              </w:rPr>
            </w:pPr>
            <w:r>
              <w:rPr>
                <w:rFonts w:hint="eastAsia" w:ascii="宋体" w:hAnsi="Times New Roman" w:eastAsia="宋体" w:cs="宋体"/>
                <w:kern w:val="0"/>
                <w:sz w:val="21"/>
                <w:szCs w:val="21"/>
                <w:lang w:val="en-US" w:eastAsia="zh-CN" w:bidi="ar-SA"/>
              </w:rPr>
              <w:t>承诺函</w:t>
            </w:r>
          </w:p>
        </w:tc>
        <w:tc>
          <w:tcPr>
            <w:tcW w:w="1374" w:type="dxa"/>
            <w:vAlign w:val="center"/>
          </w:tcPr>
          <w:p w14:paraId="2A98D414">
            <w:pPr>
              <w:jc w:val="center"/>
              <w:rPr>
                <w:rFonts w:hint="eastAsia"/>
                <w:szCs w:val="21"/>
              </w:rPr>
            </w:pPr>
          </w:p>
        </w:tc>
        <w:tc>
          <w:tcPr>
            <w:tcW w:w="1886" w:type="dxa"/>
            <w:vAlign w:val="center"/>
          </w:tcPr>
          <w:p w14:paraId="668C71F1">
            <w:pPr>
              <w:snapToGrid w:val="0"/>
              <w:spacing w:line="400" w:lineRule="exact"/>
              <w:rPr>
                <w:rFonts w:ascii="宋体" w:hAnsi="宋体" w:cs="微软雅黑"/>
                <w:szCs w:val="21"/>
              </w:rPr>
            </w:pPr>
          </w:p>
        </w:tc>
        <w:tc>
          <w:tcPr>
            <w:tcW w:w="1692" w:type="dxa"/>
            <w:vAlign w:val="center"/>
          </w:tcPr>
          <w:p w14:paraId="285D29FB">
            <w:pPr>
              <w:snapToGrid w:val="0"/>
              <w:spacing w:line="400" w:lineRule="exact"/>
              <w:rPr>
                <w:rFonts w:ascii="宋体" w:hAnsi="宋体" w:cs="微软雅黑"/>
                <w:szCs w:val="21"/>
              </w:rPr>
            </w:pPr>
          </w:p>
        </w:tc>
      </w:tr>
      <w:tr w14:paraId="3B32E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72EFE03">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rPr>
              <w:t>投标分项报价表</w:t>
            </w:r>
            <w:r>
              <w:rPr>
                <w:rFonts w:hint="eastAsia" w:asciiTheme="majorEastAsia" w:hAnsiTheme="majorEastAsia" w:eastAsiaTheme="majorEastAsia" w:cstheme="majorEastAsia"/>
                <w:bCs/>
                <w:sz w:val="21"/>
                <w:szCs w:val="21"/>
                <w:lang w:eastAsia="zh-CN"/>
              </w:rPr>
              <w:t>（</w:t>
            </w:r>
            <w:r>
              <w:rPr>
                <w:rFonts w:hint="eastAsia" w:asciiTheme="majorEastAsia" w:hAnsiTheme="majorEastAsia" w:eastAsiaTheme="majorEastAsia" w:cstheme="majorEastAsia"/>
                <w:bCs/>
                <w:sz w:val="21"/>
                <w:szCs w:val="21"/>
                <w:lang w:val="en-US" w:eastAsia="zh-CN"/>
              </w:rPr>
              <w:t>若有</w:t>
            </w:r>
            <w:r>
              <w:rPr>
                <w:rFonts w:hint="eastAsia" w:asciiTheme="majorEastAsia" w:hAnsiTheme="majorEastAsia" w:eastAsiaTheme="majorEastAsia" w:cstheme="majorEastAsia"/>
                <w:bCs/>
                <w:sz w:val="21"/>
                <w:szCs w:val="21"/>
                <w:lang w:eastAsia="zh-CN"/>
              </w:rPr>
              <w:t>）</w:t>
            </w:r>
          </w:p>
        </w:tc>
        <w:tc>
          <w:tcPr>
            <w:tcW w:w="1374" w:type="dxa"/>
            <w:vAlign w:val="center"/>
          </w:tcPr>
          <w:p w14:paraId="76303346">
            <w:pPr>
              <w:jc w:val="center"/>
              <w:rPr>
                <w:rFonts w:hint="eastAsia"/>
                <w:szCs w:val="21"/>
              </w:rPr>
            </w:pPr>
          </w:p>
        </w:tc>
        <w:tc>
          <w:tcPr>
            <w:tcW w:w="1886" w:type="dxa"/>
            <w:vAlign w:val="center"/>
          </w:tcPr>
          <w:p w14:paraId="0D4AB3DF">
            <w:pPr>
              <w:snapToGrid w:val="0"/>
              <w:spacing w:line="400" w:lineRule="exact"/>
              <w:rPr>
                <w:rFonts w:ascii="宋体" w:hAnsi="宋体" w:cs="微软雅黑"/>
                <w:szCs w:val="21"/>
              </w:rPr>
            </w:pPr>
          </w:p>
        </w:tc>
        <w:tc>
          <w:tcPr>
            <w:tcW w:w="1692" w:type="dxa"/>
            <w:vAlign w:val="center"/>
          </w:tcPr>
          <w:p w14:paraId="165AC987">
            <w:pPr>
              <w:snapToGrid w:val="0"/>
              <w:spacing w:line="400" w:lineRule="exact"/>
              <w:rPr>
                <w:rFonts w:ascii="宋体" w:hAnsi="宋体" w:cs="微软雅黑"/>
                <w:szCs w:val="21"/>
              </w:rPr>
            </w:pPr>
          </w:p>
        </w:tc>
      </w:tr>
      <w:tr w14:paraId="57BC3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262F6A54">
            <w:pPr>
              <w:pStyle w:val="7"/>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技术规格偏离表</w:t>
            </w:r>
          </w:p>
        </w:tc>
        <w:tc>
          <w:tcPr>
            <w:tcW w:w="1374" w:type="dxa"/>
            <w:vAlign w:val="center"/>
          </w:tcPr>
          <w:p w14:paraId="177F795E">
            <w:pPr>
              <w:jc w:val="center"/>
              <w:rPr>
                <w:rFonts w:hint="eastAsia"/>
                <w:szCs w:val="21"/>
              </w:rPr>
            </w:pPr>
          </w:p>
        </w:tc>
        <w:tc>
          <w:tcPr>
            <w:tcW w:w="1886" w:type="dxa"/>
            <w:vAlign w:val="center"/>
          </w:tcPr>
          <w:p w14:paraId="659ECB4C">
            <w:pPr>
              <w:snapToGrid w:val="0"/>
              <w:spacing w:line="400" w:lineRule="exact"/>
              <w:rPr>
                <w:rFonts w:ascii="宋体" w:hAnsi="宋体" w:cs="微软雅黑"/>
                <w:szCs w:val="21"/>
              </w:rPr>
            </w:pPr>
          </w:p>
        </w:tc>
        <w:tc>
          <w:tcPr>
            <w:tcW w:w="1692" w:type="dxa"/>
            <w:vAlign w:val="center"/>
          </w:tcPr>
          <w:p w14:paraId="795DB9A7">
            <w:pPr>
              <w:snapToGrid w:val="0"/>
              <w:spacing w:line="400" w:lineRule="exact"/>
              <w:rPr>
                <w:rFonts w:ascii="宋体" w:hAnsi="宋体" w:cs="微软雅黑"/>
                <w:szCs w:val="21"/>
              </w:rPr>
            </w:pPr>
          </w:p>
        </w:tc>
      </w:tr>
      <w:tr w14:paraId="3E68E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8BE53A6">
            <w:pPr>
              <w:pStyle w:val="7"/>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方正仿宋_GB2312" w:asciiTheme="minorEastAsia" w:hAnsiTheme="minorEastAsia"/>
                <w:sz w:val="21"/>
                <w:szCs w:val="21"/>
              </w:rPr>
              <w:t>技术方案（实施方案）</w:t>
            </w:r>
          </w:p>
        </w:tc>
        <w:tc>
          <w:tcPr>
            <w:tcW w:w="1374" w:type="dxa"/>
            <w:vAlign w:val="center"/>
          </w:tcPr>
          <w:p w14:paraId="1CBA6D93">
            <w:pPr>
              <w:jc w:val="center"/>
              <w:rPr>
                <w:rFonts w:hint="eastAsia"/>
                <w:szCs w:val="21"/>
              </w:rPr>
            </w:pPr>
          </w:p>
        </w:tc>
        <w:tc>
          <w:tcPr>
            <w:tcW w:w="1886" w:type="dxa"/>
            <w:vAlign w:val="center"/>
          </w:tcPr>
          <w:p w14:paraId="54C2D3C9">
            <w:pPr>
              <w:snapToGrid w:val="0"/>
              <w:spacing w:line="400" w:lineRule="exact"/>
              <w:rPr>
                <w:rFonts w:ascii="宋体" w:hAnsi="宋体" w:cs="微软雅黑"/>
                <w:szCs w:val="21"/>
              </w:rPr>
            </w:pPr>
          </w:p>
        </w:tc>
        <w:tc>
          <w:tcPr>
            <w:tcW w:w="1692" w:type="dxa"/>
            <w:vAlign w:val="center"/>
          </w:tcPr>
          <w:p w14:paraId="718AEEA0">
            <w:pPr>
              <w:snapToGrid w:val="0"/>
              <w:spacing w:line="400" w:lineRule="exact"/>
              <w:rPr>
                <w:rFonts w:ascii="宋体" w:hAnsi="宋体" w:cs="微软雅黑"/>
                <w:szCs w:val="21"/>
              </w:rPr>
            </w:pPr>
          </w:p>
        </w:tc>
      </w:tr>
      <w:tr w14:paraId="029AF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tcBorders>
              <w:top w:val="double" w:color="auto" w:sz="4" w:space="0"/>
            </w:tcBorders>
            <w:vAlign w:val="center"/>
          </w:tcPr>
          <w:p w14:paraId="07A90409">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14:paraId="2F105751">
            <w:pPr>
              <w:jc w:val="center"/>
              <w:rPr>
                <w:rFonts w:hint="eastAsia"/>
                <w:szCs w:val="21"/>
              </w:rPr>
            </w:pPr>
          </w:p>
        </w:tc>
        <w:tc>
          <w:tcPr>
            <w:tcW w:w="1886" w:type="dxa"/>
            <w:tcBorders>
              <w:top w:val="double" w:color="auto" w:sz="4" w:space="0"/>
            </w:tcBorders>
            <w:vAlign w:val="center"/>
          </w:tcPr>
          <w:p w14:paraId="22D2973A">
            <w:pPr>
              <w:snapToGrid w:val="0"/>
              <w:spacing w:line="400" w:lineRule="exact"/>
              <w:rPr>
                <w:rFonts w:ascii="宋体" w:hAnsi="宋体" w:cs="微软雅黑"/>
                <w:szCs w:val="21"/>
              </w:rPr>
            </w:pPr>
          </w:p>
        </w:tc>
        <w:tc>
          <w:tcPr>
            <w:tcW w:w="1692" w:type="dxa"/>
            <w:tcBorders>
              <w:top w:val="double" w:color="auto" w:sz="4" w:space="0"/>
            </w:tcBorders>
            <w:vAlign w:val="center"/>
          </w:tcPr>
          <w:p w14:paraId="4AD93956">
            <w:pPr>
              <w:snapToGrid w:val="0"/>
              <w:spacing w:line="400" w:lineRule="exact"/>
              <w:rPr>
                <w:rFonts w:ascii="宋体" w:hAnsi="宋体" w:cs="微软雅黑"/>
                <w:szCs w:val="21"/>
              </w:rPr>
            </w:pPr>
          </w:p>
        </w:tc>
      </w:tr>
      <w:tr w14:paraId="040C6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78B0858">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14:paraId="1410BD8B">
            <w:pPr>
              <w:jc w:val="center"/>
              <w:rPr>
                <w:rFonts w:hint="eastAsia"/>
                <w:szCs w:val="21"/>
              </w:rPr>
            </w:pPr>
          </w:p>
        </w:tc>
        <w:tc>
          <w:tcPr>
            <w:tcW w:w="1886" w:type="dxa"/>
            <w:vAlign w:val="center"/>
          </w:tcPr>
          <w:p w14:paraId="5669BC36">
            <w:pPr>
              <w:snapToGrid w:val="0"/>
              <w:spacing w:line="400" w:lineRule="exact"/>
              <w:rPr>
                <w:rFonts w:ascii="宋体" w:hAnsi="宋体" w:cs="微软雅黑"/>
                <w:szCs w:val="21"/>
              </w:rPr>
            </w:pPr>
          </w:p>
        </w:tc>
        <w:tc>
          <w:tcPr>
            <w:tcW w:w="1692" w:type="dxa"/>
            <w:vAlign w:val="center"/>
          </w:tcPr>
          <w:p w14:paraId="4E93D524">
            <w:pPr>
              <w:snapToGrid w:val="0"/>
              <w:spacing w:line="400" w:lineRule="exact"/>
              <w:rPr>
                <w:rFonts w:ascii="宋体" w:hAnsi="宋体" w:cs="微软雅黑"/>
                <w:szCs w:val="21"/>
              </w:rPr>
            </w:pPr>
          </w:p>
        </w:tc>
      </w:tr>
      <w:tr w14:paraId="0C0C3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39F4EAA3">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14:paraId="78EB6B06">
            <w:pPr>
              <w:jc w:val="center"/>
              <w:rPr>
                <w:rFonts w:hint="eastAsia"/>
                <w:szCs w:val="21"/>
              </w:rPr>
            </w:pPr>
          </w:p>
        </w:tc>
        <w:tc>
          <w:tcPr>
            <w:tcW w:w="1886" w:type="dxa"/>
            <w:tcBorders>
              <w:top w:val="single" w:color="auto" w:sz="4" w:space="0"/>
            </w:tcBorders>
            <w:vAlign w:val="center"/>
          </w:tcPr>
          <w:p w14:paraId="67C6F935">
            <w:pPr>
              <w:snapToGrid w:val="0"/>
              <w:spacing w:line="400" w:lineRule="exact"/>
              <w:rPr>
                <w:rFonts w:ascii="宋体" w:hAnsi="宋体" w:cs="微软雅黑"/>
                <w:szCs w:val="21"/>
              </w:rPr>
            </w:pPr>
          </w:p>
        </w:tc>
        <w:tc>
          <w:tcPr>
            <w:tcW w:w="1692" w:type="dxa"/>
            <w:tcBorders>
              <w:top w:val="single" w:color="auto" w:sz="4" w:space="0"/>
            </w:tcBorders>
            <w:vAlign w:val="center"/>
          </w:tcPr>
          <w:p w14:paraId="563B0600">
            <w:pPr>
              <w:snapToGrid w:val="0"/>
              <w:spacing w:line="400" w:lineRule="exact"/>
              <w:rPr>
                <w:rFonts w:ascii="宋体" w:hAnsi="宋体" w:cs="微软雅黑"/>
                <w:szCs w:val="21"/>
              </w:rPr>
            </w:pPr>
          </w:p>
        </w:tc>
      </w:tr>
      <w:tr w14:paraId="2BAA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504F9701">
            <w:pPr>
              <w:pStyle w:val="7"/>
              <w:kinsoku w:val="0"/>
              <w:overflowPunct w:val="0"/>
              <w:spacing w:line="320" w:lineRule="exact"/>
              <w:rPr>
                <w:rFonts w:hAnsi="宋体" w:cs="微软雅黑"/>
                <w:bCs/>
                <w:kern w:val="0"/>
                <w:szCs w:val="21"/>
              </w:rPr>
            </w:pPr>
            <w:r>
              <w:rPr>
                <w:rFonts w:hint="eastAsia" w:asciiTheme="majorEastAsia" w:hAnsiTheme="majorEastAsia" w:eastAsiaTheme="majorEastAsia" w:cstheme="majorEastAsia"/>
                <w:bCs/>
                <w:sz w:val="21"/>
                <w:szCs w:val="21"/>
              </w:rPr>
              <w:t>优先采购节能产品政府采购品目清单情况</w:t>
            </w:r>
          </w:p>
        </w:tc>
        <w:tc>
          <w:tcPr>
            <w:tcW w:w="1374" w:type="dxa"/>
            <w:vAlign w:val="center"/>
          </w:tcPr>
          <w:p w14:paraId="57FEF038">
            <w:pPr>
              <w:jc w:val="center"/>
              <w:rPr>
                <w:rFonts w:hint="eastAsia"/>
                <w:szCs w:val="21"/>
              </w:rPr>
            </w:pPr>
          </w:p>
        </w:tc>
        <w:tc>
          <w:tcPr>
            <w:tcW w:w="1886" w:type="dxa"/>
            <w:vAlign w:val="center"/>
          </w:tcPr>
          <w:p w14:paraId="0E9B78A5">
            <w:pPr>
              <w:snapToGrid w:val="0"/>
              <w:spacing w:line="400" w:lineRule="exact"/>
              <w:rPr>
                <w:rFonts w:ascii="宋体" w:hAnsi="宋体" w:cs="微软雅黑"/>
                <w:szCs w:val="21"/>
              </w:rPr>
            </w:pPr>
          </w:p>
        </w:tc>
        <w:tc>
          <w:tcPr>
            <w:tcW w:w="1692" w:type="dxa"/>
            <w:vAlign w:val="center"/>
          </w:tcPr>
          <w:p w14:paraId="65BE3A75">
            <w:pPr>
              <w:snapToGrid w:val="0"/>
              <w:spacing w:line="400" w:lineRule="exact"/>
              <w:rPr>
                <w:rFonts w:ascii="宋体" w:hAnsi="宋体" w:cs="微软雅黑"/>
                <w:szCs w:val="21"/>
              </w:rPr>
            </w:pPr>
          </w:p>
        </w:tc>
      </w:tr>
      <w:tr w14:paraId="453AC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4249AB65">
            <w:pPr>
              <w:pStyle w:val="7"/>
              <w:kinsoku w:val="0"/>
              <w:overflowPunct w:val="0"/>
              <w:spacing w:line="320" w:lineRule="exact"/>
              <w:rPr>
                <w:rFonts w:hAnsi="宋体" w:cs="微软雅黑"/>
                <w:bCs/>
                <w:kern w:val="0"/>
                <w:szCs w:val="21"/>
              </w:rPr>
            </w:pPr>
            <w:r>
              <w:rPr>
                <w:rFonts w:hint="eastAsia" w:hAnsi="宋体" w:cs="微软雅黑"/>
                <w:bCs/>
                <w:kern w:val="0"/>
                <w:sz w:val="21"/>
                <w:szCs w:val="21"/>
              </w:rPr>
              <w:t>优先采购环境标志产品政府采购品目清单情况</w:t>
            </w:r>
          </w:p>
        </w:tc>
        <w:tc>
          <w:tcPr>
            <w:tcW w:w="1374" w:type="dxa"/>
            <w:vAlign w:val="center"/>
          </w:tcPr>
          <w:p w14:paraId="4F3AEBD6">
            <w:pPr>
              <w:jc w:val="center"/>
              <w:rPr>
                <w:rFonts w:hint="eastAsia"/>
                <w:szCs w:val="21"/>
              </w:rPr>
            </w:pPr>
          </w:p>
        </w:tc>
        <w:tc>
          <w:tcPr>
            <w:tcW w:w="1886" w:type="dxa"/>
            <w:vAlign w:val="center"/>
          </w:tcPr>
          <w:p w14:paraId="062680AB">
            <w:pPr>
              <w:snapToGrid w:val="0"/>
              <w:spacing w:line="400" w:lineRule="exact"/>
              <w:rPr>
                <w:rFonts w:ascii="宋体" w:hAnsi="宋体" w:cs="微软雅黑"/>
                <w:szCs w:val="21"/>
              </w:rPr>
            </w:pPr>
          </w:p>
        </w:tc>
        <w:tc>
          <w:tcPr>
            <w:tcW w:w="1692" w:type="dxa"/>
            <w:vAlign w:val="center"/>
          </w:tcPr>
          <w:p w14:paraId="127EC568">
            <w:pPr>
              <w:snapToGrid w:val="0"/>
              <w:spacing w:line="400" w:lineRule="exact"/>
              <w:rPr>
                <w:rFonts w:ascii="宋体" w:hAnsi="宋体" w:cs="微软雅黑"/>
                <w:szCs w:val="21"/>
              </w:rPr>
            </w:pPr>
          </w:p>
        </w:tc>
      </w:tr>
      <w:tr w14:paraId="67DFD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00A0615">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14:paraId="4A06DA46">
            <w:pPr>
              <w:jc w:val="center"/>
              <w:rPr>
                <w:rFonts w:hint="eastAsia"/>
                <w:szCs w:val="21"/>
              </w:rPr>
            </w:pPr>
          </w:p>
        </w:tc>
        <w:tc>
          <w:tcPr>
            <w:tcW w:w="1886" w:type="dxa"/>
            <w:vAlign w:val="center"/>
          </w:tcPr>
          <w:p w14:paraId="0E195CAD">
            <w:pPr>
              <w:snapToGrid w:val="0"/>
              <w:spacing w:line="400" w:lineRule="exact"/>
              <w:rPr>
                <w:rFonts w:ascii="宋体" w:hAnsi="宋体" w:cs="微软雅黑"/>
                <w:szCs w:val="21"/>
              </w:rPr>
            </w:pPr>
          </w:p>
        </w:tc>
        <w:tc>
          <w:tcPr>
            <w:tcW w:w="1692" w:type="dxa"/>
            <w:vAlign w:val="center"/>
          </w:tcPr>
          <w:p w14:paraId="4DC0C0B1">
            <w:pPr>
              <w:snapToGrid w:val="0"/>
              <w:spacing w:line="400" w:lineRule="exact"/>
              <w:rPr>
                <w:rFonts w:ascii="宋体" w:hAnsi="宋体" w:cs="微软雅黑"/>
                <w:szCs w:val="21"/>
              </w:rPr>
            </w:pPr>
          </w:p>
        </w:tc>
      </w:tr>
      <w:tr w14:paraId="23FE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72FF1ADD">
            <w:pPr>
              <w:pStyle w:val="7"/>
              <w:kinsoku w:val="0"/>
              <w:overflowPunct w:val="0"/>
              <w:autoSpaceDE w:val="0"/>
              <w:autoSpaceDN w:val="0"/>
              <w:spacing w:line="320" w:lineRule="exact"/>
              <w:rPr>
                <w:rFonts w:hAnsi="宋体" w:cs="微软雅黑"/>
                <w:bCs/>
                <w:kern w:val="0"/>
                <w:sz w:val="21"/>
                <w:szCs w:val="21"/>
              </w:rPr>
            </w:pPr>
            <w:r>
              <w:rPr>
                <w:rFonts w:hint="eastAsia" w:cs="方正仿宋_GB2312" w:asciiTheme="minorEastAsia" w:hAnsiTheme="minorEastAsia" w:eastAsiaTheme="minorEastAsia"/>
                <w:sz w:val="21"/>
                <w:szCs w:val="21"/>
                <w:lang w:val="zh-CN"/>
              </w:rPr>
              <w:t>残疾人福利性单位声明函</w:t>
            </w:r>
          </w:p>
        </w:tc>
        <w:tc>
          <w:tcPr>
            <w:tcW w:w="1374" w:type="dxa"/>
            <w:vAlign w:val="center"/>
          </w:tcPr>
          <w:p w14:paraId="4C3C2573">
            <w:pPr>
              <w:jc w:val="center"/>
              <w:rPr>
                <w:rFonts w:hint="eastAsia"/>
                <w:szCs w:val="21"/>
              </w:rPr>
            </w:pPr>
          </w:p>
        </w:tc>
        <w:tc>
          <w:tcPr>
            <w:tcW w:w="1886" w:type="dxa"/>
            <w:vAlign w:val="center"/>
          </w:tcPr>
          <w:p w14:paraId="6D34837A">
            <w:pPr>
              <w:snapToGrid w:val="0"/>
              <w:spacing w:line="400" w:lineRule="exact"/>
              <w:rPr>
                <w:rFonts w:ascii="宋体" w:hAnsi="宋体" w:cs="微软雅黑"/>
                <w:szCs w:val="21"/>
              </w:rPr>
            </w:pPr>
          </w:p>
        </w:tc>
        <w:tc>
          <w:tcPr>
            <w:tcW w:w="1692" w:type="dxa"/>
            <w:vAlign w:val="center"/>
          </w:tcPr>
          <w:p w14:paraId="33EFCE2C">
            <w:pPr>
              <w:snapToGrid w:val="0"/>
              <w:spacing w:line="400" w:lineRule="exact"/>
              <w:rPr>
                <w:rFonts w:ascii="宋体" w:hAnsi="宋体" w:cs="微软雅黑"/>
                <w:szCs w:val="21"/>
              </w:rPr>
            </w:pPr>
          </w:p>
        </w:tc>
      </w:tr>
      <w:tr w14:paraId="1EC67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0F036D2C">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14:paraId="3787EFEB">
            <w:pPr>
              <w:jc w:val="center"/>
              <w:rPr>
                <w:rFonts w:hint="eastAsia"/>
                <w:szCs w:val="21"/>
              </w:rPr>
            </w:pPr>
          </w:p>
        </w:tc>
        <w:tc>
          <w:tcPr>
            <w:tcW w:w="1886" w:type="dxa"/>
            <w:vAlign w:val="center"/>
          </w:tcPr>
          <w:p w14:paraId="3775F108">
            <w:pPr>
              <w:snapToGrid w:val="0"/>
              <w:spacing w:line="400" w:lineRule="exact"/>
              <w:rPr>
                <w:rFonts w:ascii="宋体" w:hAnsi="宋体" w:cs="微软雅黑"/>
                <w:szCs w:val="21"/>
              </w:rPr>
            </w:pPr>
          </w:p>
        </w:tc>
        <w:tc>
          <w:tcPr>
            <w:tcW w:w="1692" w:type="dxa"/>
            <w:vAlign w:val="center"/>
          </w:tcPr>
          <w:p w14:paraId="63943065">
            <w:pPr>
              <w:snapToGrid w:val="0"/>
              <w:spacing w:line="400" w:lineRule="exact"/>
              <w:rPr>
                <w:rFonts w:ascii="宋体" w:hAnsi="宋体" w:cs="微软雅黑"/>
                <w:szCs w:val="21"/>
              </w:rPr>
            </w:pPr>
          </w:p>
        </w:tc>
      </w:tr>
      <w:tr w14:paraId="6D246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1058" w:type="dxa"/>
            <w:tcBorders>
              <w:right w:val="single" w:color="auto" w:sz="4" w:space="0"/>
            </w:tcBorders>
            <w:vAlign w:val="center"/>
          </w:tcPr>
          <w:p w14:paraId="6D3D61AD">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14:paraId="396B9314">
            <w:pPr>
              <w:pStyle w:val="7"/>
              <w:kinsoku w:val="0"/>
              <w:overflowPunct w:val="0"/>
              <w:autoSpaceDE w:val="0"/>
              <w:autoSpaceDN w:val="0"/>
              <w:spacing w:line="320" w:lineRule="exact"/>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14:paraId="29078BA0">
            <w:pPr>
              <w:pStyle w:val="7"/>
              <w:rPr>
                <w:rFonts w:hint="eastAsia"/>
                <w:sz w:val="21"/>
                <w:szCs w:val="21"/>
              </w:rPr>
            </w:pPr>
          </w:p>
        </w:tc>
        <w:tc>
          <w:tcPr>
            <w:tcW w:w="1886" w:type="dxa"/>
            <w:vAlign w:val="center"/>
          </w:tcPr>
          <w:p w14:paraId="0DC49E2D">
            <w:pPr>
              <w:snapToGrid w:val="0"/>
              <w:spacing w:line="400" w:lineRule="exact"/>
              <w:rPr>
                <w:rFonts w:ascii="宋体" w:hAnsi="宋体" w:cs="微软雅黑"/>
                <w:szCs w:val="21"/>
              </w:rPr>
            </w:pPr>
          </w:p>
        </w:tc>
        <w:tc>
          <w:tcPr>
            <w:tcW w:w="1692" w:type="dxa"/>
            <w:vAlign w:val="center"/>
          </w:tcPr>
          <w:p w14:paraId="3F5BD60B">
            <w:pPr>
              <w:snapToGrid w:val="0"/>
              <w:spacing w:line="400" w:lineRule="exact"/>
              <w:rPr>
                <w:rFonts w:ascii="宋体" w:hAnsi="宋体" w:cs="微软雅黑"/>
                <w:szCs w:val="21"/>
              </w:rPr>
            </w:pPr>
          </w:p>
        </w:tc>
      </w:tr>
      <w:tr w14:paraId="6F6E6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3936" w:type="dxa"/>
            <w:gridSpan w:val="2"/>
            <w:vAlign w:val="center"/>
          </w:tcPr>
          <w:p w14:paraId="0D0423DE">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1、本项目中涉及网络关键设备或网络安全专用产品的，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备或产品至少符合以下条件之一：一是已由具备资格的机构安全认证合格或安全检测符合要求；二是已获得《计算机信息系统安全专用产品销售许可证》，且在有效期内。</w:t>
            </w:r>
          </w:p>
          <w:p w14:paraId="6BA55803">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2、提供资料（下列资料任意一项）</w:t>
            </w:r>
          </w:p>
          <w:p w14:paraId="19D91018">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①网络关键设备和网络安全专用产品安全认证证书；</w:t>
            </w:r>
          </w:p>
          <w:p w14:paraId="636C6CAB">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②网络关键设备安全检测证书、网络安全专用产品安全检测证书；</w:t>
            </w:r>
          </w:p>
          <w:p w14:paraId="76D2F73A">
            <w:pPr>
              <w:pStyle w:val="7"/>
              <w:kinsoku w:val="0"/>
              <w:overflowPunct w:val="0"/>
              <w:autoSpaceDE w:val="0"/>
              <w:autoSpaceDN w:val="0"/>
              <w:spacing w:line="320" w:lineRule="exact"/>
              <w:rPr>
                <w:rFonts w:hint="eastAsia" w:asciiTheme="majorEastAsia" w:hAnsiTheme="majorEastAsia" w:eastAsiaTheme="majorEastAsia" w:cstheme="majorEastAsia"/>
                <w:bCs/>
                <w:sz w:val="21"/>
                <w:szCs w:val="21"/>
                <w:lang w:val="zh-CN" w:eastAsia="zh-CN"/>
              </w:rPr>
            </w:pPr>
            <w:r>
              <w:rPr>
                <w:rFonts w:hint="eastAsia" w:asciiTheme="majorEastAsia" w:hAnsiTheme="majorEastAsia" w:eastAsiaTheme="majorEastAsia" w:cstheme="majorEastAsia"/>
                <w:bCs/>
                <w:sz w:val="21"/>
                <w:szCs w:val="21"/>
                <w:lang w:val="zh-CN" w:eastAsia="zh-CN"/>
              </w:rPr>
              <w:t>③计算机信息系统安全专用产品销售许可证；</w:t>
            </w:r>
          </w:p>
          <w:p w14:paraId="7A282E48">
            <w:pPr>
              <w:pStyle w:val="7"/>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lang w:val="zh-CN" w:eastAsia="zh-CN"/>
              </w:rPr>
              <w:t>④中国网信网或工业和信息化部网站或公安部网站或国家认证认可监督 管理委员会网站公布的认证、检测结果（提供公布安全认证、安全检测结果页面网址和安全认证、检测结果截图）。</w:t>
            </w:r>
          </w:p>
        </w:tc>
        <w:tc>
          <w:tcPr>
            <w:tcW w:w="1374" w:type="dxa"/>
            <w:vAlign w:val="center"/>
          </w:tcPr>
          <w:p w14:paraId="1086B2A5">
            <w:pPr>
              <w:pStyle w:val="7"/>
              <w:rPr>
                <w:rFonts w:hint="eastAsia"/>
                <w:sz w:val="21"/>
                <w:szCs w:val="21"/>
              </w:rPr>
            </w:pPr>
          </w:p>
        </w:tc>
        <w:tc>
          <w:tcPr>
            <w:tcW w:w="1886" w:type="dxa"/>
            <w:vAlign w:val="center"/>
          </w:tcPr>
          <w:p w14:paraId="3DB69591">
            <w:pPr>
              <w:snapToGrid w:val="0"/>
              <w:spacing w:line="400" w:lineRule="exact"/>
              <w:rPr>
                <w:rFonts w:ascii="宋体" w:hAnsi="宋体" w:cs="微软雅黑"/>
                <w:szCs w:val="21"/>
              </w:rPr>
            </w:pPr>
          </w:p>
        </w:tc>
        <w:tc>
          <w:tcPr>
            <w:tcW w:w="1692" w:type="dxa"/>
            <w:vAlign w:val="center"/>
          </w:tcPr>
          <w:p w14:paraId="75A49844">
            <w:pPr>
              <w:snapToGrid w:val="0"/>
              <w:spacing w:line="400" w:lineRule="exact"/>
              <w:rPr>
                <w:rFonts w:ascii="宋体" w:hAnsi="宋体" w:cs="微软雅黑"/>
                <w:szCs w:val="21"/>
              </w:rPr>
            </w:pPr>
          </w:p>
        </w:tc>
      </w:tr>
      <w:tr w14:paraId="5917A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36DCB7D3">
            <w:pPr>
              <w:pStyle w:val="7"/>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lang w:val="en-US" w:eastAsia="zh-CN"/>
              </w:rPr>
              <w:t>关于符合本国产品标准的声明函</w:t>
            </w:r>
          </w:p>
        </w:tc>
        <w:tc>
          <w:tcPr>
            <w:tcW w:w="1374" w:type="dxa"/>
            <w:vAlign w:val="center"/>
          </w:tcPr>
          <w:p w14:paraId="7B6AE020">
            <w:pPr>
              <w:jc w:val="center"/>
              <w:rPr>
                <w:rFonts w:hint="eastAsia"/>
                <w:szCs w:val="21"/>
              </w:rPr>
            </w:pPr>
          </w:p>
        </w:tc>
        <w:tc>
          <w:tcPr>
            <w:tcW w:w="1886" w:type="dxa"/>
            <w:vAlign w:val="center"/>
          </w:tcPr>
          <w:p w14:paraId="300BF979">
            <w:pPr>
              <w:snapToGrid w:val="0"/>
              <w:spacing w:line="400" w:lineRule="exact"/>
              <w:rPr>
                <w:rFonts w:ascii="宋体" w:hAnsi="宋体" w:cs="微软雅黑"/>
                <w:szCs w:val="21"/>
              </w:rPr>
            </w:pPr>
          </w:p>
        </w:tc>
        <w:tc>
          <w:tcPr>
            <w:tcW w:w="1692" w:type="dxa"/>
            <w:vAlign w:val="center"/>
          </w:tcPr>
          <w:p w14:paraId="7BA5839F">
            <w:pPr>
              <w:snapToGrid w:val="0"/>
              <w:spacing w:line="400" w:lineRule="exact"/>
              <w:rPr>
                <w:rFonts w:ascii="宋体" w:hAnsi="宋体" w:cs="微软雅黑"/>
                <w:szCs w:val="21"/>
              </w:rPr>
            </w:pPr>
          </w:p>
        </w:tc>
      </w:tr>
      <w:tr w14:paraId="35818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14:paraId="6C34FE8A">
            <w:pPr>
              <w:pStyle w:val="7"/>
              <w:kinsoku w:val="0"/>
              <w:overflowPunct w:val="0"/>
              <w:autoSpaceDE w:val="0"/>
              <w:autoSpaceDN w:val="0"/>
              <w:spacing w:line="320" w:lineRule="exact"/>
              <w:rPr>
                <w:rFonts w:hint="eastAsia" w:hAnsi="宋体" w:cs="微软雅黑"/>
                <w:bCs/>
                <w:kern w:val="0"/>
                <w:sz w:val="21"/>
                <w:szCs w:val="21"/>
              </w:rPr>
            </w:pPr>
            <w:r>
              <w:rPr>
                <w:rFonts w:hint="eastAsia" w:hAnsi="宋体" w:cs="微软雅黑"/>
                <w:bCs/>
                <w:kern w:val="0"/>
                <w:sz w:val="21"/>
                <w:szCs w:val="21"/>
              </w:rPr>
              <w:t>其它资料</w:t>
            </w:r>
          </w:p>
        </w:tc>
        <w:tc>
          <w:tcPr>
            <w:tcW w:w="1374" w:type="dxa"/>
            <w:vAlign w:val="center"/>
          </w:tcPr>
          <w:p w14:paraId="46B20DD5">
            <w:pPr>
              <w:jc w:val="center"/>
              <w:rPr>
                <w:rFonts w:hint="eastAsia"/>
                <w:szCs w:val="21"/>
              </w:rPr>
            </w:pPr>
          </w:p>
        </w:tc>
        <w:tc>
          <w:tcPr>
            <w:tcW w:w="1886" w:type="dxa"/>
            <w:vAlign w:val="center"/>
          </w:tcPr>
          <w:p w14:paraId="7987D4AB">
            <w:pPr>
              <w:snapToGrid w:val="0"/>
              <w:spacing w:line="400" w:lineRule="exact"/>
              <w:rPr>
                <w:rFonts w:ascii="宋体" w:hAnsi="宋体" w:cs="微软雅黑"/>
                <w:szCs w:val="21"/>
              </w:rPr>
            </w:pPr>
          </w:p>
        </w:tc>
        <w:tc>
          <w:tcPr>
            <w:tcW w:w="1692" w:type="dxa"/>
            <w:vAlign w:val="center"/>
          </w:tcPr>
          <w:p w14:paraId="1D825A8C">
            <w:pPr>
              <w:snapToGrid w:val="0"/>
              <w:spacing w:line="400" w:lineRule="exact"/>
              <w:rPr>
                <w:rFonts w:ascii="宋体" w:hAnsi="宋体" w:cs="微软雅黑"/>
                <w:szCs w:val="21"/>
              </w:rPr>
            </w:pPr>
          </w:p>
        </w:tc>
      </w:tr>
    </w:tbl>
    <w:p w14:paraId="39118933">
      <w:pPr>
        <w:pStyle w:val="7"/>
        <w:spacing w:line="360" w:lineRule="auto"/>
        <w:rPr>
          <w:rFonts w:hAnsi="宋体"/>
          <w:b/>
          <w:snapToGrid w:val="0"/>
          <w:sz w:val="36"/>
          <w:szCs w:val="36"/>
        </w:rPr>
      </w:pPr>
    </w:p>
    <w:p w14:paraId="5D7F9829">
      <w:pPr>
        <w:pStyle w:val="7"/>
        <w:spacing w:line="360" w:lineRule="auto"/>
        <w:rPr>
          <w:rFonts w:hAnsi="宋体"/>
          <w:b/>
          <w:snapToGrid w:val="0"/>
          <w:sz w:val="36"/>
          <w:szCs w:val="36"/>
        </w:rPr>
      </w:pPr>
    </w:p>
    <w:p w14:paraId="5A19CF89">
      <w:pPr>
        <w:pStyle w:val="7"/>
        <w:spacing w:line="360" w:lineRule="auto"/>
        <w:ind w:firstLine="2711" w:firstLineChars="750"/>
        <w:rPr>
          <w:rFonts w:hAnsi="宋体"/>
          <w:b/>
          <w:snapToGrid w:val="0"/>
          <w:sz w:val="36"/>
          <w:szCs w:val="36"/>
        </w:rPr>
      </w:pPr>
    </w:p>
    <w:p w14:paraId="2943D166">
      <w:pPr>
        <w:pStyle w:val="7"/>
        <w:spacing w:line="360" w:lineRule="auto"/>
        <w:ind w:firstLine="3433" w:firstLineChars="950"/>
        <w:rPr>
          <w:rFonts w:hAnsi="宋体"/>
          <w:b/>
          <w:snapToGrid w:val="0"/>
          <w:sz w:val="36"/>
          <w:szCs w:val="36"/>
        </w:rPr>
      </w:pPr>
      <w:bookmarkStart w:id="31" w:name="_GoBack"/>
      <w:bookmarkEnd w:id="31"/>
      <w:r>
        <w:rPr>
          <w:rFonts w:hint="eastAsia" w:hAnsi="宋体"/>
          <w:b/>
          <w:snapToGrid w:val="0"/>
          <w:sz w:val="36"/>
          <w:szCs w:val="36"/>
        </w:rPr>
        <w:t>三、</w:t>
      </w:r>
      <w:r>
        <w:rPr>
          <w:rFonts w:hint="eastAsia" w:hAnsi="宋体"/>
          <w:b/>
          <w:snapToGrid w:val="0"/>
          <w:sz w:val="36"/>
          <w:szCs w:val="36"/>
          <w:lang w:val="en-US" w:eastAsia="zh-CN"/>
        </w:rPr>
        <w:t>报价</w:t>
      </w:r>
      <w:r>
        <w:rPr>
          <w:rFonts w:hint="eastAsia" w:hAnsi="宋体"/>
          <w:b/>
          <w:snapToGrid w:val="0"/>
          <w:sz w:val="36"/>
          <w:szCs w:val="36"/>
        </w:rPr>
        <w:t>一览表</w:t>
      </w:r>
    </w:p>
    <w:p w14:paraId="4A022A09">
      <w:pPr>
        <w:spacing w:before="50" w:afterLines="50" w:line="360" w:lineRule="auto"/>
        <w:contextualSpacing/>
        <w:jc w:val="left"/>
        <w:rPr>
          <w:rFonts w:hint="eastAsia" w:ascii="宋体" w:hAnsi="宋体"/>
          <w:sz w:val="24"/>
          <w:szCs w:val="24"/>
        </w:rPr>
      </w:pPr>
      <w:r>
        <w:rPr>
          <w:rFonts w:hint="eastAsia" w:ascii="宋体" w:hAnsi="宋体"/>
          <w:sz w:val="24"/>
          <w:szCs w:val="24"/>
        </w:rPr>
        <w:t>项目编号：</w:t>
      </w:r>
    </w:p>
    <w:p w14:paraId="645A145D">
      <w:pPr>
        <w:spacing w:before="50" w:afterLines="50" w:line="360" w:lineRule="auto"/>
        <w:contextualSpacing/>
        <w:jc w:val="left"/>
        <w:rPr>
          <w:rFonts w:hint="eastAsia" w:ascii="宋体" w:hAnsi="宋体"/>
          <w:sz w:val="24"/>
          <w:szCs w:val="24"/>
        </w:rPr>
      </w:pPr>
      <w:r>
        <w:rPr>
          <w:rFonts w:hint="eastAsia" w:ascii="宋体" w:hAnsi="宋体"/>
          <w:sz w:val="24"/>
          <w:szCs w:val="24"/>
        </w:rPr>
        <w:t xml:space="preserve">项目名称：  </w:t>
      </w:r>
    </w:p>
    <w:p w14:paraId="575A1DDB">
      <w:pPr>
        <w:spacing w:line="360" w:lineRule="auto"/>
        <w:contextualSpacing/>
        <w:rPr>
          <w:rFonts w:hint="eastAsia" w:ascii="宋体" w:hAnsi="宋体" w:eastAsiaTheme="minorEastAsia"/>
          <w:sz w:val="24"/>
          <w:szCs w:val="24"/>
          <w:lang w:val="en-US" w:eastAsia="zh-CN"/>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cs="Arial"/>
          <w:sz w:val="24"/>
          <w:szCs w:val="24"/>
        </w:rPr>
        <w:t>单位：元（人民币）</w:t>
      </w:r>
    </w:p>
    <w:tbl>
      <w:tblPr>
        <w:tblStyle w:val="12"/>
        <w:tblW w:w="4998"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109"/>
        <w:gridCol w:w="1880"/>
        <w:gridCol w:w="3982"/>
        <w:gridCol w:w="1880"/>
        <w:gridCol w:w="1113"/>
      </w:tblGrid>
      <w:tr w14:paraId="3771DAF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851" w:hRule="atLeast"/>
          <w:jc w:val="center"/>
        </w:trPr>
        <w:tc>
          <w:tcPr>
            <w:tcW w:w="1109" w:type="dxa"/>
            <w:tcBorders>
              <w:bottom w:val="single" w:color="auto" w:sz="6" w:space="0"/>
              <w:right w:val="single" w:color="auto" w:sz="6" w:space="0"/>
            </w:tcBorders>
            <w:shd w:val="clear" w:color="auto" w:fill="F1F1F1"/>
            <w:noWrap w:val="0"/>
            <w:vAlign w:val="center"/>
          </w:tcPr>
          <w:p w14:paraId="16DC6BF2">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标段</w:t>
            </w:r>
          </w:p>
        </w:tc>
        <w:tc>
          <w:tcPr>
            <w:tcW w:w="1880" w:type="dxa"/>
            <w:tcBorders>
              <w:left w:val="single" w:color="auto" w:sz="6" w:space="0"/>
              <w:bottom w:val="single" w:color="auto" w:sz="6" w:space="0"/>
              <w:right w:val="single" w:color="auto" w:sz="6" w:space="0"/>
            </w:tcBorders>
            <w:shd w:val="clear" w:color="auto" w:fill="F1F1F1"/>
            <w:noWrap w:val="0"/>
            <w:vAlign w:val="center"/>
          </w:tcPr>
          <w:p w14:paraId="3E6A5CF7">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项目名称</w:t>
            </w:r>
          </w:p>
        </w:tc>
        <w:tc>
          <w:tcPr>
            <w:tcW w:w="3982" w:type="dxa"/>
            <w:tcBorders>
              <w:left w:val="single" w:color="auto" w:sz="6" w:space="0"/>
              <w:bottom w:val="single" w:color="auto" w:sz="6" w:space="0"/>
              <w:right w:val="single" w:color="auto" w:sz="6" w:space="0"/>
            </w:tcBorders>
            <w:shd w:val="clear" w:color="auto" w:fill="F1F1F1"/>
            <w:noWrap w:val="0"/>
            <w:vAlign w:val="center"/>
          </w:tcPr>
          <w:p w14:paraId="03BFB73E">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zh-CN"/>
              </w:rPr>
              <w:t>响应报价</w:t>
            </w:r>
          </w:p>
        </w:tc>
        <w:tc>
          <w:tcPr>
            <w:tcW w:w="1880" w:type="dxa"/>
            <w:tcBorders>
              <w:left w:val="single" w:color="auto" w:sz="6" w:space="0"/>
              <w:bottom w:val="single" w:color="auto" w:sz="6" w:space="0"/>
              <w:right w:val="single" w:color="auto" w:sz="6" w:space="0"/>
            </w:tcBorders>
            <w:shd w:val="clear" w:color="auto" w:fill="F1F1F1"/>
            <w:noWrap w:val="0"/>
            <w:vAlign w:val="center"/>
          </w:tcPr>
          <w:p w14:paraId="56FC16B3">
            <w:pPr>
              <w:autoSpaceDE w:val="0"/>
              <w:autoSpaceDN w:val="0"/>
              <w:adjustRightInd w:val="0"/>
              <w:spacing w:line="480" w:lineRule="exact"/>
              <w:jc w:val="center"/>
              <w:rPr>
                <w:rFonts w:hint="eastAsia" w:ascii="宋体" w:hAnsi="宋体" w:cs="宋体" w:eastAsiaTheme="minorEastAsia"/>
                <w:b/>
                <w:sz w:val="24"/>
                <w:szCs w:val="24"/>
                <w:lang w:val="zh-CN" w:eastAsia="zh-CN"/>
              </w:rPr>
            </w:pPr>
            <w:r>
              <w:rPr>
                <w:rFonts w:hint="eastAsia" w:ascii="宋体" w:hAnsi="宋体" w:cs="宋体"/>
                <w:b/>
                <w:sz w:val="24"/>
                <w:szCs w:val="24"/>
                <w:lang w:val="en-US" w:eastAsia="zh-CN"/>
              </w:rPr>
              <w:t>折扣率</w:t>
            </w:r>
          </w:p>
        </w:tc>
        <w:tc>
          <w:tcPr>
            <w:tcW w:w="1113" w:type="dxa"/>
            <w:tcBorders>
              <w:left w:val="single" w:color="auto" w:sz="6" w:space="0"/>
              <w:bottom w:val="single" w:color="auto" w:sz="6" w:space="0"/>
            </w:tcBorders>
            <w:shd w:val="clear" w:color="auto" w:fill="F1F1F1"/>
            <w:noWrap w:val="0"/>
            <w:vAlign w:val="center"/>
          </w:tcPr>
          <w:p w14:paraId="714D731B">
            <w:pPr>
              <w:autoSpaceDE w:val="0"/>
              <w:autoSpaceDN w:val="0"/>
              <w:adjustRightInd w:val="0"/>
              <w:spacing w:line="480" w:lineRule="exact"/>
              <w:jc w:val="center"/>
              <w:rPr>
                <w:rFonts w:ascii="宋体" w:hAnsi="宋体" w:cs="宋体"/>
                <w:b/>
                <w:sz w:val="24"/>
                <w:szCs w:val="24"/>
                <w:lang w:val="zh-CN"/>
              </w:rPr>
            </w:pPr>
            <w:r>
              <w:rPr>
                <w:rFonts w:hint="eastAsia" w:ascii="宋体" w:hAnsi="宋体" w:cs="宋体"/>
                <w:b/>
                <w:sz w:val="24"/>
                <w:szCs w:val="24"/>
                <w:lang w:val="en-US" w:eastAsia="zh-CN"/>
              </w:rPr>
              <w:t>服务期限</w:t>
            </w:r>
          </w:p>
        </w:tc>
      </w:tr>
      <w:tr w14:paraId="52C1090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56" w:hRule="atLeast"/>
          <w:jc w:val="center"/>
        </w:trPr>
        <w:tc>
          <w:tcPr>
            <w:tcW w:w="1109" w:type="dxa"/>
            <w:tcBorders>
              <w:top w:val="single" w:color="auto" w:sz="6" w:space="0"/>
              <w:bottom w:val="single" w:color="auto" w:sz="6" w:space="0"/>
              <w:right w:val="single" w:color="auto" w:sz="6" w:space="0"/>
            </w:tcBorders>
            <w:noWrap w:val="0"/>
            <w:vAlign w:val="center"/>
          </w:tcPr>
          <w:p w14:paraId="46ED7F7E">
            <w:pPr>
              <w:autoSpaceDE w:val="0"/>
              <w:autoSpaceDN w:val="0"/>
              <w:adjustRightInd w:val="0"/>
              <w:spacing w:line="480" w:lineRule="exact"/>
              <w:ind w:firstLine="240" w:firstLineChars="0"/>
              <w:rPr>
                <w:rFonts w:ascii="宋体" w:hAnsi="宋体"/>
                <w:sz w:val="24"/>
                <w:szCs w:val="24"/>
              </w:rPr>
            </w:pPr>
          </w:p>
        </w:tc>
        <w:tc>
          <w:tcPr>
            <w:tcW w:w="1880" w:type="dxa"/>
            <w:tcBorders>
              <w:top w:val="single" w:color="auto" w:sz="6" w:space="0"/>
              <w:left w:val="single" w:color="auto" w:sz="6" w:space="0"/>
              <w:bottom w:val="single" w:color="auto" w:sz="6" w:space="0"/>
              <w:right w:val="single" w:color="auto" w:sz="6" w:space="0"/>
            </w:tcBorders>
            <w:noWrap w:val="0"/>
            <w:vAlign w:val="center"/>
          </w:tcPr>
          <w:p w14:paraId="399BC78E">
            <w:pPr>
              <w:autoSpaceDE w:val="0"/>
              <w:autoSpaceDN w:val="0"/>
              <w:adjustRightInd w:val="0"/>
              <w:spacing w:line="480" w:lineRule="exact"/>
              <w:ind w:firstLine="240" w:firstLineChars="0"/>
              <w:rPr>
                <w:rFonts w:ascii="宋体" w:hAnsi="宋体"/>
                <w:sz w:val="24"/>
                <w:szCs w:val="24"/>
              </w:rPr>
            </w:pPr>
          </w:p>
        </w:tc>
        <w:tc>
          <w:tcPr>
            <w:tcW w:w="3982" w:type="dxa"/>
            <w:tcBorders>
              <w:top w:val="single" w:color="auto" w:sz="6" w:space="0"/>
              <w:left w:val="single" w:color="auto" w:sz="6" w:space="0"/>
              <w:bottom w:val="single" w:color="auto" w:sz="6" w:space="0"/>
              <w:right w:val="single" w:color="auto" w:sz="6" w:space="0"/>
            </w:tcBorders>
            <w:noWrap w:val="0"/>
            <w:vAlign w:val="center"/>
          </w:tcPr>
          <w:p w14:paraId="0899778E">
            <w:pPr>
              <w:autoSpaceDE w:val="0"/>
              <w:autoSpaceDN w:val="0"/>
              <w:adjustRightInd w:val="0"/>
              <w:spacing w:line="480" w:lineRule="exact"/>
              <w:rPr>
                <w:rFonts w:hint="eastAsia" w:ascii="宋体" w:hAnsi="宋体" w:cs="宋体" w:eastAsiaTheme="minorEastAsia"/>
                <w:sz w:val="24"/>
                <w:szCs w:val="24"/>
                <w:lang w:val="zh-CN" w:eastAsia="zh-CN"/>
              </w:rPr>
            </w:pPr>
            <w:r>
              <w:rPr>
                <w:rFonts w:hint="eastAsia" w:ascii="宋体" w:hAnsi="宋体" w:cs="宋体"/>
                <w:sz w:val="24"/>
                <w:szCs w:val="24"/>
                <w:lang w:val="zh-CN"/>
              </w:rPr>
              <w:t>大写：　　</w:t>
            </w:r>
            <w:r>
              <w:rPr>
                <w:rFonts w:hint="eastAsia" w:ascii="宋体" w:hAnsi="宋体" w:cs="宋体"/>
                <w:sz w:val="24"/>
                <w:szCs w:val="24"/>
                <w:lang w:val="en-US" w:eastAsia="zh-CN"/>
              </w:rPr>
              <w:t xml:space="preserve">   </w:t>
            </w:r>
            <w:r>
              <w:rPr>
                <w:rFonts w:hint="eastAsia" w:ascii="宋体" w:hAnsi="宋体" w:cs="宋体"/>
                <w:sz w:val="24"/>
                <w:szCs w:val="24"/>
                <w:lang w:val="zh-CN"/>
              </w:rPr>
              <w:t>小写：</w:t>
            </w:r>
          </w:p>
        </w:tc>
        <w:tc>
          <w:tcPr>
            <w:tcW w:w="1880" w:type="dxa"/>
            <w:tcBorders>
              <w:top w:val="single" w:color="auto" w:sz="6" w:space="0"/>
              <w:left w:val="single" w:color="auto" w:sz="6" w:space="0"/>
              <w:bottom w:val="single" w:color="auto" w:sz="6" w:space="0"/>
              <w:right w:val="single" w:color="auto" w:sz="6" w:space="0"/>
            </w:tcBorders>
            <w:noWrap w:val="0"/>
            <w:vAlign w:val="center"/>
          </w:tcPr>
          <w:p w14:paraId="52F027C1">
            <w:pPr>
              <w:autoSpaceDE w:val="0"/>
              <w:autoSpaceDN w:val="0"/>
              <w:adjustRightInd w:val="0"/>
              <w:spacing w:line="480" w:lineRule="exact"/>
              <w:rPr>
                <w:rFonts w:ascii="宋体" w:hAnsi="宋体" w:cs="宋体"/>
                <w:sz w:val="24"/>
                <w:szCs w:val="24"/>
                <w:lang w:val="zh-CN"/>
              </w:rPr>
            </w:pPr>
          </w:p>
        </w:tc>
        <w:tc>
          <w:tcPr>
            <w:tcW w:w="1113" w:type="dxa"/>
            <w:tcBorders>
              <w:top w:val="single" w:color="auto" w:sz="6" w:space="0"/>
              <w:left w:val="single" w:color="auto" w:sz="6" w:space="0"/>
              <w:bottom w:val="single" w:color="auto" w:sz="6" w:space="0"/>
            </w:tcBorders>
            <w:noWrap w:val="0"/>
            <w:vAlign w:val="center"/>
          </w:tcPr>
          <w:p w14:paraId="40142333">
            <w:pPr>
              <w:autoSpaceDE w:val="0"/>
              <w:autoSpaceDN w:val="0"/>
              <w:adjustRightInd w:val="0"/>
              <w:spacing w:line="480" w:lineRule="exact"/>
              <w:ind w:firstLine="240" w:firstLineChars="0"/>
              <w:rPr>
                <w:rFonts w:ascii="宋体" w:hAnsi="宋体" w:cs="宋体"/>
                <w:sz w:val="24"/>
                <w:szCs w:val="24"/>
                <w:lang w:val="zh-CN"/>
              </w:rPr>
            </w:pPr>
          </w:p>
        </w:tc>
      </w:tr>
      <w:tr w14:paraId="50A7EF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851" w:hRule="atLeast"/>
          <w:jc w:val="center"/>
        </w:trPr>
        <w:tc>
          <w:tcPr>
            <w:tcW w:w="1109" w:type="dxa"/>
            <w:tcBorders>
              <w:top w:val="single" w:color="auto" w:sz="6" w:space="0"/>
              <w:right w:val="single" w:color="auto" w:sz="6" w:space="0"/>
            </w:tcBorders>
            <w:noWrap w:val="0"/>
            <w:vAlign w:val="center"/>
          </w:tcPr>
          <w:p w14:paraId="410B108C">
            <w:pPr>
              <w:autoSpaceDE w:val="0"/>
              <w:autoSpaceDN w:val="0"/>
              <w:adjustRightInd w:val="0"/>
              <w:spacing w:line="480" w:lineRule="exact"/>
              <w:ind w:firstLine="240" w:firstLineChars="0"/>
              <w:rPr>
                <w:rFonts w:ascii="宋体" w:hAnsi="宋体"/>
                <w:sz w:val="24"/>
                <w:szCs w:val="24"/>
              </w:rPr>
            </w:pPr>
            <w:r>
              <w:rPr>
                <w:rFonts w:ascii="宋体" w:hAnsi="宋体" w:cs="Arial"/>
                <w:sz w:val="24"/>
                <w:szCs w:val="24"/>
              </w:rPr>
              <w:t>…</w:t>
            </w:r>
          </w:p>
        </w:tc>
        <w:tc>
          <w:tcPr>
            <w:tcW w:w="1880" w:type="dxa"/>
            <w:tcBorders>
              <w:top w:val="single" w:color="auto" w:sz="6" w:space="0"/>
              <w:left w:val="single" w:color="auto" w:sz="6" w:space="0"/>
              <w:right w:val="single" w:color="auto" w:sz="6" w:space="0"/>
            </w:tcBorders>
            <w:noWrap w:val="0"/>
            <w:vAlign w:val="center"/>
          </w:tcPr>
          <w:p w14:paraId="77308D41">
            <w:pPr>
              <w:autoSpaceDE w:val="0"/>
              <w:autoSpaceDN w:val="0"/>
              <w:adjustRightInd w:val="0"/>
              <w:spacing w:line="480" w:lineRule="exact"/>
              <w:ind w:firstLine="240" w:firstLineChars="0"/>
              <w:rPr>
                <w:rFonts w:ascii="宋体" w:hAnsi="宋体"/>
                <w:sz w:val="24"/>
                <w:szCs w:val="24"/>
              </w:rPr>
            </w:pPr>
          </w:p>
        </w:tc>
        <w:tc>
          <w:tcPr>
            <w:tcW w:w="3982" w:type="dxa"/>
            <w:tcBorders>
              <w:top w:val="single" w:color="auto" w:sz="6" w:space="0"/>
              <w:left w:val="single" w:color="auto" w:sz="6" w:space="0"/>
              <w:right w:val="single" w:color="auto" w:sz="6" w:space="0"/>
            </w:tcBorders>
            <w:noWrap w:val="0"/>
            <w:vAlign w:val="center"/>
          </w:tcPr>
          <w:p w14:paraId="11A6FC41">
            <w:pPr>
              <w:autoSpaceDE w:val="0"/>
              <w:autoSpaceDN w:val="0"/>
              <w:adjustRightInd w:val="0"/>
              <w:spacing w:line="480" w:lineRule="exact"/>
              <w:rPr>
                <w:rFonts w:hint="eastAsia" w:ascii="宋体" w:hAnsi="宋体" w:cs="宋体" w:eastAsiaTheme="minorEastAsia"/>
                <w:sz w:val="24"/>
                <w:szCs w:val="24"/>
                <w:lang w:val="zh-CN" w:eastAsia="zh-CN"/>
              </w:rPr>
            </w:pPr>
            <w:r>
              <w:rPr>
                <w:rFonts w:hint="eastAsia" w:ascii="宋体" w:hAnsi="宋体" w:cs="宋体"/>
                <w:sz w:val="24"/>
                <w:szCs w:val="24"/>
                <w:lang w:val="zh-CN"/>
              </w:rPr>
              <w:t>大写：　　</w:t>
            </w:r>
            <w:r>
              <w:rPr>
                <w:rFonts w:hint="eastAsia" w:ascii="宋体" w:hAnsi="宋体" w:cs="宋体"/>
                <w:sz w:val="24"/>
                <w:szCs w:val="24"/>
                <w:lang w:val="en-US" w:eastAsia="zh-CN"/>
              </w:rPr>
              <w:t xml:space="preserve">   </w:t>
            </w:r>
            <w:r>
              <w:rPr>
                <w:rFonts w:hint="eastAsia" w:ascii="宋体" w:hAnsi="宋体" w:cs="宋体"/>
                <w:sz w:val="24"/>
                <w:szCs w:val="24"/>
                <w:lang w:val="zh-CN"/>
              </w:rPr>
              <w:t>小写：</w:t>
            </w:r>
          </w:p>
        </w:tc>
        <w:tc>
          <w:tcPr>
            <w:tcW w:w="1880" w:type="dxa"/>
            <w:tcBorders>
              <w:top w:val="single" w:color="auto" w:sz="6" w:space="0"/>
              <w:left w:val="single" w:color="auto" w:sz="6" w:space="0"/>
              <w:right w:val="single" w:color="auto" w:sz="6" w:space="0"/>
            </w:tcBorders>
            <w:noWrap w:val="0"/>
            <w:vAlign w:val="center"/>
          </w:tcPr>
          <w:p w14:paraId="1BFA332E">
            <w:pPr>
              <w:autoSpaceDE w:val="0"/>
              <w:autoSpaceDN w:val="0"/>
              <w:adjustRightInd w:val="0"/>
              <w:spacing w:line="480" w:lineRule="exact"/>
              <w:rPr>
                <w:rFonts w:ascii="宋体" w:hAnsi="宋体" w:cs="宋体"/>
                <w:sz w:val="24"/>
                <w:szCs w:val="24"/>
                <w:lang w:val="zh-CN"/>
              </w:rPr>
            </w:pPr>
          </w:p>
        </w:tc>
        <w:tc>
          <w:tcPr>
            <w:tcW w:w="1113" w:type="dxa"/>
            <w:tcBorders>
              <w:top w:val="single" w:color="auto" w:sz="6" w:space="0"/>
              <w:left w:val="single" w:color="auto" w:sz="6" w:space="0"/>
            </w:tcBorders>
            <w:noWrap w:val="0"/>
            <w:vAlign w:val="center"/>
          </w:tcPr>
          <w:p w14:paraId="66F815D0">
            <w:pPr>
              <w:autoSpaceDE w:val="0"/>
              <w:autoSpaceDN w:val="0"/>
              <w:adjustRightInd w:val="0"/>
              <w:spacing w:line="480" w:lineRule="exact"/>
              <w:ind w:firstLine="240" w:firstLineChars="0"/>
              <w:rPr>
                <w:rFonts w:ascii="宋体" w:hAnsi="宋体" w:cs="宋体"/>
                <w:sz w:val="24"/>
                <w:szCs w:val="24"/>
                <w:lang w:val="zh-CN"/>
              </w:rPr>
            </w:pPr>
          </w:p>
        </w:tc>
      </w:tr>
    </w:tbl>
    <w:p w14:paraId="3B40F4CC">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供应商名称：</w:t>
      </w:r>
      <w:r>
        <w:rPr>
          <w:rFonts w:hint="eastAsia" w:ascii="宋体" w:hAnsi="宋体" w:cs="宋体"/>
          <w:sz w:val="24"/>
          <w:szCs w:val="24"/>
          <w:u w:val="single"/>
          <w:lang w:val="zh-CN"/>
        </w:rPr>
        <w:t xml:space="preserve">     （全称）   </w:t>
      </w:r>
      <w:r>
        <w:rPr>
          <w:rFonts w:hint="eastAsia" w:ascii="宋体" w:hAnsi="宋体" w:cs="宋体"/>
          <w:sz w:val="24"/>
          <w:szCs w:val="24"/>
          <w:lang w:val="zh-CN"/>
        </w:rPr>
        <w:t>（公章）：</w:t>
      </w:r>
    </w:p>
    <w:p w14:paraId="182F5A7F">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供应商法定代表人（单位负责人）或授权代表：（签字或加盖姓名章）</w:t>
      </w:r>
    </w:p>
    <w:p w14:paraId="2EEFB13C">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 xml:space="preserve">日期：年   月   日  </w:t>
      </w:r>
    </w:p>
    <w:p w14:paraId="0CCA77D6">
      <w:pPr>
        <w:autoSpaceDE w:val="0"/>
        <w:autoSpaceDN w:val="0"/>
        <w:adjustRightInd w:val="0"/>
        <w:spacing w:line="480" w:lineRule="auto"/>
        <w:rPr>
          <w:rFonts w:ascii="宋体" w:hAnsi="宋体" w:eastAsia="宋体" w:cs="宋体"/>
          <w:sz w:val="24"/>
          <w:szCs w:val="24"/>
          <w:lang w:val="zh-CN"/>
        </w:rPr>
      </w:pPr>
      <w:r>
        <w:rPr>
          <w:rFonts w:hint="eastAsia" w:ascii="宋体" w:hAnsi="宋体" w:eastAsia="宋体" w:cs="宋体"/>
          <w:sz w:val="24"/>
          <w:szCs w:val="24"/>
          <w:lang w:val="zh-CN"/>
        </w:rPr>
        <w:t>参加谈判的法定代表人或授权代表</w:t>
      </w:r>
    </w:p>
    <w:p w14:paraId="72CDDA56">
      <w:pPr>
        <w:pStyle w:val="24"/>
        <w:ind w:firstLine="0" w:firstLineChars="0"/>
        <w:rPr>
          <w:rFonts w:ascii="宋体" w:hAnsi="宋体" w:eastAsia="宋体" w:cs="宋体"/>
          <w:sz w:val="24"/>
          <w:szCs w:val="24"/>
          <w:lang w:val="zh-CN"/>
        </w:rPr>
      </w:pPr>
    </w:p>
    <w:p w14:paraId="72F50266">
      <w:pPr>
        <w:pStyle w:val="24"/>
        <w:ind w:firstLine="0" w:firstLineChars="0"/>
        <w:rPr>
          <w:rFonts w:ascii="宋体" w:hAnsi="宋体" w:eastAsia="宋体" w:cs="宋体"/>
          <w:sz w:val="24"/>
          <w:szCs w:val="24"/>
          <w:lang w:val="zh-CN"/>
        </w:rPr>
      </w:pPr>
      <w:r>
        <w:rPr>
          <w:rFonts w:hint="eastAsia" w:ascii="宋体" w:hAnsi="宋体" w:eastAsia="宋体" w:cs="宋体"/>
          <w:sz w:val="24"/>
          <w:szCs w:val="24"/>
          <w:lang w:val="zh-CN"/>
        </w:rPr>
        <w:t>姓名：                   联系电话（手机）：</w:t>
      </w:r>
    </w:p>
    <w:p w14:paraId="5071C37E">
      <w:pPr>
        <w:pStyle w:val="4"/>
        <w:spacing w:before="68" w:line="221" w:lineRule="auto"/>
        <w:ind w:left="123"/>
        <w:rPr>
          <w:rFonts w:hint="eastAsia" w:ascii="宋体" w:hAnsi="宋体" w:cs="宋体" w:eastAsiaTheme="minorEastAsia"/>
          <w:kern w:val="2"/>
          <w:sz w:val="24"/>
          <w:szCs w:val="24"/>
          <w:lang w:val="zh-CN" w:eastAsia="zh-CN" w:bidi="ar-SA"/>
        </w:rPr>
      </w:pPr>
      <w:r>
        <w:rPr>
          <w:rFonts w:hint="eastAsia" w:ascii="宋体" w:hAnsi="宋体" w:cs="宋体"/>
          <w:sz w:val="24"/>
          <w:szCs w:val="24"/>
          <w:lang w:val="zh-CN"/>
        </w:rPr>
        <w:t>注：1、</w:t>
      </w:r>
      <w:r>
        <w:rPr>
          <w:rFonts w:hint="eastAsia" w:ascii="宋体" w:hAnsi="宋体" w:cs="宋体" w:eastAsiaTheme="minorEastAsia"/>
          <w:kern w:val="2"/>
          <w:sz w:val="24"/>
          <w:szCs w:val="24"/>
          <w:lang w:val="zh-CN" w:eastAsia="zh-CN" w:bidi="ar-SA"/>
        </w:rPr>
        <w:t>交付日期指完成该项目的最终时间（日历天）。</w:t>
      </w:r>
    </w:p>
    <w:p w14:paraId="485210E3">
      <w:pPr>
        <w:numPr>
          <w:ilvl w:val="0"/>
          <w:numId w:val="20"/>
        </w:numPr>
        <w:autoSpaceDE w:val="0"/>
        <w:autoSpaceDN w:val="0"/>
        <w:adjustRightInd w:val="0"/>
        <w:spacing w:line="480" w:lineRule="auto"/>
        <w:ind w:firstLine="480" w:firstLineChars="200"/>
        <w:rPr>
          <w:rFonts w:ascii="宋体" w:hAnsi="宋体" w:cs="宋体"/>
          <w:sz w:val="24"/>
          <w:szCs w:val="24"/>
          <w:lang w:val="zh-CN"/>
        </w:rPr>
      </w:pPr>
      <w:r>
        <w:rPr>
          <w:rFonts w:hint="eastAsia" w:ascii="宋体" w:hAnsi="宋体" w:cs="宋体"/>
          <w:sz w:val="24"/>
          <w:szCs w:val="24"/>
          <w:lang w:val="zh-CN"/>
        </w:rPr>
        <w:t>如谈判公告明确项目服务期以年为单位，本表应填写完成该项目的年限。</w:t>
      </w:r>
    </w:p>
    <w:p w14:paraId="064A11ED">
      <w:pPr>
        <w:autoSpaceDE w:val="0"/>
        <w:autoSpaceDN w:val="0"/>
        <w:adjustRightInd w:val="0"/>
        <w:spacing w:line="360" w:lineRule="auto"/>
        <w:rPr>
          <w:rFonts w:ascii="宋体" w:hAnsi="宋体" w:cs="宋体"/>
          <w:sz w:val="24"/>
          <w:szCs w:val="24"/>
          <w:lang w:val="zh-CN"/>
        </w:rPr>
      </w:pPr>
    </w:p>
    <w:p w14:paraId="5A3A4D51">
      <w:pPr>
        <w:pStyle w:val="4"/>
        <w:rPr>
          <w:rFonts w:hint="eastAsia"/>
          <w:lang w:val="zh-CN"/>
        </w:rPr>
      </w:pPr>
    </w:p>
    <w:p w14:paraId="7FE92F46">
      <w:pPr>
        <w:autoSpaceDE w:val="0"/>
        <w:autoSpaceDN w:val="0"/>
        <w:adjustRightInd w:val="0"/>
        <w:spacing w:line="360" w:lineRule="auto"/>
        <w:rPr>
          <w:rFonts w:hint="eastAsia" w:ascii="宋体" w:cs="宋体"/>
          <w:sz w:val="24"/>
          <w:lang w:val="zh-CN"/>
        </w:rPr>
      </w:pPr>
    </w:p>
    <w:p w14:paraId="001BB429">
      <w:pPr>
        <w:autoSpaceDE w:val="0"/>
        <w:autoSpaceDN w:val="0"/>
        <w:adjustRightInd w:val="0"/>
        <w:spacing w:line="360" w:lineRule="auto"/>
        <w:rPr>
          <w:rFonts w:hint="eastAsia" w:ascii="宋体" w:cs="宋体"/>
          <w:sz w:val="24"/>
          <w:lang w:val="zh-CN"/>
        </w:rPr>
      </w:pPr>
    </w:p>
    <w:p w14:paraId="2A55C30B">
      <w:pPr>
        <w:widowControl/>
        <w:jc w:val="left"/>
        <w:rPr>
          <w:rFonts w:hint="eastAsia" w:ascii="宋体" w:cs="宋体"/>
          <w:sz w:val="24"/>
          <w:lang w:val="zh-CN"/>
        </w:rPr>
      </w:pPr>
      <w:r>
        <w:rPr>
          <w:rFonts w:ascii="宋体" w:cs="宋体"/>
          <w:sz w:val="24"/>
          <w:lang w:val="zh-CN"/>
        </w:rPr>
        <w:br w:type="page"/>
      </w:r>
    </w:p>
    <w:p w14:paraId="01920464">
      <w:pPr>
        <w:pStyle w:val="7"/>
        <w:spacing w:line="360" w:lineRule="auto"/>
        <w:jc w:val="center"/>
        <w:rPr>
          <w:rFonts w:hAnsi="宋体"/>
          <w:b/>
          <w:snapToGrid w:val="0"/>
          <w:sz w:val="36"/>
          <w:szCs w:val="36"/>
        </w:rPr>
      </w:pPr>
      <w:r>
        <w:rPr>
          <w:rFonts w:hint="eastAsia" w:hAnsi="宋体"/>
          <w:b/>
          <w:snapToGrid w:val="0"/>
          <w:sz w:val="36"/>
          <w:szCs w:val="36"/>
        </w:rPr>
        <w:t>四、资格审查证明材料</w:t>
      </w:r>
    </w:p>
    <w:p w14:paraId="7CB058C7">
      <w:pPr>
        <w:pStyle w:val="7"/>
        <w:spacing w:line="360" w:lineRule="auto"/>
        <w:ind w:firstLine="3213" w:firstLineChars="1000"/>
        <w:rPr>
          <w:rFonts w:hAnsi="宋体"/>
          <w:b/>
          <w:snapToGrid w:val="0"/>
          <w:sz w:val="32"/>
          <w:szCs w:val="32"/>
        </w:rPr>
      </w:pPr>
      <w:r>
        <w:rPr>
          <w:rFonts w:hint="eastAsia" w:hAnsi="宋体"/>
          <w:b/>
          <w:snapToGrid w:val="0"/>
          <w:sz w:val="32"/>
          <w:szCs w:val="32"/>
        </w:rPr>
        <w:t>4.1 谈判响应函</w:t>
      </w:r>
    </w:p>
    <w:p w14:paraId="311FA8C5">
      <w:pPr>
        <w:adjustRightInd w:val="0"/>
        <w:spacing w:line="360" w:lineRule="auto"/>
        <w:contextualSpacing/>
        <w:rPr>
          <w:rFonts w:ascii="宋体" w:hAnsi="宋体" w:cs="宋体"/>
          <w:b/>
          <w:snapToGrid w:val="0"/>
          <w:kern w:val="0"/>
          <w:sz w:val="24"/>
          <w:szCs w:val="24"/>
        </w:rPr>
      </w:pPr>
      <w:r>
        <w:rPr>
          <w:rFonts w:hint="eastAsia" w:ascii="宋体" w:hAnsi="宋体" w:eastAsia="宋体" w:cs="宋体"/>
          <w:snapToGrid w:val="0"/>
          <w:kern w:val="0"/>
          <w:sz w:val="24"/>
          <w:szCs w:val="24"/>
        </w:rPr>
        <w:t>致：</w:t>
      </w:r>
      <w:r>
        <w:rPr>
          <w:rFonts w:hint="eastAsia" w:ascii="宋体" w:hAnsi="宋体" w:eastAsia="宋体" w:cs="宋体"/>
          <w:b/>
          <w:snapToGrid w:val="0"/>
          <w:kern w:val="0"/>
          <w:sz w:val="24"/>
          <w:szCs w:val="24"/>
        </w:rPr>
        <w:t>（采购人）</w:t>
      </w:r>
    </w:p>
    <w:p w14:paraId="3D2C6EDF">
      <w:pPr>
        <w:adjustRightInd w:val="0"/>
        <w:spacing w:line="360" w:lineRule="auto"/>
        <w:ind w:firstLine="480" w:firstLineChars="200"/>
        <w:contextualSpacing/>
        <w:outlineLvl w:val="0"/>
        <w:rPr>
          <w:rFonts w:ascii="宋体" w:hAnsi="宋体" w:cs="宋体"/>
          <w:snapToGrid w:val="0"/>
          <w:kern w:val="0"/>
          <w:sz w:val="24"/>
          <w:szCs w:val="24"/>
        </w:rPr>
      </w:pPr>
      <w:r>
        <w:rPr>
          <w:rFonts w:hint="eastAsia" w:ascii="宋体" w:hAnsi="宋体" w:eastAsia="宋体" w:cs="宋体"/>
          <w:snapToGrid w:val="0"/>
          <w:kern w:val="0"/>
          <w:sz w:val="24"/>
          <w:szCs w:val="24"/>
        </w:rPr>
        <w:t>根据贵方_</w:t>
      </w:r>
      <w:r>
        <w:rPr>
          <w:rFonts w:hint="eastAsia" w:ascii="宋体" w:hAnsi="宋体" w:eastAsia="宋体" w:cs="宋体"/>
          <w:snapToGrid w:val="0"/>
          <w:kern w:val="0"/>
          <w:sz w:val="24"/>
          <w:szCs w:val="24"/>
          <w:u w:val="single"/>
        </w:rPr>
        <w:t xml:space="preserve">_    </w:t>
      </w:r>
      <w:r>
        <w:rPr>
          <w:rFonts w:hint="eastAsia" w:ascii="宋体" w:hAnsi="宋体" w:eastAsia="宋体" w:cs="宋体"/>
          <w:snapToGrid w:val="0"/>
          <w:kern w:val="0"/>
          <w:sz w:val="24"/>
          <w:szCs w:val="24"/>
        </w:rPr>
        <w:t>_（项目名称、招标编号）采购的竞争性谈判公告及谈判邀请，_______（姓名和职务）被正式授权并代表供应商（供应商名称、地址）_______提交。</w:t>
      </w:r>
    </w:p>
    <w:p w14:paraId="19A528EB">
      <w:pPr>
        <w:pStyle w:val="7"/>
        <w:spacing w:line="360" w:lineRule="auto"/>
        <w:ind w:firstLine="480" w:firstLineChars="200"/>
        <w:contextualSpacing/>
        <w:rPr>
          <w:rFonts w:hAnsi="宋体" w:cs="宋体"/>
          <w:snapToGrid w:val="0"/>
          <w:szCs w:val="24"/>
        </w:rPr>
      </w:pPr>
      <w:r>
        <w:rPr>
          <w:rFonts w:hint="eastAsia" w:ascii="宋体" w:hAnsi="宋体" w:cs="宋体"/>
          <w:snapToGrid w:val="0"/>
          <w:kern w:val="0"/>
          <w:szCs w:val="24"/>
        </w:rPr>
        <w:t>我方确认收到贵方提供的（项目名称、招标编号）谈判文件的全部内容。</w:t>
      </w:r>
    </w:p>
    <w:p w14:paraId="43459675">
      <w:pPr>
        <w:pStyle w:val="7"/>
        <w:spacing w:line="360" w:lineRule="auto"/>
        <w:ind w:firstLine="480" w:firstLineChars="200"/>
        <w:contextualSpacing/>
        <w:rPr>
          <w:rFonts w:hAnsi="宋体"/>
          <w:szCs w:val="21"/>
        </w:rPr>
      </w:pPr>
      <w:r>
        <w:rPr>
          <w:rFonts w:hint="eastAsia" w:ascii="宋体" w:hAnsi="宋体" w:cs="宋体"/>
          <w:snapToGrid w:val="0"/>
          <w:kern w:val="0"/>
          <w:szCs w:val="24"/>
        </w:rPr>
        <w:t>我方在参与投标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宋体" w:hAnsi="宋体" w:cs="宋体"/>
          <w:szCs w:val="24"/>
        </w:rPr>
        <w:t>已完全理解并接受谈判文件的各项规定和要求及资金支付规定，对谈判文件的合理性、合法性不再有异议</w:t>
      </w:r>
      <w:r>
        <w:rPr>
          <w:rFonts w:hint="eastAsia" w:ascii="Calibri" w:hAnsi="宋体" w:cs="Times New Roman"/>
          <w:szCs w:val="21"/>
        </w:rPr>
        <w:t>，并承诺在发生争议时不会以对招标文件存在误解、不明白的条款为由，对贵中心行使任何法律上的抗辩权。</w:t>
      </w:r>
    </w:p>
    <w:p w14:paraId="140C3916">
      <w:pPr>
        <w:pStyle w:val="7"/>
        <w:spacing w:line="360" w:lineRule="auto"/>
        <w:ind w:firstLine="480" w:firstLineChars="200"/>
        <w:contextualSpacing/>
        <w:rPr>
          <w:rFonts w:ascii="宋体" w:hAnsi="宋体" w:cs="宋体"/>
          <w:snapToGrid w:val="0"/>
          <w:kern w:val="0"/>
          <w:szCs w:val="24"/>
        </w:rPr>
      </w:pPr>
      <w:r>
        <w:rPr>
          <w:rFonts w:hint="eastAsia" w:ascii="宋体" w:hAnsi="宋体" w:cs="宋体"/>
          <w:i/>
          <w:snapToGrid w:val="0"/>
          <w:kern w:val="0"/>
          <w:szCs w:val="24"/>
          <w:u w:val="single"/>
        </w:rPr>
        <w:t xml:space="preserve">(供应商名称)     </w:t>
      </w:r>
      <w:r>
        <w:rPr>
          <w:rFonts w:hint="eastAsia" w:ascii="宋体" w:hAnsi="宋体" w:cs="宋体"/>
          <w:snapToGrid w:val="0"/>
          <w:kern w:val="0"/>
          <w:szCs w:val="24"/>
        </w:rPr>
        <w:t>正式授权</w:t>
      </w:r>
      <w:r>
        <w:rPr>
          <w:rFonts w:hint="eastAsia" w:ascii="宋体" w:hAnsi="宋体" w:cs="宋体"/>
          <w:i/>
          <w:snapToGrid w:val="0"/>
          <w:kern w:val="0"/>
          <w:szCs w:val="24"/>
          <w:u w:val="single"/>
        </w:rPr>
        <w:t xml:space="preserve">(授权代表全名, 职务)       </w:t>
      </w:r>
      <w:r>
        <w:rPr>
          <w:rFonts w:hint="eastAsia" w:ascii="宋体" w:hAnsi="宋体" w:cs="宋体"/>
          <w:snapToGrid w:val="0"/>
          <w:kern w:val="0"/>
          <w:szCs w:val="24"/>
        </w:rPr>
        <w:t>代表我方全权处理有关本项目谈判响应的一切事宜。</w:t>
      </w:r>
    </w:p>
    <w:p w14:paraId="16EDCE05">
      <w:pPr>
        <w:adjustRightInd w:val="0"/>
        <w:spacing w:line="360" w:lineRule="auto"/>
        <w:ind w:firstLine="480" w:firstLineChars="200"/>
        <w:contextualSpacing/>
        <w:rPr>
          <w:rFonts w:ascii="宋体" w:hAnsi="宋体" w:cs="Courier New"/>
          <w:sz w:val="24"/>
          <w:szCs w:val="24"/>
        </w:rPr>
      </w:pPr>
      <w:r>
        <w:rPr>
          <w:rFonts w:hint="eastAsia" w:ascii="宋体" w:hAnsi="宋体" w:eastAsia="宋体" w:cs="宋体"/>
          <w:sz w:val="24"/>
          <w:szCs w:val="24"/>
        </w:rPr>
        <w:t>我方已完全明白谈判文件的所有条款要求，并申明如下：</w:t>
      </w:r>
    </w:p>
    <w:p w14:paraId="2A4EA050">
      <w:pPr>
        <w:adjustRightInd w:val="0"/>
        <w:spacing w:line="360" w:lineRule="auto"/>
        <w:ind w:firstLine="480" w:firstLineChars="200"/>
        <w:contextualSpacing/>
        <w:rPr>
          <w:rFonts w:ascii="宋体" w:hAnsi="宋体" w:cs="Courier New"/>
          <w:sz w:val="24"/>
          <w:szCs w:val="24"/>
        </w:rPr>
      </w:pPr>
      <w:r>
        <w:rPr>
          <w:rFonts w:hint="eastAsia" w:ascii="宋体" w:hAnsi="宋体" w:cs="Courier New"/>
          <w:sz w:val="24"/>
          <w:szCs w:val="24"/>
        </w:rPr>
        <w:t>一、按谈判文件提供的全部货物与相关服务的响应总价</w:t>
      </w:r>
      <w:r>
        <w:rPr>
          <w:rFonts w:hint="eastAsia" w:cs="Arial"/>
          <w:sz w:val="26"/>
          <w:szCs w:val="26"/>
        </w:rPr>
        <w:t>大写</w:t>
      </w:r>
      <w:r>
        <w:rPr>
          <w:rFonts w:hint="eastAsia" w:cs="Arial"/>
          <w:sz w:val="26"/>
          <w:szCs w:val="26"/>
          <w:u w:val="single"/>
        </w:rPr>
        <w:t>，</w:t>
      </w:r>
      <w:r>
        <w:rPr>
          <w:rFonts w:hint="eastAsia" w:ascii="宋体" w:hAnsi="宋体" w:cs="Courier New"/>
          <w:sz w:val="24"/>
          <w:szCs w:val="24"/>
        </w:rPr>
        <w:t>小写。</w:t>
      </w:r>
    </w:p>
    <w:p w14:paraId="752EFEF5">
      <w:pPr>
        <w:adjustRightInd w:val="0"/>
        <w:spacing w:line="360" w:lineRule="auto"/>
        <w:ind w:firstLine="480" w:firstLineChars="200"/>
        <w:contextualSpacing/>
        <w:rPr>
          <w:rFonts w:ascii="宋体" w:hAnsi="宋体" w:cs="宋体"/>
          <w:sz w:val="24"/>
          <w:szCs w:val="24"/>
        </w:rPr>
      </w:pPr>
      <w:r>
        <w:rPr>
          <w:rFonts w:hint="eastAsia" w:ascii="宋体" w:hAnsi="宋体" w:eastAsia="宋体" w:cs="宋体"/>
          <w:sz w:val="24"/>
          <w:szCs w:val="24"/>
        </w:rPr>
        <w:t>二、本谈判文件的有效期为谈判响应截止时间起90天。如成交，有效期将延至供货终止日为止。在此提交的资格证明文件均至谈判响应文件有效期截止日有效，如有在有效期内失效的，我方承诺在成交后补齐一切手续，保证所有资格证明文件能在签订采购合同时直至采购合同终止日有效。</w:t>
      </w:r>
    </w:p>
    <w:p w14:paraId="53DF1328">
      <w:pPr>
        <w:pStyle w:val="9"/>
        <w:adjustRightInd w:val="0"/>
        <w:spacing w:line="360" w:lineRule="auto"/>
        <w:ind w:firstLine="480" w:firstLineChars="200"/>
        <w:contextualSpacing/>
        <w:rPr>
          <w:rFonts w:hint="eastAsia"/>
        </w:rPr>
      </w:pPr>
      <w:r>
        <w:rPr>
          <w:rFonts w:hint="eastAsia" w:ascii="宋体" w:hAnsi="宋体" w:cs="宋体"/>
        </w:rPr>
        <w:t>三、我方明白并同意，在规定的谈判响应时间截止之后，响应有效期之内撤销谈判响应的，</w:t>
      </w:r>
      <w:r>
        <w:rPr>
          <w:rFonts w:hint="eastAsia" w:cs="Courier New"/>
        </w:rPr>
        <w:t>则我方承担违背投标承诺的责任追究。</w:t>
      </w:r>
    </w:p>
    <w:p w14:paraId="524BD81E">
      <w:pPr>
        <w:pStyle w:val="9"/>
        <w:adjustRightInd w:val="0"/>
        <w:spacing w:line="360" w:lineRule="auto"/>
        <w:ind w:firstLine="480" w:firstLineChars="200"/>
        <w:contextualSpacing/>
        <w:rPr>
          <w:rFonts w:hint="eastAsia"/>
        </w:rPr>
      </w:pPr>
      <w:r>
        <w:rPr>
          <w:rFonts w:hint="eastAsia" w:ascii="宋体" w:hAnsi="宋体" w:cs="宋体"/>
        </w:rPr>
        <w:t>四、我方同意按照贵方可能提出的要求而提供与谈判响应有关的任何其它数据、信息或资料。</w:t>
      </w:r>
    </w:p>
    <w:p w14:paraId="39D6FF9F">
      <w:pPr>
        <w:pStyle w:val="9"/>
        <w:adjustRightInd w:val="0"/>
        <w:spacing w:line="360" w:lineRule="auto"/>
        <w:ind w:firstLine="480" w:firstLineChars="200"/>
        <w:contextualSpacing/>
        <w:rPr>
          <w:rFonts w:hint="eastAsia"/>
        </w:rPr>
      </w:pPr>
      <w:r>
        <w:rPr>
          <w:rFonts w:hint="eastAsia" w:ascii="宋体" w:hAnsi="宋体" w:cs="宋体"/>
        </w:rPr>
        <w:t>五、我方理解贵方不一定接受最低响应价或任何贵方可能收到的谈判响应。</w:t>
      </w:r>
    </w:p>
    <w:p w14:paraId="3EE5CD10">
      <w:pPr>
        <w:pStyle w:val="9"/>
        <w:adjustRightInd w:val="0"/>
        <w:spacing w:line="360" w:lineRule="auto"/>
        <w:ind w:firstLine="480" w:firstLineChars="200"/>
        <w:contextualSpacing/>
        <w:rPr>
          <w:rFonts w:hint="eastAsia"/>
        </w:rPr>
      </w:pPr>
      <w:r>
        <w:rPr>
          <w:rFonts w:hint="eastAsia" w:ascii="宋体" w:hAnsi="宋体" w:cs="宋体"/>
        </w:rPr>
        <w:t>六、我方如果成交，将保证履行谈判文件及其澄清、修改文件（如果有）中的全部责任和义务，按质、按量、按期完成《采购需求》及《合同书》中的全部任务。</w:t>
      </w:r>
    </w:p>
    <w:p w14:paraId="3CCCD18A">
      <w:pPr>
        <w:pStyle w:val="9"/>
        <w:adjustRightInd w:val="0"/>
        <w:spacing w:line="360" w:lineRule="auto"/>
        <w:ind w:firstLine="480" w:firstLineChars="200"/>
        <w:contextualSpacing/>
        <w:rPr>
          <w:rFonts w:hint="eastAsia"/>
        </w:rPr>
      </w:pPr>
      <w:r>
        <w:rPr>
          <w:rFonts w:hint="eastAsia" w:ascii="宋体" w:hAnsi="宋体" w:cs="宋体"/>
        </w:rPr>
        <w:t>七、我方在此保证所提交的所有文件和全部说明是真实的和正确的。</w:t>
      </w:r>
    </w:p>
    <w:p w14:paraId="3A806B5E">
      <w:pPr>
        <w:pStyle w:val="7"/>
        <w:spacing w:line="360" w:lineRule="auto"/>
        <w:ind w:firstLine="480" w:firstLineChars="200"/>
        <w:contextualSpacing/>
        <w:rPr>
          <w:rFonts w:hAnsi="宋体" w:cs="宋体"/>
          <w:szCs w:val="24"/>
        </w:rPr>
      </w:pPr>
      <w:r>
        <w:rPr>
          <w:rFonts w:hint="eastAsia" w:ascii="宋体" w:hAnsi="宋体" w:cs="宋体"/>
          <w:szCs w:val="24"/>
        </w:rPr>
        <w:t xml:space="preserve">八、我方响应报价已包含应向知识产权所有权人支付的所有相关税费，并保证采购人在中国使用我方提供的货物时，如有第三方提出侵犯其知识产权主张的，责任由我方承担。 </w:t>
      </w:r>
    </w:p>
    <w:p w14:paraId="2C6B0EB8">
      <w:pPr>
        <w:pStyle w:val="7"/>
        <w:spacing w:line="360" w:lineRule="auto"/>
        <w:ind w:firstLine="480" w:firstLineChars="200"/>
        <w:contextualSpacing/>
        <w:rPr>
          <w:rFonts w:hAnsi="宋体" w:cs="宋体"/>
          <w:szCs w:val="24"/>
        </w:rPr>
      </w:pPr>
      <w:r>
        <w:rPr>
          <w:rFonts w:hint="eastAsia" w:ascii="宋体" w:hAnsi="宋体" w:cs="宋体"/>
          <w:szCs w:val="24"/>
        </w:rPr>
        <w:t>九、我方具备《</w:t>
      </w:r>
      <w:r>
        <w:rPr>
          <w:rFonts w:hint="eastAsia" w:ascii="宋体" w:hAnsi="宋体" w:cs="宋体"/>
          <w:szCs w:val="24"/>
          <w:lang w:eastAsia="zh-CN"/>
        </w:rPr>
        <w:t>中华人民共和国政府采购法</w:t>
      </w:r>
      <w:r>
        <w:rPr>
          <w:rFonts w:hint="eastAsia" w:ascii="宋体" w:hAnsi="宋体" w:cs="宋体"/>
          <w:szCs w:val="24"/>
        </w:rPr>
        <w:t>》第二十二条规定的条件；承诺如下：</w:t>
      </w:r>
    </w:p>
    <w:p w14:paraId="6BEA64B2">
      <w:pPr>
        <w:pStyle w:val="7"/>
        <w:spacing w:line="360" w:lineRule="auto"/>
        <w:ind w:firstLine="480" w:firstLineChars="200"/>
        <w:contextualSpacing/>
        <w:rPr>
          <w:rFonts w:hAnsi="宋体" w:cs="宋体"/>
          <w:szCs w:val="24"/>
        </w:rPr>
      </w:pPr>
      <w:r>
        <w:rPr>
          <w:rFonts w:hint="eastAsia" w:ascii="宋体" w:hAnsi="宋体" w:cs="宋体"/>
          <w:szCs w:val="24"/>
        </w:rPr>
        <w:t>1. 具有独立承担民事责任能力的在中华人民共和国境内注册的法人或其他组织或自然人，有效的营业执照（或事业法人登记证或身份证等相关证明）。</w:t>
      </w:r>
    </w:p>
    <w:p w14:paraId="310B6624">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2. 我方已依法缴纳了各项税费及社会保险费用，如有需要，可随时向采购人提供近六个月内的相关缴费证明，以便核查。</w:t>
      </w:r>
    </w:p>
    <w:p w14:paraId="402169F8">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3. 我方已依法建立健全的财务会计制度，如有需要，可随时向采购人提供相关证明材料，以便核查。</w:t>
      </w:r>
    </w:p>
    <w:p w14:paraId="517BA3C5">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4. 参加政府采购活动前三年内，在经营活动中没有重大违法记录。</w:t>
      </w:r>
    </w:p>
    <w:p w14:paraId="0152E49A">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5. 符合法律、行政法规规定的其他条件。</w:t>
      </w:r>
    </w:p>
    <w:p w14:paraId="49886D87">
      <w:pPr>
        <w:adjustRightInd w:val="0"/>
        <w:spacing w:line="360" w:lineRule="auto"/>
        <w:ind w:firstLine="504" w:firstLineChars="210"/>
        <w:contextualSpacing/>
        <w:rPr>
          <w:rFonts w:ascii="宋体" w:hAnsi="宋体" w:cs="宋体"/>
          <w:sz w:val="24"/>
          <w:szCs w:val="24"/>
        </w:rPr>
      </w:pPr>
      <w:r>
        <w:rPr>
          <w:rFonts w:hint="eastAsia" w:ascii="宋体" w:hAnsi="宋体" w:eastAsia="宋体" w:cs="宋体"/>
          <w:sz w:val="24"/>
          <w:szCs w:val="24"/>
        </w:rPr>
        <w:t>以上内容如有虚假或与事实不符的，谈判小组可将我方做无效投标处理，我方愿意承担相应的法律责任。</w:t>
      </w:r>
    </w:p>
    <w:p w14:paraId="47A12503">
      <w:pPr>
        <w:pStyle w:val="7"/>
        <w:spacing w:line="360" w:lineRule="auto"/>
        <w:ind w:firstLine="480" w:firstLineChars="200"/>
        <w:contextualSpacing/>
        <w:rPr>
          <w:rFonts w:hAnsi="宋体" w:cs="宋体"/>
          <w:szCs w:val="24"/>
        </w:rPr>
      </w:pPr>
      <w:r>
        <w:rPr>
          <w:rFonts w:hint="eastAsia" w:ascii="宋体" w:hAnsi="宋体" w:cs="宋体"/>
          <w:szCs w:val="24"/>
        </w:rPr>
        <w:t>十、我方具备履行合同所必需的设备和专业技术能力。</w:t>
      </w:r>
    </w:p>
    <w:p w14:paraId="5536D03F">
      <w:pPr>
        <w:pStyle w:val="9"/>
        <w:adjustRightInd w:val="0"/>
        <w:spacing w:line="360" w:lineRule="auto"/>
        <w:ind w:firstLine="480" w:firstLineChars="200"/>
        <w:contextualSpacing/>
        <w:rPr>
          <w:rFonts w:hint="eastAsia"/>
        </w:rPr>
      </w:pPr>
      <w:r>
        <w:rPr>
          <w:rFonts w:hint="eastAsia" w:ascii="宋体" w:hAnsi="宋体" w:cs="宋体"/>
          <w:snapToGrid w:val="0"/>
          <w:kern w:val="0"/>
        </w:rPr>
        <w:t>十一、</w:t>
      </w:r>
      <w:r>
        <w:rPr>
          <w:rFonts w:hint="eastAsia" w:ascii="宋体" w:hAnsi="宋体" w:cs="宋体"/>
        </w:rPr>
        <w:t>我方对在本函及响应文件中所作的所有承诺承担法律责任。</w:t>
      </w:r>
    </w:p>
    <w:p w14:paraId="343ADCBF">
      <w:pPr>
        <w:pStyle w:val="25"/>
        <w:snapToGrid w:val="0"/>
        <w:spacing w:line="360" w:lineRule="auto"/>
        <w:rPr>
          <w:rFonts w:hAnsi="宋体" w:cs="Courier New"/>
          <w:kern w:val="2"/>
          <w:sz w:val="22"/>
          <w:szCs w:val="21"/>
        </w:rPr>
      </w:pPr>
      <w:r>
        <w:rPr>
          <w:rFonts w:hint="eastAsia" w:hAnsi="宋体" w:cs="Courier New"/>
          <w:kern w:val="2"/>
          <w:sz w:val="22"/>
          <w:szCs w:val="21"/>
        </w:rPr>
        <w:t>所有与本招标有关的一切正式往来请寄：</w:t>
      </w:r>
    </w:p>
    <w:p w14:paraId="5711BCD4">
      <w:pPr>
        <w:adjustRightInd w:val="0"/>
        <w:snapToGrid w:val="0"/>
        <w:spacing w:line="360" w:lineRule="auto"/>
        <w:rPr>
          <w:rFonts w:ascii="宋体" w:hAnsi="宋体" w:cs="Courier New"/>
          <w:sz w:val="22"/>
          <w:szCs w:val="21"/>
        </w:rPr>
      </w:pPr>
      <w:r>
        <w:rPr>
          <w:rFonts w:hint="eastAsia" w:ascii="宋体" w:hAnsi="宋体" w:cs="Courier New"/>
          <w:sz w:val="22"/>
          <w:szCs w:val="21"/>
        </w:rPr>
        <w:t>地    址：              邮政编码：</w:t>
      </w:r>
    </w:p>
    <w:p w14:paraId="598B2055">
      <w:pPr>
        <w:adjustRightInd w:val="0"/>
        <w:snapToGrid w:val="0"/>
        <w:spacing w:line="360" w:lineRule="auto"/>
        <w:rPr>
          <w:rFonts w:ascii="宋体" w:hAnsi="宋体" w:cs="Courier New"/>
          <w:sz w:val="22"/>
          <w:szCs w:val="21"/>
        </w:rPr>
      </w:pPr>
      <w:r>
        <w:rPr>
          <w:rFonts w:hint="eastAsia" w:ascii="宋体" w:hAnsi="宋体" w:cs="Courier New"/>
          <w:sz w:val="22"/>
          <w:szCs w:val="21"/>
        </w:rPr>
        <w:t>电    话：              传    真：</w:t>
      </w:r>
    </w:p>
    <w:p w14:paraId="7D892742">
      <w:pPr>
        <w:adjustRightInd w:val="0"/>
        <w:snapToGrid w:val="0"/>
        <w:spacing w:line="360" w:lineRule="auto"/>
        <w:rPr>
          <w:rFonts w:ascii="宋体" w:hAnsi="宋体" w:cs="Courier New"/>
          <w:sz w:val="22"/>
          <w:szCs w:val="21"/>
        </w:rPr>
      </w:pPr>
      <w:r>
        <w:rPr>
          <w:rFonts w:hint="eastAsia" w:ascii="宋体" w:hAnsi="宋体" w:cs="Courier New"/>
          <w:sz w:val="22"/>
          <w:szCs w:val="21"/>
        </w:rPr>
        <w:t>投标人代表姓名：              职    务：</w:t>
      </w:r>
    </w:p>
    <w:p w14:paraId="55227827">
      <w:pPr>
        <w:adjustRightInd w:val="0"/>
        <w:snapToGrid w:val="0"/>
        <w:spacing w:line="360" w:lineRule="auto"/>
        <w:rPr>
          <w:rFonts w:ascii="宋体" w:hAnsi="宋体" w:cs="Courier New"/>
          <w:sz w:val="22"/>
          <w:szCs w:val="21"/>
        </w:rPr>
      </w:pPr>
    </w:p>
    <w:p w14:paraId="40BC9D22">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w:t>
      </w:r>
      <w:r>
        <w:rPr>
          <w:rFonts w:hint="eastAsia" w:ascii="宋体" w:hAnsi="宋体" w:cs="Courier New"/>
          <w:kern w:val="0"/>
          <w:sz w:val="22"/>
          <w:szCs w:val="21"/>
        </w:rPr>
        <w:t>（签字或加盖姓名章）</w:t>
      </w:r>
      <w:r>
        <w:rPr>
          <w:rFonts w:hint="eastAsia" w:ascii="宋体" w:hAnsi="宋体" w:cs="Courier New"/>
          <w:sz w:val="22"/>
          <w:szCs w:val="21"/>
        </w:rPr>
        <w:t>：</w:t>
      </w:r>
    </w:p>
    <w:p w14:paraId="38C99979">
      <w:pPr>
        <w:pStyle w:val="18"/>
        <w:rPr>
          <w:rFonts w:hAnsi="宋体"/>
          <w:color w:val="auto"/>
        </w:rPr>
      </w:pPr>
    </w:p>
    <w:p w14:paraId="2BCC3CB0">
      <w:pPr>
        <w:pStyle w:val="18"/>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14:paraId="3D3A614F">
      <w:pPr>
        <w:adjustRightInd w:val="0"/>
        <w:snapToGrid w:val="0"/>
        <w:spacing w:line="360" w:lineRule="auto"/>
        <w:rPr>
          <w:rFonts w:ascii="宋体" w:hAnsi="宋体" w:cs="Courier New"/>
          <w:sz w:val="22"/>
          <w:szCs w:val="21"/>
        </w:rPr>
      </w:pPr>
    </w:p>
    <w:p w14:paraId="3325ABE1">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14:paraId="71D5DD0F">
      <w:pPr>
        <w:adjustRightInd w:val="0"/>
        <w:snapToGrid w:val="0"/>
        <w:spacing w:line="360" w:lineRule="auto"/>
        <w:rPr>
          <w:rFonts w:cs="宋体" w:asciiTheme="minorEastAsia" w:hAnsiTheme="minorEastAsia"/>
          <w:szCs w:val="21"/>
        </w:rPr>
      </w:pPr>
    </w:p>
    <w:p w14:paraId="1A111966">
      <w:pPr>
        <w:adjustRightInd w:val="0"/>
        <w:snapToGrid w:val="0"/>
        <w:spacing w:line="360" w:lineRule="auto"/>
        <w:ind w:firstLine="4920" w:firstLineChars="2050"/>
        <w:rPr>
          <w:rFonts w:ascii="宋体" w:hAnsi="宋体" w:cs="宋体"/>
          <w:sz w:val="24"/>
          <w:szCs w:val="24"/>
        </w:rPr>
      </w:pPr>
    </w:p>
    <w:p w14:paraId="4229BD40">
      <w:pPr>
        <w:adjustRightInd w:val="0"/>
        <w:snapToGrid w:val="0"/>
        <w:spacing w:line="360" w:lineRule="auto"/>
        <w:ind w:firstLine="4920" w:firstLineChars="2050"/>
        <w:rPr>
          <w:rFonts w:ascii="宋体" w:hAnsi="宋体" w:cs="宋体"/>
          <w:sz w:val="24"/>
          <w:szCs w:val="24"/>
        </w:rPr>
      </w:pPr>
      <w:r>
        <w:rPr>
          <w:rFonts w:hint="eastAsia" w:ascii="宋体" w:hAnsi="宋体" w:cs="宋体"/>
          <w:sz w:val="24"/>
          <w:szCs w:val="24"/>
        </w:rPr>
        <w:t>日期：   年   月   日</w:t>
      </w:r>
    </w:p>
    <w:p w14:paraId="0C0B2FD3">
      <w:pPr>
        <w:spacing w:line="480" w:lineRule="exact"/>
        <w:jc w:val="center"/>
        <w:rPr>
          <w:rFonts w:ascii="宋体" w:hAnsi="宋体"/>
          <w:b/>
          <w:bCs/>
          <w:sz w:val="36"/>
          <w:szCs w:val="36"/>
        </w:rPr>
      </w:pPr>
    </w:p>
    <w:p w14:paraId="15D106EC">
      <w:pPr>
        <w:spacing w:line="480" w:lineRule="exact"/>
        <w:jc w:val="center"/>
        <w:rPr>
          <w:rFonts w:ascii="宋体" w:hAnsi="宋体"/>
          <w:b/>
          <w:bCs/>
          <w:sz w:val="36"/>
          <w:szCs w:val="36"/>
        </w:rPr>
      </w:pPr>
    </w:p>
    <w:p w14:paraId="091B894A">
      <w:pPr>
        <w:spacing w:line="480" w:lineRule="exact"/>
        <w:jc w:val="center"/>
        <w:rPr>
          <w:rFonts w:ascii="宋体" w:hAnsi="宋体"/>
          <w:b/>
          <w:bCs/>
          <w:sz w:val="36"/>
          <w:szCs w:val="36"/>
        </w:rPr>
      </w:pPr>
    </w:p>
    <w:p w14:paraId="0CF23490">
      <w:pPr>
        <w:spacing w:line="480" w:lineRule="exact"/>
        <w:jc w:val="center"/>
        <w:rPr>
          <w:rFonts w:hint="eastAsia" w:ascii="宋体" w:hAnsi="宋体"/>
          <w:b/>
          <w:bCs/>
          <w:sz w:val="32"/>
          <w:szCs w:val="32"/>
        </w:rPr>
      </w:pPr>
    </w:p>
    <w:p w14:paraId="21B8C836">
      <w:pPr>
        <w:spacing w:line="480" w:lineRule="exact"/>
        <w:jc w:val="center"/>
        <w:rPr>
          <w:rFonts w:ascii="宋体" w:hAnsi="宋体"/>
          <w:b/>
          <w:bCs/>
          <w:sz w:val="32"/>
          <w:szCs w:val="32"/>
        </w:rPr>
      </w:pPr>
      <w:r>
        <w:rPr>
          <w:rFonts w:hint="eastAsia" w:ascii="宋体" w:hAnsi="宋体"/>
          <w:b/>
          <w:bCs/>
          <w:sz w:val="32"/>
          <w:szCs w:val="32"/>
        </w:rPr>
        <w:t>4.2 法定代表人（单位负责人）</w:t>
      </w:r>
      <w:r>
        <w:rPr>
          <w:rFonts w:ascii="宋体" w:hAnsi="宋体"/>
          <w:b/>
          <w:bCs/>
          <w:sz w:val="32"/>
          <w:szCs w:val="32"/>
        </w:rPr>
        <w:t>资</w:t>
      </w:r>
      <w:r>
        <w:rPr>
          <w:rFonts w:hint="eastAsia" w:ascii="宋体" w:hAnsi="宋体"/>
          <w:b/>
          <w:bCs/>
          <w:sz w:val="32"/>
          <w:szCs w:val="32"/>
        </w:rPr>
        <w:t>格</w:t>
      </w:r>
      <w:r>
        <w:rPr>
          <w:rFonts w:ascii="宋体" w:hAnsi="宋体"/>
          <w:b/>
          <w:bCs/>
          <w:sz w:val="32"/>
          <w:szCs w:val="32"/>
        </w:rPr>
        <w:t>证</w:t>
      </w:r>
      <w:r>
        <w:rPr>
          <w:rFonts w:hint="eastAsia" w:ascii="宋体" w:hAnsi="宋体"/>
          <w:b/>
          <w:bCs/>
          <w:sz w:val="32"/>
          <w:szCs w:val="32"/>
        </w:rPr>
        <w:t>明</w:t>
      </w:r>
      <w:r>
        <w:rPr>
          <w:rFonts w:ascii="宋体" w:hAnsi="宋体"/>
          <w:b/>
          <w:bCs/>
          <w:sz w:val="32"/>
          <w:szCs w:val="32"/>
        </w:rPr>
        <w:t>书</w:t>
      </w:r>
    </w:p>
    <w:p w14:paraId="35A841A5">
      <w:pPr>
        <w:autoSpaceDE w:val="0"/>
        <w:autoSpaceDN w:val="0"/>
        <w:adjustRightInd w:val="0"/>
        <w:spacing w:line="480" w:lineRule="auto"/>
        <w:ind w:firstLine="616" w:firstLineChars="257"/>
        <w:rPr>
          <w:rFonts w:ascii="宋体" w:hAnsi="宋体"/>
          <w:sz w:val="24"/>
          <w:szCs w:val="24"/>
        </w:rPr>
      </w:pPr>
    </w:p>
    <w:p w14:paraId="7B627E3D">
      <w:pPr>
        <w:pStyle w:val="26"/>
        <w:spacing w:line="480" w:lineRule="auto"/>
        <w:ind w:firstLine="540" w:firstLineChars="225"/>
        <w:jc w:val="left"/>
        <w:rPr>
          <w:rFonts w:hAnsi="宋体"/>
          <w:szCs w:val="24"/>
        </w:rPr>
      </w:pPr>
      <w:r>
        <w:rPr>
          <w:rFonts w:hAnsi="宋体"/>
          <w:szCs w:val="24"/>
        </w:rPr>
        <w:t>单</w:t>
      </w:r>
      <w:r>
        <w:rPr>
          <w:rFonts w:hint="eastAsia" w:hAnsi="宋体"/>
          <w:szCs w:val="24"/>
        </w:rPr>
        <w:t>位名</w:t>
      </w:r>
      <w:r>
        <w:rPr>
          <w:rFonts w:hAnsi="宋体"/>
          <w:szCs w:val="24"/>
        </w:rPr>
        <w:t>称</w:t>
      </w:r>
      <w:r>
        <w:rPr>
          <w:rFonts w:hint="eastAsia" w:hAnsi="宋体"/>
          <w:szCs w:val="24"/>
        </w:rPr>
        <w:t>：</w:t>
      </w:r>
    </w:p>
    <w:p w14:paraId="65D2013F">
      <w:pPr>
        <w:pStyle w:val="26"/>
        <w:spacing w:line="480" w:lineRule="auto"/>
        <w:ind w:firstLine="540" w:firstLineChars="225"/>
        <w:jc w:val="left"/>
        <w:rPr>
          <w:rFonts w:hAnsi="宋体"/>
          <w:szCs w:val="24"/>
        </w:rPr>
      </w:pPr>
      <w:r>
        <w:rPr>
          <w:rFonts w:hint="eastAsia" w:hAnsi="宋体"/>
          <w:szCs w:val="24"/>
        </w:rPr>
        <w:t>地址：</w:t>
      </w:r>
    </w:p>
    <w:p w14:paraId="21831F1D">
      <w:pPr>
        <w:pStyle w:val="26"/>
        <w:spacing w:line="480" w:lineRule="auto"/>
        <w:ind w:firstLine="540" w:firstLineChars="225"/>
        <w:jc w:val="left"/>
        <w:rPr>
          <w:rFonts w:hAnsi="宋体"/>
          <w:szCs w:val="24"/>
        </w:rPr>
      </w:pPr>
      <w:r>
        <w:rPr>
          <w:rFonts w:hint="eastAsia" w:hAnsi="宋体"/>
          <w:szCs w:val="24"/>
        </w:rPr>
        <w:t>姓名：       性</w:t>
      </w:r>
      <w:r>
        <w:rPr>
          <w:rFonts w:hAnsi="宋体"/>
          <w:szCs w:val="24"/>
        </w:rPr>
        <w:t>别</w:t>
      </w:r>
      <w:r>
        <w:rPr>
          <w:rFonts w:hint="eastAsia" w:hAnsi="宋体"/>
          <w:szCs w:val="24"/>
        </w:rPr>
        <w:t>：     年</w:t>
      </w:r>
      <w:r>
        <w:rPr>
          <w:rFonts w:hAnsi="宋体"/>
          <w:szCs w:val="24"/>
        </w:rPr>
        <w:t>龄</w:t>
      </w:r>
      <w:r>
        <w:rPr>
          <w:rFonts w:hint="eastAsia" w:hAnsi="宋体"/>
          <w:szCs w:val="24"/>
        </w:rPr>
        <w:t>：</w:t>
      </w:r>
      <w:r>
        <w:rPr>
          <w:rFonts w:hAnsi="宋体"/>
          <w:szCs w:val="24"/>
        </w:rPr>
        <w:t xml:space="preserve">     职务</w:t>
      </w:r>
      <w:r>
        <w:rPr>
          <w:rFonts w:hint="eastAsia" w:hAnsi="宋体"/>
          <w:szCs w:val="24"/>
        </w:rPr>
        <w:t xml:space="preserve">：    手机号码：    </w:t>
      </w:r>
    </w:p>
    <w:p w14:paraId="3680BBF6">
      <w:pPr>
        <w:pStyle w:val="26"/>
        <w:spacing w:line="480" w:lineRule="auto"/>
        <w:ind w:firstLine="540" w:firstLineChars="225"/>
        <w:jc w:val="left"/>
        <w:rPr>
          <w:rFonts w:hAnsi="宋体"/>
          <w:szCs w:val="24"/>
        </w:rPr>
      </w:pPr>
      <w:r>
        <w:rPr>
          <w:rFonts w:hint="eastAsia" w:hAnsi="宋体"/>
          <w:szCs w:val="24"/>
        </w:rPr>
        <w:t>本人系</w:t>
      </w:r>
      <w:r>
        <w:rPr>
          <w:rFonts w:hint="eastAsia" w:hAnsi="宋体"/>
          <w:i/>
          <w:snapToGrid w:val="0"/>
          <w:szCs w:val="24"/>
          <w:u w:val="single"/>
        </w:rPr>
        <w:t>供应商名</w:t>
      </w:r>
      <w:r>
        <w:rPr>
          <w:rFonts w:hAnsi="宋体"/>
          <w:i/>
          <w:snapToGrid w:val="0"/>
          <w:szCs w:val="24"/>
          <w:u w:val="single"/>
        </w:rPr>
        <w:t>称</w:t>
      </w:r>
      <w:r>
        <w:rPr>
          <w:rFonts w:hint="eastAsia" w:hAnsi="宋体"/>
          <w:szCs w:val="24"/>
        </w:rPr>
        <w:t>的法定代表人。就</w:t>
      </w:r>
      <w:r>
        <w:rPr>
          <w:rFonts w:hAnsi="宋体"/>
          <w:szCs w:val="24"/>
        </w:rPr>
        <w:t>参</w:t>
      </w:r>
      <w:r>
        <w:rPr>
          <w:rFonts w:hint="eastAsia" w:hAnsi="宋体"/>
          <w:szCs w:val="24"/>
        </w:rPr>
        <w:t>加贵方项目</w:t>
      </w:r>
      <w:r>
        <w:rPr>
          <w:rFonts w:hAnsi="宋体"/>
          <w:szCs w:val="24"/>
        </w:rPr>
        <w:t>编号为</w:t>
      </w:r>
      <w:r>
        <w:rPr>
          <w:rFonts w:hAnsi="宋体"/>
          <w:i/>
          <w:szCs w:val="24"/>
          <w:u w:val="single"/>
        </w:rPr>
        <w:t>项目编号</w:t>
      </w:r>
      <w:r>
        <w:rPr>
          <w:rFonts w:hint="eastAsia" w:hAnsi="宋体"/>
          <w:szCs w:val="24"/>
        </w:rPr>
        <w:t>的</w:t>
      </w:r>
      <w:r>
        <w:rPr>
          <w:rFonts w:hAnsi="宋体"/>
          <w:i/>
          <w:szCs w:val="24"/>
          <w:u w:val="single"/>
        </w:rPr>
        <w:t>项目</w:t>
      </w:r>
      <w:r>
        <w:rPr>
          <w:rFonts w:hint="eastAsia" w:hAnsi="宋体"/>
          <w:i/>
          <w:szCs w:val="24"/>
          <w:u w:val="single"/>
        </w:rPr>
        <w:t>名</w:t>
      </w:r>
      <w:r>
        <w:rPr>
          <w:rFonts w:hAnsi="宋体"/>
          <w:i/>
          <w:szCs w:val="24"/>
          <w:u w:val="single"/>
        </w:rPr>
        <w:t>称</w:t>
      </w:r>
      <w:r>
        <w:rPr>
          <w:rFonts w:hint="eastAsia" w:hAnsi="宋体"/>
          <w:szCs w:val="24"/>
        </w:rPr>
        <w:t>公</w:t>
      </w:r>
      <w:r>
        <w:rPr>
          <w:rFonts w:hAnsi="宋体"/>
          <w:szCs w:val="24"/>
        </w:rPr>
        <w:t>开</w:t>
      </w:r>
      <w:r>
        <w:rPr>
          <w:rFonts w:hint="eastAsia" w:hAnsi="宋体"/>
          <w:szCs w:val="24"/>
        </w:rPr>
        <w:t>招</w:t>
      </w:r>
      <w:r>
        <w:rPr>
          <w:rFonts w:hAnsi="宋体"/>
          <w:szCs w:val="24"/>
        </w:rPr>
        <w:t>标项目</w:t>
      </w:r>
      <w:r>
        <w:rPr>
          <w:rFonts w:hint="eastAsia" w:hAnsi="宋体"/>
          <w:szCs w:val="24"/>
        </w:rPr>
        <w:t>的投</w:t>
      </w:r>
      <w:r>
        <w:rPr>
          <w:rFonts w:hAnsi="宋体"/>
          <w:szCs w:val="24"/>
        </w:rPr>
        <w:t>标报价</w:t>
      </w:r>
      <w:r>
        <w:rPr>
          <w:rFonts w:hint="eastAsia" w:hAnsi="宋体"/>
          <w:szCs w:val="24"/>
        </w:rPr>
        <w:t>，</w:t>
      </w:r>
      <w:r>
        <w:rPr>
          <w:rFonts w:hAnsi="宋体"/>
          <w:szCs w:val="24"/>
        </w:rPr>
        <w:t>签</w:t>
      </w:r>
      <w:r>
        <w:rPr>
          <w:rFonts w:hint="eastAsia" w:hAnsi="宋体"/>
          <w:szCs w:val="24"/>
        </w:rPr>
        <w:t>署上</w:t>
      </w:r>
      <w:r>
        <w:rPr>
          <w:rFonts w:hAnsi="宋体"/>
          <w:szCs w:val="24"/>
        </w:rPr>
        <w:t>述项目</w:t>
      </w:r>
      <w:r>
        <w:rPr>
          <w:rFonts w:hint="eastAsia" w:hAnsi="宋体"/>
          <w:szCs w:val="24"/>
        </w:rPr>
        <w:t>的响应文件及合同的</w:t>
      </w:r>
      <w:r>
        <w:rPr>
          <w:rFonts w:hAnsi="宋体"/>
          <w:szCs w:val="24"/>
        </w:rPr>
        <w:t>执</w:t>
      </w:r>
      <w:r>
        <w:rPr>
          <w:rFonts w:hint="eastAsia" w:hAnsi="宋体"/>
          <w:szCs w:val="24"/>
        </w:rPr>
        <w:t>行、完成、服</w:t>
      </w:r>
      <w:r>
        <w:rPr>
          <w:rFonts w:hAnsi="宋体"/>
          <w:szCs w:val="24"/>
        </w:rPr>
        <w:t>务</w:t>
      </w:r>
      <w:r>
        <w:rPr>
          <w:rFonts w:hint="eastAsia" w:hAnsi="宋体"/>
          <w:szCs w:val="24"/>
        </w:rPr>
        <w:t>和保修，</w:t>
      </w:r>
      <w:r>
        <w:rPr>
          <w:rFonts w:hAnsi="宋体"/>
          <w:szCs w:val="24"/>
        </w:rPr>
        <w:t>签</w:t>
      </w:r>
      <w:r>
        <w:rPr>
          <w:rFonts w:hint="eastAsia" w:hAnsi="宋体"/>
          <w:szCs w:val="24"/>
        </w:rPr>
        <w:t>署合同和</w:t>
      </w:r>
      <w:r>
        <w:rPr>
          <w:rFonts w:hAnsi="宋体"/>
          <w:szCs w:val="24"/>
        </w:rPr>
        <w:t>处</w:t>
      </w:r>
      <w:r>
        <w:rPr>
          <w:rFonts w:hint="eastAsia" w:hAnsi="宋体"/>
          <w:szCs w:val="24"/>
        </w:rPr>
        <w:t>理与之有</w:t>
      </w:r>
      <w:r>
        <w:rPr>
          <w:rFonts w:hAnsi="宋体"/>
          <w:szCs w:val="24"/>
        </w:rPr>
        <w:t>关的</w:t>
      </w:r>
      <w:r>
        <w:rPr>
          <w:rFonts w:hint="eastAsia" w:hAnsi="宋体"/>
          <w:szCs w:val="24"/>
        </w:rPr>
        <w:t>一切事</w:t>
      </w:r>
      <w:r>
        <w:rPr>
          <w:rFonts w:hAnsi="宋体"/>
          <w:szCs w:val="24"/>
        </w:rPr>
        <w:t>务</w:t>
      </w:r>
      <w:r>
        <w:rPr>
          <w:rFonts w:hint="eastAsia" w:hAnsi="宋体"/>
          <w:szCs w:val="24"/>
        </w:rPr>
        <w:t>。</w:t>
      </w:r>
    </w:p>
    <w:p w14:paraId="24971863">
      <w:pPr>
        <w:pStyle w:val="26"/>
        <w:spacing w:line="480" w:lineRule="auto"/>
        <w:ind w:firstLine="540" w:firstLineChars="225"/>
        <w:jc w:val="left"/>
        <w:rPr>
          <w:rFonts w:hAnsi="宋体"/>
          <w:szCs w:val="24"/>
        </w:rPr>
      </w:pPr>
      <w:r>
        <w:rPr>
          <w:rFonts w:hint="eastAsia" w:hAnsi="宋体"/>
          <w:szCs w:val="24"/>
        </w:rPr>
        <w:t>特此</w:t>
      </w:r>
      <w:r>
        <w:rPr>
          <w:rFonts w:hAnsi="宋体"/>
          <w:szCs w:val="24"/>
        </w:rPr>
        <w:t>证</w:t>
      </w:r>
      <w:r>
        <w:rPr>
          <w:rFonts w:hint="eastAsia" w:hAnsi="宋体"/>
          <w:szCs w:val="24"/>
        </w:rPr>
        <w:t>明。</w:t>
      </w:r>
    </w:p>
    <w:p w14:paraId="063588CA">
      <w:pPr>
        <w:pStyle w:val="26"/>
        <w:spacing w:line="480" w:lineRule="auto"/>
        <w:ind w:firstLine="540" w:firstLineChars="225"/>
        <w:jc w:val="left"/>
        <w:rPr>
          <w:rFonts w:hAnsi="宋体"/>
          <w:szCs w:val="24"/>
        </w:rPr>
      </w:pPr>
    </w:p>
    <w:p w14:paraId="61BF0477">
      <w:pPr>
        <w:pStyle w:val="26"/>
        <w:spacing w:line="480" w:lineRule="auto"/>
        <w:ind w:firstLine="540" w:firstLineChars="225"/>
        <w:jc w:val="left"/>
        <w:rPr>
          <w:rFonts w:hAnsi="宋体"/>
          <w:szCs w:val="24"/>
        </w:rPr>
      </w:pPr>
    </w:p>
    <w:p w14:paraId="11EB07EE">
      <w:pPr>
        <w:pStyle w:val="26"/>
        <w:spacing w:line="480" w:lineRule="auto"/>
        <w:ind w:left="-538" w:leftChars="-256" w:firstLine="616" w:firstLineChars="257"/>
        <w:jc w:val="center"/>
        <w:rPr>
          <w:rFonts w:hAnsi="宋体"/>
          <w:bCs/>
          <w:szCs w:val="24"/>
        </w:rPr>
      </w:pPr>
      <w:r>
        <w:rPr>
          <w:rFonts w:hint="eastAsia" w:hAnsi="宋体"/>
          <w:bCs/>
          <w:szCs w:val="24"/>
        </w:rPr>
        <w:t>【此</w:t>
      </w:r>
      <w:r>
        <w:rPr>
          <w:rFonts w:hAnsi="宋体"/>
          <w:bCs/>
          <w:szCs w:val="24"/>
        </w:rPr>
        <w:t>处请</w:t>
      </w:r>
      <w:r>
        <w:rPr>
          <w:rFonts w:hint="eastAsia" w:hAnsi="宋体"/>
          <w:bCs/>
          <w:szCs w:val="24"/>
        </w:rPr>
        <w:t>粘</w:t>
      </w:r>
      <w:r>
        <w:rPr>
          <w:rFonts w:hAnsi="宋体"/>
          <w:bCs/>
          <w:szCs w:val="24"/>
        </w:rPr>
        <w:t>贴</w:t>
      </w:r>
      <w:r>
        <w:rPr>
          <w:rFonts w:hint="eastAsia" w:hAnsi="宋体"/>
          <w:bCs/>
          <w:szCs w:val="24"/>
        </w:rPr>
        <w:t>法定代表人（单位负责人）身份</w:t>
      </w:r>
      <w:r>
        <w:rPr>
          <w:rFonts w:hAnsi="宋体"/>
          <w:bCs/>
          <w:szCs w:val="24"/>
        </w:rPr>
        <w:t>证复</w:t>
      </w:r>
      <w:r>
        <w:rPr>
          <w:rFonts w:hint="eastAsia" w:hAnsi="宋体"/>
          <w:bCs/>
          <w:szCs w:val="24"/>
        </w:rPr>
        <w:t>印件扫描件或图片，需清晰反映身份证有效期限】</w:t>
      </w:r>
    </w:p>
    <w:p w14:paraId="523CDF4C">
      <w:pPr>
        <w:pStyle w:val="26"/>
        <w:spacing w:line="480" w:lineRule="auto"/>
        <w:ind w:left="-538" w:leftChars="-256" w:firstLine="616" w:firstLineChars="257"/>
        <w:jc w:val="center"/>
        <w:rPr>
          <w:rFonts w:hAnsi="宋体"/>
          <w:bCs/>
          <w:szCs w:val="24"/>
        </w:rPr>
      </w:pPr>
    </w:p>
    <w:p w14:paraId="64D0318E">
      <w:pPr>
        <w:autoSpaceDE w:val="0"/>
        <w:autoSpaceDN w:val="0"/>
        <w:adjustRightInd w:val="0"/>
        <w:spacing w:line="360" w:lineRule="auto"/>
        <w:ind w:right="-11"/>
        <w:rPr>
          <w:rFonts w:ascii="宋体" w:hAnsi="宋体" w:cs="宋体"/>
          <w:sz w:val="24"/>
          <w:szCs w:val="24"/>
          <w:lang w:val="zh-CN"/>
        </w:rPr>
      </w:pPr>
    </w:p>
    <w:p w14:paraId="533080BC">
      <w:pPr>
        <w:autoSpaceDE w:val="0"/>
        <w:autoSpaceDN w:val="0"/>
        <w:adjustRightInd w:val="0"/>
        <w:spacing w:line="360" w:lineRule="auto"/>
        <w:ind w:right="-11"/>
        <w:rPr>
          <w:rFonts w:ascii="宋体" w:hAnsi="宋体" w:cs="宋体"/>
          <w:sz w:val="24"/>
          <w:szCs w:val="24"/>
          <w:lang w:val="zh-CN"/>
        </w:rPr>
      </w:pPr>
    </w:p>
    <w:p w14:paraId="08772FB3">
      <w:pPr>
        <w:autoSpaceDE w:val="0"/>
        <w:autoSpaceDN w:val="0"/>
        <w:adjustRightInd w:val="0"/>
        <w:spacing w:line="360" w:lineRule="auto"/>
        <w:ind w:right="-11"/>
        <w:rPr>
          <w:rFonts w:ascii="宋体" w:hAnsi="宋体" w:cs="宋体"/>
          <w:sz w:val="24"/>
          <w:szCs w:val="24"/>
          <w:lang w:val="zh-CN"/>
        </w:rPr>
      </w:pPr>
    </w:p>
    <w:p w14:paraId="0781904E">
      <w:pPr>
        <w:spacing w:line="480" w:lineRule="auto"/>
        <w:ind w:firstLine="3900" w:firstLineChars="1625"/>
        <w:rPr>
          <w:rFonts w:ascii="宋体" w:hAnsi="宋体" w:cs="Arial"/>
          <w:sz w:val="24"/>
          <w:szCs w:val="24"/>
          <w:u w:val="single"/>
        </w:rPr>
      </w:pPr>
      <w:r>
        <w:rPr>
          <w:rFonts w:hint="eastAsia" w:ascii="宋体" w:hAnsi="宋体" w:cs="Arial"/>
          <w:sz w:val="24"/>
          <w:szCs w:val="24"/>
        </w:rPr>
        <w:t>供应商名称（并加盖公章）：</w:t>
      </w:r>
    </w:p>
    <w:p w14:paraId="635DE389">
      <w:pPr>
        <w:pStyle w:val="27"/>
        <w:spacing w:before="60" w:line="480" w:lineRule="auto"/>
        <w:ind w:firstLine="3900" w:firstLineChars="1625"/>
        <w:rPr>
          <w:rFonts w:ascii="宋体" w:hAnsi="宋体" w:cs="Arial"/>
          <w:szCs w:val="24"/>
        </w:rPr>
      </w:pPr>
      <w:r>
        <w:rPr>
          <w:rFonts w:hint="eastAsia" w:ascii="宋体" w:hAnsi="宋体" w:cs="Arial"/>
          <w:szCs w:val="24"/>
        </w:rPr>
        <w:t>签署日期：   年   月  日</w:t>
      </w:r>
    </w:p>
    <w:p w14:paraId="6233E355">
      <w:pPr>
        <w:pStyle w:val="28"/>
        <w:spacing w:line="480" w:lineRule="auto"/>
        <w:rPr>
          <w:rFonts w:ascii="宋体" w:hAnsi="宋体" w:cs="Arial"/>
          <w:szCs w:val="24"/>
        </w:rPr>
      </w:pPr>
    </w:p>
    <w:p w14:paraId="35FB07AA">
      <w:pPr>
        <w:spacing w:line="480" w:lineRule="exact"/>
        <w:jc w:val="center"/>
        <w:rPr>
          <w:rFonts w:ascii="宋体" w:hAnsi="宋体"/>
          <w:b/>
          <w:bCs/>
          <w:sz w:val="32"/>
          <w:szCs w:val="32"/>
        </w:rPr>
      </w:pPr>
    </w:p>
    <w:p w14:paraId="725B57B7">
      <w:pPr>
        <w:spacing w:line="480" w:lineRule="exact"/>
        <w:jc w:val="center"/>
        <w:rPr>
          <w:rFonts w:ascii="宋体" w:hAnsi="宋体"/>
          <w:b/>
          <w:bCs/>
          <w:sz w:val="32"/>
          <w:szCs w:val="32"/>
        </w:rPr>
      </w:pPr>
    </w:p>
    <w:p w14:paraId="2CA48EFA">
      <w:pPr>
        <w:spacing w:line="480" w:lineRule="exact"/>
        <w:jc w:val="center"/>
        <w:rPr>
          <w:rFonts w:ascii="宋体" w:hAnsi="宋体"/>
          <w:b/>
          <w:bCs/>
          <w:sz w:val="32"/>
          <w:szCs w:val="32"/>
        </w:rPr>
      </w:pPr>
    </w:p>
    <w:p w14:paraId="1EC41BE2">
      <w:pPr>
        <w:spacing w:line="480" w:lineRule="exact"/>
        <w:jc w:val="center"/>
        <w:rPr>
          <w:rFonts w:ascii="宋体" w:hAnsi="宋体"/>
          <w:b/>
          <w:bCs/>
          <w:sz w:val="32"/>
          <w:szCs w:val="32"/>
        </w:rPr>
      </w:pPr>
    </w:p>
    <w:p w14:paraId="5AAB654A">
      <w:pPr>
        <w:spacing w:line="480" w:lineRule="exact"/>
        <w:jc w:val="center"/>
        <w:rPr>
          <w:rFonts w:ascii="宋体" w:hAnsi="宋体"/>
          <w:b/>
          <w:bCs/>
          <w:sz w:val="32"/>
          <w:szCs w:val="32"/>
        </w:rPr>
      </w:pPr>
      <w:r>
        <w:rPr>
          <w:rFonts w:hint="eastAsia" w:ascii="宋体" w:hAnsi="宋体"/>
          <w:b/>
          <w:bCs/>
          <w:sz w:val="32"/>
          <w:szCs w:val="32"/>
        </w:rPr>
        <w:t>4.3 法定代表人（单位负责人）授权书</w:t>
      </w:r>
    </w:p>
    <w:p w14:paraId="4ECC8D5F">
      <w:pPr>
        <w:spacing w:line="480" w:lineRule="exact"/>
        <w:jc w:val="center"/>
        <w:rPr>
          <w:rFonts w:ascii="宋体" w:hAnsi="宋体"/>
          <w:b/>
          <w:bCs/>
          <w:sz w:val="36"/>
          <w:szCs w:val="36"/>
        </w:rPr>
      </w:pPr>
    </w:p>
    <w:p w14:paraId="53F9162C">
      <w:pPr>
        <w:adjustRightInd w:val="0"/>
        <w:spacing w:line="360" w:lineRule="auto"/>
        <w:ind w:firstLine="441" w:firstLineChars="210"/>
        <w:contextualSpacing/>
        <w:rPr>
          <w:rFonts w:ascii="宋体" w:hAnsi="宋体" w:cs="Arial"/>
          <w:szCs w:val="24"/>
        </w:rPr>
      </w:pPr>
      <w:r>
        <w:rPr>
          <w:rFonts w:hint="eastAsia" w:ascii="宋体" w:hAnsi="宋体" w:cs="Arial"/>
          <w:szCs w:val="24"/>
        </w:rPr>
        <w:t>本人</w:t>
      </w:r>
      <w:r>
        <w:rPr>
          <w:rFonts w:hint="eastAsia" w:ascii="宋体" w:hAnsi="宋体" w:cs="Arial"/>
          <w:szCs w:val="24"/>
          <w:u w:val="single"/>
        </w:rPr>
        <w:t xml:space="preserve">　 </w:t>
      </w:r>
      <w:r>
        <w:rPr>
          <w:rFonts w:hint="eastAsia" w:ascii="宋体" w:hAnsi="宋体"/>
          <w:i/>
          <w:snapToGrid w:val="0"/>
          <w:szCs w:val="24"/>
          <w:u w:val="single"/>
        </w:rPr>
        <w:t>法人姓名</w:t>
      </w:r>
      <w:r>
        <w:rPr>
          <w:rFonts w:hint="eastAsia" w:ascii="宋体" w:hAnsi="宋体" w:cs="Arial"/>
          <w:szCs w:val="24"/>
        </w:rPr>
        <w:t>系</w:t>
      </w:r>
      <w:r>
        <w:rPr>
          <w:rFonts w:hint="eastAsia" w:ascii="宋体" w:hAnsi="宋体" w:cs="Arial"/>
          <w:szCs w:val="24"/>
          <w:u w:val="single"/>
        </w:rPr>
        <w:t>　</w:t>
      </w:r>
      <w:r>
        <w:rPr>
          <w:rFonts w:hint="eastAsia" w:ascii="宋体" w:hAnsi="宋体"/>
          <w:i/>
          <w:snapToGrid w:val="0"/>
          <w:szCs w:val="24"/>
          <w:u w:val="single"/>
        </w:rPr>
        <w:t xml:space="preserve">供应商名称  </w:t>
      </w:r>
      <w:r>
        <w:rPr>
          <w:rFonts w:hint="eastAsia" w:ascii="宋体" w:hAnsi="宋体" w:cs="Arial"/>
          <w:szCs w:val="24"/>
        </w:rPr>
        <w:t>的法定代表人，现委托</w:t>
      </w:r>
      <w:r>
        <w:rPr>
          <w:rFonts w:hint="eastAsia" w:ascii="宋体" w:hAnsi="宋体" w:cs="Arial"/>
          <w:szCs w:val="24"/>
          <w:u w:val="single"/>
        </w:rPr>
        <w:t xml:space="preserve">　 </w:t>
      </w:r>
      <w:r>
        <w:rPr>
          <w:rFonts w:hint="eastAsia" w:ascii="宋体" w:hAnsi="宋体"/>
          <w:i/>
          <w:snapToGrid w:val="0"/>
          <w:szCs w:val="24"/>
          <w:u w:val="single"/>
        </w:rPr>
        <w:t>姓名，职务</w:t>
      </w:r>
      <w:r>
        <w:rPr>
          <w:rFonts w:hint="eastAsia" w:ascii="宋体" w:hAnsi="宋体" w:cs="Arial"/>
          <w:szCs w:val="24"/>
        </w:rPr>
        <w:t>以我方的名义参加贵方______________________项目的投标活动，并代表我方全权办理针对上述项目的投标、开标、响应文件澄清、签约等一切具体事务和签署相关文件。</w:t>
      </w:r>
    </w:p>
    <w:p w14:paraId="449C0697">
      <w:pPr>
        <w:adjustRightInd w:val="0"/>
        <w:spacing w:line="360" w:lineRule="auto"/>
        <w:ind w:firstLine="441" w:firstLineChars="210"/>
        <w:contextualSpacing/>
        <w:rPr>
          <w:rFonts w:ascii="宋体" w:hAnsi="宋体" w:cs="Arial"/>
          <w:szCs w:val="24"/>
        </w:rPr>
      </w:pPr>
      <w:r>
        <w:rPr>
          <w:rFonts w:hint="eastAsia" w:ascii="宋体" w:hAnsi="宋体" w:cs="Arial"/>
          <w:szCs w:val="24"/>
        </w:rPr>
        <w:t>我方对被授权人的签名事项负全部责任。</w:t>
      </w:r>
    </w:p>
    <w:p w14:paraId="454B30AF">
      <w:pPr>
        <w:adjustRightInd w:val="0"/>
        <w:spacing w:line="360" w:lineRule="auto"/>
        <w:ind w:firstLine="441" w:firstLineChars="210"/>
        <w:contextualSpacing/>
        <w:rPr>
          <w:rFonts w:ascii="宋体" w:hAnsi="宋体" w:cs="Arial"/>
          <w:szCs w:val="24"/>
        </w:rPr>
      </w:pPr>
      <w:r>
        <w:rPr>
          <w:rFonts w:hint="eastAsia" w:ascii="宋体" w:hAnsi="宋体" w:cs="Arial"/>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095D4038">
      <w:pPr>
        <w:adjustRightInd w:val="0"/>
        <w:spacing w:line="360" w:lineRule="auto"/>
        <w:ind w:firstLine="441" w:firstLineChars="210"/>
        <w:contextualSpacing/>
        <w:rPr>
          <w:rFonts w:ascii="宋体" w:hAnsi="宋体" w:cs="Arial"/>
          <w:szCs w:val="24"/>
        </w:rPr>
      </w:pPr>
      <w:r>
        <w:rPr>
          <w:rFonts w:hint="eastAsia" w:ascii="宋体" w:hAnsi="宋体" w:cs="Arial"/>
          <w:szCs w:val="24"/>
        </w:rPr>
        <w:t>被授权人无转委托权，特此委托。</w:t>
      </w:r>
    </w:p>
    <w:p w14:paraId="2678BB8D">
      <w:pPr>
        <w:spacing w:line="480" w:lineRule="auto"/>
        <w:ind w:firstLine="440" w:firstLineChars="200"/>
        <w:rPr>
          <w:rFonts w:ascii="宋体" w:hAnsi="宋体" w:cs="宋体"/>
          <w:sz w:val="22"/>
          <w:szCs w:val="24"/>
        </w:rPr>
      </w:pPr>
      <w:r>
        <w:rPr>
          <w:rFonts w:hint="eastAsia" w:ascii="宋体" w:hAnsi="宋体" w:eastAsia="宋体" w:cs="宋体"/>
          <w:sz w:val="22"/>
          <w:szCs w:val="24"/>
        </w:rPr>
        <w:t xml:space="preserve">投标人名称： </w:t>
      </w:r>
      <w:r>
        <w:rPr>
          <w:rFonts w:hint="eastAsia" w:ascii="宋体" w:hAnsi="宋体" w:eastAsia="宋体" w:cs="宋体"/>
          <w:sz w:val="22"/>
          <w:szCs w:val="24"/>
          <w:u w:val="single"/>
        </w:rPr>
        <w:t xml:space="preserve">       （全称）       </w:t>
      </w:r>
      <w:r>
        <w:rPr>
          <w:rFonts w:hint="eastAsia" w:ascii="宋体" w:hAnsi="宋体" w:eastAsia="宋体" w:cs="宋体"/>
          <w:sz w:val="22"/>
          <w:szCs w:val="24"/>
        </w:rPr>
        <w:t xml:space="preserve"> （盖单位公章）</w:t>
      </w:r>
    </w:p>
    <w:p w14:paraId="0B4E2576">
      <w:pPr>
        <w:spacing w:line="480" w:lineRule="auto"/>
        <w:ind w:firstLine="440" w:firstLineChars="200"/>
        <w:rPr>
          <w:rFonts w:ascii="宋体" w:hAnsi="宋体" w:cs="宋体"/>
          <w:sz w:val="22"/>
          <w:szCs w:val="24"/>
        </w:rPr>
      </w:pPr>
      <w:r>
        <w:rPr>
          <w:rFonts w:hint="eastAsia" w:ascii="宋体" w:hAnsi="宋体" w:eastAsia="宋体" w:cs="宋体"/>
          <w:sz w:val="22"/>
          <w:szCs w:val="24"/>
        </w:rPr>
        <w:t>法定代表人（单位负责人）：_________________</w:t>
      </w:r>
      <w:r>
        <w:rPr>
          <w:rFonts w:hint="eastAsia" w:cs="Arial" w:asciiTheme="minorEastAsia" w:hAnsiTheme="minorEastAsia"/>
          <w:kern w:val="0"/>
          <w:sz w:val="24"/>
          <w:szCs w:val="24"/>
        </w:rPr>
        <w:t>（签字或加盖姓名章）</w:t>
      </w:r>
    </w:p>
    <w:p w14:paraId="43D714B7">
      <w:pPr>
        <w:spacing w:line="480" w:lineRule="auto"/>
        <w:ind w:firstLine="440" w:firstLineChars="200"/>
        <w:rPr>
          <w:rFonts w:ascii="宋体" w:hAnsi="宋体" w:eastAsia="宋体" w:cs="宋体"/>
          <w:sz w:val="22"/>
          <w:szCs w:val="24"/>
        </w:rPr>
      </w:pPr>
      <w:r>
        <w:rPr>
          <w:rFonts w:hint="eastAsia" w:ascii="宋体" w:hAnsi="宋体" w:eastAsia="宋体" w:cs="宋体"/>
          <w:sz w:val="22"/>
          <w:szCs w:val="24"/>
        </w:rPr>
        <w:t>法定代表人（单位负责人）授权代表：___________________</w:t>
      </w:r>
      <w:r>
        <w:rPr>
          <w:rFonts w:hint="eastAsia" w:cs="Arial" w:asciiTheme="minorEastAsia" w:hAnsiTheme="minorEastAsia"/>
          <w:kern w:val="0"/>
          <w:sz w:val="24"/>
          <w:szCs w:val="24"/>
        </w:rPr>
        <w:t>（签字或加盖姓名章）</w:t>
      </w:r>
    </w:p>
    <w:p w14:paraId="14814700">
      <w:pPr>
        <w:pStyle w:val="24"/>
        <w:rPr>
          <w:rFonts w:ascii="宋体" w:hAnsi="宋体" w:eastAsia="宋体" w:cs="宋体"/>
          <w:sz w:val="24"/>
          <w:szCs w:val="24"/>
        </w:rPr>
      </w:pPr>
      <w:r>
        <w:rPr>
          <w:rFonts w:hint="eastAsia"/>
        </w:rPr>
        <w:t>法定代表人（单位负责人）授权代表联系电话（手机）：</w:t>
      </w:r>
      <w:r>
        <w:rPr>
          <w:rFonts w:hint="eastAsia" w:ascii="宋体" w:hAnsi="宋体" w:eastAsia="宋体" w:cs="宋体"/>
          <w:sz w:val="24"/>
          <w:szCs w:val="24"/>
        </w:rPr>
        <w:t>______________________</w:t>
      </w:r>
    </w:p>
    <w:p w14:paraId="6FC72030">
      <w:pPr>
        <w:pStyle w:val="24"/>
        <w:ind w:firstLine="480"/>
        <w:rPr>
          <w:rFonts w:ascii="宋体" w:hAnsi="宋体" w:eastAsia="宋体" w:cs="宋体"/>
          <w:sz w:val="24"/>
          <w:szCs w:val="24"/>
        </w:rPr>
      </w:pPr>
    </w:p>
    <w:tbl>
      <w:tblPr>
        <w:tblStyle w:val="12"/>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3A7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DF410C9">
            <w:pPr>
              <w:jc w:val="center"/>
              <w:rPr>
                <w:rFonts w:ascii="宋体" w:hAnsi="宋体"/>
                <w:sz w:val="22"/>
                <w:szCs w:val="24"/>
              </w:rPr>
            </w:pPr>
            <w:r>
              <w:rPr>
                <w:rFonts w:hint="eastAsia" w:ascii="宋体" w:hAnsi="宋体"/>
                <w:sz w:val="22"/>
                <w:szCs w:val="24"/>
              </w:rPr>
              <w:t>法定代表人（单位负责人）身份证（正面）</w:t>
            </w:r>
          </w:p>
        </w:tc>
        <w:tc>
          <w:tcPr>
            <w:tcW w:w="4485" w:type="dxa"/>
            <w:gridSpan w:val="2"/>
            <w:vAlign w:val="center"/>
          </w:tcPr>
          <w:p w14:paraId="0177B64C">
            <w:pPr>
              <w:jc w:val="center"/>
              <w:rPr>
                <w:rFonts w:ascii="宋体" w:hAnsi="宋体"/>
                <w:sz w:val="22"/>
                <w:szCs w:val="24"/>
              </w:rPr>
            </w:pPr>
            <w:r>
              <w:rPr>
                <w:rFonts w:hint="eastAsia" w:ascii="宋体" w:hAnsi="宋体"/>
                <w:sz w:val="22"/>
                <w:szCs w:val="24"/>
              </w:rPr>
              <w:t>法定代表人（单位负责人）身份证（反面）</w:t>
            </w:r>
          </w:p>
        </w:tc>
      </w:tr>
      <w:tr w14:paraId="205B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13E59A8B">
            <w:pPr>
              <w:jc w:val="center"/>
              <w:rPr>
                <w:rFonts w:ascii="宋体" w:hAnsi="宋体"/>
                <w:sz w:val="22"/>
                <w:szCs w:val="24"/>
              </w:rPr>
            </w:pPr>
            <w:bookmarkStart w:id="28" w:name="_资格证明文件"/>
            <w:bookmarkEnd w:id="28"/>
            <w:bookmarkStart w:id="29" w:name="_Toc364329026"/>
            <w:r>
              <w:rPr>
                <w:rFonts w:hint="eastAsia" w:ascii="宋体" w:hAnsi="宋体"/>
                <w:sz w:val="22"/>
                <w:szCs w:val="24"/>
              </w:rPr>
              <w:t>法定代表人</w:t>
            </w:r>
            <w:r>
              <w:rPr>
                <w:rFonts w:hint="eastAsia" w:ascii="宋体" w:hAnsi="宋体"/>
                <w:sz w:val="22"/>
                <w:szCs w:val="24"/>
                <w:lang w:eastAsia="zh-CN"/>
              </w:rPr>
              <w:t>（</w:t>
            </w:r>
            <w:r>
              <w:rPr>
                <w:rFonts w:hint="eastAsia" w:ascii="宋体" w:hAnsi="宋体"/>
                <w:sz w:val="22"/>
                <w:szCs w:val="24"/>
              </w:rPr>
              <w:t>单位负责人</w:t>
            </w:r>
            <w:r>
              <w:rPr>
                <w:rFonts w:hint="eastAsia" w:ascii="宋体" w:hAnsi="宋体"/>
                <w:sz w:val="22"/>
                <w:szCs w:val="24"/>
                <w:lang w:eastAsia="zh-CN"/>
              </w:rPr>
              <w:t>）</w:t>
            </w:r>
            <w:r>
              <w:rPr>
                <w:rFonts w:hint="eastAsia" w:ascii="宋体" w:hAnsi="宋体"/>
                <w:sz w:val="22"/>
                <w:szCs w:val="24"/>
              </w:rPr>
              <w:t>授权代表身份证（正面）</w:t>
            </w:r>
            <w:bookmarkEnd w:id="29"/>
          </w:p>
        </w:tc>
        <w:tc>
          <w:tcPr>
            <w:tcW w:w="4492" w:type="dxa"/>
            <w:gridSpan w:val="2"/>
            <w:vAlign w:val="center"/>
          </w:tcPr>
          <w:p w14:paraId="763BF92B">
            <w:pPr>
              <w:jc w:val="center"/>
              <w:rPr>
                <w:rFonts w:ascii="宋体" w:hAnsi="宋体"/>
                <w:sz w:val="22"/>
                <w:szCs w:val="24"/>
              </w:rPr>
            </w:pPr>
            <w:bookmarkStart w:id="30" w:name="_Toc364329027"/>
            <w:r>
              <w:rPr>
                <w:rFonts w:hint="eastAsia" w:ascii="宋体" w:hAnsi="宋体"/>
                <w:sz w:val="22"/>
                <w:szCs w:val="24"/>
              </w:rPr>
              <w:t>法定代表人（单位负责人）授权代表身份证（反面）</w:t>
            </w:r>
            <w:bookmarkEnd w:id="30"/>
          </w:p>
        </w:tc>
      </w:tr>
    </w:tbl>
    <w:p w14:paraId="7F790CC4">
      <w:pPr>
        <w:spacing w:line="320" w:lineRule="exact"/>
        <w:ind w:left="2" w:firstLine="327" w:firstLineChars="149"/>
        <w:rPr>
          <w:rFonts w:ascii="宋体" w:hAnsi="宋体" w:cs="Courier New"/>
          <w:sz w:val="22"/>
          <w:szCs w:val="24"/>
        </w:rPr>
      </w:pPr>
    </w:p>
    <w:p w14:paraId="442F5942">
      <w:pPr>
        <w:widowControl/>
        <w:spacing w:before="100" w:beforeAutospacing="1" w:after="100" w:afterAutospacing="1" w:line="360" w:lineRule="auto"/>
        <w:jc w:val="both"/>
        <w:rPr>
          <w:rFonts w:ascii="宋体" w:hAnsi="宋体"/>
          <w:b/>
          <w:bCs/>
          <w:sz w:val="36"/>
          <w:szCs w:val="36"/>
        </w:rPr>
      </w:pPr>
    </w:p>
    <w:p w14:paraId="5497C2A5">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4.4 谈判承诺函</w:t>
      </w:r>
    </w:p>
    <w:p w14:paraId="3BD29F74">
      <w:pPr>
        <w:autoSpaceDE w:val="0"/>
        <w:autoSpaceDN w:val="0"/>
        <w:snapToGrid w:val="0"/>
        <w:spacing w:line="360" w:lineRule="auto"/>
        <w:jc w:val="center"/>
        <w:rPr>
          <w:rFonts w:ascii="宋体" w:hAnsi="宋体"/>
          <w:b/>
          <w:bCs/>
          <w:sz w:val="24"/>
          <w:szCs w:val="24"/>
        </w:rPr>
      </w:pPr>
    </w:p>
    <w:p w14:paraId="7401EEE7">
      <w:pPr>
        <w:spacing w:beforeLines="50" w:afterLines="50" w:line="360" w:lineRule="auto"/>
        <w:contextualSpacing/>
        <w:rPr>
          <w:rFonts w:ascii="宋体" w:hAnsi="宋体" w:eastAsia="宋体" w:cs="宋体"/>
          <w:sz w:val="24"/>
          <w:szCs w:val="24"/>
          <w:lang w:val="zh-CN"/>
        </w:rPr>
      </w:pPr>
      <w:r>
        <w:rPr>
          <w:rFonts w:ascii="宋体" w:hAnsi="宋体" w:eastAsia="宋体" w:cs="宋体"/>
          <w:sz w:val="24"/>
          <w:szCs w:val="24"/>
          <w:lang w:val="zh-CN"/>
        </w:rPr>
        <w:t>________</w:t>
      </w:r>
      <w:r>
        <w:rPr>
          <w:rFonts w:hint="eastAsia" w:ascii="宋体" w:hAnsi="宋体" w:eastAsia="宋体" w:cs="宋体"/>
          <w:snapToGrid w:val="0"/>
          <w:kern w:val="0"/>
          <w:sz w:val="24"/>
          <w:szCs w:val="24"/>
          <w:u w:val="single"/>
        </w:rPr>
        <w:t>采购人</w:t>
      </w:r>
      <w:r>
        <w:rPr>
          <w:rFonts w:ascii="宋体" w:hAnsi="宋体" w:eastAsia="宋体" w:cs="宋体"/>
          <w:sz w:val="24"/>
          <w:szCs w:val="24"/>
          <w:lang w:val="zh-CN"/>
        </w:rPr>
        <w:t>：</w:t>
      </w:r>
    </w:p>
    <w:p w14:paraId="454E54ED">
      <w:pPr>
        <w:spacing w:beforeLines="50" w:afterLines="50" w:line="360" w:lineRule="auto"/>
        <w:ind w:firstLine="480" w:firstLineChars="200"/>
        <w:contextualSpacing/>
        <w:rPr>
          <w:rFonts w:cs="宋体" w:asciiTheme="minorEastAsia" w:hAnsiTheme="minorEastAsia"/>
          <w:sz w:val="24"/>
          <w:szCs w:val="24"/>
          <w:lang w:val="zh-CN"/>
        </w:rPr>
      </w:pPr>
      <w:r>
        <w:rPr>
          <w:rFonts w:ascii="宋体" w:hAnsi="宋体" w:eastAsia="宋体" w:cs="宋体"/>
          <w:sz w:val="24"/>
          <w:szCs w:val="24"/>
          <w:lang w:val="zh-CN"/>
        </w:rPr>
        <w:t>经研究，我</w:t>
      </w:r>
      <w:r>
        <w:rPr>
          <w:rFonts w:hint="eastAsia" w:cs="宋体" w:asciiTheme="minorEastAsia" w:hAnsiTheme="minorEastAsia"/>
          <w:sz w:val="24"/>
          <w:szCs w:val="24"/>
          <w:lang w:val="zh-CN"/>
        </w:rPr>
        <w:t>方自愿参与贵方</w:t>
      </w:r>
      <w:r>
        <w:rPr>
          <w:rFonts w:ascii="宋体" w:hAnsi="宋体" w:eastAsia="宋体" w:cs="宋体"/>
          <w:sz w:val="24"/>
          <w:szCs w:val="24"/>
          <w:lang w:val="zh-CN"/>
        </w:rPr>
        <w:t>____年____月____日____</w:t>
      </w:r>
      <w:r>
        <w:rPr>
          <w:rFonts w:hint="eastAsia" w:cs="宋体" w:asciiTheme="minorEastAsia" w:hAnsiTheme="minorEastAsia"/>
          <w:sz w:val="24"/>
          <w:szCs w:val="24"/>
          <w:lang w:val="zh-CN"/>
        </w:rPr>
        <w:t>（招标编号、项目名称）的</w:t>
      </w:r>
      <w:r>
        <w:rPr>
          <w:rFonts w:ascii="宋体" w:hAnsi="宋体" w:eastAsia="宋体" w:cs="宋体"/>
          <w:sz w:val="24"/>
          <w:szCs w:val="24"/>
          <w:lang w:val="zh-CN"/>
        </w:rPr>
        <w:t>投标，</w:t>
      </w:r>
      <w:r>
        <w:rPr>
          <w:rFonts w:hint="eastAsia" w:cs="宋体" w:asciiTheme="minorEastAsia" w:hAnsiTheme="minorEastAsia"/>
          <w:sz w:val="24"/>
          <w:szCs w:val="24"/>
          <w:lang w:val="zh-CN"/>
        </w:rPr>
        <w:t>将</w:t>
      </w:r>
      <w:r>
        <w:rPr>
          <w:rFonts w:ascii="宋体" w:hAnsi="宋体" w:eastAsia="宋体" w:cs="宋体"/>
          <w:sz w:val="24"/>
          <w:szCs w:val="24"/>
          <w:lang w:val="zh-CN"/>
        </w:rPr>
        <w:t>严格</w:t>
      </w:r>
      <w:r>
        <w:rPr>
          <w:rFonts w:hint="eastAsia" w:cs="宋体" w:asciiTheme="minorEastAsia" w:hAnsiTheme="minorEastAsia"/>
          <w:sz w:val="24"/>
          <w:szCs w:val="24"/>
          <w:lang w:val="zh-CN"/>
        </w:rPr>
        <w:t>遵守</w:t>
      </w:r>
      <w:r>
        <w:rPr>
          <w:rFonts w:ascii="宋体" w:hAnsi="宋体" w:eastAsia="宋体" w:cs="宋体"/>
          <w:sz w:val="24"/>
          <w:szCs w:val="24"/>
          <w:lang w:val="zh-CN"/>
        </w:rPr>
        <w:t>《</w:t>
      </w:r>
      <w:r>
        <w:rPr>
          <w:rFonts w:hint="eastAsia" w:cs="宋体" w:asciiTheme="minorEastAsia" w:hAnsiTheme="minorEastAsia"/>
          <w:sz w:val="24"/>
          <w:szCs w:val="24"/>
          <w:lang w:val="zh-CN"/>
        </w:rPr>
        <w:t>中华人民共和国政府采购</w:t>
      </w:r>
      <w:r>
        <w:rPr>
          <w:rFonts w:ascii="宋体" w:hAnsi="宋体" w:eastAsia="宋体" w:cs="宋体"/>
          <w:sz w:val="24"/>
          <w:szCs w:val="24"/>
          <w:lang w:val="zh-CN"/>
        </w:rPr>
        <w:t>法》等</w:t>
      </w:r>
      <w:r>
        <w:rPr>
          <w:rFonts w:hint="eastAsia" w:cs="宋体" w:asciiTheme="minorEastAsia" w:hAnsiTheme="minorEastAsia"/>
          <w:sz w:val="24"/>
          <w:szCs w:val="24"/>
          <w:lang w:val="zh-CN"/>
        </w:rPr>
        <w:t>相关</w:t>
      </w:r>
      <w:r>
        <w:rPr>
          <w:rFonts w:ascii="宋体" w:hAnsi="宋体" w:eastAsia="宋体" w:cs="宋体"/>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14:paraId="460DACE6">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14:paraId="4B622211">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14:paraId="4284B994">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三、除因不可抗力或谈判文件认可的情形以外，中标后不与采购人签订合同；</w:t>
      </w:r>
    </w:p>
    <w:p w14:paraId="2A689F0E">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14:paraId="6124B0C2">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五、法律法规及本谈判文件规定的其他严重违法行为。</w:t>
      </w:r>
    </w:p>
    <w:p w14:paraId="67A52132">
      <w:pPr>
        <w:rPr>
          <w:rFonts w:hint="eastAsia"/>
          <w:sz w:val="24"/>
          <w:szCs w:val="24"/>
          <w:u w:val="single"/>
        </w:rPr>
      </w:pPr>
    </w:p>
    <w:p w14:paraId="637C6344">
      <w:pPr>
        <w:rPr>
          <w:rFonts w:hint="eastAsia"/>
          <w:sz w:val="24"/>
          <w:szCs w:val="24"/>
          <w:u w:val="single"/>
        </w:rPr>
      </w:pPr>
    </w:p>
    <w:p w14:paraId="097FFBE7">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投标人名称（盖章）：　　　　　　　　　</w:t>
      </w:r>
    </w:p>
    <w:p w14:paraId="69A4397E">
      <w:pPr>
        <w:spacing w:line="480" w:lineRule="auto"/>
        <w:ind w:firstLine="4980" w:firstLineChars="2075"/>
        <w:rPr>
          <w:rFonts w:cs="Arial" w:asciiTheme="minorEastAsia" w:hAnsiTheme="minorEastAsia"/>
          <w:sz w:val="24"/>
          <w:szCs w:val="24"/>
        </w:rPr>
      </w:pPr>
      <w:r>
        <w:rPr>
          <w:rFonts w:hint="eastAsia" w:cs="Arial" w:asciiTheme="minorEastAsia" w:hAnsiTheme="minorEastAsia"/>
          <w:sz w:val="24"/>
          <w:szCs w:val="24"/>
        </w:rPr>
        <w:t>日　  期：      年    月    日</w:t>
      </w:r>
    </w:p>
    <w:p w14:paraId="128ABE1E">
      <w:pPr>
        <w:autoSpaceDE w:val="0"/>
        <w:autoSpaceDN w:val="0"/>
        <w:adjustRightInd w:val="0"/>
        <w:spacing w:line="360" w:lineRule="auto"/>
        <w:ind w:right="-11"/>
        <w:rPr>
          <w:rFonts w:hint="eastAsia" w:ascii="宋体" w:cs="宋体"/>
          <w:sz w:val="24"/>
          <w:lang w:val="zh-CN"/>
        </w:rPr>
      </w:pPr>
    </w:p>
    <w:p w14:paraId="6F258664">
      <w:pPr>
        <w:widowControl/>
        <w:spacing w:before="100" w:beforeAutospacing="1" w:after="100" w:afterAutospacing="1" w:line="360" w:lineRule="auto"/>
        <w:rPr>
          <w:rFonts w:ascii="宋体" w:hAnsi="宋体"/>
          <w:b/>
          <w:bCs/>
          <w:sz w:val="36"/>
          <w:szCs w:val="36"/>
        </w:rPr>
      </w:pPr>
    </w:p>
    <w:p w14:paraId="5C0E8484">
      <w:pPr>
        <w:widowControl/>
        <w:spacing w:before="100" w:beforeAutospacing="1" w:after="100" w:afterAutospacing="1" w:line="360" w:lineRule="auto"/>
        <w:ind w:firstLine="2168" w:firstLineChars="600"/>
        <w:rPr>
          <w:rFonts w:ascii="宋体" w:hAnsi="宋体"/>
          <w:b/>
          <w:bCs/>
          <w:sz w:val="36"/>
          <w:szCs w:val="36"/>
        </w:rPr>
      </w:pPr>
    </w:p>
    <w:p w14:paraId="1FFAA870">
      <w:pPr>
        <w:widowControl/>
        <w:spacing w:before="100" w:beforeAutospacing="1" w:after="100" w:afterAutospacing="1" w:line="360" w:lineRule="auto"/>
        <w:ind w:firstLine="2168" w:firstLineChars="600"/>
        <w:rPr>
          <w:rFonts w:ascii="宋体" w:hAnsi="宋体"/>
          <w:b/>
          <w:bCs/>
          <w:sz w:val="36"/>
          <w:szCs w:val="36"/>
        </w:rPr>
      </w:pPr>
    </w:p>
    <w:p w14:paraId="338899C2">
      <w:pPr>
        <w:widowControl/>
        <w:spacing w:before="100" w:beforeAutospacing="1" w:after="100" w:afterAutospacing="1" w:line="360" w:lineRule="auto"/>
        <w:ind w:firstLine="2168" w:firstLineChars="600"/>
        <w:rPr>
          <w:rFonts w:ascii="宋体" w:hAnsi="宋体"/>
          <w:b/>
          <w:bCs/>
          <w:sz w:val="36"/>
          <w:szCs w:val="36"/>
        </w:rPr>
      </w:pPr>
    </w:p>
    <w:p w14:paraId="3A6BD023">
      <w:pPr>
        <w:widowControl/>
        <w:spacing w:before="100" w:beforeAutospacing="1" w:after="100" w:afterAutospacing="1" w:line="360" w:lineRule="auto"/>
        <w:ind w:firstLine="2168" w:firstLineChars="600"/>
        <w:rPr>
          <w:rFonts w:ascii="宋体" w:hAnsi="宋体"/>
          <w:b/>
          <w:bCs/>
          <w:sz w:val="36"/>
          <w:szCs w:val="36"/>
        </w:rPr>
      </w:pPr>
    </w:p>
    <w:p w14:paraId="4DDDC5D1">
      <w:pPr>
        <w:autoSpaceDE w:val="0"/>
        <w:autoSpaceDN w:val="0"/>
        <w:adjustRightInd w:val="0"/>
        <w:spacing w:line="360" w:lineRule="auto"/>
        <w:jc w:val="center"/>
        <w:outlineLvl w:val="0"/>
        <w:rPr>
          <w:rFonts w:ascii="宋体" w:hAnsi="宋体"/>
          <w:b/>
          <w:bCs/>
          <w:sz w:val="28"/>
          <w:szCs w:val="24"/>
        </w:rPr>
      </w:pPr>
    </w:p>
    <w:p w14:paraId="23B76F43">
      <w:pPr>
        <w:autoSpaceDE w:val="0"/>
        <w:autoSpaceDN w:val="0"/>
        <w:adjustRightInd w:val="0"/>
        <w:spacing w:line="360" w:lineRule="auto"/>
        <w:ind w:left="3932" w:leftChars="1069" w:hanging="1687" w:hangingChars="600"/>
        <w:outlineLvl w:val="0"/>
        <w:rPr>
          <w:rFonts w:hint="eastAsia" w:ascii="宋体" w:hAnsi="宋体"/>
          <w:b/>
          <w:bCs/>
          <w:sz w:val="28"/>
          <w:szCs w:val="24"/>
          <w:lang w:val="zh-CN"/>
        </w:rPr>
      </w:pPr>
      <w:r>
        <w:rPr>
          <w:rFonts w:hint="eastAsia" w:ascii="宋体" w:hAnsi="宋体"/>
          <w:b/>
          <w:bCs/>
          <w:sz w:val="28"/>
          <w:szCs w:val="24"/>
          <w:lang w:val="zh-CN"/>
        </w:rPr>
        <w:t>4.5 襄城县政府采购供应商信用承诺函</w:t>
      </w:r>
    </w:p>
    <w:p w14:paraId="6DFA16A1">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14:paraId="12896198">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14:paraId="21C8311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14:paraId="28737FB4">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14:paraId="490FEC62">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14:paraId="261CF908">
      <w:pPr>
        <w:autoSpaceDE w:val="0"/>
        <w:autoSpaceDN w:val="0"/>
        <w:adjustRightInd w:val="0"/>
        <w:spacing w:line="360" w:lineRule="auto"/>
        <w:ind w:firstLine="480" w:firstLineChars="200"/>
        <w:outlineLvl w:val="0"/>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为维护公平、公正、公开的政府采购市场秩序，树立诚实守信的政府采购供应商形象，我单位（本人）自愿作出以下承诺：</w:t>
      </w:r>
    </w:p>
    <w:p w14:paraId="37AC88DA">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14:paraId="08C9F992">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73CB51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14:paraId="4C6AACF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14:paraId="3E49E18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14:paraId="2E8B1E4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14:paraId="09837E81">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14:paraId="54F492B5">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14:paraId="172028FB">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14:paraId="447D3C6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14:paraId="128E6A56">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14:paraId="4799C308">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14:paraId="480D4F2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14:paraId="1B7DD71F">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FEB08B9">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14:paraId="5E5354C7">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14:paraId="387A567F">
      <w:pPr>
        <w:autoSpaceDE w:val="0"/>
        <w:autoSpaceDN w:val="0"/>
        <w:adjustRightInd w:val="0"/>
        <w:spacing w:line="360" w:lineRule="auto"/>
        <w:ind w:firstLine="5760" w:firstLineChars="2400"/>
        <w:outlineLvl w:val="0"/>
        <w:rPr>
          <w:rFonts w:cs="宋体" w:asciiTheme="minorEastAsia" w:hAnsiTheme="minorEastAsia"/>
          <w:sz w:val="24"/>
          <w:szCs w:val="24"/>
          <w:lang w:val="zh-CN"/>
        </w:rPr>
      </w:pPr>
    </w:p>
    <w:p w14:paraId="425359B0">
      <w:pPr>
        <w:autoSpaceDE w:val="0"/>
        <w:autoSpaceDN w:val="0"/>
        <w:adjustRightInd w:val="0"/>
        <w:spacing w:line="360" w:lineRule="auto"/>
        <w:ind w:firstLine="5760" w:firstLineChars="2400"/>
        <w:outlineLvl w:val="0"/>
        <w:rPr>
          <w:rFonts w:cs="宋体" w:asciiTheme="minorEastAsia" w:hAnsiTheme="minorEastAsia"/>
          <w:sz w:val="24"/>
          <w:szCs w:val="24"/>
          <w:lang w:val="zh-CN"/>
        </w:rPr>
      </w:pPr>
      <w:r>
        <w:rPr>
          <w:rFonts w:hint="eastAsia" w:cs="宋体" w:asciiTheme="minorEastAsia" w:hAnsiTheme="minorEastAsia"/>
          <w:sz w:val="24"/>
          <w:szCs w:val="24"/>
          <w:lang w:val="zh-CN"/>
        </w:rPr>
        <w:t>日期：年 月 日</w:t>
      </w:r>
    </w:p>
    <w:p w14:paraId="4FBA322D">
      <w:pPr>
        <w:autoSpaceDE w:val="0"/>
        <w:autoSpaceDN w:val="0"/>
        <w:adjustRightInd w:val="0"/>
        <w:spacing w:line="360" w:lineRule="auto"/>
        <w:outlineLvl w:val="0"/>
        <w:rPr>
          <w:rFonts w:cs="宋体" w:asciiTheme="minorEastAsia" w:hAnsiTheme="minorEastAsia"/>
          <w:sz w:val="24"/>
          <w:szCs w:val="24"/>
          <w:lang w:val="zh-CN"/>
        </w:rPr>
      </w:pPr>
      <w:r>
        <w:rPr>
          <w:rFonts w:hint="eastAsia" w:cs="宋体" w:asciiTheme="minorEastAsia" w:hAnsiTheme="minorEastAsia"/>
          <w:sz w:val="24"/>
          <w:szCs w:val="24"/>
          <w:lang w:val="zh-CN"/>
        </w:rPr>
        <w:t>注：</w:t>
      </w:r>
    </w:p>
    <w:p w14:paraId="035038BC">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14:paraId="5EA5AF22">
      <w:pPr>
        <w:autoSpaceDE w:val="0"/>
        <w:autoSpaceDN w:val="0"/>
        <w:adjustRightInd w:val="0"/>
        <w:spacing w:line="360" w:lineRule="auto"/>
        <w:outlineLvl w:val="0"/>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14:paraId="4F09E883">
      <w:pPr>
        <w:spacing w:line="360" w:lineRule="auto"/>
        <w:ind w:firstLine="120" w:firstLineChars="50"/>
        <w:rPr>
          <w:rFonts w:cs="宋体" w:asciiTheme="minorEastAsia" w:hAnsiTheme="minorEastAsia"/>
          <w:sz w:val="24"/>
          <w:szCs w:val="24"/>
          <w:lang w:val="zh-CN"/>
        </w:rPr>
      </w:pPr>
    </w:p>
    <w:p w14:paraId="45A3A135">
      <w:pPr>
        <w:spacing w:line="360" w:lineRule="auto"/>
        <w:ind w:firstLine="120" w:firstLineChars="50"/>
        <w:rPr>
          <w:rFonts w:cs="宋体" w:asciiTheme="minorEastAsia" w:hAnsiTheme="minorEastAsia"/>
          <w:sz w:val="24"/>
          <w:szCs w:val="24"/>
          <w:lang w:val="zh-CN"/>
        </w:rPr>
      </w:pPr>
    </w:p>
    <w:p w14:paraId="7BE74AF5">
      <w:pPr>
        <w:spacing w:line="360" w:lineRule="auto"/>
        <w:ind w:firstLine="141" w:firstLineChars="50"/>
        <w:rPr>
          <w:rFonts w:ascii="宋体" w:hAnsi="宋体"/>
          <w:b/>
          <w:bCs/>
          <w:sz w:val="28"/>
          <w:szCs w:val="24"/>
        </w:rPr>
      </w:pPr>
    </w:p>
    <w:p w14:paraId="2B789CB8">
      <w:pPr>
        <w:spacing w:line="360" w:lineRule="auto"/>
        <w:ind w:firstLine="141" w:firstLineChars="50"/>
        <w:rPr>
          <w:rFonts w:ascii="宋体" w:hAnsi="宋体"/>
          <w:b/>
          <w:bCs/>
          <w:sz w:val="28"/>
          <w:szCs w:val="24"/>
        </w:rPr>
      </w:pPr>
    </w:p>
    <w:p w14:paraId="6FAF8341">
      <w:pPr>
        <w:spacing w:line="360" w:lineRule="auto"/>
        <w:ind w:firstLine="141" w:firstLineChars="50"/>
        <w:rPr>
          <w:rFonts w:ascii="宋体" w:hAnsi="宋体"/>
          <w:b/>
          <w:bCs/>
          <w:sz w:val="28"/>
          <w:szCs w:val="24"/>
        </w:rPr>
      </w:pPr>
    </w:p>
    <w:p w14:paraId="6EDE547E">
      <w:pPr>
        <w:spacing w:line="360" w:lineRule="auto"/>
        <w:ind w:firstLine="141" w:firstLineChars="50"/>
        <w:rPr>
          <w:rFonts w:ascii="宋体" w:hAnsi="宋体"/>
          <w:b/>
          <w:bCs/>
          <w:sz w:val="28"/>
          <w:szCs w:val="24"/>
        </w:rPr>
      </w:pPr>
    </w:p>
    <w:p w14:paraId="224C128F">
      <w:pPr>
        <w:spacing w:line="360" w:lineRule="auto"/>
        <w:ind w:firstLine="141" w:firstLineChars="50"/>
        <w:rPr>
          <w:rFonts w:ascii="宋体" w:hAnsi="宋体"/>
          <w:b/>
          <w:bCs/>
          <w:sz w:val="28"/>
          <w:szCs w:val="24"/>
        </w:rPr>
      </w:pPr>
    </w:p>
    <w:p w14:paraId="5E8ED5FB">
      <w:pPr>
        <w:spacing w:line="360" w:lineRule="auto"/>
        <w:ind w:firstLine="141" w:firstLineChars="50"/>
        <w:rPr>
          <w:rFonts w:ascii="宋体" w:hAnsi="宋体"/>
          <w:b/>
          <w:bCs/>
          <w:sz w:val="28"/>
          <w:szCs w:val="24"/>
        </w:rPr>
      </w:pPr>
    </w:p>
    <w:p w14:paraId="12E9EA5E">
      <w:pPr>
        <w:spacing w:line="360" w:lineRule="auto"/>
        <w:ind w:firstLine="141" w:firstLineChars="50"/>
        <w:rPr>
          <w:rFonts w:ascii="宋体" w:hAnsi="宋体"/>
          <w:b/>
          <w:bCs/>
          <w:sz w:val="28"/>
          <w:szCs w:val="24"/>
        </w:rPr>
      </w:pPr>
    </w:p>
    <w:p w14:paraId="2B0C9DF2">
      <w:pPr>
        <w:spacing w:line="360" w:lineRule="auto"/>
        <w:ind w:firstLine="141" w:firstLineChars="50"/>
        <w:rPr>
          <w:rFonts w:ascii="宋体" w:hAnsi="宋体"/>
          <w:b/>
          <w:bCs/>
          <w:sz w:val="28"/>
          <w:szCs w:val="24"/>
        </w:rPr>
      </w:pPr>
    </w:p>
    <w:p w14:paraId="0A508656">
      <w:pPr>
        <w:spacing w:line="360" w:lineRule="auto"/>
        <w:ind w:firstLine="141" w:firstLineChars="50"/>
        <w:rPr>
          <w:rFonts w:ascii="宋体" w:hAnsi="宋体"/>
          <w:b/>
          <w:bCs/>
          <w:sz w:val="28"/>
          <w:szCs w:val="24"/>
        </w:rPr>
      </w:pPr>
    </w:p>
    <w:p w14:paraId="7FFAAFC1">
      <w:pPr>
        <w:spacing w:line="360" w:lineRule="auto"/>
        <w:ind w:firstLine="141" w:firstLineChars="50"/>
        <w:rPr>
          <w:rFonts w:ascii="宋体" w:hAnsi="宋体"/>
          <w:b/>
          <w:bCs/>
          <w:sz w:val="28"/>
          <w:szCs w:val="24"/>
        </w:rPr>
      </w:pPr>
    </w:p>
    <w:p w14:paraId="2EEA4031">
      <w:pPr>
        <w:spacing w:line="360" w:lineRule="auto"/>
        <w:ind w:firstLine="141" w:firstLineChars="50"/>
        <w:rPr>
          <w:rFonts w:ascii="宋体" w:hAnsi="宋体"/>
          <w:b/>
          <w:bCs/>
          <w:sz w:val="28"/>
          <w:szCs w:val="24"/>
        </w:rPr>
      </w:pPr>
    </w:p>
    <w:p w14:paraId="09A8B44D">
      <w:pPr>
        <w:spacing w:line="360" w:lineRule="auto"/>
        <w:ind w:firstLine="141" w:firstLineChars="50"/>
        <w:rPr>
          <w:rFonts w:ascii="宋体" w:hAnsi="宋体"/>
          <w:b/>
          <w:bCs/>
          <w:sz w:val="28"/>
          <w:szCs w:val="24"/>
        </w:rPr>
      </w:pPr>
    </w:p>
    <w:p w14:paraId="727035EB">
      <w:pPr>
        <w:spacing w:line="360" w:lineRule="auto"/>
        <w:ind w:firstLine="141" w:firstLineChars="50"/>
        <w:rPr>
          <w:rFonts w:hint="eastAsia" w:ascii="宋体" w:hAnsi="宋体"/>
          <w:b/>
          <w:bCs/>
          <w:sz w:val="28"/>
          <w:szCs w:val="24"/>
        </w:rPr>
      </w:pPr>
    </w:p>
    <w:p w14:paraId="751DFDE1">
      <w:pPr>
        <w:spacing w:line="360" w:lineRule="auto"/>
        <w:ind w:firstLine="141" w:firstLineChars="50"/>
        <w:rPr>
          <w:rFonts w:hint="eastAsia" w:ascii="宋体" w:hAnsi="宋体"/>
          <w:b/>
          <w:bCs/>
          <w:sz w:val="28"/>
          <w:szCs w:val="24"/>
        </w:rPr>
      </w:pPr>
    </w:p>
    <w:p w14:paraId="19848400">
      <w:pPr>
        <w:spacing w:line="360" w:lineRule="auto"/>
        <w:ind w:firstLine="141" w:firstLineChars="5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w:t>
      </w:r>
    </w:p>
    <w:p w14:paraId="057932C2">
      <w:pPr>
        <w:spacing w:line="360" w:lineRule="auto"/>
        <w:ind w:firstLine="1405" w:firstLineChars="500"/>
        <w:rPr>
          <w:rFonts w:ascii="宋体" w:hAnsi="宋体"/>
          <w:b/>
          <w:bCs/>
          <w:sz w:val="28"/>
          <w:szCs w:val="24"/>
          <w:lang w:val="zh-CN"/>
        </w:rPr>
      </w:pPr>
      <w:r>
        <w:rPr>
          <w:rFonts w:hint="eastAsia" w:ascii="宋体" w:hAnsi="宋体"/>
          <w:b/>
          <w:bCs/>
          <w:sz w:val="28"/>
          <w:szCs w:val="24"/>
          <w:lang w:val="zh-CN"/>
        </w:rPr>
        <w:t>一人并且不存在直接控股、管理关系</w:t>
      </w:r>
    </w:p>
    <w:p w14:paraId="758835BE">
      <w:pPr>
        <w:spacing w:line="360" w:lineRule="auto"/>
        <w:ind w:firstLine="120" w:firstLineChars="50"/>
        <w:rPr>
          <w:rFonts w:ascii="Arial" w:hAnsi="Arial" w:cs="Arial"/>
          <w:sz w:val="24"/>
          <w:szCs w:val="24"/>
        </w:rPr>
      </w:pPr>
      <w:r>
        <w:rPr>
          <w:rFonts w:hint="eastAsia" w:ascii="Arial" w:hAnsi="Arial" w:cs="Arial"/>
          <w:sz w:val="24"/>
          <w:szCs w:val="24"/>
        </w:rPr>
        <w:t>提供与参加本项目投标的其他供应商之间，单位负责人不为同一人并且不存在直接控股、管理关系承诺函（承诺函格式自拟）。</w:t>
      </w:r>
    </w:p>
    <w:p w14:paraId="4E422238">
      <w:pPr>
        <w:autoSpaceDE w:val="0"/>
        <w:autoSpaceDN w:val="0"/>
        <w:adjustRightInd w:val="0"/>
        <w:spacing w:line="360" w:lineRule="auto"/>
        <w:ind w:left="3935" w:hanging="3935" w:hangingChars="1400"/>
        <w:outlineLvl w:val="0"/>
        <w:rPr>
          <w:rFonts w:ascii="宋体" w:hAnsi="宋体"/>
          <w:b/>
          <w:bCs/>
          <w:sz w:val="28"/>
          <w:szCs w:val="24"/>
          <w:lang w:val="zh-CN"/>
        </w:rPr>
      </w:pPr>
    </w:p>
    <w:p w14:paraId="5367A8B5">
      <w:pPr>
        <w:autoSpaceDE w:val="0"/>
        <w:autoSpaceDN w:val="0"/>
        <w:adjustRightInd w:val="0"/>
        <w:spacing w:line="360" w:lineRule="auto"/>
        <w:ind w:left="3935" w:hanging="3935" w:hangingChars="1400"/>
        <w:outlineLvl w:val="0"/>
        <w:rPr>
          <w:rFonts w:ascii="宋体" w:hAnsi="宋体"/>
          <w:b/>
          <w:bCs/>
          <w:sz w:val="28"/>
          <w:szCs w:val="24"/>
          <w:lang w:val="zh-CN"/>
        </w:rPr>
      </w:pPr>
    </w:p>
    <w:p w14:paraId="099F6EEC">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8F88AB6">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C8704A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4ACDBE94">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1C488D3">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B9F834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4B3C67A">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5F6D9329">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5EA0B3A">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5D608D05">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422BF4C6">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E98DD0D">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3DA9C77">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7C450CE1">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26C12D9">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336D5A9C">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6A6C7D2F">
      <w:pPr>
        <w:autoSpaceDE w:val="0"/>
        <w:autoSpaceDN w:val="0"/>
        <w:adjustRightInd w:val="0"/>
        <w:spacing w:line="360" w:lineRule="auto"/>
        <w:ind w:left="3935" w:hanging="3935" w:hangingChars="1400"/>
        <w:outlineLvl w:val="0"/>
        <w:rPr>
          <w:rFonts w:hint="eastAsia" w:ascii="宋体" w:hAnsi="宋体"/>
          <w:b/>
          <w:bCs/>
          <w:sz w:val="28"/>
          <w:szCs w:val="24"/>
          <w:lang w:val="zh-CN"/>
        </w:rPr>
      </w:pPr>
    </w:p>
    <w:p w14:paraId="20EBF585">
      <w:pPr>
        <w:autoSpaceDE w:val="0"/>
        <w:autoSpaceDN w:val="0"/>
        <w:adjustRightInd w:val="0"/>
        <w:spacing w:line="360" w:lineRule="auto"/>
        <w:ind w:left="3935" w:hanging="3935" w:hangingChars="1400"/>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14:paraId="1C91830C">
      <w:pPr>
        <w:autoSpaceDE w:val="0"/>
        <w:autoSpaceDN w:val="0"/>
        <w:adjustRightInd w:val="0"/>
        <w:spacing w:line="360" w:lineRule="auto"/>
        <w:jc w:val="center"/>
        <w:outlineLvl w:val="0"/>
        <w:rPr>
          <w:rFonts w:hint="eastAsia" w:ascii="宋体" w:hAnsi="宋体"/>
          <w:b/>
          <w:bCs/>
          <w:sz w:val="28"/>
          <w:szCs w:val="24"/>
          <w:lang w:val="zh-CN"/>
        </w:rPr>
      </w:pPr>
      <w:r>
        <w:rPr>
          <w:rFonts w:hint="eastAsia" w:ascii="宋体" w:hAnsi="宋体"/>
          <w:b/>
          <w:bCs/>
          <w:sz w:val="28"/>
          <w:szCs w:val="24"/>
          <w:lang w:val="zh-CN"/>
        </w:rPr>
        <w:t>（承诺函格式自拟）</w:t>
      </w:r>
    </w:p>
    <w:p w14:paraId="79093C7A">
      <w:pPr>
        <w:pStyle w:val="4"/>
        <w:spacing w:before="78" w:line="220" w:lineRule="auto"/>
        <w:ind w:firstLine="2891" w:firstLineChars="800"/>
        <w:outlineLvl w:val="6"/>
        <w:rPr>
          <w:rFonts w:hint="eastAsia" w:ascii="宋体" w:hAnsi="宋体"/>
          <w:b/>
          <w:bCs/>
          <w:sz w:val="36"/>
          <w:szCs w:val="36"/>
          <w:lang w:val="en-US" w:eastAsia="zh-CN"/>
        </w:rPr>
      </w:pPr>
    </w:p>
    <w:p w14:paraId="2A426DE6">
      <w:pPr>
        <w:pStyle w:val="4"/>
        <w:spacing w:before="78" w:line="220" w:lineRule="auto"/>
        <w:ind w:firstLine="2891" w:firstLineChars="800"/>
        <w:outlineLvl w:val="6"/>
        <w:rPr>
          <w:rFonts w:hint="eastAsia" w:ascii="宋体" w:hAnsi="宋体"/>
          <w:b/>
          <w:bCs/>
          <w:sz w:val="36"/>
          <w:szCs w:val="36"/>
          <w:lang w:val="en-US" w:eastAsia="zh-CN"/>
        </w:rPr>
      </w:pPr>
    </w:p>
    <w:p w14:paraId="0382F335">
      <w:pPr>
        <w:pStyle w:val="4"/>
        <w:spacing w:before="78" w:line="220" w:lineRule="auto"/>
        <w:ind w:firstLine="2891" w:firstLineChars="800"/>
        <w:outlineLvl w:val="6"/>
        <w:rPr>
          <w:rFonts w:hint="eastAsia" w:ascii="宋体" w:hAnsi="宋体"/>
          <w:b/>
          <w:bCs/>
          <w:sz w:val="36"/>
          <w:szCs w:val="36"/>
          <w:lang w:val="en-US" w:eastAsia="zh-CN"/>
        </w:rPr>
      </w:pPr>
    </w:p>
    <w:p w14:paraId="7785B7F8">
      <w:pPr>
        <w:pStyle w:val="4"/>
        <w:spacing w:before="78" w:line="220" w:lineRule="auto"/>
        <w:ind w:firstLine="2891" w:firstLineChars="800"/>
        <w:outlineLvl w:val="6"/>
        <w:rPr>
          <w:rFonts w:hint="eastAsia" w:ascii="宋体" w:hAnsi="宋体"/>
          <w:b/>
          <w:bCs/>
          <w:sz w:val="36"/>
          <w:szCs w:val="36"/>
          <w:lang w:val="en-US" w:eastAsia="zh-CN"/>
        </w:rPr>
      </w:pPr>
    </w:p>
    <w:p w14:paraId="0857F9A6">
      <w:pPr>
        <w:pStyle w:val="4"/>
        <w:spacing w:before="78" w:line="220" w:lineRule="auto"/>
        <w:ind w:firstLine="2891" w:firstLineChars="800"/>
        <w:outlineLvl w:val="6"/>
        <w:rPr>
          <w:rFonts w:hint="eastAsia" w:ascii="宋体" w:hAnsi="宋体"/>
          <w:b/>
          <w:bCs/>
          <w:sz w:val="36"/>
          <w:szCs w:val="36"/>
          <w:lang w:val="en-US" w:eastAsia="zh-CN"/>
        </w:rPr>
      </w:pPr>
    </w:p>
    <w:p w14:paraId="5F029036">
      <w:pPr>
        <w:pStyle w:val="4"/>
        <w:spacing w:before="78" w:line="220" w:lineRule="auto"/>
        <w:ind w:firstLine="2891" w:firstLineChars="800"/>
        <w:outlineLvl w:val="6"/>
        <w:rPr>
          <w:rFonts w:hint="eastAsia" w:ascii="宋体" w:hAnsi="宋体"/>
          <w:b/>
          <w:bCs/>
          <w:sz w:val="36"/>
          <w:szCs w:val="36"/>
          <w:lang w:val="en-US" w:eastAsia="zh-CN"/>
        </w:rPr>
      </w:pPr>
    </w:p>
    <w:p w14:paraId="6D94B2C2">
      <w:pPr>
        <w:pStyle w:val="4"/>
        <w:spacing w:before="78" w:line="220" w:lineRule="auto"/>
        <w:ind w:firstLine="2891" w:firstLineChars="800"/>
        <w:outlineLvl w:val="6"/>
        <w:rPr>
          <w:rFonts w:hint="eastAsia" w:ascii="宋体" w:hAnsi="宋体"/>
          <w:b/>
          <w:bCs/>
          <w:sz w:val="36"/>
          <w:szCs w:val="36"/>
          <w:lang w:val="en-US" w:eastAsia="zh-CN"/>
        </w:rPr>
      </w:pPr>
    </w:p>
    <w:p w14:paraId="62479D31">
      <w:pPr>
        <w:pStyle w:val="4"/>
        <w:spacing w:before="78" w:line="220" w:lineRule="auto"/>
        <w:ind w:firstLine="2891" w:firstLineChars="800"/>
        <w:outlineLvl w:val="6"/>
        <w:rPr>
          <w:rFonts w:hint="eastAsia" w:ascii="宋体" w:hAnsi="宋体"/>
          <w:b/>
          <w:bCs/>
          <w:sz w:val="36"/>
          <w:szCs w:val="36"/>
          <w:lang w:val="en-US" w:eastAsia="zh-CN"/>
        </w:rPr>
      </w:pPr>
    </w:p>
    <w:p w14:paraId="0A44602A">
      <w:pPr>
        <w:pStyle w:val="4"/>
        <w:spacing w:before="78" w:line="220" w:lineRule="auto"/>
        <w:ind w:firstLine="2891" w:firstLineChars="800"/>
        <w:outlineLvl w:val="6"/>
        <w:rPr>
          <w:rFonts w:hint="eastAsia" w:ascii="宋体" w:hAnsi="宋体"/>
          <w:b/>
          <w:bCs/>
          <w:sz w:val="36"/>
          <w:szCs w:val="36"/>
          <w:lang w:val="en-US" w:eastAsia="zh-CN"/>
        </w:rPr>
      </w:pPr>
    </w:p>
    <w:p w14:paraId="789AFBD6">
      <w:pPr>
        <w:pStyle w:val="4"/>
        <w:spacing w:before="78" w:line="220" w:lineRule="auto"/>
        <w:ind w:firstLine="2891" w:firstLineChars="800"/>
        <w:outlineLvl w:val="6"/>
        <w:rPr>
          <w:rFonts w:hint="eastAsia" w:ascii="宋体" w:hAnsi="宋体"/>
          <w:b/>
          <w:bCs/>
          <w:sz w:val="36"/>
          <w:szCs w:val="36"/>
          <w:lang w:val="en-US" w:eastAsia="zh-CN"/>
        </w:rPr>
      </w:pPr>
    </w:p>
    <w:p w14:paraId="3473AF14">
      <w:pPr>
        <w:pStyle w:val="4"/>
        <w:spacing w:before="78" w:line="220" w:lineRule="auto"/>
        <w:ind w:firstLine="2891" w:firstLineChars="800"/>
        <w:outlineLvl w:val="6"/>
        <w:rPr>
          <w:rFonts w:hint="eastAsia" w:ascii="宋体" w:hAnsi="宋体"/>
          <w:b/>
          <w:bCs/>
          <w:sz w:val="36"/>
          <w:szCs w:val="36"/>
          <w:lang w:val="en-US" w:eastAsia="zh-CN"/>
        </w:rPr>
      </w:pPr>
    </w:p>
    <w:p w14:paraId="5B2F21C1">
      <w:pPr>
        <w:pStyle w:val="4"/>
        <w:spacing w:before="78" w:line="220" w:lineRule="auto"/>
        <w:ind w:firstLine="2891" w:firstLineChars="800"/>
        <w:outlineLvl w:val="6"/>
        <w:rPr>
          <w:rFonts w:hint="eastAsia" w:ascii="宋体" w:hAnsi="宋体"/>
          <w:b/>
          <w:bCs/>
          <w:sz w:val="36"/>
          <w:szCs w:val="36"/>
          <w:lang w:val="en-US" w:eastAsia="zh-CN"/>
        </w:rPr>
      </w:pPr>
    </w:p>
    <w:p w14:paraId="614B70BD">
      <w:pPr>
        <w:pStyle w:val="4"/>
        <w:spacing w:before="78" w:line="220" w:lineRule="auto"/>
        <w:ind w:firstLine="2891" w:firstLineChars="800"/>
        <w:outlineLvl w:val="6"/>
        <w:rPr>
          <w:rFonts w:hint="eastAsia" w:ascii="宋体" w:hAnsi="宋体"/>
          <w:b/>
          <w:bCs/>
          <w:sz w:val="36"/>
          <w:szCs w:val="36"/>
          <w:lang w:val="en-US" w:eastAsia="zh-CN"/>
        </w:rPr>
      </w:pPr>
    </w:p>
    <w:p w14:paraId="758789FB">
      <w:pPr>
        <w:pStyle w:val="4"/>
        <w:spacing w:before="78" w:line="220" w:lineRule="auto"/>
        <w:ind w:firstLine="2891" w:firstLineChars="800"/>
        <w:outlineLvl w:val="6"/>
        <w:rPr>
          <w:rFonts w:hint="eastAsia" w:ascii="宋体" w:hAnsi="宋体"/>
          <w:b/>
          <w:bCs/>
          <w:sz w:val="36"/>
          <w:szCs w:val="36"/>
          <w:lang w:val="en-US" w:eastAsia="zh-CN"/>
        </w:rPr>
      </w:pPr>
    </w:p>
    <w:p w14:paraId="2E1367DE">
      <w:pPr>
        <w:pStyle w:val="4"/>
        <w:spacing w:before="78" w:line="220" w:lineRule="auto"/>
        <w:ind w:firstLine="2891" w:firstLineChars="800"/>
        <w:outlineLvl w:val="6"/>
        <w:rPr>
          <w:rFonts w:hint="eastAsia" w:ascii="宋体" w:hAnsi="宋体"/>
          <w:b/>
          <w:bCs/>
          <w:sz w:val="36"/>
          <w:szCs w:val="36"/>
          <w:lang w:val="en-US" w:eastAsia="zh-CN"/>
        </w:rPr>
      </w:pPr>
    </w:p>
    <w:p w14:paraId="242BE018">
      <w:pPr>
        <w:pStyle w:val="4"/>
        <w:spacing w:before="78" w:line="220" w:lineRule="auto"/>
        <w:ind w:firstLine="2891" w:firstLineChars="800"/>
        <w:outlineLvl w:val="6"/>
        <w:rPr>
          <w:rFonts w:hint="eastAsia" w:ascii="宋体" w:hAnsi="宋体"/>
          <w:b/>
          <w:bCs/>
          <w:sz w:val="36"/>
          <w:szCs w:val="36"/>
          <w:lang w:val="en-US" w:eastAsia="zh-CN"/>
        </w:rPr>
      </w:pPr>
    </w:p>
    <w:p w14:paraId="2C0B389D">
      <w:pPr>
        <w:pStyle w:val="4"/>
        <w:spacing w:before="78" w:line="220" w:lineRule="auto"/>
        <w:ind w:firstLine="2891" w:firstLineChars="800"/>
        <w:outlineLvl w:val="6"/>
        <w:rPr>
          <w:rFonts w:hint="eastAsia" w:ascii="宋体" w:hAnsi="宋体" w:eastAsiaTheme="minorEastAsia" w:cstheme="minorBidi"/>
          <w:b/>
          <w:bCs/>
          <w:kern w:val="2"/>
          <w:sz w:val="32"/>
          <w:szCs w:val="32"/>
          <w:lang w:val="en-US" w:eastAsia="zh-CN" w:bidi="ar-SA"/>
        </w:rPr>
      </w:pPr>
      <w:r>
        <w:rPr>
          <w:rFonts w:hint="eastAsia" w:ascii="宋体" w:hAnsi="宋体"/>
          <w:b/>
          <w:bCs/>
          <w:sz w:val="36"/>
          <w:szCs w:val="36"/>
          <w:lang w:val="en-US" w:eastAsia="zh-CN"/>
        </w:rPr>
        <w:t>4.8</w:t>
      </w:r>
      <w:r>
        <w:rPr>
          <w:rFonts w:hint="eastAsia" w:ascii="宋体" w:hAnsi="宋体" w:eastAsiaTheme="minorEastAsia" w:cstheme="minorBidi"/>
          <w:b/>
          <w:bCs/>
          <w:kern w:val="2"/>
          <w:sz w:val="32"/>
          <w:szCs w:val="32"/>
          <w:lang w:val="en-US" w:eastAsia="zh-CN" w:bidi="ar-SA"/>
        </w:rPr>
        <w:t>中小企业声明函（工程、服务）</w:t>
      </w:r>
    </w:p>
    <w:p w14:paraId="763CBAD5">
      <w:pPr>
        <w:spacing w:line="296" w:lineRule="auto"/>
        <w:rPr>
          <w:rFonts w:ascii="Arial"/>
          <w:sz w:val="21"/>
        </w:rPr>
      </w:pPr>
    </w:p>
    <w:p w14:paraId="60953AC8">
      <w:pPr>
        <w:spacing w:line="297" w:lineRule="auto"/>
        <w:rPr>
          <w:rFonts w:ascii="Arial"/>
          <w:sz w:val="21"/>
        </w:rPr>
      </w:pPr>
    </w:p>
    <w:p w14:paraId="09E0071F">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本公司（联合体）郑重声明，根据《政府采购促进中小企业发展管理办法》（财库﹝2020﹞ 46 号）的规定，本公司（联合体）参加 （</w:t>
      </w:r>
      <w:r>
        <w:rPr>
          <w:rFonts w:hint="eastAsia" w:ascii="宋体" w:hAnsi="宋体" w:cs="宋体"/>
          <w:sz w:val="22"/>
          <w:u w:val="single"/>
        </w:rPr>
        <w:t>单位名称</w:t>
      </w:r>
      <w:r>
        <w:rPr>
          <w:rFonts w:hint="eastAsia" w:ascii="宋体" w:hAnsi="宋体" w:cs="宋体"/>
          <w:sz w:val="22"/>
        </w:rPr>
        <w:t>）的 （</w:t>
      </w:r>
      <w:r>
        <w:rPr>
          <w:rFonts w:hint="eastAsia" w:ascii="宋体" w:hAnsi="宋体" w:cs="宋体"/>
          <w:sz w:val="22"/>
          <w:u w:val="single"/>
        </w:rPr>
        <w:t>项目名称</w:t>
      </w:r>
      <w:r>
        <w:rPr>
          <w:rFonts w:hint="eastAsia" w:ascii="宋体" w:hAnsi="宋体" w:cs="宋体"/>
          <w:sz w:val="22"/>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4A30219A">
      <w:pPr>
        <w:autoSpaceDE w:val="0"/>
        <w:autoSpaceDN w:val="0"/>
        <w:adjustRightInd w:val="0"/>
        <w:spacing w:line="360" w:lineRule="auto"/>
        <w:ind w:firstLine="440" w:firstLineChars="200"/>
        <w:jc w:val="left"/>
        <w:rPr>
          <w:rFonts w:hint="eastAsia" w:ascii="宋体" w:hAnsi="宋体" w:cs="宋体"/>
          <w:snapToGrid w:val="0"/>
          <w:kern w:val="0"/>
          <w:sz w:val="22"/>
          <w:u w:val="single"/>
        </w:rPr>
      </w:pPr>
      <w:r>
        <w:rPr>
          <w:rFonts w:hint="eastAsia" w:ascii="宋体" w:hAnsi="宋体" w:cs="宋体"/>
          <w:sz w:val="22"/>
        </w:rPr>
        <w:t>1. （</w:t>
      </w:r>
      <w:r>
        <w:rPr>
          <w:rFonts w:hint="eastAsia" w:ascii="宋体" w:hAnsi="宋体" w:cs="宋体"/>
          <w:sz w:val="22"/>
          <w:u w:val="single"/>
        </w:rPr>
        <w:t>标的名称</w:t>
      </w:r>
      <w:r>
        <w:rPr>
          <w:rFonts w:hint="eastAsia" w:ascii="宋体" w:hAnsi="宋体" w:cs="宋体"/>
          <w:sz w:val="22"/>
        </w:rPr>
        <w:t>），属于（</w:t>
      </w:r>
      <w:r>
        <w:rPr>
          <w:rFonts w:hint="eastAsia" w:ascii="宋体" w:hAnsi="宋体" w:cs="宋体"/>
          <w:sz w:val="22"/>
          <w:u w:val="single"/>
        </w:rPr>
        <w:t>采购文件中明确的所属行业</w:t>
      </w:r>
      <w:r>
        <w:rPr>
          <w:rFonts w:hint="eastAsia" w:ascii="宋体" w:hAnsi="宋体" w:cs="宋体"/>
          <w:sz w:val="22"/>
        </w:rPr>
        <w:t>）</w:t>
      </w:r>
      <w:r>
        <w:rPr>
          <w:rFonts w:hint="eastAsia" w:ascii="宋体" w:hAnsi="宋体" w:cs="宋体"/>
          <w:sz w:val="22"/>
          <w:u w:val="single"/>
        </w:rPr>
        <w:t>行业</w:t>
      </w:r>
      <w:r>
        <w:rPr>
          <w:rFonts w:hint="eastAsia" w:ascii="宋体" w:hAnsi="宋体" w:cs="宋体"/>
          <w:sz w:val="22"/>
        </w:rPr>
        <w:t>；承建（承接）企业为</w:t>
      </w:r>
      <w:r>
        <w:rPr>
          <w:rFonts w:hint="eastAsia" w:ascii="宋体" w:hAnsi="宋体" w:cs="宋体"/>
          <w:snapToGrid w:val="0"/>
          <w:kern w:val="0"/>
          <w:sz w:val="22"/>
          <w:u w:val="single"/>
        </w:rPr>
        <w:t xml:space="preserve"> （企业名称 ）      </w:t>
      </w:r>
      <w:r>
        <w:rPr>
          <w:rFonts w:hint="eastAsia" w:ascii="宋体" w:hAnsi="宋体" w:cs="宋体"/>
          <w:sz w:val="22"/>
        </w:rPr>
        <w:t>，从业人员_______人，营业收入为</w:t>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t>________万元，资产总额为________万元，属于 （</w:t>
      </w:r>
      <w:r>
        <w:rPr>
          <w:rFonts w:hint="eastAsia" w:ascii="宋体" w:hAnsi="宋体" w:cs="宋体"/>
          <w:sz w:val="22"/>
          <w:u w:val="single"/>
        </w:rPr>
        <w:t>中型企业、 小型企业、微型企业</w:t>
      </w:r>
      <w:r>
        <w:rPr>
          <w:rFonts w:hint="eastAsia" w:ascii="宋体" w:hAnsi="宋体" w:cs="宋体"/>
          <w:sz w:val="22"/>
        </w:rPr>
        <w:t xml:space="preserve">）； </w:t>
      </w:r>
    </w:p>
    <w:p w14:paraId="447792A4">
      <w:pPr>
        <w:autoSpaceDE w:val="0"/>
        <w:autoSpaceDN w:val="0"/>
        <w:adjustRightInd w:val="0"/>
        <w:spacing w:line="360" w:lineRule="auto"/>
        <w:ind w:firstLine="440" w:firstLineChars="200"/>
        <w:jc w:val="left"/>
        <w:rPr>
          <w:rFonts w:hint="eastAsia" w:ascii="宋体" w:hAnsi="宋体" w:cs="宋体"/>
          <w:snapToGrid w:val="0"/>
          <w:kern w:val="0"/>
          <w:sz w:val="22"/>
          <w:u w:val="single"/>
        </w:rPr>
      </w:pPr>
      <w:r>
        <w:rPr>
          <w:rFonts w:hint="eastAsia" w:ascii="宋体" w:hAnsi="宋体" w:cs="宋体"/>
          <w:sz w:val="22"/>
        </w:rPr>
        <w:t>2. （</w:t>
      </w:r>
      <w:r>
        <w:rPr>
          <w:rFonts w:hint="eastAsia" w:ascii="宋体" w:hAnsi="宋体" w:cs="宋体"/>
          <w:sz w:val="22"/>
          <w:u w:val="single"/>
        </w:rPr>
        <w:t>标的名称</w:t>
      </w:r>
      <w:r>
        <w:rPr>
          <w:rFonts w:hint="eastAsia" w:ascii="宋体" w:hAnsi="宋体" w:cs="宋体"/>
          <w:sz w:val="22"/>
        </w:rPr>
        <w:t>），属于 （</w:t>
      </w:r>
      <w:r>
        <w:rPr>
          <w:rFonts w:hint="eastAsia" w:ascii="宋体" w:hAnsi="宋体" w:cs="宋体"/>
          <w:sz w:val="22"/>
          <w:u w:val="single"/>
        </w:rPr>
        <w:t>采购文件中明确的所属行业</w:t>
      </w:r>
      <w:r>
        <w:rPr>
          <w:rFonts w:hint="eastAsia" w:ascii="宋体" w:hAnsi="宋体" w:cs="宋体"/>
          <w:sz w:val="22"/>
        </w:rPr>
        <w:t>）；承建（承接）企业为</w:t>
      </w:r>
      <w:r>
        <w:rPr>
          <w:rFonts w:hint="eastAsia" w:ascii="宋体" w:hAnsi="宋体" w:cs="宋体"/>
          <w:snapToGrid w:val="0"/>
          <w:kern w:val="0"/>
          <w:sz w:val="22"/>
          <w:u w:val="single"/>
        </w:rPr>
        <w:t xml:space="preserve"> </w:t>
      </w:r>
    </w:p>
    <w:p w14:paraId="3AE7EA14">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napToGrid w:val="0"/>
          <w:kern w:val="0"/>
          <w:sz w:val="22"/>
          <w:u w:val="single"/>
        </w:rPr>
        <w:t xml:space="preserve">（企业名称 ）      </w:t>
      </w:r>
      <w:r>
        <w:rPr>
          <w:rFonts w:hint="eastAsia" w:ascii="宋体" w:hAnsi="宋体" w:cs="宋体"/>
          <w:sz w:val="22"/>
        </w:rPr>
        <w:t>，从业人员_______人，营业收入为</w:t>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softHyphen/>
      </w:r>
      <w:r>
        <w:rPr>
          <w:rFonts w:hint="eastAsia" w:ascii="宋体" w:hAnsi="宋体" w:cs="宋体"/>
          <w:sz w:val="22"/>
        </w:rPr>
        <w:t>________万元，资产总额为________万元，属于 （</w:t>
      </w:r>
      <w:r>
        <w:rPr>
          <w:rFonts w:hint="eastAsia" w:ascii="宋体" w:hAnsi="宋体" w:cs="宋体"/>
          <w:sz w:val="22"/>
          <w:u w:val="single"/>
        </w:rPr>
        <w:t>中型企业、 小型企业、微型企业</w:t>
      </w:r>
      <w:r>
        <w:rPr>
          <w:rFonts w:hint="eastAsia" w:ascii="宋体" w:hAnsi="宋体" w:cs="宋体"/>
          <w:sz w:val="22"/>
        </w:rPr>
        <w:t xml:space="preserve">）； </w:t>
      </w:r>
    </w:p>
    <w:p w14:paraId="29218292">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 xml:space="preserve">  ……</w:t>
      </w:r>
    </w:p>
    <w:p w14:paraId="2A992E25">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 xml:space="preserve">以上企业，不属于大企业的分支机构，不存在控股股东为大企业的情形，也不存在与大企业的负责人为同一人的情形。 </w:t>
      </w:r>
    </w:p>
    <w:p w14:paraId="2CD5A8DC">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本企业对上述声明内容的真实性负责。如有虚假，将依法承担相应责任。</w:t>
      </w:r>
    </w:p>
    <w:p w14:paraId="3878FD38">
      <w:pPr>
        <w:autoSpaceDE w:val="0"/>
        <w:autoSpaceDN w:val="0"/>
        <w:adjustRightInd w:val="0"/>
        <w:spacing w:line="360" w:lineRule="auto"/>
        <w:ind w:firstLine="440" w:firstLineChars="200"/>
        <w:jc w:val="left"/>
        <w:rPr>
          <w:rFonts w:hint="eastAsia" w:ascii="宋体" w:hAnsi="宋体" w:cs="宋体"/>
          <w:sz w:val="22"/>
        </w:rPr>
      </w:pPr>
    </w:p>
    <w:p w14:paraId="41258DC8">
      <w:pPr>
        <w:autoSpaceDE w:val="0"/>
        <w:autoSpaceDN w:val="0"/>
        <w:adjustRightInd w:val="0"/>
        <w:spacing w:line="360" w:lineRule="auto"/>
        <w:ind w:firstLine="440" w:firstLineChars="200"/>
        <w:jc w:val="left"/>
        <w:rPr>
          <w:rFonts w:hint="eastAsia" w:ascii="宋体" w:hAnsi="宋体" w:cs="宋体"/>
          <w:sz w:val="22"/>
        </w:rPr>
      </w:pPr>
    </w:p>
    <w:p w14:paraId="295D1A69">
      <w:pPr>
        <w:autoSpaceDE w:val="0"/>
        <w:autoSpaceDN w:val="0"/>
        <w:adjustRightInd w:val="0"/>
        <w:spacing w:line="360" w:lineRule="auto"/>
        <w:ind w:left="3850" w:hanging="3850" w:hangingChars="1750"/>
        <w:jc w:val="right"/>
        <w:rPr>
          <w:rFonts w:hint="eastAsia" w:ascii="宋体" w:hAnsi="宋体" w:cs="宋体"/>
          <w:sz w:val="22"/>
        </w:rPr>
      </w:pPr>
      <w:r>
        <w:rPr>
          <w:rFonts w:hint="eastAsia" w:ascii="宋体" w:hAnsi="宋体" w:cs="宋体"/>
          <w:sz w:val="22"/>
        </w:rPr>
        <w:t xml:space="preserve">                                        企业名称（盖章）：                      </w:t>
      </w:r>
    </w:p>
    <w:p w14:paraId="73B371F1">
      <w:pPr>
        <w:autoSpaceDE w:val="0"/>
        <w:autoSpaceDN w:val="0"/>
        <w:adjustRightInd w:val="0"/>
        <w:spacing w:line="360" w:lineRule="auto"/>
        <w:ind w:left="3850" w:hanging="3850" w:hangingChars="1750"/>
        <w:jc w:val="right"/>
        <w:rPr>
          <w:rFonts w:hint="eastAsia" w:ascii="宋体" w:hAnsi="宋体" w:cs="宋体"/>
          <w:sz w:val="22"/>
        </w:rPr>
      </w:pPr>
      <w:r>
        <w:rPr>
          <w:rFonts w:hint="eastAsia" w:ascii="宋体" w:hAnsi="宋体" w:cs="宋体"/>
          <w:color w:val="000000"/>
          <w:sz w:val="22"/>
        </w:rPr>
        <w:t>日　  期：      年    月    日</w:t>
      </w:r>
    </w:p>
    <w:p w14:paraId="6E7A166C">
      <w:pPr>
        <w:autoSpaceDE w:val="0"/>
        <w:autoSpaceDN w:val="0"/>
        <w:adjustRightInd w:val="0"/>
        <w:spacing w:line="360" w:lineRule="auto"/>
        <w:ind w:firstLine="220" w:firstLineChars="100"/>
        <w:jc w:val="left"/>
        <w:rPr>
          <w:rFonts w:hint="eastAsia" w:ascii="宋体" w:hAnsi="宋体" w:cs="宋体"/>
          <w:sz w:val="22"/>
        </w:rPr>
      </w:pPr>
      <w:r>
        <w:rPr>
          <w:rFonts w:hint="eastAsia" w:ascii="宋体" w:hAnsi="宋体" w:cs="宋体"/>
          <w:sz w:val="22"/>
        </w:rPr>
        <w:t xml:space="preserve">说明： </w:t>
      </w:r>
    </w:p>
    <w:p w14:paraId="6A5A9517">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1、从业人员、营业收入、资产总额填报上一年度数据，无上一年度数据的新成立企业可不填报。</w:t>
      </w:r>
    </w:p>
    <w:p w14:paraId="7760CD68">
      <w:pPr>
        <w:autoSpaceDE w:val="0"/>
        <w:autoSpaceDN w:val="0"/>
        <w:adjustRightInd w:val="0"/>
        <w:spacing w:line="360" w:lineRule="auto"/>
        <w:ind w:firstLine="440" w:firstLineChars="200"/>
        <w:jc w:val="left"/>
        <w:rPr>
          <w:rFonts w:hint="eastAsia" w:ascii="宋体" w:hAnsi="宋体" w:cs="宋体"/>
          <w:sz w:val="22"/>
        </w:rPr>
      </w:pPr>
      <w:r>
        <w:rPr>
          <w:rFonts w:hint="eastAsia" w:ascii="宋体" w:hAnsi="宋体" w:cs="宋体"/>
          <w:sz w:val="22"/>
        </w:rPr>
        <w:t xml:space="preserve"> 2、中小企业参加政府采购活动，应当出具《中小企业声明函》，否则不得享受相关中小企业扶持政策。</w:t>
      </w:r>
    </w:p>
    <w:p w14:paraId="1339754A">
      <w:pPr>
        <w:spacing w:line="360" w:lineRule="auto"/>
        <w:jc w:val="center"/>
        <w:rPr>
          <w:rFonts w:hint="eastAsia" w:ascii="宋体" w:hAnsi="宋体"/>
          <w:b/>
          <w:bCs/>
          <w:sz w:val="32"/>
          <w:szCs w:val="32"/>
          <w:lang w:val="en-US" w:eastAsia="zh-CN"/>
        </w:rPr>
      </w:pPr>
    </w:p>
    <w:p w14:paraId="46AFB715">
      <w:pPr>
        <w:spacing w:line="360" w:lineRule="auto"/>
        <w:jc w:val="center"/>
        <w:rPr>
          <w:rFonts w:hint="eastAsia" w:ascii="宋体" w:hAnsi="宋体"/>
          <w:b/>
          <w:bCs/>
          <w:sz w:val="32"/>
          <w:szCs w:val="32"/>
          <w:lang w:val="en-US" w:eastAsia="zh-CN"/>
        </w:rPr>
      </w:pPr>
    </w:p>
    <w:p w14:paraId="0ADCCD9E">
      <w:pPr>
        <w:spacing w:line="360" w:lineRule="auto"/>
        <w:jc w:val="center"/>
        <w:rPr>
          <w:rFonts w:hint="eastAsia" w:ascii="宋体" w:hAnsi="宋体"/>
          <w:b/>
          <w:bCs/>
          <w:sz w:val="32"/>
          <w:szCs w:val="32"/>
          <w:lang w:val="en-US" w:eastAsia="zh-CN"/>
        </w:rPr>
      </w:pPr>
    </w:p>
    <w:p w14:paraId="79986461">
      <w:pPr>
        <w:spacing w:line="360" w:lineRule="auto"/>
        <w:jc w:val="center"/>
        <w:rPr>
          <w:rFonts w:ascii="宋体" w:hAnsi="宋体"/>
          <w:b/>
          <w:bCs/>
          <w:sz w:val="32"/>
          <w:szCs w:val="32"/>
        </w:rPr>
      </w:pPr>
      <w:r>
        <w:rPr>
          <w:rFonts w:hint="eastAsia" w:ascii="宋体" w:hAnsi="宋体"/>
          <w:b/>
          <w:bCs/>
          <w:sz w:val="32"/>
          <w:szCs w:val="32"/>
          <w:lang w:val="en-US" w:eastAsia="zh-CN"/>
        </w:rPr>
        <w:t>4.8.1</w:t>
      </w:r>
      <w:r>
        <w:rPr>
          <w:rFonts w:hint="eastAsia" w:ascii="宋体" w:hAnsi="宋体"/>
          <w:b/>
          <w:bCs/>
          <w:sz w:val="32"/>
          <w:szCs w:val="32"/>
        </w:rPr>
        <w:t>残疾人福利性单位声明函</w:t>
      </w:r>
    </w:p>
    <w:p w14:paraId="2F8E83C6">
      <w:pPr>
        <w:spacing w:line="360" w:lineRule="auto"/>
        <w:rPr>
          <w:rFonts w:ascii="宋体" w:hAnsi="宋体"/>
          <w:szCs w:val="21"/>
        </w:rPr>
      </w:pPr>
    </w:p>
    <w:p w14:paraId="56C3AB97">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45E7C94">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14:paraId="32B9EB32">
      <w:pPr>
        <w:spacing w:line="360" w:lineRule="auto"/>
        <w:rPr>
          <w:rFonts w:ascii="宋体" w:hAnsi="宋体"/>
          <w:sz w:val="24"/>
          <w:szCs w:val="24"/>
        </w:rPr>
      </w:pPr>
    </w:p>
    <w:p w14:paraId="7164258E">
      <w:pPr>
        <w:spacing w:line="360" w:lineRule="auto"/>
        <w:rPr>
          <w:rFonts w:ascii="宋体" w:hAnsi="宋体"/>
          <w:sz w:val="24"/>
          <w:szCs w:val="24"/>
        </w:rPr>
      </w:pPr>
    </w:p>
    <w:p w14:paraId="795CA857">
      <w:pPr>
        <w:spacing w:line="360" w:lineRule="auto"/>
        <w:rPr>
          <w:rFonts w:ascii="宋体" w:hAnsi="宋体"/>
          <w:sz w:val="24"/>
          <w:szCs w:val="24"/>
        </w:rPr>
      </w:pPr>
      <w:r>
        <w:rPr>
          <w:rFonts w:hint="eastAsia" w:ascii="宋体" w:hAnsi="宋体"/>
          <w:sz w:val="24"/>
          <w:szCs w:val="24"/>
        </w:rPr>
        <w:t xml:space="preserve">                                    单位名称（盖章）：</w:t>
      </w:r>
    </w:p>
    <w:p w14:paraId="6DC35874">
      <w:pPr>
        <w:spacing w:line="360" w:lineRule="auto"/>
        <w:rPr>
          <w:rFonts w:ascii="宋体" w:hAnsi="宋体"/>
          <w:sz w:val="24"/>
          <w:szCs w:val="24"/>
        </w:rPr>
      </w:pPr>
      <w:r>
        <w:rPr>
          <w:rFonts w:hint="eastAsia" w:ascii="宋体" w:hAnsi="宋体"/>
          <w:sz w:val="24"/>
          <w:szCs w:val="24"/>
        </w:rPr>
        <w:t xml:space="preserve">                                    日    期：</w:t>
      </w:r>
    </w:p>
    <w:p w14:paraId="4B414E9D">
      <w:pPr>
        <w:rPr>
          <w:rFonts w:hint="eastAsia"/>
        </w:rPr>
      </w:pPr>
    </w:p>
    <w:p w14:paraId="7597E947">
      <w:pPr>
        <w:rPr>
          <w:rFonts w:hint="eastAsia"/>
        </w:rPr>
      </w:pPr>
    </w:p>
    <w:p w14:paraId="51FF88F6">
      <w:pPr>
        <w:rPr>
          <w:rFonts w:hint="eastAsia"/>
        </w:rPr>
      </w:pPr>
    </w:p>
    <w:p w14:paraId="220B2399">
      <w:pPr>
        <w:rPr>
          <w:rFonts w:hint="eastAsia"/>
        </w:rPr>
      </w:pPr>
    </w:p>
    <w:p w14:paraId="4FDAC917">
      <w:pPr>
        <w:rPr>
          <w:rFonts w:hint="eastAsia"/>
        </w:rPr>
      </w:pPr>
    </w:p>
    <w:p w14:paraId="5852302B">
      <w:pPr>
        <w:widowControl/>
        <w:jc w:val="left"/>
        <w:rPr>
          <w:rFonts w:ascii="宋体" w:hAnsi="宋体" w:cs="黑体"/>
          <w:b/>
          <w:bCs/>
          <w:sz w:val="44"/>
          <w:szCs w:val="44"/>
          <w:lang w:val="zh-CN"/>
        </w:rPr>
      </w:pPr>
    </w:p>
    <w:p w14:paraId="7705F2ED">
      <w:pPr>
        <w:widowControl/>
        <w:jc w:val="left"/>
        <w:rPr>
          <w:rFonts w:ascii="宋体" w:hAnsi="宋体" w:cs="黑体"/>
          <w:b/>
          <w:bCs/>
          <w:sz w:val="44"/>
          <w:szCs w:val="44"/>
          <w:lang w:val="zh-CN"/>
        </w:rPr>
      </w:pPr>
    </w:p>
    <w:p w14:paraId="5159FB51">
      <w:pPr>
        <w:widowControl/>
        <w:spacing w:before="100" w:beforeAutospacing="1" w:after="100" w:afterAutospacing="1" w:line="360" w:lineRule="auto"/>
        <w:ind w:firstLine="2530" w:firstLineChars="700"/>
        <w:rPr>
          <w:rFonts w:ascii="宋体" w:hAnsi="宋体"/>
          <w:b/>
          <w:bCs/>
          <w:sz w:val="36"/>
          <w:szCs w:val="32"/>
        </w:rPr>
      </w:pPr>
    </w:p>
    <w:p w14:paraId="2F61A9BD">
      <w:pPr>
        <w:widowControl/>
        <w:spacing w:before="100" w:beforeAutospacing="1" w:after="100" w:afterAutospacing="1" w:line="360" w:lineRule="auto"/>
        <w:ind w:firstLine="2530" w:firstLineChars="700"/>
        <w:rPr>
          <w:rFonts w:ascii="宋体" w:hAnsi="宋体"/>
          <w:b/>
          <w:bCs/>
          <w:sz w:val="36"/>
          <w:szCs w:val="32"/>
        </w:rPr>
      </w:pPr>
    </w:p>
    <w:p w14:paraId="4A4DDCE9">
      <w:pPr>
        <w:widowControl/>
        <w:spacing w:before="100" w:beforeAutospacing="1" w:after="100" w:afterAutospacing="1" w:line="360" w:lineRule="auto"/>
        <w:ind w:firstLine="2530" w:firstLineChars="700"/>
        <w:rPr>
          <w:rFonts w:ascii="宋体" w:hAnsi="宋体"/>
          <w:b/>
          <w:bCs/>
          <w:sz w:val="36"/>
          <w:szCs w:val="32"/>
        </w:rPr>
      </w:pPr>
    </w:p>
    <w:p w14:paraId="7AC43D04">
      <w:pPr>
        <w:widowControl/>
        <w:spacing w:before="100" w:beforeAutospacing="1" w:after="100" w:afterAutospacing="1" w:line="360" w:lineRule="auto"/>
        <w:ind w:firstLine="2530" w:firstLineChars="700"/>
        <w:rPr>
          <w:rFonts w:ascii="宋体" w:hAnsi="宋体"/>
          <w:b/>
          <w:bCs/>
          <w:sz w:val="36"/>
          <w:szCs w:val="32"/>
        </w:rPr>
      </w:pPr>
    </w:p>
    <w:p w14:paraId="79CE5760">
      <w:pPr>
        <w:widowControl/>
        <w:spacing w:before="100" w:beforeAutospacing="1" w:after="100" w:afterAutospacing="1" w:line="360" w:lineRule="auto"/>
        <w:ind w:firstLine="2530" w:firstLineChars="700"/>
        <w:rPr>
          <w:rFonts w:ascii="宋体" w:hAnsi="宋体"/>
          <w:b/>
          <w:bCs/>
          <w:sz w:val="36"/>
          <w:szCs w:val="32"/>
        </w:rPr>
      </w:pPr>
    </w:p>
    <w:p w14:paraId="767A6E64">
      <w:pPr>
        <w:widowControl/>
        <w:spacing w:before="100" w:beforeAutospacing="1" w:after="100" w:afterAutospacing="1" w:line="360" w:lineRule="auto"/>
        <w:ind w:firstLine="2530" w:firstLineChars="700"/>
        <w:rPr>
          <w:rFonts w:ascii="宋体" w:hAnsi="宋体"/>
          <w:b/>
          <w:bCs/>
          <w:sz w:val="36"/>
          <w:szCs w:val="32"/>
        </w:rPr>
      </w:pPr>
    </w:p>
    <w:p w14:paraId="4EEEFC5A">
      <w:pPr>
        <w:widowControl/>
        <w:spacing w:before="100" w:beforeAutospacing="1" w:after="100" w:afterAutospacing="1" w:line="360" w:lineRule="auto"/>
        <w:ind w:firstLine="3213" w:firstLineChars="1000"/>
        <w:jc w:val="both"/>
        <w:rPr>
          <w:rFonts w:hint="eastAsia" w:ascii="宋体" w:hAnsi="宋体"/>
          <w:b/>
          <w:bCs/>
          <w:sz w:val="32"/>
          <w:szCs w:val="32"/>
          <w:lang w:val="en-US" w:eastAsia="zh-CN"/>
        </w:rPr>
      </w:pPr>
      <w:r>
        <w:rPr>
          <w:rFonts w:hint="eastAsia" w:ascii="宋体" w:hAnsi="宋体"/>
          <w:b/>
          <w:bCs/>
          <w:sz w:val="32"/>
          <w:szCs w:val="32"/>
          <w:lang w:val="en-US" w:eastAsia="zh-CN"/>
        </w:rPr>
        <w:t>4.8.2监狱企业证明函</w:t>
      </w:r>
    </w:p>
    <w:p w14:paraId="0E6FC794">
      <w:pPr>
        <w:autoSpaceDE w:val="0"/>
        <w:autoSpaceDN w:val="0"/>
        <w:adjustRightInd w:val="0"/>
        <w:spacing w:before="62" w:line="360" w:lineRule="auto"/>
        <w:ind w:firstLine="562"/>
        <w:jc w:val="left"/>
        <w:rPr>
          <w:rFonts w:hint="eastAsia" w:ascii="宋体" w:hAnsi="宋体" w:eastAsia="宋体" w:cs="宋体"/>
          <w:sz w:val="28"/>
          <w:szCs w:val="28"/>
        </w:rPr>
      </w:pPr>
    </w:p>
    <w:p w14:paraId="11EF9C2B">
      <w:pPr>
        <w:autoSpaceDE w:val="0"/>
        <w:autoSpaceDN w:val="0"/>
        <w:adjustRightInd w:val="0"/>
        <w:spacing w:before="62" w:line="360" w:lineRule="auto"/>
        <w:ind w:firstLine="562"/>
        <w:jc w:val="left"/>
        <w:rPr>
          <w:rFonts w:hint="eastAsia" w:ascii="宋体" w:hAnsi="宋体" w:eastAsia="宋体" w:cs="宋体"/>
          <w:sz w:val="28"/>
          <w:szCs w:val="28"/>
        </w:rPr>
      </w:pPr>
      <w:r>
        <w:rPr>
          <w:rFonts w:hint="eastAsia" w:ascii="宋体" w:hAnsi="宋体" w:eastAsia="宋体" w:cs="宋体"/>
          <w:sz w:val="28"/>
          <w:szCs w:val="28"/>
        </w:rPr>
        <w:t>根据《财政部司法部关于政府采购支持监狱企业发展有关问题的通知》（财库</w:t>
      </w:r>
      <w:r>
        <w:rPr>
          <w:rFonts w:hint="eastAsia" w:ascii="宋体" w:hAnsi="宋体" w:eastAsia="宋体" w:cs="宋体"/>
          <w:sz w:val="28"/>
          <w:szCs w:val="28"/>
          <w:lang w:eastAsia="zh-CN"/>
        </w:rPr>
        <w:t>〔2014〕</w:t>
      </w:r>
      <w:r>
        <w:rPr>
          <w:rFonts w:hint="eastAsia" w:ascii="宋体" w:hAnsi="宋体" w:eastAsia="宋体" w:cs="宋体"/>
          <w:sz w:val="28"/>
          <w:szCs w:val="28"/>
        </w:rPr>
        <w:t>68 号）的规定，</w:t>
      </w:r>
      <w:r>
        <w:rPr>
          <w:rFonts w:hint="eastAsia" w:ascii="宋体" w:hAnsi="宋体" w:eastAsia="宋体" w:cs="宋体"/>
          <w:sz w:val="28"/>
          <w:szCs w:val="28"/>
          <w:u w:val="single"/>
        </w:rPr>
        <w:t xml:space="preserve">（填写供应商全称）    </w:t>
      </w:r>
      <w:r>
        <w:rPr>
          <w:rFonts w:hint="eastAsia" w:ascii="宋体" w:hAnsi="宋体" w:eastAsia="宋体" w:cs="宋体"/>
          <w:sz w:val="28"/>
          <w:szCs w:val="28"/>
        </w:rPr>
        <w:t xml:space="preserve">为监狱企业。 </w:t>
      </w:r>
    </w:p>
    <w:p w14:paraId="00162FE2">
      <w:pPr>
        <w:autoSpaceDE w:val="0"/>
        <w:autoSpaceDN w:val="0"/>
        <w:adjustRightInd w:val="0"/>
        <w:spacing w:before="62" w:line="360" w:lineRule="auto"/>
        <w:ind w:firstLine="562"/>
        <w:jc w:val="left"/>
        <w:rPr>
          <w:rFonts w:hint="eastAsia" w:ascii="宋体" w:hAnsi="宋体" w:eastAsia="宋体" w:cs="宋体"/>
          <w:sz w:val="28"/>
          <w:szCs w:val="28"/>
        </w:rPr>
      </w:pPr>
      <w:r>
        <w:rPr>
          <w:rFonts w:hint="eastAsia" w:ascii="宋体" w:hAnsi="宋体" w:eastAsia="宋体" w:cs="宋体"/>
          <w:sz w:val="28"/>
          <w:szCs w:val="28"/>
        </w:rPr>
        <w:t>特此声明。</w:t>
      </w:r>
    </w:p>
    <w:p w14:paraId="029F84B1">
      <w:pPr>
        <w:autoSpaceDE w:val="0"/>
        <w:autoSpaceDN w:val="0"/>
        <w:adjustRightInd w:val="0"/>
        <w:spacing w:before="62" w:line="360" w:lineRule="auto"/>
        <w:ind w:firstLine="1027" w:firstLineChars="367"/>
        <w:jc w:val="left"/>
        <w:rPr>
          <w:rFonts w:hint="eastAsia" w:ascii="宋体" w:hAnsi="宋体" w:eastAsia="宋体" w:cs="宋体"/>
          <w:sz w:val="28"/>
          <w:szCs w:val="28"/>
        </w:rPr>
      </w:pPr>
      <w:r>
        <w:rPr>
          <w:rFonts w:hint="eastAsia" w:ascii="宋体" w:hAnsi="宋体" w:eastAsia="宋体" w:cs="宋体"/>
          <w:sz w:val="28"/>
          <w:szCs w:val="28"/>
        </w:rPr>
        <w:t>省级以上监狱管理局、戒毒管理局（含新疆生产建设兵团） （盖章）：</w:t>
      </w:r>
    </w:p>
    <w:p w14:paraId="351AAC81">
      <w:pPr>
        <w:autoSpaceDE w:val="0"/>
        <w:autoSpaceDN w:val="0"/>
        <w:adjustRightInd w:val="0"/>
        <w:spacing w:before="62" w:line="360" w:lineRule="auto"/>
        <w:ind w:firstLine="3360" w:firstLineChars="1200"/>
        <w:jc w:val="left"/>
        <w:rPr>
          <w:rFonts w:hint="eastAsia" w:ascii="宋体" w:hAnsi="宋体" w:eastAsia="宋体" w:cs="宋体"/>
          <w:sz w:val="28"/>
          <w:szCs w:val="28"/>
        </w:rPr>
      </w:pPr>
      <w:r>
        <w:rPr>
          <w:rFonts w:hint="eastAsia" w:ascii="宋体" w:hAnsi="宋体" w:eastAsia="宋体" w:cs="宋体"/>
          <w:sz w:val="28"/>
          <w:szCs w:val="28"/>
        </w:rPr>
        <w:t xml:space="preserve"> 日    期：      年    月    日 </w:t>
      </w:r>
    </w:p>
    <w:p w14:paraId="0A840D31">
      <w:pPr>
        <w:autoSpaceDE w:val="0"/>
        <w:autoSpaceDN w:val="0"/>
        <w:adjustRightInd w:val="0"/>
        <w:spacing w:line="360" w:lineRule="auto"/>
        <w:jc w:val="center"/>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注：符合条件的监狱企业请提供本函，</w:t>
      </w:r>
      <w:r>
        <w:rPr>
          <w:rFonts w:hint="eastAsia" w:ascii="宋体" w:hAnsi="宋体" w:eastAsia="宋体" w:cs="宋体"/>
          <w:b/>
          <w:bCs/>
          <w:sz w:val="28"/>
          <w:szCs w:val="28"/>
        </w:rPr>
        <w:t>不符合的可不提供本函。</w:t>
      </w:r>
    </w:p>
    <w:p w14:paraId="73022788">
      <w:pPr>
        <w:autoSpaceDE w:val="0"/>
        <w:autoSpaceDN w:val="0"/>
        <w:adjustRightInd w:val="0"/>
        <w:spacing w:line="360" w:lineRule="auto"/>
        <w:jc w:val="center"/>
        <w:outlineLvl w:val="0"/>
        <w:rPr>
          <w:rFonts w:hint="eastAsia" w:ascii="宋体" w:hAnsi="宋体" w:eastAsia="宋体" w:cs="宋体"/>
          <w:b/>
          <w:bCs/>
          <w:sz w:val="28"/>
          <w:szCs w:val="28"/>
        </w:rPr>
      </w:pPr>
    </w:p>
    <w:p w14:paraId="6754D551">
      <w:pPr>
        <w:autoSpaceDE w:val="0"/>
        <w:autoSpaceDN w:val="0"/>
        <w:adjustRightInd w:val="0"/>
        <w:spacing w:line="360" w:lineRule="auto"/>
        <w:jc w:val="center"/>
        <w:outlineLvl w:val="0"/>
        <w:rPr>
          <w:rFonts w:hint="eastAsia" w:ascii="宋体" w:hAnsi="宋体" w:eastAsia="宋体" w:cs="宋体"/>
          <w:b/>
          <w:bCs/>
          <w:sz w:val="28"/>
          <w:szCs w:val="28"/>
        </w:rPr>
      </w:pPr>
    </w:p>
    <w:p w14:paraId="5C247F90">
      <w:pPr>
        <w:autoSpaceDE w:val="0"/>
        <w:autoSpaceDN w:val="0"/>
        <w:adjustRightInd w:val="0"/>
        <w:spacing w:line="360" w:lineRule="auto"/>
        <w:jc w:val="center"/>
        <w:outlineLvl w:val="0"/>
        <w:rPr>
          <w:rFonts w:hint="eastAsia" w:ascii="宋体" w:hAnsi="宋体" w:eastAsia="宋体" w:cs="宋体"/>
          <w:b/>
          <w:bCs/>
          <w:sz w:val="28"/>
          <w:szCs w:val="28"/>
        </w:rPr>
      </w:pPr>
    </w:p>
    <w:p w14:paraId="7470A3B7">
      <w:pPr>
        <w:autoSpaceDE w:val="0"/>
        <w:autoSpaceDN w:val="0"/>
        <w:adjustRightInd w:val="0"/>
        <w:spacing w:line="360" w:lineRule="auto"/>
        <w:jc w:val="center"/>
        <w:outlineLvl w:val="0"/>
        <w:rPr>
          <w:rFonts w:hint="eastAsia" w:ascii="宋体" w:hAnsi="宋体" w:eastAsia="宋体" w:cs="宋体"/>
          <w:b/>
          <w:bCs/>
          <w:sz w:val="28"/>
          <w:szCs w:val="28"/>
        </w:rPr>
      </w:pPr>
    </w:p>
    <w:p w14:paraId="2B27DE2D">
      <w:pPr>
        <w:autoSpaceDE w:val="0"/>
        <w:autoSpaceDN w:val="0"/>
        <w:adjustRightInd w:val="0"/>
        <w:spacing w:line="360" w:lineRule="auto"/>
        <w:jc w:val="center"/>
        <w:outlineLvl w:val="0"/>
        <w:rPr>
          <w:rFonts w:hint="eastAsia" w:ascii="宋体" w:hAnsi="宋体" w:eastAsia="宋体" w:cs="宋体"/>
          <w:b/>
          <w:bCs/>
          <w:sz w:val="28"/>
          <w:szCs w:val="28"/>
        </w:rPr>
      </w:pPr>
    </w:p>
    <w:p w14:paraId="3086DD53">
      <w:pPr>
        <w:autoSpaceDE w:val="0"/>
        <w:autoSpaceDN w:val="0"/>
        <w:adjustRightInd w:val="0"/>
        <w:spacing w:line="360" w:lineRule="auto"/>
        <w:jc w:val="center"/>
        <w:outlineLvl w:val="0"/>
        <w:rPr>
          <w:rFonts w:hint="eastAsia" w:ascii="宋体" w:hAnsi="宋体" w:eastAsia="宋体" w:cs="宋体"/>
          <w:b/>
          <w:bCs/>
          <w:sz w:val="28"/>
          <w:szCs w:val="28"/>
        </w:rPr>
      </w:pPr>
    </w:p>
    <w:p w14:paraId="776560C3">
      <w:pPr>
        <w:autoSpaceDE w:val="0"/>
        <w:autoSpaceDN w:val="0"/>
        <w:adjustRightInd w:val="0"/>
        <w:spacing w:line="360" w:lineRule="auto"/>
        <w:jc w:val="center"/>
        <w:outlineLvl w:val="0"/>
        <w:rPr>
          <w:rFonts w:hint="eastAsia" w:ascii="宋体" w:hAnsi="宋体" w:eastAsia="宋体" w:cs="宋体"/>
          <w:b/>
          <w:bCs/>
          <w:sz w:val="28"/>
          <w:szCs w:val="28"/>
        </w:rPr>
      </w:pPr>
    </w:p>
    <w:p w14:paraId="3FE23901">
      <w:pPr>
        <w:autoSpaceDE w:val="0"/>
        <w:autoSpaceDN w:val="0"/>
        <w:adjustRightInd w:val="0"/>
        <w:spacing w:line="360" w:lineRule="auto"/>
        <w:jc w:val="center"/>
        <w:outlineLvl w:val="0"/>
        <w:rPr>
          <w:rFonts w:hint="eastAsia" w:ascii="宋体" w:hAnsi="宋体" w:eastAsia="宋体" w:cs="宋体"/>
          <w:b/>
          <w:bCs/>
          <w:sz w:val="28"/>
          <w:szCs w:val="28"/>
        </w:rPr>
      </w:pPr>
    </w:p>
    <w:p w14:paraId="1094C27D">
      <w:pPr>
        <w:autoSpaceDE w:val="0"/>
        <w:autoSpaceDN w:val="0"/>
        <w:adjustRightInd w:val="0"/>
        <w:spacing w:line="360" w:lineRule="auto"/>
        <w:jc w:val="center"/>
        <w:outlineLvl w:val="0"/>
        <w:rPr>
          <w:rFonts w:hint="eastAsia" w:ascii="宋体" w:hAnsi="宋体" w:eastAsia="宋体" w:cs="宋体"/>
          <w:b/>
          <w:bCs/>
          <w:sz w:val="28"/>
          <w:szCs w:val="28"/>
        </w:rPr>
      </w:pPr>
    </w:p>
    <w:p w14:paraId="3C4CC6B3">
      <w:pPr>
        <w:autoSpaceDE w:val="0"/>
        <w:autoSpaceDN w:val="0"/>
        <w:adjustRightInd w:val="0"/>
        <w:spacing w:line="360" w:lineRule="auto"/>
        <w:jc w:val="center"/>
        <w:outlineLvl w:val="0"/>
        <w:rPr>
          <w:rFonts w:hint="eastAsia" w:ascii="宋体" w:hAnsi="宋体" w:eastAsia="宋体" w:cs="宋体"/>
          <w:b/>
          <w:bCs/>
          <w:sz w:val="28"/>
          <w:szCs w:val="28"/>
        </w:rPr>
      </w:pPr>
    </w:p>
    <w:p w14:paraId="1E419415">
      <w:pPr>
        <w:autoSpaceDE w:val="0"/>
        <w:autoSpaceDN w:val="0"/>
        <w:adjustRightInd w:val="0"/>
        <w:spacing w:line="360" w:lineRule="auto"/>
        <w:jc w:val="center"/>
        <w:outlineLvl w:val="0"/>
        <w:rPr>
          <w:rFonts w:hint="eastAsia" w:ascii="宋体" w:hAnsi="宋体" w:eastAsia="宋体" w:cs="宋体"/>
          <w:b/>
          <w:bCs/>
          <w:sz w:val="28"/>
          <w:szCs w:val="28"/>
        </w:rPr>
      </w:pPr>
    </w:p>
    <w:p w14:paraId="0E547DAB">
      <w:pPr>
        <w:autoSpaceDE w:val="0"/>
        <w:autoSpaceDN w:val="0"/>
        <w:adjustRightInd w:val="0"/>
        <w:spacing w:line="360" w:lineRule="auto"/>
        <w:jc w:val="center"/>
        <w:outlineLvl w:val="0"/>
        <w:rPr>
          <w:rFonts w:hint="eastAsia" w:ascii="宋体" w:hAnsi="宋体" w:eastAsia="宋体" w:cs="宋体"/>
          <w:b/>
          <w:bCs/>
          <w:sz w:val="28"/>
          <w:szCs w:val="28"/>
        </w:rPr>
      </w:pPr>
    </w:p>
    <w:p w14:paraId="2E43203C">
      <w:pPr>
        <w:autoSpaceDE w:val="0"/>
        <w:autoSpaceDN w:val="0"/>
        <w:adjustRightInd w:val="0"/>
        <w:spacing w:line="360" w:lineRule="auto"/>
        <w:jc w:val="center"/>
        <w:outlineLvl w:val="0"/>
        <w:rPr>
          <w:rFonts w:hint="eastAsia" w:ascii="宋体" w:hAnsi="宋体" w:eastAsia="宋体" w:cs="宋体"/>
          <w:b/>
          <w:bCs/>
          <w:sz w:val="28"/>
          <w:szCs w:val="28"/>
        </w:rPr>
      </w:pPr>
    </w:p>
    <w:p w14:paraId="1DE5BD4D">
      <w:pPr>
        <w:keepNext w:val="0"/>
        <w:keepLines w:val="0"/>
        <w:widowControl/>
        <w:suppressLineNumbers w:val="0"/>
        <w:spacing w:line="360" w:lineRule="auto"/>
        <w:jc w:val="center"/>
        <w:rPr>
          <w:rFonts w:hint="eastAsia" w:ascii="宋体" w:hAnsi="宋体" w:eastAsia="宋体" w:cs="宋体"/>
          <w:b/>
          <w:bCs/>
          <w:color w:val="000000"/>
          <w:kern w:val="0"/>
          <w:sz w:val="24"/>
          <w:szCs w:val="24"/>
          <w:highlight w:val="none"/>
          <w:lang w:val="en-US" w:eastAsia="zh-CN" w:bidi="ar"/>
        </w:rPr>
      </w:pPr>
      <w:r>
        <w:rPr>
          <w:rFonts w:hint="eastAsia" w:ascii="宋体" w:hAnsi="宋体"/>
          <w:b/>
          <w:bCs/>
          <w:sz w:val="32"/>
          <w:szCs w:val="32"/>
          <w:highlight w:val="none"/>
          <w:lang w:val="en-US" w:eastAsia="zh-CN"/>
        </w:rPr>
        <w:t>4.9</w:t>
      </w:r>
      <w:r>
        <w:rPr>
          <w:rFonts w:hint="eastAsia" w:ascii="宋体" w:hAnsi="宋体" w:eastAsia="宋体" w:cs="宋体"/>
          <w:b/>
          <w:bCs/>
          <w:color w:val="000000"/>
          <w:kern w:val="0"/>
          <w:sz w:val="24"/>
          <w:szCs w:val="24"/>
          <w:highlight w:val="none"/>
          <w:lang w:val="en-US" w:eastAsia="zh-CN" w:bidi="ar"/>
        </w:rPr>
        <w:t>关于符合本国产品标准的声明函</w:t>
      </w:r>
    </w:p>
    <w:p w14:paraId="385BB4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本公司（单位）郑重声明，根据《国务院办公厅关于在政府采购中实施本国产品标准及相关政策的通知》（国办发〔2025〕34 号）的规定，本公司（单位）提供的以下产品属于本国产品。 </w:t>
      </w:r>
    </w:p>
    <w:p w14:paraId="11D62B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具体情况如下： </w:t>
      </w:r>
    </w:p>
    <w:p w14:paraId="66487B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1.（产品名称 1）1，生产厂为（厂名）2，厂址为（生产厂址）。（产品名称 1）的中国境内生产的组件成本占比≥（规定比例）3。（产品名称 1）的（关键组件）4 在中国境内生产。（产品名称 1）的（关键工序）5 在中国境内完成。 </w:t>
      </w:r>
    </w:p>
    <w:p w14:paraId="0D3F0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2.（产品名称 2），生产厂为（厂名），厂址为（生产厂址）。（产品名称 2）的中国境内生产的组件成本占比≥（规定比例）。（产品名称 2）的（关键组件）在中国境内生产。（产品名称 2）的（关键工序）在中国境内完成。 </w:t>
      </w:r>
    </w:p>
    <w:p w14:paraId="228DDA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 </w:t>
      </w:r>
    </w:p>
    <w:p w14:paraId="67A3C1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本公司（单位）对上述声明内容的真实性负责。如有虚假，愿承担相应法律责任。 </w:t>
      </w:r>
    </w:p>
    <w:p w14:paraId="4495634D">
      <w:pPr>
        <w:spacing w:line="360" w:lineRule="auto"/>
        <w:rPr>
          <w:rFonts w:hint="eastAsia" w:cs="宋体" w:asciiTheme="minorEastAsia" w:hAnsiTheme="minorEastAsia"/>
          <w:sz w:val="24"/>
          <w:szCs w:val="24"/>
          <w:highlight w:val="none"/>
          <w:lang w:val="en-US" w:eastAsia="zh-CN"/>
        </w:rPr>
      </w:pPr>
    </w:p>
    <w:p w14:paraId="18757165">
      <w:pPr>
        <w:spacing w:line="360" w:lineRule="auto"/>
        <w:jc w:val="center"/>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公司（单位）名称（盖章）：</w:t>
      </w:r>
    </w:p>
    <w:p w14:paraId="11EB2F3E">
      <w:pPr>
        <w:spacing w:line="360" w:lineRule="auto"/>
        <w:ind w:firstLine="4080" w:firstLineChars="1700"/>
        <w:rPr>
          <w:rFonts w:hint="eastAsia" w:cs="宋体" w:asciiTheme="minorEastAsia" w:hAnsiTheme="minorEastAsia"/>
          <w:sz w:val="24"/>
          <w:szCs w:val="24"/>
          <w:highlight w:val="none"/>
          <w:lang w:val="en-US" w:eastAsia="zh-CN"/>
        </w:rPr>
      </w:pPr>
      <w:r>
        <w:rPr>
          <w:rFonts w:hint="eastAsia" w:cs="宋体" w:asciiTheme="minorEastAsia" w:hAnsiTheme="minorEastAsia"/>
          <w:sz w:val="24"/>
          <w:szCs w:val="24"/>
          <w:highlight w:val="none"/>
          <w:lang w:val="en-US" w:eastAsia="zh-CN"/>
        </w:rPr>
        <w:t xml:space="preserve">年 月 日 </w:t>
      </w:r>
    </w:p>
    <w:p w14:paraId="341F41FF">
      <w:pPr>
        <w:spacing w:line="360" w:lineRule="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__________________ </w:t>
      </w:r>
    </w:p>
    <w:p w14:paraId="5E04DED3">
      <w:pPr>
        <w:spacing w:line="360" w:lineRule="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1.产品如有型号，请在“产品名称”栏一并填写。 </w:t>
      </w:r>
    </w:p>
    <w:p w14:paraId="7D98CBCF">
      <w:pPr>
        <w:spacing w:line="360" w:lineRule="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2.生产厂名与厂址应与生产厂营业执照载明的相关信息保持一致。 </w:t>
      </w:r>
    </w:p>
    <w:p w14:paraId="072CEBF0">
      <w:pPr>
        <w:spacing w:line="360" w:lineRule="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3.该产品的中国境内生产的组件成本占比相关要求实施前，“规定比例”栏可不填，下同。 </w:t>
      </w:r>
    </w:p>
    <w:p w14:paraId="69DBA4A0">
      <w:pPr>
        <w:spacing w:line="360" w:lineRule="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4.该产品的关键组件要求实施前，“关键组件”栏可不填，下同。 </w:t>
      </w:r>
    </w:p>
    <w:p w14:paraId="571596B1">
      <w:pPr>
        <w:spacing w:line="360" w:lineRule="auto"/>
        <w:rPr>
          <w:rFonts w:hint="eastAsia" w:cs="宋体" w:asciiTheme="minorEastAsia" w:hAnsiTheme="minorEastAsia"/>
          <w:sz w:val="24"/>
          <w:szCs w:val="24"/>
          <w:highlight w:val="none"/>
          <w:lang w:val="en-US" w:eastAsia="zh-CN"/>
        </w:rPr>
      </w:pPr>
      <w:r>
        <w:rPr>
          <w:rFonts w:hint="eastAsia" w:cs="宋体" w:asciiTheme="minorEastAsia" w:hAnsiTheme="minorEastAsia"/>
          <w:sz w:val="24"/>
          <w:szCs w:val="24"/>
          <w:highlight w:val="none"/>
          <w:lang w:val="en-US" w:eastAsia="zh-CN"/>
        </w:rPr>
        <w:t>5.该产品的关键工序要求实施前，“关键工序”栏可不填，下同。</w:t>
      </w:r>
    </w:p>
    <w:p w14:paraId="1EB98F10">
      <w:pPr>
        <w:rPr>
          <w:rFonts w:hint="eastAsia" w:ascii="宋体" w:hAnsi="宋体" w:cs="黑体"/>
          <w:b/>
          <w:bCs/>
          <w:sz w:val="24"/>
          <w:szCs w:val="24"/>
          <w:highlight w:val="yellow"/>
        </w:rPr>
      </w:pPr>
      <w:r>
        <w:rPr>
          <w:rFonts w:hint="eastAsia" w:ascii="宋体" w:hAnsi="宋体" w:cs="黑体"/>
          <w:b/>
          <w:bCs/>
          <w:sz w:val="24"/>
          <w:szCs w:val="24"/>
          <w:highlight w:val="yellow"/>
        </w:rPr>
        <w:br w:type="page"/>
      </w:r>
    </w:p>
    <w:p w14:paraId="43E9A2B1">
      <w:pPr>
        <w:keepNext w:val="0"/>
        <w:keepLines w:val="0"/>
        <w:widowControl/>
        <w:suppressLineNumbers w:val="0"/>
        <w:spacing w:line="360" w:lineRule="auto"/>
        <w:ind w:firstLine="2891" w:firstLineChars="1200"/>
        <w:jc w:val="left"/>
        <w:rPr>
          <w:rFonts w:hint="eastAsia" w:ascii="宋体" w:hAnsi="宋体"/>
          <w:b/>
          <w:bCs/>
          <w:sz w:val="24"/>
          <w:szCs w:val="24"/>
          <w:highlight w:val="none"/>
          <w:lang w:val="zh-CN" w:eastAsia="zh-CN"/>
        </w:rPr>
      </w:pPr>
      <w:r>
        <w:rPr>
          <w:rFonts w:hint="eastAsia" w:ascii="宋体" w:hAnsi="宋体"/>
          <w:b/>
          <w:bCs/>
          <w:sz w:val="24"/>
          <w:szCs w:val="24"/>
          <w:highlight w:val="none"/>
          <w:lang w:val="en-US" w:eastAsia="zh-CN"/>
        </w:rPr>
        <w:t xml:space="preserve">4.10关于产品成本的声明函 </w:t>
      </w:r>
    </w:p>
    <w:p w14:paraId="27A28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 元。其中：符合本国产品标准的产品成本之和为（大写）： 万元，全部产品成本之和为（大写）： 万元。 </w:t>
      </w:r>
    </w:p>
    <w:p w14:paraId="49D138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符合本国产品标准的产品成本之和占全部产品成本之和的比例为%。 本公司（单位）对上述声明内容的真实性负责。如有虚假，愿承担相应法律责任。 </w:t>
      </w:r>
    </w:p>
    <w:p w14:paraId="41FFB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en-US" w:eastAsia="zh-CN"/>
        </w:rPr>
      </w:pPr>
    </w:p>
    <w:p w14:paraId="2C6730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公司（单位）名称（盖章）： </w:t>
      </w:r>
    </w:p>
    <w:p w14:paraId="4142C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日期： 年 月 日 </w:t>
      </w:r>
    </w:p>
    <w:p w14:paraId="0D3EAE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__________________ </w:t>
      </w:r>
    </w:p>
    <w:p w14:paraId="6CA0B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szCs w:val="24"/>
          <w:highlight w:val="none"/>
          <w:lang w:val="zh-CN"/>
        </w:rPr>
      </w:pPr>
      <w:r>
        <w:rPr>
          <w:rFonts w:hint="eastAsia" w:cs="宋体" w:asciiTheme="minorEastAsia" w:hAnsiTheme="minorEastAsia"/>
          <w:sz w:val="24"/>
          <w:szCs w:val="24"/>
          <w:highlight w:val="none"/>
          <w:lang w:val="en-US" w:eastAsia="zh-CN"/>
        </w:rPr>
        <w:t xml:space="preserve">符合本国产品标准的产品成本之和占全部产品成本之和的比例= 符合本国产品标准的产品成本之 </w:t>
      </w:r>
    </w:p>
    <w:p w14:paraId="1FEB29EB">
      <w:pPr>
        <w:spacing w:line="360" w:lineRule="auto"/>
        <w:jc w:val="center"/>
        <w:rPr>
          <w:rFonts w:hint="default" w:ascii="宋体" w:hAnsi="宋体"/>
          <w:b/>
          <w:bCs/>
          <w:sz w:val="32"/>
          <w:szCs w:val="32"/>
          <w:highlight w:val="none"/>
          <w:lang w:val="en-US" w:eastAsia="zh-CN"/>
        </w:rPr>
      </w:pPr>
      <w:r>
        <w:rPr>
          <w:rFonts w:hint="eastAsia" w:cs="宋体" w:asciiTheme="minorEastAsia" w:hAnsiTheme="minorEastAsia"/>
          <w:sz w:val="24"/>
          <w:szCs w:val="24"/>
          <w:highlight w:val="none"/>
          <w:lang w:val="en-US" w:eastAsia="zh-CN"/>
        </w:rPr>
        <w:t>和÷全部产品成本之和×100</w:t>
      </w:r>
    </w:p>
    <w:p w14:paraId="120D5E62">
      <w:pPr>
        <w:pStyle w:val="4"/>
        <w:spacing w:before="78" w:line="220" w:lineRule="auto"/>
        <w:ind w:firstLine="1606" w:firstLineChars="500"/>
        <w:outlineLvl w:val="6"/>
        <w:rPr>
          <w:rFonts w:hint="eastAsia" w:ascii="宋体" w:hAnsi="宋体"/>
          <w:b/>
          <w:bCs/>
          <w:sz w:val="32"/>
          <w:szCs w:val="32"/>
          <w:lang w:val="en-US" w:eastAsia="zh-CN"/>
        </w:rPr>
      </w:pPr>
    </w:p>
    <w:p w14:paraId="31499FFA">
      <w:pPr>
        <w:pStyle w:val="4"/>
        <w:spacing w:before="78" w:line="220" w:lineRule="auto"/>
        <w:ind w:firstLine="1606" w:firstLineChars="500"/>
        <w:outlineLvl w:val="6"/>
        <w:rPr>
          <w:rFonts w:hint="eastAsia" w:ascii="宋体" w:hAnsi="宋体"/>
          <w:b/>
          <w:bCs/>
          <w:sz w:val="32"/>
          <w:szCs w:val="32"/>
          <w:lang w:val="en-US" w:eastAsia="zh-CN"/>
        </w:rPr>
      </w:pPr>
    </w:p>
    <w:p w14:paraId="7F9267C1">
      <w:pPr>
        <w:rPr>
          <w:rFonts w:hint="eastAsia" w:ascii="宋体" w:hAnsi="宋体"/>
          <w:b/>
          <w:bCs/>
          <w:sz w:val="32"/>
          <w:szCs w:val="32"/>
          <w:lang w:val="en-US" w:eastAsia="zh-CN"/>
        </w:rPr>
      </w:pPr>
    </w:p>
    <w:p w14:paraId="6C934670">
      <w:pPr>
        <w:rPr>
          <w:rFonts w:hint="eastAsia" w:ascii="宋体" w:hAnsi="宋体"/>
          <w:b/>
          <w:bCs/>
          <w:sz w:val="32"/>
          <w:szCs w:val="32"/>
          <w:lang w:val="en-US" w:eastAsia="zh-CN"/>
        </w:rPr>
      </w:pPr>
    </w:p>
    <w:p w14:paraId="72F1409E">
      <w:pPr>
        <w:rPr>
          <w:rFonts w:hint="eastAsia" w:ascii="宋体" w:hAnsi="宋体"/>
          <w:b/>
          <w:bCs/>
          <w:sz w:val="32"/>
          <w:szCs w:val="32"/>
          <w:lang w:val="en-US" w:eastAsia="zh-CN"/>
        </w:rPr>
      </w:pPr>
    </w:p>
    <w:p w14:paraId="31C1AB78">
      <w:pPr>
        <w:rPr>
          <w:rFonts w:hint="eastAsia" w:ascii="宋体" w:hAnsi="宋体"/>
          <w:b/>
          <w:bCs/>
          <w:sz w:val="32"/>
          <w:szCs w:val="32"/>
          <w:lang w:val="en-US" w:eastAsia="zh-CN"/>
        </w:rPr>
      </w:pPr>
    </w:p>
    <w:p w14:paraId="545C3F88">
      <w:pPr>
        <w:rPr>
          <w:rFonts w:hint="eastAsia" w:ascii="宋体" w:hAnsi="宋体"/>
          <w:b/>
          <w:bCs/>
          <w:sz w:val="32"/>
          <w:szCs w:val="32"/>
          <w:lang w:val="en-US" w:eastAsia="zh-CN"/>
        </w:rPr>
      </w:pPr>
    </w:p>
    <w:p w14:paraId="2FF02C00">
      <w:pPr>
        <w:rPr>
          <w:rFonts w:hint="eastAsia" w:ascii="宋体" w:hAnsi="宋体"/>
          <w:b/>
          <w:bCs/>
          <w:sz w:val="32"/>
          <w:szCs w:val="32"/>
          <w:lang w:val="en-US" w:eastAsia="zh-CN"/>
        </w:rPr>
      </w:pPr>
    </w:p>
    <w:p w14:paraId="1ECF2C43">
      <w:pPr>
        <w:rPr>
          <w:rFonts w:hint="eastAsia" w:ascii="宋体" w:hAnsi="宋体"/>
          <w:b/>
          <w:bCs/>
          <w:sz w:val="32"/>
          <w:szCs w:val="32"/>
          <w:lang w:val="en-US" w:eastAsia="zh-CN"/>
        </w:rPr>
      </w:pPr>
    </w:p>
    <w:p w14:paraId="5FE1C90D">
      <w:pPr>
        <w:rPr>
          <w:rFonts w:hint="eastAsia" w:ascii="宋体" w:hAnsi="宋体"/>
          <w:b/>
          <w:bCs/>
          <w:sz w:val="32"/>
          <w:szCs w:val="32"/>
          <w:lang w:val="en-US" w:eastAsia="zh-CN"/>
        </w:rPr>
      </w:pPr>
    </w:p>
    <w:p w14:paraId="7D70B05A">
      <w:pPr>
        <w:widowControl/>
        <w:spacing w:before="100" w:beforeAutospacing="1" w:after="100" w:afterAutospacing="1" w:line="360" w:lineRule="auto"/>
        <w:ind w:firstLine="2570" w:firstLineChars="800"/>
        <w:jc w:val="both"/>
        <w:rPr>
          <w:rFonts w:ascii="宋体" w:hAnsi="宋体"/>
          <w:b/>
          <w:bCs/>
          <w:sz w:val="36"/>
          <w:szCs w:val="32"/>
        </w:rPr>
      </w:pPr>
      <w:r>
        <w:rPr>
          <w:rFonts w:hint="eastAsia" w:ascii="宋体" w:hAnsi="宋体"/>
          <w:b/>
          <w:bCs/>
          <w:sz w:val="32"/>
          <w:szCs w:val="32"/>
          <w:lang w:val="en-US" w:eastAsia="zh-CN"/>
        </w:rPr>
        <w:t>4.11</w:t>
      </w:r>
      <w:r>
        <w:rPr>
          <w:rFonts w:hint="eastAsia" w:ascii="宋体" w:hAnsi="宋体"/>
          <w:b/>
          <w:bCs/>
          <w:sz w:val="36"/>
          <w:szCs w:val="32"/>
        </w:rPr>
        <w:t>其他资格证书或材料</w:t>
      </w:r>
    </w:p>
    <w:p w14:paraId="0BBA24CE">
      <w:pPr>
        <w:autoSpaceDE w:val="0"/>
        <w:autoSpaceDN w:val="0"/>
        <w:adjustRightInd w:val="0"/>
        <w:spacing w:line="360" w:lineRule="auto"/>
        <w:ind w:firstLine="4156" w:firstLineChars="1150"/>
        <w:jc w:val="center"/>
        <w:outlineLvl w:val="0"/>
        <w:rPr>
          <w:rFonts w:ascii="宋体" w:hAnsi="宋体"/>
          <w:b/>
          <w:bCs/>
          <w:sz w:val="36"/>
          <w:szCs w:val="32"/>
        </w:rPr>
      </w:pPr>
    </w:p>
    <w:p w14:paraId="4DE7AFCD">
      <w:pPr>
        <w:autoSpaceDE w:val="0"/>
        <w:autoSpaceDN w:val="0"/>
        <w:adjustRightInd w:val="0"/>
        <w:spacing w:line="360" w:lineRule="auto"/>
        <w:ind w:firstLine="4156" w:firstLineChars="1150"/>
        <w:jc w:val="center"/>
        <w:outlineLvl w:val="0"/>
        <w:rPr>
          <w:rFonts w:ascii="宋体" w:hAnsi="宋体"/>
          <w:b/>
          <w:bCs/>
          <w:sz w:val="36"/>
          <w:szCs w:val="32"/>
        </w:rPr>
      </w:pPr>
    </w:p>
    <w:p w14:paraId="4194B8EF">
      <w:pPr>
        <w:autoSpaceDE w:val="0"/>
        <w:autoSpaceDN w:val="0"/>
        <w:adjustRightInd w:val="0"/>
        <w:spacing w:line="360" w:lineRule="auto"/>
        <w:ind w:firstLine="2711" w:firstLineChars="750"/>
        <w:rPr>
          <w:rFonts w:ascii="宋体" w:hAnsi="宋体" w:cs="黑体"/>
          <w:b/>
          <w:bCs/>
          <w:sz w:val="36"/>
          <w:szCs w:val="36"/>
          <w:lang w:val="zh-CN"/>
        </w:rPr>
      </w:pPr>
    </w:p>
    <w:p w14:paraId="149EF4B8">
      <w:pPr>
        <w:autoSpaceDE w:val="0"/>
        <w:autoSpaceDN w:val="0"/>
        <w:adjustRightInd w:val="0"/>
        <w:spacing w:line="360" w:lineRule="auto"/>
        <w:ind w:firstLine="2711" w:firstLineChars="750"/>
        <w:rPr>
          <w:rFonts w:ascii="宋体" w:hAnsi="宋体" w:cs="黑体"/>
          <w:b/>
          <w:bCs/>
          <w:sz w:val="36"/>
          <w:szCs w:val="36"/>
          <w:lang w:val="zh-CN"/>
        </w:rPr>
      </w:pPr>
    </w:p>
    <w:p w14:paraId="0DF01E22">
      <w:pPr>
        <w:autoSpaceDE w:val="0"/>
        <w:autoSpaceDN w:val="0"/>
        <w:adjustRightInd w:val="0"/>
        <w:spacing w:line="360" w:lineRule="auto"/>
        <w:ind w:firstLine="2711" w:firstLineChars="750"/>
        <w:rPr>
          <w:rFonts w:ascii="宋体" w:hAnsi="宋体" w:cs="黑体"/>
          <w:b/>
          <w:bCs/>
          <w:sz w:val="36"/>
          <w:szCs w:val="36"/>
          <w:lang w:val="zh-CN"/>
        </w:rPr>
      </w:pPr>
    </w:p>
    <w:p w14:paraId="4744EFA7">
      <w:pPr>
        <w:autoSpaceDE w:val="0"/>
        <w:autoSpaceDN w:val="0"/>
        <w:adjustRightInd w:val="0"/>
        <w:spacing w:line="360" w:lineRule="auto"/>
        <w:ind w:firstLine="2711" w:firstLineChars="750"/>
        <w:rPr>
          <w:rFonts w:ascii="宋体" w:hAnsi="宋体" w:cs="黑体"/>
          <w:b/>
          <w:bCs/>
          <w:sz w:val="36"/>
          <w:szCs w:val="36"/>
          <w:lang w:val="zh-CN"/>
        </w:rPr>
      </w:pPr>
    </w:p>
    <w:p w14:paraId="57CBAAFA">
      <w:pPr>
        <w:autoSpaceDE w:val="0"/>
        <w:autoSpaceDN w:val="0"/>
        <w:adjustRightInd w:val="0"/>
        <w:spacing w:line="360" w:lineRule="auto"/>
        <w:ind w:firstLine="2711" w:firstLineChars="750"/>
        <w:rPr>
          <w:rFonts w:ascii="宋体" w:hAnsi="宋体" w:cs="黑体"/>
          <w:b/>
          <w:bCs/>
          <w:sz w:val="36"/>
          <w:szCs w:val="36"/>
          <w:lang w:val="zh-CN"/>
        </w:rPr>
      </w:pPr>
    </w:p>
    <w:p w14:paraId="472CC3D5">
      <w:pPr>
        <w:autoSpaceDE w:val="0"/>
        <w:autoSpaceDN w:val="0"/>
        <w:adjustRightInd w:val="0"/>
        <w:spacing w:line="360" w:lineRule="auto"/>
        <w:ind w:firstLine="2711" w:firstLineChars="750"/>
        <w:rPr>
          <w:rFonts w:ascii="宋体" w:hAnsi="宋体" w:cs="黑体"/>
          <w:b/>
          <w:bCs/>
          <w:sz w:val="36"/>
          <w:szCs w:val="36"/>
          <w:lang w:val="zh-CN"/>
        </w:rPr>
      </w:pPr>
    </w:p>
    <w:p w14:paraId="4431C57F">
      <w:pPr>
        <w:autoSpaceDE w:val="0"/>
        <w:autoSpaceDN w:val="0"/>
        <w:adjustRightInd w:val="0"/>
        <w:spacing w:line="360" w:lineRule="auto"/>
        <w:ind w:firstLine="2711" w:firstLineChars="750"/>
        <w:rPr>
          <w:rFonts w:ascii="宋体" w:hAnsi="宋体" w:cs="黑体"/>
          <w:b/>
          <w:bCs/>
          <w:sz w:val="36"/>
          <w:szCs w:val="36"/>
          <w:lang w:val="zh-CN"/>
        </w:rPr>
      </w:pPr>
    </w:p>
    <w:p w14:paraId="091F5AC0">
      <w:pPr>
        <w:autoSpaceDE w:val="0"/>
        <w:autoSpaceDN w:val="0"/>
        <w:adjustRightInd w:val="0"/>
        <w:spacing w:line="360" w:lineRule="auto"/>
        <w:ind w:firstLine="2711" w:firstLineChars="750"/>
        <w:rPr>
          <w:rFonts w:ascii="宋体" w:hAnsi="宋体" w:cs="黑体"/>
          <w:b/>
          <w:bCs/>
          <w:sz w:val="36"/>
          <w:szCs w:val="36"/>
          <w:lang w:val="zh-CN"/>
        </w:rPr>
      </w:pPr>
    </w:p>
    <w:p w14:paraId="776FFB50">
      <w:pPr>
        <w:autoSpaceDE w:val="0"/>
        <w:autoSpaceDN w:val="0"/>
        <w:adjustRightInd w:val="0"/>
        <w:spacing w:line="360" w:lineRule="auto"/>
        <w:ind w:firstLine="2711" w:firstLineChars="750"/>
        <w:rPr>
          <w:rFonts w:ascii="宋体" w:hAnsi="宋体" w:cs="黑体"/>
          <w:b/>
          <w:bCs/>
          <w:sz w:val="36"/>
          <w:szCs w:val="36"/>
          <w:lang w:val="zh-CN"/>
        </w:rPr>
      </w:pPr>
    </w:p>
    <w:p w14:paraId="7B9FC12D">
      <w:pPr>
        <w:autoSpaceDE w:val="0"/>
        <w:autoSpaceDN w:val="0"/>
        <w:adjustRightInd w:val="0"/>
        <w:spacing w:line="360" w:lineRule="auto"/>
        <w:ind w:firstLine="2711" w:firstLineChars="750"/>
        <w:rPr>
          <w:rFonts w:ascii="宋体" w:hAnsi="宋体" w:cs="黑体"/>
          <w:b/>
          <w:bCs/>
          <w:sz w:val="36"/>
          <w:szCs w:val="36"/>
          <w:lang w:val="zh-CN"/>
        </w:rPr>
      </w:pPr>
    </w:p>
    <w:p w14:paraId="4DE9E5EC">
      <w:pPr>
        <w:autoSpaceDE w:val="0"/>
        <w:autoSpaceDN w:val="0"/>
        <w:adjustRightInd w:val="0"/>
        <w:spacing w:line="360" w:lineRule="auto"/>
        <w:ind w:firstLine="2711" w:firstLineChars="750"/>
        <w:rPr>
          <w:rFonts w:ascii="宋体" w:hAnsi="宋体" w:cs="黑体"/>
          <w:b/>
          <w:bCs/>
          <w:sz w:val="36"/>
          <w:szCs w:val="36"/>
          <w:lang w:val="zh-CN"/>
        </w:rPr>
      </w:pPr>
    </w:p>
    <w:p w14:paraId="0C2141F9">
      <w:pPr>
        <w:autoSpaceDE w:val="0"/>
        <w:autoSpaceDN w:val="0"/>
        <w:adjustRightInd w:val="0"/>
        <w:spacing w:line="360" w:lineRule="auto"/>
        <w:ind w:firstLine="2711" w:firstLineChars="750"/>
        <w:rPr>
          <w:rFonts w:ascii="宋体" w:hAnsi="宋体" w:cs="黑体"/>
          <w:b/>
          <w:bCs/>
          <w:sz w:val="36"/>
          <w:szCs w:val="36"/>
          <w:lang w:val="zh-CN"/>
        </w:rPr>
      </w:pPr>
    </w:p>
    <w:p w14:paraId="67A64ABB">
      <w:pPr>
        <w:autoSpaceDE w:val="0"/>
        <w:autoSpaceDN w:val="0"/>
        <w:adjustRightInd w:val="0"/>
        <w:spacing w:line="360" w:lineRule="auto"/>
        <w:ind w:firstLine="2711" w:firstLineChars="750"/>
        <w:rPr>
          <w:rFonts w:ascii="宋体" w:hAnsi="宋体" w:cs="黑体"/>
          <w:b/>
          <w:bCs/>
          <w:sz w:val="36"/>
          <w:szCs w:val="36"/>
          <w:lang w:val="zh-CN"/>
        </w:rPr>
      </w:pPr>
    </w:p>
    <w:p w14:paraId="1EB231C0">
      <w:pPr>
        <w:autoSpaceDE w:val="0"/>
        <w:autoSpaceDN w:val="0"/>
        <w:adjustRightInd w:val="0"/>
        <w:spacing w:line="360" w:lineRule="auto"/>
        <w:ind w:firstLine="2711" w:firstLineChars="750"/>
        <w:rPr>
          <w:rFonts w:ascii="宋体" w:hAnsi="宋体" w:cs="黑体"/>
          <w:b/>
          <w:bCs/>
          <w:sz w:val="36"/>
          <w:szCs w:val="36"/>
          <w:lang w:val="zh-CN"/>
        </w:rPr>
      </w:pPr>
    </w:p>
    <w:p w14:paraId="5C8EEC54">
      <w:pPr>
        <w:autoSpaceDE w:val="0"/>
        <w:autoSpaceDN w:val="0"/>
        <w:adjustRightInd w:val="0"/>
        <w:spacing w:line="360" w:lineRule="auto"/>
        <w:ind w:firstLine="2711" w:firstLineChars="750"/>
        <w:rPr>
          <w:rFonts w:ascii="宋体" w:hAnsi="宋体" w:cs="黑体"/>
          <w:b/>
          <w:bCs/>
          <w:sz w:val="36"/>
          <w:szCs w:val="36"/>
          <w:lang w:val="zh-CN"/>
        </w:rPr>
      </w:pPr>
    </w:p>
    <w:p w14:paraId="586C722A">
      <w:pPr>
        <w:autoSpaceDE w:val="0"/>
        <w:autoSpaceDN w:val="0"/>
        <w:adjustRightInd w:val="0"/>
        <w:spacing w:line="360" w:lineRule="auto"/>
        <w:ind w:firstLine="2711" w:firstLineChars="750"/>
        <w:rPr>
          <w:rFonts w:ascii="宋体" w:hAnsi="宋体" w:cs="黑体"/>
          <w:b/>
          <w:bCs/>
          <w:sz w:val="36"/>
          <w:szCs w:val="36"/>
          <w:lang w:val="zh-CN"/>
        </w:rPr>
      </w:pPr>
    </w:p>
    <w:p w14:paraId="4AD10633">
      <w:pPr>
        <w:autoSpaceDE w:val="0"/>
        <w:autoSpaceDN w:val="0"/>
        <w:adjustRightInd w:val="0"/>
        <w:spacing w:line="360" w:lineRule="auto"/>
        <w:ind w:firstLine="2711" w:firstLineChars="750"/>
        <w:rPr>
          <w:rFonts w:ascii="宋体" w:hAnsi="宋体" w:cs="黑体"/>
          <w:b/>
          <w:bCs/>
          <w:sz w:val="36"/>
          <w:szCs w:val="36"/>
          <w:lang w:val="zh-CN"/>
        </w:rPr>
      </w:pPr>
    </w:p>
    <w:p w14:paraId="3D39A860">
      <w:pPr>
        <w:autoSpaceDE w:val="0"/>
        <w:autoSpaceDN w:val="0"/>
        <w:adjustRightInd w:val="0"/>
        <w:spacing w:line="360" w:lineRule="auto"/>
        <w:ind w:firstLine="2711" w:firstLineChars="750"/>
        <w:rPr>
          <w:rFonts w:ascii="宋体" w:hAnsi="宋体" w:cs="黑体"/>
          <w:b/>
          <w:bCs/>
          <w:sz w:val="36"/>
          <w:szCs w:val="36"/>
          <w:lang w:val="zh-CN"/>
        </w:rPr>
      </w:pPr>
    </w:p>
    <w:p w14:paraId="69C153B7">
      <w:pPr>
        <w:autoSpaceDE w:val="0"/>
        <w:autoSpaceDN w:val="0"/>
        <w:adjustRightInd w:val="0"/>
        <w:spacing w:line="360" w:lineRule="auto"/>
        <w:ind w:firstLine="2711" w:firstLineChars="750"/>
        <w:rPr>
          <w:rFonts w:ascii="宋体" w:hAnsi="宋体" w:cs="黑体"/>
          <w:b/>
          <w:bCs/>
          <w:sz w:val="36"/>
          <w:szCs w:val="36"/>
          <w:lang w:val="zh-CN"/>
        </w:rPr>
      </w:pPr>
    </w:p>
    <w:p w14:paraId="6604663B">
      <w:pPr>
        <w:autoSpaceDE w:val="0"/>
        <w:autoSpaceDN w:val="0"/>
        <w:adjustRightInd w:val="0"/>
        <w:spacing w:line="360" w:lineRule="auto"/>
        <w:ind w:firstLine="2711" w:firstLineChars="750"/>
        <w:rPr>
          <w:rFonts w:ascii="宋体" w:hAnsi="宋体" w:cs="黑体"/>
          <w:b/>
          <w:bCs/>
          <w:sz w:val="36"/>
          <w:szCs w:val="36"/>
          <w:lang w:val="zh-CN"/>
        </w:rPr>
      </w:pPr>
      <w:r>
        <w:rPr>
          <w:rFonts w:hint="eastAsia" w:ascii="宋体" w:hAnsi="宋体" w:cs="黑体"/>
          <w:b/>
          <w:bCs/>
          <w:sz w:val="36"/>
          <w:szCs w:val="36"/>
          <w:lang w:val="zh-CN"/>
        </w:rPr>
        <w:t>五、符合性审查证明材料</w:t>
      </w:r>
    </w:p>
    <w:p w14:paraId="54A05ECD">
      <w:pPr>
        <w:widowControl/>
        <w:ind w:firstLine="2891" w:firstLineChars="900"/>
        <w:rPr>
          <w:rFonts w:hint="eastAsia" w:ascii="宋体" w:hAnsi="宋体"/>
          <w:b/>
          <w:bCs/>
          <w:sz w:val="32"/>
          <w:szCs w:val="32"/>
          <w:lang w:val="en-US" w:eastAsia="zh-CN"/>
        </w:rPr>
      </w:pPr>
      <w:r>
        <w:rPr>
          <w:rFonts w:hint="eastAsia" w:ascii="宋体" w:hAnsi="宋体"/>
          <w:b/>
          <w:bCs/>
          <w:sz w:val="32"/>
          <w:szCs w:val="32"/>
        </w:rPr>
        <w:t>5.1</w:t>
      </w:r>
      <w:r>
        <w:rPr>
          <w:rFonts w:hint="eastAsia" w:ascii="宋体" w:hAnsi="宋体"/>
          <w:b/>
          <w:bCs/>
          <w:sz w:val="32"/>
          <w:szCs w:val="32"/>
          <w:lang w:val="en-US" w:eastAsia="zh-CN"/>
        </w:rPr>
        <w:t>分项报价表（若有）</w:t>
      </w:r>
    </w:p>
    <w:p w14:paraId="465130C1">
      <w:pPr>
        <w:widowControl/>
        <w:ind w:firstLine="2891" w:firstLineChars="900"/>
        <w:rPr>
          <w:rFonts w:hint="eastAsia" w:ascii="宋体" w:hAnsi="宋体"/>
          <w:b/>
          <w:bCs/>
          <w:sz w:val="32"/>
          <w:szCs w:val="32"/>
          <w:lang w:val="en-US" w:eastAsia="zh-CN"/>
        </w:rPr>
      </w:pPr>
    </w:p>
    <w:p w14:paraId="3194EF18">
      <w:pPr>
        <w:widowControl/>
        <w:ind w:firstLine="2891" w:firstLineChars="900"/>
        <w:rPr>
          <w:rFonts w:hint="eastAsia" w:ascii="宋体" w:hAnsi="宋体"/>
          <w:b/>
          <w:bCs/>
          <w:sz w:val="32"/>
          <w:szCs w:val="32"/>
          <w:lang w:val="en-US" w:eastAsia="zh-CN"/>
        </w:rPr>
      </w:pPr>
    </w:p>
    <w:p w14:paraId="54948076">
      <w:pPr>
        <w:widowControl/>
        <w:ind w:firstLine="2891" w:firstLineChars="900"/>
        <w:rPr>
          <w:rFonts w:hint="eastAsia" w:ascii="宋体" w:hAnsi="宋体"/>
          <w:b/>
          <w:bCs/>
          <w:sz w:val="32"/>
          <w:szCs w:val="32"/>
          <w:lang w:val="en-US" w:eastAsia="zh-CN"/>
        </w:rPr>
      </w:pPr>
    </w:p>
    <w:p w14:paraId="28AD808A">
      <w:pPr>
        <w:widowControl/>
        <w:ind w:firstLine="2891" w:firstLineChars="900"/>
        <w:rPr>
          <w:rFonts w:hint="eastAsia" w:ascii="宋体" w:hAnsi="宋体"/>
          <w:b/>
          <w:bCs/>
          <w:sz w:val="32"/>
          <w:szCs w:val="32"/>
          <w:lang w:val="en-US" w:eastAsia="zh-CN"/>
        </w:rPr>
      </w:pPr>
    </w:p>
    <w:p w14:paraId="36418442">
      <w:pPr>
        <w:widowControl/>
        <w:ind w:firstLine="2891" w:firstLineChars="900"/>
        <w:rPr>
          <w:rFonts w:hint="eastAsia" w:ascii="宋体" w:hAnsi="宋体"/>
          <w:b/>
          <w:bCs/>
          <w:sz w:val="32"/>
          <w:szCs w:val="32"/>
          <w:lang w:val="en-US" w:eastAsia="zh-CN"/>
        </w:rPr>
      </w:pPr>
    </w:p>
    <w:p w14:paraId="518D0F7F">
      <w:pPr>
        <w:widowControl/>
        <w:ind w:firstLine="2891" w:firstLineChars="900"/>
        <w:rPr>
          <w:rFonts w:hint="eastAsia" w:ascii="宋体" w:hAnsi="宋体"/>
          <w:b/>
          <w:bCs/>
          <w:sz w:val="32"/>
          <w:szCs w:val="32"/>
          <w:lang w:val="en-US" w:eastAsia="zh-CN"/>
        </w:rPr>
      </w:pPr>
    </w:p>
    <w:p w14:paraId="6380BB01">
      <w:pPr>
        <w:widowControl/>
        <w:ind w:firstLine="2891" w:firstLineChars="900"/>
        <w:rPr>
          <w:rFonts w:hint="eastAsia" w:ascii="宋体" w:hAnsi="宋体"/>
          <w:b/>
          <w:bCs/>
          <w:sz w:val="32"/>
          <w:szCs w:val="32"/>
          <w:lang w:val="en-US" w:eastAsia="zh-CN"/>
        </w:rPr>
      </w:pPr>
    </w:p>
    <w:p w14:paraId="512AC968">
      <w:pPr>
        <w:widowControl/>
        <w:ind w:firstLine="2891" w:firstLineChars="900"/>
        <w:rPr>
          <w:rFonts w:hint="eastAsia" w:ascii="宋体" w:hAnsi="宋体"/>
          <w:b/>
          <w:bCs/>
          <w:sz w:val="32"/>
          <w:szCs w:val="32"/>
          <w:lang w:val="en-US" w:eastAsia="zh-CN"/>
        </w:rPr>
      </w:pPr>
    </w:p>
    <w:p w14:paraId="069B8100">
      <w:pPr>
        <w:widowControl/>
        <w:ind w:firstLine="2891" w:firstLineChars="900"/>
        <w:rPr>
          <w:rFonts w:hint="eastAsia" w:ascii="宋体" w:hAnsi="宋体"/>
          <w:b/>
          <w:bCs/>
          <w:sz w:val="32"/>
          <w:szCs w:val="32"/>
          <w:lang w:val="en-US" w:eastAsia="zh-CN"/>
        </w:rPr>
      </w:pPr>
    </w:p>
    <w:p w14:paraId="2182D57C">
      <w:pPr>
        <w:widowControl/>
        <w:ind w:firstLine="2891" w:firstLineChars="900"/>
        <w:rPr>
          <w:rFonts w:hint="eastAsia" w:ascii="宋体" w:hAnsi="宋体"/>
          <w:b/>
          <w:bCs/>
          <w:sz w:val="32"/>
          <w:szCs w:val="32"/>
          <w:lang w:val="en-US" w:eastAsia="zh-CN"/>
        </w:rPr>
      </w:pPr>
    </w:p>
    <w:p w14:paraId="5830CE49">
      <w:pPr>
        <w:widowControl/>
        <w:ind w:firstLine="2891" w:firstLineChars="900"/>
        <w:rPr>
          <w:rFonts w:hint="eastAsia" w:ascii="宋体" w:hAnsi="宋体"/>
          <w:b/>
          <w:bCs/>
          <w:sz w:val="32"/>
          <w:szCs w:val="32"/>
          <w:lang w:val="en-US" w:eastAsia="zh-CN"/>
        </w:rPr>
      </w:pPr>
    </w:p>
    <w:p w14:paraId="7F804751">
      <w:pPr>
        <w:widowControl/>
        <w:ind w:firstLine="2891" w:firstLineChars="900"/>
        <w:rPr>
          <w:rFonts w:hint="eastAsia" w:ascii="宋体" w:hAnsi="宋体"/>
          <w:b/>
          <w:bCs/>
          <w:sz w:val="32"/>
          <w:szCs w:val="32"/>
          <w:lang w:val="en-US" w:eastAsia="zh-CN"/>
        </w:rPr>
      </w:pPr>
    </w:p>
    <w:p w14:paraId="28B5F147">
      <w:pPr>
        <w:widowControl/>
        <w:ind w:firstLine="2891" w:firstLineChars="900"/>
        <w:rPr>
          <w:rFonts w:hint="eastAsia" w:ascii="宋体" w:hAnsi="宋体"/>
          <w:b/>
          <w:bCs/>
          <w:sz w:val="32"/>
          <w:szCs w:val="32"/>
          <w:lang w:val="en-US" w:eastAsia="zh-CN"/>
        </w:rPr>
      </w:pPr>
    </w:p>
    <w:p w14:paraId="3788B648">
      <w:pPr>
        <w:widowControl/>
        <w:ind w:firstLine="2891" w:firstLineChars="900"/>
        <w:rPr>
          <w:rFonts w:hint="eastAsia" w:ascii="宋体" w:hAnsi="宋体"/>
          <w:b/>
          <w:bCs/>
          <w:sz w:val="32"/>
          <w:szCs w:val="32"/>
          <w:lang w:val="en-US" w:eastAsia="zh-CN"/>
        </w:rPr>
      </w:pPr>
    </w:p>
    <w:p w14:paraId="7DE8B228">
      <w:pPr>
        <w:widowControl/>
        <w:ind w:firstLine="2891" w:firstLineChars="900"/>
        <w:rPr>
          <w:rFonts w:hint="eastAsia" w:ascii="宋体" w:hAnsi="宋体"/>
          <w:b/>
          <w:bCs/>
          <w:sz w:val="32"/>
          <w:szCs w:val="32"/>
          <w:lang w:val="en-US" w:eastAsia="zh-CN"/>
        </w:rPr>
      </w:pPr>
    </w:p>
    <w:p w14:paraId="273085CB">
      <w:pPr>
        <w:widowControl/>
        <w:ind w:firstLine="2891" w:firstLineChars="900"/>
        <w:rPr>
          <w:rFonts w:hint="eastAsia" w:ascii="宋体" w:hAnsi="宋体"/>
          <w:b/>
          <w:bCs/>
          <w:sz w:val="32"/>
          <w:szCs w:val="32"/>
          <w:lang w:val="en-US" w:eastAsia="zh-CN"/>
        </w:rPr>
      </w:pPr>
    </w:p>
    <w:p w14:paraId="19F6D95C">
      <w:pPr>
        <w:widowControl/>
        <w:ind w:firstLine="2891" w:firstLineChars="900"/>
        <w:rPr>
          <w:rFonts w:hint="eastAsia" w:ascii="宋体" w:hAnsi="宋体"/>
          <w:b/>
          <w:bCs/>
          <w:sz w:val="32"/>
          <w:szCs w:val="32"/>
          <w:lang w:val="en-US" w:eastAsia="zh-CN"/>
        </w:rPr>
      </w:pPr>
    </w:p>
    <w:p w14:paraId="540EEA70">
      <w:pPr>
        <w:widowControl/>
        <w:ind w:firstLine="2891" w:firstLineChars="900"/>
        <w:rPr>
          <w:rFonts w:hint="eastAsia" w:ascii="宋体" w:hAnsi="宋体"/>
          <w:b/>
          <w:bCs/>
          <w:sz w:val="32"/>
          <w:szCs w:val="32"/>
          <w:lang w:val="en-US" w:eastAsia="zh-CN"/>
        </w:rPr>
      </w:pPr>
    </w:p>
    <w:p w14:paraId="1489516A">
      <w:pPr>
        <w:widowControl/>
        <w:ind w:firstLine="2891" w:firstLineChars="900"/>
        <w:rPr>
          <w:rFonts w:hint="eastAsia" w:ascii="宋体" w:hAnsi="宋体"/>
          <w:b/>
          <w:bCs/>
          <w:sz w:val="32"/>
          <w:szCs w:val="32"/>
          <w:lang w:val="en-US" w:eastAsia="zh-CN"/>
        </w:rPr>
      </w:pPr>
    </w:p>
    <w:p w14:paraId="64112ACF">
      <w:pPr>
        <w:widowControl/>
        <w:ind w:firstLine="2891" w:firstLineChars="900"/>
        <w:rPr>
          <w:rFonts w:hint="eastAsia" w:ascii="宋体" w:hAnsi="宋体"/>
          <w:b/>
          <w:bCs/>
          <w:sz w:val="32"/>
          <w:szCs w:val="32"/>
          <w:lang w:val="en-US" w:eastAsia="zh-CN"/>
        </w:rPr>
      </w:pPr>
    </w:p>
    <w:p w14:paraId="6D77E523">
      <w:pPr>
        <w:widowControl/>
        <w:ind w:firstLine="2891" w:firstLineChars="900"/>
        <w:rPr>
          <w:rFonts w:ascii="宋体" w:hAnsi="宋体"/>
          <w:b/>
          <w:bCs/>
          <w:sz w:val="32"/>
          <w:szCs w:val="32"/>
        </w:rPr>
      </w:pPr>
      <w:r>
        <w:rPr>
          <w:rFonts w:hint="eastAsia" w:ascii="宋体" w:hAnsi="宋体"/>
          <w:b/>
          <w:bCs/>
          <w:sz w:val="32"/>
          <w:szCs w:val="32"/>
          <w:lang w:val="en-US" w:eastAsia="zh-CN"/>
        </w:rPr>
        <w:t>5.2</w:t>
      </w:r>
      <w:r>
        <w:rPr>
          <w:rFonts w:hint="eastAsia" w:hAnsi="宋体"/>
          <w:b/>
          <w:snapToGrid w:val="0"/>
          <w:kern w:val="0"/>
          <w:sz w:val="32"/>
          <w:szCs w:val="32"/>
        </w:rPr>
        <w:t>技术方案（实施方案）</w:t>
      </w:r>
    </w:p>
    <w:p w14:paraId="57FFF3E0">
      <w:pPr>
        <w:snapToGrid w:val="0"/>
        <w:spacing w:line="360" w:lineRule="auto"/>
        <w:jc w:val="center"/>
        <w:rPr>
          <w:rFonts w:hAnsi="宋体"/>
          <w:b/>
          <w:snapToGrid w:val="0"/>
          <w:kern w:val="0"/>
          <w:sz w:val="36"/>
          <w:szCs w:val="36"/>
        </w:rPr>
      </w:pPr>
    </w:p>
    <w:p w14:paraId="0B6CD714">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14:paraId="7F3F18C5">
      <w:pPr>
        <w:autoSpaceDE w:val="0"/>
        <w:autoSpaceDN w:val="0"/>
        <w:adjustRightInd w:val="0"/>
        <w:spacing w:line="360" w:lineRule="auto"/>
        <w:jc w:val="center"/>
        <w:rPr>
          <w:rFonts w:ascii="宋体" w:hAnsi="宋体" w:cs="宋体"/>
          <w:sz w:val="24"/>
          <w:szCs w:val="24"/>
          <w:lang w:val="zh-CN"/>
        </w:rPr>
      </w:pPr>
    </w:p>
    <w:p w14:paraId="3F3A3A86">
      <w:pPr>
        <w:snapToGrid w:val="0"/>
        <w:spacing w:line="360" w:lineRule="auto"/>
        <w:jc w:val="center"/>
        <w:rPr>
          <w:rFonts w:hAnsi="宋体"/>
          <w:b/>
          <w:snapToGrid w:val="0"/>
          <w:kern w:val="0"/>
          <w:sz w:val="36"/>
          <w:szCs w:val="36"/>
        </w:rPr>
      </w:pPr>
    </w:p>
    <w:p w14:paraId="2CF4DF2B">
      <w:pPr>
        <w:autoSpaceDE w:val="0"/>
        <w:autoSpaceDN w:val="0"/>
        <w:adjustRightInd w:val="0"/>
        <w:spacing w:line="360" w:lineRule="auto"/>
        <w:jc w:val="center"/>
        <w:rPr>
          <w:rFonts w:ascii="宋体" w:hAnsi="宋体" w:cs="宋体"/>
          <w:sz w:val="24"/>
          <w:szCs w:val="24"/>
          <w:lang w:val="zh-CN"/>
        </w:rPr>
      </w:pPr>
    </w:p>
    <w:p w14:paraId="36FF021A">
      <w:pPr>
        <w:snapToGrid w:val="0"/>
        <w:spacing w:line="360" w:lineRule="auto"/>
        <w:jc w:val="center"/>
        <w:rPr>
          <w:rFonts w:hAnsi="宋体"/>
          <w:b/>
          <w:snapToGrid w:val="0"/>
          <w:kern w:val="0"/>
          <w:sz w:val="36"/>
          <w:szCs w:val="36"/>
        </w:rPr>
      </w:pPr>
    </w:p>
    <w:p w14:paraId="5C386115">
      <w:pPr>
        <w:spacing w:line="360" w:lineRule="auto"/>
        <w:jc w:val="center"/>
        <w:rPr>
          <w:rFonts w:ascii="宋体" w:hAnsi="宋体" w:cs="宋体"/>
          <w:sz w:val="24"/>
        </w:rPr>
      </w:pPr>
    </w:p>
    <w:p w14:paraId="39399DD0">
      <w:pPr>
        <w:snapToGrid w:val="0"/>
        <w:spacing w:line="360" w:lineRule="auto"/>
        <w:jc w:val="center"/>
        <w:rPr>
          <w:rFonts w:ascii="宋体" w:hAnsi="宋体" w:cs="宋体"/>
          <w:b/>
          <w:bCs/>
          <w:sz w:val="24"/>
        </w:rPr>
      </w:pPr>
    </w:p>
    <w:p w14:paraId="7C3E2BC9">
      <w:pPr>
        <w:snapToGrid w:val="0"/>
        <w:spacing w:line="360" w:lineRule="auto"/>
        <w:jc w:val="center"/>
        <w:rPr>
          <w:rFonts w:ascii="宋体" w:hAnsi="宋体" w:cs="宋体"/>
          <w:b/>
          <w:bCs/>
          <w:sz w:val="24"/>
        </w:rPr>
      </w:pPr>
    </w:p>
    <w:p w14:paraId="59EADFD0">
      <w:pPr>
        <w:snapToGrid w:val="0"/>
        <w:spacing w:line="360" w:lineRule="auto"/>
        <w:jc w:val="center"/>
        <w:rPr>
          <w:rFonts w:ascii="宋体" w:hAnsi="宋体" w:cs="宋体"/>
          <w:b/>
          <w:bCs/>
          <w:sz w:val="24"/>
        </w:rPr>
      </w:pPr>
    </w:p>
    <w:p w14:paraId="5D2B39A8">
      <w:pPr>
        <w:snapToGrid w:val="0"/>
        <w:spacing w:line="360" w:lineRule="auto"/>
        <w:jc w:val="center"/>
        <w:rPr>
          <w:rFonts w:ascii="宋体" w:hAnsi="宋体"/>
          <w:b/>
          <w:bCs/>
          <w:sz w:val="32"/>
          <w:szCs w:val="32"/>
        </w:rPr>
      </w:pPr>
    </w:p>
    <w:p w14:paraId="19E69FBC">
      <w:pPr>
        <w:snapToGrid w:val="0"/>
        <w:spacing w:line="360" w:lineRule="auto"/>
        <w:jc w:val="center"/>
        <w:rPr>
          <w:rFonts w:ascii="宋体" w:hAnsi="宋体"/>
          <w:b/>
          <w:bCs/>
          <w:sz w:val="32"/>
          <w:szCs w:val="32"/>
        </w:rPr>
      </w:pPr>
    </w:p>
    <w:p w14:paraId="4D35BEEA">
      <w:pPr>
        <w:snapToGrid w:val="0"/>
        <w:spacing w:line="360" w:lineRule="auto"/>
        <w:jc w:val="center"/>
        <w:rPr>
          <w:rFonts w:ascii="宋体" w:hAnsi="宋体"/>
          <w:b/>
          <w:bCs/>
          <w:sz w:val="32"/>
          <w:szCs w:val="32"/>
        </w:rPr>
      </w:pPr>
    </w:p>
    <w:p w14:paraId="20673E65">
      <w:pPr>
        <w:snapToGrid w:val="0"/>
        <w:spacing w:line="360" w:lineRule="auto"/>
        <w:jc w:val="center"/>
        <w:rPr>
          <w:rFonts w:ascii="宋体" w:hAnsi="宋体"/>
          <w:b/>
          <w:bCs/>
          <w:sz w:val="32"/>
          <w:szCs w:val="32"/>
        </w:rPr>
      </w:pPr>
    </w:p>
    <w:p w14:paraId="0201F98E">
      <w:pPr>
        <w:snapToGrid w:val="0"/>
        <w:spacing w:line="360" w:lineRule="auto"/>
        <w:jc w:val="center"/>
        <w:rPr>
          <w:rFonts w:ascii="宋体" w:hAnsi="宋体"/>
          <w:b/>
          <w:bCs/>
          <w:sz w:val="32"/>
          <w:szCs w:val="32"/>
        </w:rPr>
      </w:pPr>
    </w:p>
    <w:p w14:paraId="052D82FD">
      <w:pPr>
        <w:snapToGrid w:val="0"/>
        <w:spacing w:line="360" w:lineRule="auto"/>
        <w:jc w:val="center"/>
        <w:rPr>
          <w:rFonts w:ascii="宋体" w:hAnsi="宋体"/>
          <w:b/>
          <w:bCs/>
          <w:sz w:val="32"/>
          <w:szCs w:val="32"/>
        </w:rPr>
      </w:pPr>
    </w:p>
    <w:p w14:paraId="2F7EDF4E">
      <w:pPr>
        <w:snapToGrid w:val="0"/>
        <w:spacing w:line="360" w:lineRule="auto"/>
        <w:jc w:val="center"/>
        <w:rPr>
          <w:rFonts w:ascii="宋体" w:hAnsi="宋体"/>
          <w:b/>
          <w:bCs/>
          <w:sz w:val="32"/>
          <w:szCs w:val="32"/>
        </w:rPr>
      </w:pPr>
    </w:p>
    <w:p w14:paraId="4783085F">
      <w:pPr>
        <w:snapToGrid w:val="0"/>
        <w:spacing w:line="360" w:lineRule="auto"/>
        <w:jc w:val="center"/>
        <w:rPr>
          <w:rFonts w:ascii="宋体" w:hAnsi="宋体"/>
          <w:b/>
          <w:bCs/>
          <w:sz w:val="32"/>
          <w:szCs w:val="32"/>
        </w:rPr>
      </w:pPr>
    </w:p>
    <w:p w14:paraId="1C544278">
      <w:pPr>
        <w:snapToGrid w:val="0"/>
        <w:spacing w:line="360" w:lineRule="auto"/>
        <w:jc w:val="center"/>
        <w:rPr>
          <w:rFonts w:ascii="宋体" w:hAnsi="宋体"/>
          <w:b/>
          <w:bCs/>
          <w:sz w:val="32"/>
          <w:szCs w:val="32"/>
        </w:rPr>
      </w:pPr>
    </w:p>
    <w:p w14:paraId="1A493C5B">
      <w:pPr>
        <w:snapToGrid w:val="0"/>
        <w:spacing w:line="360" w:lineRule="auto"/>
        <w:jc w:val="center"/>
        <w:rPr>
          <w:rFonts w:ascii="宋体" w:hAnsi="宋体"/>
          <w:b/>
          <w:bCs/>
          <w:sz w:val="32"/>
          <w:szCs w:val="32"/>
        </w:rPr>
      </w:pPr>
    </w:p>
    <w:p w14:paraId="407591E8">
      <w:pPr>
        <w:snapToGrid w:val="0"/>
        <w:spacing w:line="360" w:lineRule="auto"/>
        <w:jc w:val="center"/>
        <w:rPr>
          <w:rFonts w:ascii="宋体" w:hAnsi="宋体"/>
          <w:b/>
          <w:bCs/>
          <w:sz w:val="32"/>
          <w:szCs w:val="32"/>
        </w:rPr>
      </w:pPr>
    </w:p>
    <w:p w14:paraId="4D4004E1">
      <w:pPr>
        <w:snapToGrid w:val="0"/>
        <w:spacing w:line="360" w:lineRule="auto"/>
        <w:jc w:val="center"/>
        <w:rPr>
          <w:rFonts w:ascii="宋体" w:hAnsi="宋体"/>
          <w:b/>
          <w:bCs/>
          <w:sz w:val="32"/>
          <w:szCs w:val="32"/>
        </w:rPr>
      </w:pPr>
    </w:p>
    <w:p w14:paraId="1DE8293A">
      <w:pPr>
        <w:snapToGrid w:val="0"/>
        <w:spacing w:line="360" w:lineRule="auto"/>
        <w:jc w:val="center"/>
        <w:rPr>
          <w:rFonts w:hint="eastAsia" w:ascii="宋体" w:hAnsi="宋体"/>
          <w:b/>
          <w:bCs/>
          <w:sz w:val="32"/>
          <w:szCs w:val="32"/>
        </w:rPr>
      </w:pPr>
    </w:p>
    <w:p w14:paraId="4207E40F">
      <w:pPr>
        <w:snapToGrid w:val="0"/>
        <w:spacing w:line="360" w:lineRule="auto"/>
        <w:jc w:val="center"/>
        <w:rPr>
          <w:rFonts w:hAnsi="宋体"/>
          <w:b/>
          <w:snapToGrid w:val="0"/>
          <w:kern w:val="0"/>
          <w:sz w:val="32"/>
          <w:szCs w:val="32"/>
        </w:rPr>
      </w:pPr>
      <w:r>
        <w:rPr>
          <w:rFonts w:hint="eastAsia" w:ascii="宋体" w:hAnsi="宋体"/>
          <w:b/>
          <w:bCs/>
          <w:sz w:val="32"/>
          <w:szCs w:val="32"/>
        </w:rPr>
        <w:t>5.</w:t>
      </w:r>
      <w:r>
        <w:rPr>
          <w:rFonts w:hint="eastAsia" w:ascii="宋体" w:hAnsi="宋体"/>
          <w:b/>
          <w:bCs/>
          <w:sz w:val="32"/>
          <w:szCs w:val="32"/>
          <w:lang w:val="en-US" w:eastAsia="zh-CN"/>
        </w:rPr>
        <w:t>3</w:t>
      </w:r>
      <w:r>
        <w:rPr>
          <w:rFonts w:hint="eastAsia" w:hAnsi="宋体"/>
          <w:b/>
          <w:snapToGrid w:val="0"/>
          <w:kern w:val="0"/>
          <w:sz w:val="32"/>
          <w:szCs w:val="32"/>
        </w:rPr>
        <w:t>业绩情况表</w:t>
      </w:r>
    </w:p>
    <w:p w14:paraId="43F2FE27">
      <w:pPr>
        <w:spacing w:before="50" w:afterLines="50" w:line="360" w:lineRule="auto"/>
        <w:contextualSpacing/>
        <w:jc w:val="left"/>
        <w:rPr>
          <w:rFonts w:ascii="宋体" w:hAnsi="宋体"/>
          <w:sz w:val="24"/>
          <w:szCs w:val="24"/>
        </w:rPr>
      </w:pPr>
      <w:r>
        <w:rPr>
          <w:rFonts w:hint="eastAsia" w:ascii="宋体" w:hAnsi="宋体"/>
          <w:sz w:val="24"/>
          <w:szCs w:val="24"/>
        </w:rPr>
        <w:t>项目编号：</w:t>
      </w:r>
    </w:p>
    <w:p w14:paraId="289364AB">
      <w:pPr>
        <w:snapToGrid w:val="0"/>
        <w:spacing w:line="360" w:lineRule="auto"/>
        <w:rPr>
          <w:rFonts w:hAnsi="宋体"/>
          <w:b/>
          <w:snapToGrid w:val="0"/>
          <w:kern w:val="0"/>
          <w:sz w:val="36"/>
          <w:szCs w:val="36"/>
        </w:rPr>
      </w:pPr>
      <w:r>
        <w:rPr>
          <w:rFonts w:hint="eastAsia" w:ascii="宋体" w:hAnsi="宋体"/>
          <w:sz w:val="24"/>
          <w:szCs w:val="24"/>
        </w:rPr>
        <w:t xml:space="preserve">项目名称：   </w:t>
      </w:r>
    </w:p>
    <w:tbl>
      <w:tblPr>
        <w:tblStyle w:val="12"/>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6421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196C1039">
            <w:pPr>
              <w:pStyle w:val="3"/>
              <w:jc w:val="center"/>
              <w:rPr>
                <w:rFonts w:ascii="宋体" w:hAnsi="宋体" w:eastAsia="宋体" w:cs="Times New Roman"/>
                <w:b/>
                <w:bCs/>
                <w:sz w:val="24"/>
                <w:szCs w:val="24"/>
              </w:rPr>
            </w:pPr>
            <w:r>
              <w:rPr>
                <w:rFonts w:hint="eastAsia" w:ascii="宋体" w:hAnsi="宋体" w:eastAsia="宋体" w:cs="宋体"/>
                <w:b/>
                <w:bCs/>
                <w:sz w:val="24"/>
                <w:szCs w:val="24"/>
              </w:rPr>
              <w:t>序号</w:t>
            </w:r>
          </w:p>
        </w:tc>
        <w:tc>
          <w:tcPr>
            <w:tcW w:w="1808" w:type="dxa"/>
            <w:shd w:val="clear" w:color="auto" w:fill="F3F3F3"/>
            <w:vAlign w:val="center"/>
          </w:tcPr>
          <w:p w14:paraId="1D0B0207">
            <w:pPr>
              <w:pStyle w:val="3"/>
              <w:jc w:val="center"/>
              <w:rPr>
                <w:rFonts w:ascii="宋体" w:hAnsi="宋体" w:eastAsia="宋体" w:cs="Times New Roman"/>
                <w:b/>
                <w:bCs/>
                <w:sz w:val="24"/>
                <w:szCs w:val="24"/>
              </w:rPr>
            </w:pPr>
            <w:r>
              <w:rPr>
                <w:rFonts w:hint="eastAsia" w:ascii="宋体" w:hAnsi="宋体" w:eastAsia="宋体" w:cs="宋体"/>
                <w:b/>
                <w:bCs/>
                <w:sz w:val="24"/>
                <w:szCs w:val="24"/>
              </w:rPr>
              <w:t>客户单位名称</w:t>
            </w:r>
          </w:p>
        </w:tc>
        <w:tc>
          <w:tcPr>
            <w:tcW w:w="3579" w:type="dxa"/>
            <w:shd w:val="clear" w:color="auto" w:fill="F3F3F3"/>
            <w:vAlign w:val="center"/>
          </w:tcPr>
          <w:p w14:paraId="09EE8624">
            <w:pPr>
              <w:pStyle w:val="3"/>
              <w:jc w:val="center"/>
              <w:rPr>
                <w:rFonts w:ascii="宋体" w:hAnsi="宋体" w:eastAsia="宋体" w:cs="Times New Roman"/>
                <w:b/>
                <w:bCs/>
                <w:sz w:val="24"/>
                <w:szCs w:val="24"/>
              </w:rPr>
            </w:pPr>
            <w:r>
              <w:rPr>
                <w:rFonts w:hint="eastAsia" w:ascii="宋体" w:hAnsi="宋体" w:eastAsia="宋体" w:cs="宋体"/>
                <w:b/>
                <w:bCs/>
                <w:sz w:val="24"/>
                <w:szCs w:val="24"/>
              </w:rPr>
              <w:t>项目名称及主要内容</w:t>
            </w:r>
          </w:p>
        </w:tc>
        <w:tc>
          <w:tcPr>
            <w:tcW w:w="1440" w:type="dxa"/>
            <w:shd w:val="clear" w:color="auto" w:fill="F3F3F3"/>
            <w:vAlign w:val="center"/>
          </w:tcPr>
          <w:p w14:paraId="6C54043A">
            <w:pPr>
              <w:pStyle w:val="3"/>
              <w:jc w:val="center"/>
              <w:rPr>
                <w:rFonts w:ascii="宋体" w:hAnsi="宋体" w:eastAsia="宋体" w:cs="Times New Roman"/>
                <w:b/>
                <w:bCs/>
                <w:sz w:val="24"/>
                <w:szCs w:val="24"/>
              </w:rPr>
            </w:pPr>
            <w:r>
              <w:rPr>
                <w:rFonts w:hint="eastAsia" w:ascii="宋体" w:hAnsi="宋体" w:eastAsia="宋体" w:cs="宋体"/>
                <w:b/>
                <w:bCs/>
                <w:sz w:val="24"/>
                <w:szCs w:val="24"/>
              </w:rPr>
              <w:t>合同金额（万元）</w:t>
            </w:r>
          </w:p>
        </w:tc>
        <w:tc>
          <w:tcPr>
            <w:tcW w:w="1706" w:type="dxa"/>
            <w:shd w:val="clear" w:color="auto" w:fill="F3F3F3"/>
            <w:vAlign w:val="center"/>
          </w:tcPr>
          <w:p w14:paraId="0B2AE837">
            <w:pPr>
              <w:pStyle w:val="3"/>
              <w:jc w:val="center"/>
              <w:rPr>
                <w:rFonts w:ascii="宋体" w:hAnsi="宋体" w:eastAsia="宋体" w:cs="Times New Roman"/>
                <w:b/>
                <w:bCs/>
                <w:sz w:val="24"/>
                <w:szCs w:val="24"/>
              </w:rPr>
            </w:pPr>
            <w:r>
              <w:rPr>
                <w:rFonts w:hint="eastAsia" w:ascii="宋体" w:hAnsi="宋体" w:eastAsia="宋体" w:cs="宋体"/>
                <w:b/>
                <w:bCs/>
                <w:sz w:val="24"/>
                <w:szCs w:val="24"/>
              </w:rPr>
              <w:t>联系人及电话</w:t>
            </w:r>
          </w:p>
        </w:tc>
      </w:tr>
      <w:tr w14:paraId="7FCC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B771D4B">
            <w:pPr>
              <w:pStyle w:val="3"/>
              <w:spacing w:line="360" w:lineRule="auto"/>
              <w:jc w:val="center"/>
              <w:rPr>
                <w:rFonts w:ascii="宋体" w:hAnsi="宋体" w:eastAsia="宋体" w:cs="宋体"/>
                <w:sz w:val="24"/>
                <w:szCs w:val="24"/>
              </w:rPr>
            </w:pPr>
            <w:r>
              <w:rPr>
                <w:rFonts w:ascii="宋体" w:hAnsi="宋体" w:eastAsia="宋体" w:cs="宋体"/>
                <w:sz w:val="24"/>
                <w:szCs w:val="24"/>
              </w:rPr>
              <w:t>1</w:t>
            </w:r>
          </w:p>
        </w:tc>
        <w:tc>
          <w:tcPr>
            <w:tcW w:w="1808" w:type="dxa"/>
            <w:vAlign w:val="center"/>
          </w:tcPr>
          <w:p w14:paraId="36ACC964">
            <w:pPr>
              <w:pStyle w:val="3"/>
              <w:spacing w:line="360" w:lineRule="auto"/>
              <w:rPr>
                <w:rFonts w:ascii="宋体" w:hAnsi="宋体" w:eastAsia="宋体" w:cs="Times New Roman"/>
                <w:sz w:val="24"/>
                <w:szCs w:val="24"/>
              </w:rPr>
            </w:pPr>
          </w:p>
        </w:tc>
        <w:tc>
          <w:tcPr>
            <w:tcW w:w="3579" w:type="dxa"/>
            <w:vAlign w:val="center"/>
          </w:tcPr>
          <w:p w14:paraId="73C69A6C">
            <w:pPr>
              <w:pStyle w:val="3"/>
              <w:spacing w:line="360" w:lineRule="auto"/>
              <w:rPr>
                <w:rFonts w:ascii="宋体" w:hAnsi="宋体" w:eastAsia="宋体" w:cs="Times New Roman"/>
                <w:sz w:val="24"/>
                <w:szCs w:val="24"/>
              </w:rPr>
            </w:pPr>
          </w:p>
        </w:tc>
        <w:tc>
          <w:tcPr>
            <w:tcW w:w="1440" w:type="dxa"/>
            <w:vAlign w:val="center"/>
          </w:tcPr>
          <w:p w14:paraId="07DE37CB">
            <w:pPr>
              <w:pStyle w:val="3"/>
              <w:spacing w:line="360" w:lineRule="auto"/>
              <w:rPr>
                <w:rFonts w:ascii="宋体" w:hAnsi="宋体" w:eastAsia="宋体" w:cs="Times New Roman"/>
                <w:sz w:val="24"/>
                <w:szCs w:val="24"/>
              </w:rPr>
            </w:pPr>
          </w:p>
        </w:tc>
        <w:tc>
          <w:tcPr>
            <w:tcW w:w="1706" w:type="dxa"/>
            <w:vAlign w:val="center"/>
          </w:tcPr>
          <w:p w14:paraId="0D8C5F61">
            <w:pPr>
              <w:pStyle w:val="3"/>
              <w:spacing w:line="360" w:lineRule="auto"/>
              <w:rPr>
                <w:rFonts w:ascii="宋体" w:hAnsi="宋体" w:eastAsia="宋体" w:cs="Times New Roman"/>
                <w:sz w:val="24"/>
                <w:szCs w:val="24"/>
              </w:rPr>
            </w:pPr>
          </w:p>
        </w:tc>
      </w:tr>
      <w:tr w14:paraId="5BB1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A577FE5">
            <w:pPr>
              <w:pStyle w:val="3"/>
              <w:spacing w:line="360" w:lineRule="auto"/>
              <w:jc w:val="center"/>
              <w:rPr>
                <w:rFonts w:ascii="宋体" w:hAnsi="宋体" w:eastAsia="宋体" w:cs="宋体"/>
                <w:sz w:val="24"/>
                <w:szCs w:val="24"/>
              </w:rPr>
            </w:pPr>
            <w:r>
              <w:rPr>
                <w:rFonts w:ascii="宋体" w:hAnsi="宋体" w:eastAsia="宋体" w:cs="宋体"/>
                <w:sz w:val="24"/>
                <w:szCs w:val="24"/>
              </w:rPr>
              <w:t>2</w:t>
            </w:r>
          </w:p>
        </w:tc>
        <w:tc>
          <w:tcPr>
            <w:tcW w:w="1808" w:type="dxa"/>
            <w:vAlign w:val="center"/>
          </w:tcPr>
          <w:p w14:paraId="3ECF6C7A">
            <w:pPr>
              <w:pStyle w:val="3"/>
              <w:spacing w:line="360" w:lineRule="auto"/>
              <w:rPr>
                <w:rFonts w:ascii="宋体" w:hAnsi="宋体" w:eastAsia="宋体" w:cs="Times New Roman"/>
                <w:sz w:val="24"/>
                <w:szCs w:val="24"/>
              </w:rPr>
            </w:pPr>
          </w:p>
        </w:tc>
        <w:tc>
          <w:tcPr>
            <w:tcW w:w="3579" w:type="dxa"/>
            <w:vAlign w:val="center"/>
          </w:tcPr>
          <w:p w14:paraId="2FD84ABA">
            <w:pPr>
              <w:pStyle w:val="3"/>
              <w:spacing w:line="360" w:lineRule="auto"/>
              <w:rPr>
                <w:rFonts w:ascii="宋体" w:hAnsi="宋体" w:eastAsia="宋体" w:cs="Times New Roman"/>
                <w:sz w:val="24"/>
                <w:szCs w:val="24"/>
              </w:rPr>
            </w:pPr>
          </w:p>
        </w:tc>
        <w:tc>
          <w:tcPr>
            <w:tcW w:w="1440" w:type="dxa"/>
            <w:vAlign w:val="center"/>
          </w:tcPr>
          <w:p w14:paraId="6877A189">
            <w:pPr>
              <w:pStyle w:val="3"/>
              <w:spacing w:line="360" w:lineRule="auto"/>
              <w:rPr>
                <w:rFonts w:ascii="宋体" w:hAnsi="宋体" w:eastAsia="宋体" w:cs="Times New Roman"/>
                <w:sz w:val="24"/>
                <w:szCs w:val="24"/>
              </w:rPr>
            </w:pPr>
          </w:p>
        </w:tc>
        <w:tc>
          <w:tcPr>
            <w:tcW w:w="1706" w:type="dxa"/>
            <w:vAlign w:val="center"/>
          </w:tcPr>
          <w:p w14:paraId="0E8BD0C8">
            <w:pPr>
              <w:pStyle w:val="3"/>
              <w:spacing w:line="360" w:lineRule="auto"/>
              <w:rPr>
                <w:rFonts w:ascii="宋体" w:hAnsi="宋体" w:eastAsia="宋体" w:cs="Times New Roman"/>
                <w:sz w:val="24"/>
                <w:szCs w:val="24"/>
              </w:rPr>
            </w:pPr>
          </w:p>
        </w:tc>
      </w:tr>
      <w:tr w14:paraId="14CF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7B929A0">
            <w:pPr>
              <w:pStyle w:val="3"/>
              <w:spacing w:line="360" w:lineRule="auto"/>
              <w:jc w:val="center"/>
              <w:rPr>
                <w:rFonts w:ascii="宋体" w:hAnsi="宋体" w:eastAsia="宋体" w:cs="宋体"/>
                <w:sz w:val="24"/>
                <w:szCs w:val="24"/>
              </w:rPr>
            </w:pPr>
            <w:r>
              <w:rPr>
                <w:rFonts w:ascii="宋体" w:hAnsi="宋体" w:eastAsia="宋体" w:cs="宋体"/>
                <w:sz w:val="24"/>
                <w:szCs w:val="24"/>
              </w:rPr>
              <w:t>3</w:t>
            </w:r>
          </w:p>
        </w:tc>
        <w:tc>
          <w:tcPr>
            <w:tcW w:w="1808" w:type="dxa"/>
            <w:vAlign w:val="center"/>
          </w:tcPr>
          <w:p w14:paraId="062675AB">
            <w:pPr>
              <w:pStyle w:val="3"/>
              <w:spacing w:line="360" w:lineRule="auto"/>
              <w:rPr>
                <w:rFonts w:ascii="宋体" w:hAnsi="宋体" w:eastAsia="宋体" w:cs="Times New Roman"/>
                <w:sz w:val="24"/>
                <w:szCs w:val="24"/>
              </w:rPr>
            </w:pPr>
          </w:p>
        </w:tc>
        <w:tc>
          <w:tcPr>
            <w:tcW w:w="3579" w:type="dxa"/>
            <w:vAlign w:val="center"/>
          </w:tcPr>
          <w:p w14:paraId="013776E0">
            <w:pPr>
              <w:pStyle w:val="3"/>
              <w:spacing w:line="360" w:lineRule="auto"/>
              <w:rPr>
                <w:rFonts w:ascii="宋体" w:hAnsi="宋体" w:eastAsia="宋体" w:cs="Times New Roman"/>
                <w:sz w:val="24"/>
                <w:szCs w:val="24"/>
              </w:rPr>
            </w:pPr>
          </w:p>
        </w:tc>
        <w:tc>
          <w:tcPr>
            <w:tcW w:w="1440" w:type="dxa"/>
            <w:vAlign w:val="center"/>
          </w:tcPr>
          <w:p w14:paraId="55164B07">
            <w:pPr>
              <w:pStyle w:val="3"/>
              <w:spacing w:line="360" w:lineRule="auto"/>
              <w:rPr>
                <w:rFonts w:ascii="宋体" w:hAnsi="宋体" w:eastAsia="宋体" w:cs="Times New Roman"/>
                <w:sz w:val="24"/>
                <w:szCs w:val="24"/>
              </w:rPr>
            </w:pPr>
          </w:p>
        </w:tc>
        <w:tc>
          <w:tcPr>
            <w:tcW w:w="1706" w:type="dxa"/>
            <w:vAlign w:val="center"/>
          </w:tcPr>
          <w:p w14:paraId="1345C813">
            <w:pPr>
              <w:pStyle w:val="3"/>
              <w:spacing w:line="360" w:lineRule="auto"/>
              <w:rPr>
                <w:rFonts w:ascii="宋体" w:hAnsi="宋体" w:eastAsia="宋体" w:cs="Times New Roman"/>
                <w:sz w:val="24"/>
                <w:szCs w:val="24"/>
              </w:rPr>
            </w:pPr>
          </w:p>
        </w:tc>
      </w:tr>
      <w:tr w14:paraId="4206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19D3903">
            <w:pPr>
              <w:pStyle w:val="3"/>
              <w:spacing w:line="360" w:lineRule="auto"/>
              <w:jc w:val="center"/>
              <w:rPr>
                <w:rFonts w:ascii="宋体" w:hAnsi="宋体" w:eastAsia="宋体" w:cs="宋体"/>
                <w:sz w:val="24"/>
                <w:szCs w:val="24"/>
              </w:rPr>
            </w:pPr>
            <w:r>
              <w:rPr>
                <w:rFonts w:ascii="宋体" w:hAnsi="宋体" w:eastAsia="宋体" w:cs="宋体"/>
                <w:sz w:val="24"/>
                <w:szCs w:val="24"/>
              </w:rPr>
              <w:t>4</w:t>
            </w:r>
          </w:p>
        </w:tc>
        <w:tc>
          <w:tcPr>
            <w:tcW w:w="1808" w:type="dxa"/>
            <w:vAlign w:val="center"/>
          </w:tcPr>
          <w:p w14:paraId="5B6B5723">
            <w:pPr>
              <w:rPr>
                <w:rFonts w:hint="eastAsia" w:ascii="宋体"/>
              </w:rPr>
            </w:pPr>
          </w:p>
        </w:tc>
        <w:tc>
          <w:tcPr>
            <w:tcW w:w="3579" w:type="dxa"/>
            <w:vAlign w:val="center"/>
          </w:tcPr>
          <w:p w14:paraId="52FB9C6E">
            <w:pPr>
              <w:rPr>
                <w:rFonts w:hint="eastAsia" w:ascii="宋体"/>
              </w:rPr>
            </w:pPr>
          </w:p>
        </w:tc>
        <w:tc>
          <w:tcPr>
            <w:tcW w:w="1440" w:type="dxa"/>
            <w:vAlign w:val="center"/>
          </w:tcPr>
          <w:p w14:paraId="5CDAA3E0">
            <w:pPr>
              <w:rPr>
                <w:rFonts w:hint="eastAsia" w:ascii="宋体"/>
              </w:rPr>
            </w:pPr>
          </w:p>
        </w:tc>
        <w:tc>
          <w:tcPr>
            <w:tcW w:w="1706" w:type="dxa"/>
            <w:vAlign w:val="center"/>
          </w:tcPr>
          <w:p w14:paraId="35DA8ACC">
            <w:pPr>
              <w:rPr>
                <w:rFonts w:hint="eastAsia" w:ascii="宋体"/>
              </w:rPr>
            </w:pPr>
          </w:p>
        </w:tc>
      </w:tr>
      <w:tr w14:paraId="5AA2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A0E6893">
            <w:pPr>
              <w:pStyle w:val="3"/>
              <w:spacing w:line="360" w:lineRule="auto"/>
              <w:jc w:val="center"/>
              <w:rPr>
                <w:rFonts w:ascii="宋体" w:hAnsi="宋体" w:eastAsia="宋体" w:cs="Times New Roman"/>
                <w:sz w:val="24"/>
                <w:szCs w:val="24"/>
              </w:rPr>
            </w:pPr>
            <w:r>
              <w:rPr>
                <w:rFonts w:hint="eastAsia" w:ascii="宋体" w:hAnsi="宋体" w:eastAsia="宋体" w:cs="宋体"/>
                <w:sz w:val="24"/>
                <w:szCs w:val="24"/>
              </w:rPr>
              <w:t>……</w:t>
            </w:r>
          </w:p>
        </w:tc>
        <w:tc>
          <w:tcPr>
            <w:tcW w:w="1808" w:type="dxa"/>
            <w:vAlign w:val="center"/>
          </w:tcPr>
          <w:p w14:paraId="1168B460">
            <w:pPr>
              <w:rPr>
                <w:rFonts w:hint="eastAsia" w:ascii="宋体"/>
              </w:rPr>
            </w:pPr>
          </w:p>
        </w:tc>
        <w:tc>
          <w:tcPr>
            <w:tcW w:w="3579" w:type="dxa"/>
            <w:vAlign w:val="center"/>
          </w:tcPr>
          <w:p w14:paraId="5BFB3068">
            <w:pPr>
              <w:rPr>
                <w:rFonts w:hint="eastAsia" w:ascii="宋体"/>
              </w:rPr>
            </w:pPr>
          </w:p>
        </w:tc>
        <w:tc>
          <w:tcPr>
            <w:tcW w:w="1440" w:type="dxa"/>
            <w:vAlign w:val="center"/>
          </w:tcPr>
          <w:p w14:paraId="0E7AF83C">
            <w:pPr>
              <w:rPr>
                <w:rFonts w:hint="eastAsia" w:ascii="宋体"/>
              </w:rPr>
            </w:pPr>
          </w:p>
        </w:tc>
        <w:tc>
          <w:tcPr>
            <w:tcW w:w="1706" w:type="dxa"/>
            <w:vAlign w:val="center"/>
          </w:tcPr>
          <w:p w14:paraId="2B5858CF">
            <w:pPr>
              <w:rPr>
                <w:rFonts w:hint="eastAsia" w:ascii="宋体"/>
              </w:rPr>
            </w:pPr>
          </w:p>
        </w:tc>
      </w:tr>
    </w:tbl>
    <w:p w14:paraId="79AAB411">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供应商（公章）：</w:t>
      </w:r>
    </w:p>
    <w:p w14:paraId="6244A7A5">
      <w:pPr>
        <w:autoSpaceDE w:val="0"/>
        <w:autoSpaceDN w:val="0"/>
        <w:adjustRightInd w:val="0"/>
        <w:spacing w:line="480" w:lineRule="auto"/>
        <w:rPr>
          <w:rFonts w:ascii="宋体" w:hAnsi="宋体" w:cs="宋体"/>
          <w:sz w:val="24"/>
          <w:szCs w:val="24"/>
          <w:lang w:val="zh-CN"/>
        </w:rPr>
      </w:pPr>
      <w:r>
        <w:rPr>
          <w:rFonts w:hint="eastAsia" w:ascii="宋体" w:hAnsi="宋体" w:cs="宋体"/>
          <w:sz w:val="24"/>
          <w:szCs w:val="24"/>
          <w:lang w:val="zh-CN"/>
        </w:rPr>
        <w:t>供应商法定代表人（或授权代表）签字：</w:t>
      </w:r>
    </w:p>
    <w:p w14:paraId="23CE34E8">
      <w:pPr>
        <w:autoSpaceDE w:val="0"/>
        <w:autoSpaceDN w:val="0"/>
        <w:adjustRightInd w:val="0"/>
        <w:spacing w:line="360" w:lineRule="auto"/>
        <w:jc w:val="center"/>
        <w:outlineLvl w:val="0"/>
        <w:rPr>
          <w:rFonts w:ascii="宋体" w:hAnsi="宋体"/>
          <w:b/>
          <w:bCs/>
          <w:sz w:val="36"/>
          <w:szCs w:val="36"/>
        </w:rPr>
      </w:pPr>
    </w:p>
    <w:p w14:paraId="7DC986CE">
      <w:pPr>
        <w:autoSpaceDE w:val="0"/>
        <w:autoSpaceDN w:val="0"/>
        <w:adjustRightInd w:val="0"/>
        <w:spacing w:line="360" w:lineRule="auto"/>
        <w:jc w:val="center"/>
        <w:outlineLvl w:val="0"/>
        <w:rPr>
          <w:rFonts w:ascii="宋体" w:hAnsi="宋体"/>
          <w:b/>
          <w:bCs/>
          <w:sz w:val="32"/>
          <w:szCs w:val="32"/>
        </w:rPr>
      </w:pPr>
    </w:p>
    <w:p w14:paraId="47C16752">
      <w:pPr>
        <w:autoSpaceDE w:val="0"/>
        <w:autoSpaceDN w:val="0"/>
        <w:adjustRightInd w:val="0"/>
        <w:spacing w:line="360" w:lineRule="auto"/>
        <w:jc w:val="center"/>
        <w:outlineLvl w:val="0"/>
        <w:rPr>
          <w:rFonts w:ascii="宋体" w:hAnsi="宋体"/>
          <w:b/>
          <w:bCs/>
          <w:sz w:val="32"/>
          <w:szCs w:val="32"/>
        </w:rPr>
      </w:pPr>
    </w:p>
    <w:p w14:paraId="1B701039">
      <w:pPr>
        <w:autoSpaceDE w:val="0"/>
        <w:autoSpaceDN w:val="0"/>
        <w:adjustRightInd w:val="0"/>
        <w:spacing w:line="360" w:lineRule="auto"/>
        <w:jc w:val="center"/>
        <w:outlineLvl w:val="0"/>
        <w:rPr>
          <w:rFonts w:ascii="宋体" w:hAnsi="宋体"/>
          <w:b/>
          <w:bCs/>
          <w:sz w:val="32"/>
          <w:szCs w:val="32"/>
        </w:rPr>
      </w:pPr>
    </w:p>
    <w:p w14:paraId="328EE9D4">
      <w:pPr>
        <w:autoSpaceDE w:val="0"/>
        <w:autoSpaceDN w:val="0"/>
        <w:adjustRightInd w:val="0"/>
        <w:spacing w:line="360" w:lineRule="auto"/>
        <w:jc w:val="center"/>
        <w:outlineLvl w:val="0"/>
        <w:rPr>
          <w:rFonts w:ascii="宋体" w:hAnsi="宋体"/>
          <w:b/>
          <w:bCs/>
          <w:sz w:val="32"/>
          <w:szCs w:val="32"/>
        </w:rPr>
      </w:pPr>
    </w:p>
    <w:p w14:paraId="7A416F8F">
      <w:pPr>
        <w:autoSpaceDE w:val="0"/>
        <w:autoSpaceDN w:val="0"/>
        <w:adjustRightInd w:val="0"/>
        <w:spacing w:line="360" w:lineRule="auto"/>
        <w:jc w:val="center"/>
        <w:outlineLvl w:val="0"/>
        <w:rPr>
          <w:rFonts w:ascii="宋体" w:hAnsi="宋体"/>
          <w:b/>
          <w:bCs/>
          <w:sz w:val="32"/>
          <w:szCs w:val="32"/>
        </w:rPr>
      </w:pPr>
    </w:p>
    <w:p w14:paraId="07F06324">
      <w:pPr>
        <w:autoSpaceDE w:val="0"/>
        <w:autoSpaceDN w:val="0"/>
        <w:adjustRightInd w:val="0"/>
        <w:spacing w:line="360" w:lineRule="auto"/>
        <w:jc w:val="center"/>
        <w:outlineLvl w:val="0"/>
        <w:rPr>
          <w:rFonts w:ascii="宋体" w:hAnsi="宋体"/>
          <w:b/>
          <w:bCs/>
          <w:sz w:val="32"/>
          <w:szCs w:val="32"/>
        </w:rPr>
      </w:pPr>
    </w:p>
    <w:p w14:paraId="302B6D6E">
      <w:pPr>
        <w:autoSpaceDE w:val="0"/>
        <w:autoSpaceDN w:val="0"/>
        <w:adjustRightInd w:val="0"/>
        <w:spacing w:line="360" w:lineRule="auto"/>
        <w:jc w:val="center"/>
        <w:outlineLvl w:val="0"/>
        <w:rPr>
          <w:rFonts w:ascii="宋体" w:hAnsi="宋体"/>
          <w:b/>
          <w:bCs/>
          <w:sz w:val="32"/>
          <w:szCs w:val="32"/>
        </w:rPr>
      </w:pPr>
    </w:p>
    <w:p w14:paraId="46150954">
      <w:pPr>
        <w:autoSpaceDE w:val="0"/>
        <w:autoSpaceDN w:val="0"/>
        <w:adjustRightInd w:val="0"/>
        <w:spacing w:line="360" w:lineRule="auto"/>
        <w:jc w:val="center"/>
        <w:outlineLvl w:val="0"/>
        <w:rPr>
          <w:rFonts w:ascii="宋体" w:hAnsi="宋体"/>
          <w:b/>
          <w:bCs/>
          <w:sz w:val="32"/>
          <w:szCs w:val="32"/>
        </w:rPr>
      </w:pPr>
    </w:p>
    <w:p w14:paraId="685BF515">
      <w:pPr>
        <w:autoSpaceDE w:val="0"/>
        <w:autoSpaceDN w:val="0"/>
        <w:adjustRightInd w:val="0"/>
        <w:spacing w:line="360" w:lineRule="auto"/>
        <w:jc w:val="center"/>
        <w:outlineLvl w:val="0"/>
        <w:rPr>
          <w:rFonts w:ascii="宋体" w:hAnsi="宋体"/>
          <w:b/>
          <w:bCs/>
          <w:sz w:val="32"/>
          <w:szCs w:val="32"/>
        </w:rPr>
      </w:pPr>
    </w:p>
    <w:p w14:paraId="36DD2F56">
      <w:pPr>
        <w:autoSpaceDE w:val="0"/>
        <w:autoSpaceDN w:val="0"/>
        <w:adjustRightInd w:val="0"/>
        <w:spacing w:line="360" w:lineRule="auto"/>
        <w:jc w:val="center"/>
        <w:outlineLvl w:val="0"/>
        <w:rPr>
          <w:rFonts w:ascii="宋体" w:hAnsi="宋体"/>
          <w:b/>
          <w:bCs/>
          <w:sz w:val="32"/>
          <w:szCs w:val="32"/>
        </w:rPr>
      </w:pPr>
    </w:p>
    <w:p w14:paraId="02E805BE">
      <w:pPr>
        <w:autoSpaceDE w:val="0"/>
        <w:autoSpaceDN w:val="0"/>
        <w:adjustRightInd w:val="0"/>
        <w:spacing w:line="360" w:lineRule="auto"/>
        <w:jc w:val="center"/>
        <w:outlineLvl w:val="0"/>
        <w:rPr>
          <w:rFonts w:ascii="宋体" w:hAnsi="宋体"/>
          <w:b/>
          <w:bCs/>
          <w:sz w:val="32"/>
          <w:szCs w:val="32"/>
        </w:rPr>
      </w:pPr>
      <w:r>
        <w:rPr>
          <w:rFonts w:hint="eastAsia" w:ascii="宋体" w:hAnsi="宋体"/>
          <w:b/>
          <w:bCs/>
          <w:sz w:val="32"/>
          <w:szCs w:val="32"/>
        </w:rPr>
        <w:t>5.</w:t>
      </w:r>
      <w:r>
        <w:rPr>
          <w:rFonts w:hint="eastAsia" w:ascii="宋体" w:hAnsi="宋体"/>
          <w:b/>
          <w:bCs/>
          <w:sz w:val="32"/>
          <w:szCs w:val="32"/>
          <w:lang w:val="en-US" w:eastAsia="zh-CN"/>
        </w:rPr>
        <w:t>4</w:t>
      </w:r>
      <w:r>
        <w:rPr>
          <w:rFonts w:hint="eastAsia" w:ascii="宋体" w:hAnsi="宋体"/>
          <w:b/>
          <w:bCs/>
          <w:sz w:val="32"/>
          <w:szCs w:val="32"/>
        </w:rPr>
        <w:t xml:space="preserve"> 售后服务方案</w:t>
      </w:r>
    </w:p>
    <w:p w14:paraId="62046801">
      <w:pPr>
        <w:autoSpaceDE w:val="0"/>
        <w:autoSpaceDN w:val="0"/>
        <w:adjustRightInd w:val="0"/>
        <w:spacing w:line="360" w:lineRule="auto"/>
        <w:jc w:val="center"/>
        <w:outlineLvl w:val="0"/>
        <w:rPr>
          <w:rFonts w:ascii="宋体" w:hAnsi="宋体"/>
          <w:b/>
          <w:bCs/>
          <w:sz w:val="36"/>
          <w:szCs w:val="36"/>
        </w:rPr>
      </w:pPr>
    </w:p>
    <w:p w14:paraId="58798662">
      <w:pPr>
        <w:autoSpaceDE w:val="0"/>
        <w:autoSpaceDN w:val="0"/>
        <w:adjustRightInd w:val="0"/>
        <w:spacing w:line="360" w:lineRule="auto"/>
        <w:jc w:val="center"/>
        <w:rPr>
          <w:rFonts w:ascii="宋体" w:hAnsi="宋体" w:cs="宋体"/>
          <w:sz w:val="24"/>
          <w:szCs w:val="24"/>
          <w:lang w:val="zh-CN"/>
        </w:rPr>
      </w:pPr>
      <w:r>
        <w:rPr>
          <w:rFonts w:hint="eastAsia" w:ascii="宋体" w:hAnsi="宋体" w:cs="宋体"/>
          <w:sz w:val="24"/>
          <w:szCs w:val="24"/>
          <w:lang w:val="zh-CN"/>
        </w:rPr>
        <w:t>（供应商根据采购文件要求自行编制）</w:t>
      </w:r>
    </w:p>
    <w:p w14:paraId="695B45AE">
      <w:pPr>
        <w:autoSpaceDE w:val="0"/>
        <w:autoSpaceDN w:val="0"/>
        <w:adjustRightInd w:val="0"/>
        <w:spacing w:before="62" w:line="360" w:lineRule="auto"/>
        <w:ind w:firstLine="562"/>
        <w:jc w:val="left"/>
        <w:rPr>
          <w:rFonts w:hint="default" w:ascii="宋体" w:hAnsi="宋体" w:eastAsia="宋体" w:cs="宋体"/>
          <w:b/>
          <w:bCs/>
          <w:sz w:val="28"/>
          <w:szCs w:val="28"/>
          <w:lang w:val="en-US" w:eastAsia="zh-CN"/>
        </w:rPr>
      </w:pPr>
      <w:r>
        <w:rPr>
          <w:rFonts w:ascii="宋体" w:hAnsi="宋体"/>
          <w:b/>
          <w:bCs/>
          <w:sz w:val="36"/>
          <w:szCs w:val="36"/>
        </w:rPr>
        <w:br w:type="page"/>
      </w:r>
    </w:p>
    <w:p w14:paraId="03C07F24">
      <w:pPr>
        <w:widowControl/>
        <w:ind w:firstLine="3072" w:firstLineChars="850"/>
        <w:jc w:val="both"/>
        <w:rPr>
          <w:rFonts w:ascii="宋体" w:hAnsi="宋体" w:cs="黑体"/>
          <w:b/>
          <w:bCs/>
          <w:sz w:val="44"/>
          <w:szCs w:val="44"/>
          <w:lang w:val="zh-CN"/>
        </w:rPr>
      </w:pPr>
      <w:r>
        <w:rPr>
          <w:rFonts w:hint="eastAsia" w:ascii="宋体" w:hAnsi="宋体" w:cs="黑体"/>
          <w:b/>
          <w:bCs/>
          <w:sz w:val="36"/>
          <w:szCs w:val="36"/>
          <w:lang w:val="zh-CN"/>
        </w:rPr>
        <w:t>六、</w:t>
      </w:r>
      <w:r>
        <w:rPr>
          <w:rFonts w:ascii="宋体" w:hAnsi="宋体" w:cs="黑体"/>
          <w:b/>
          <w:sz w:val="36"/>
          <w:szCs w:val="36"/>
          <w:lang w:val="zh-CN"/>
        </w:rPr>
        <w:t>其他资料（若有）</w:t>
      </w:r>
    </w:p>
    <w:p w14:paraId="507D3892">
      <w:pPr>
        <w:rPr>
          <w:rFonts w:hint="eastAsia"/>
        </w:rPr>
      </w:pPr>
    </w:p>
    <w:p w14:paraId="39A1AF3C">
      <w:pPr>
        <w:rPr>
          <w:rFonts w:hint="eastAsia"/>
        </w:rPr>
      </w:pPr>
    </w:p>
    <w:p w14:paraId="0AC9D0B4">
      <w:pPr>
        <w:rPr>
          <w:rFonts w:hint="eastAsia"/>
        </w:rPr>
      </w:pPr>
    </w:p>
    <w:p w14:paraId="286B3244">
      <w:pPr>
        <w:spacing w:line="360" w:lineRule="auto"/>
        <w:jc w:val="center"/>
        <w:rPr>
          <w:rFonts w:ascii="宋体" w:hAnsi="宋体"/>
          <w:b/>
          <w:bCs/>
          <w:sz w:val="24"/>
          <w:szCs w:val="24"/>
        </w:rPr>
      </w:pPr>
      <w:r>
        <w:rPr>
          <w:rFonts w:ascii="宋体" w:hAnsi="宋体"/>
          <w:b/>
          <w:bCs/>
          <w:sz w:val="24"/>
          <w:szCs w:val="24"/>
        </w:rPr>
        <w:t>除采购文件另有规定外，</w:t>
      </w:r>
      <w:r>
        <w:rPr>
          <w:rFonts w:hint="eastAsia" w:ascii="宋体" w:hAnsi="宋体"/>
          <w:b/>
          <w:bCs/>
          <w:sz w:val="24"/>
          <w:szCs w:val="24"/>
        </w:rPr>
        <w:t>供应商</w:t>
      </w:r>
      <w:r>
        <w:rPr>
          <w:rFonts w:ascii="宋体" w:hAnsi="宋体"/>
          <w:b/>
          <w:bCs/>
          <w:sz w:val="24"/>
          <w:szCs w:val="24"/>
        </w:rPr>
        <w:t>认为需要提交的其他证明材料或资料加盖</w:t>
      </w:r>
      <w:r>
        <w:rPr>
          <w:rFonts w:hint="eastAsia" w:ascii="宋体" w:hAnsi="宋体"/>
          <w:b/>
          <w:bCs/>
          <w:sz w:val="24"/>
          <w:szCs w:val="24"/>
        </w:rPr>
        <w:t>供应商</w:t>
      </w:r>
      <w:r>
        <w:rPr>
          <w:rFonts w:ascii="宋体" w:hAnsi="宋体"/>
          <w:b/>
          <w:bCs/>
          <w:sz w:val="24"/>
          <w:szCs w:val="24"/>
        </w:rPr>
        <w:t>的单位公章后应在此项下提交。</w:t>
      </w:r>
    </w:p>
    <w:p w14:paraId="757E2387">
      <w:pPr>
        <w:spacing w:line="360" w:lineRule="auto"/>
        <w:jc w:val="center"/>
        <w:rPr>
          <w:rFonts w:ascii="宋体" w:hAnsi="宋体"/>
          <w:b/>
          <w:bCs/>
          <w:sz w:val="28"/>
          <w:szCs w:val="28"/>
        </w:rPr>
      </w:pPr>
      <w:r>
        <w:rPr>
          <w:rFonts w:ascii="宋体" w:hAnsi="宋体"/>
          <w:b/>
          <w:bCs/>
          <w:sz w:val="28"/>
          <w:szCs w:val="28"/>
        </w:rPr>
        <w:t> </w:t>
      </w:r>
    </w:p>
    <w:p w14:paraId="4C985B67">
      <w:pPr>
        <w:rPr>
          <w:rFonts w:hint="eastAsia"/>
        </w:rPr>
      </w:pPr>
    </w:p>
    <w:p w14:paraId="79FCAB84">
      <w:pPr>
        <w:rPr>
          <w:rFonts w:hint="eastAsia"/>
        </w:rPr>
      </w:pPr>
    </w:p>
    <w:p w14:paraId="2D09BE27">
      <w:pPr>
        <w:rPr>
          <w:rFonts w:hint="eastAsia"/>
        </w:rPr>
      </w:pPr>
    </w:p>
    <w:p w14:paraId="4BBD9120">
      <w:pPr>
        <w:spacing w:line="480" w:lineRule="exact"/>
        <w:rPr>
          <w:rFonts w:hint="eastAsia"/>
        </w:rPr>
      </w:pPr>
    </w:p>
    <w:p w14:paraId="4F3AACEA"/>
    <w:sectPr>
      <w:headerReference r:id="rId5" w:type="default"/>
      <w:footerReference r:id="rId6" w:type="default"/>
      <w:pgSz w:w="11906" w:h="16838"/>
      <w:pgMar w:top="1440" w:right="1077" w:bottom="1440" w:left="107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717FBFB-77DB-4645-B920-D7A467575811}"/>
  </w:font>
  <w:font w:name="黑体">
    <w:panose1 w:val="02010609060101010101"/>
    <w:charset w:val="86"/>
    <w:family w:val="auto"/>
    <w:pitch w:val="default"/>
    <w:sig w:usb0="800002BF" w:usb1="38CF7CFA" w:usb2="00000016" w:usb3="00000000" w:csb0="00040001" w:csb1="00000000"/>
    <w:embedRegular r:id="rId2" w:fontKey="{57B2C40C-B42B-402B-8748-76205FA381AC}"/>
  </w:font>
  <w:font w:name="Courier New">
    <w:panose1 w:val="02070309020205020404"/>
    <w:charset w:val="01"/>
    <w:family w:val="modern"/>
    <w:pitch w:val="default"/>
    <w:sig w:usb0="E0002AFF" w:usb1="C0007843" w:usb2="00000009" w:usb3="00000000" w:csb0="400001FF" w:csb1="FFFF0000"/>
    <w:embedRegular r:id="rId3" w:fontKey="{2BB41F6B-4935-46CF-8AC6-8B6B6A74B6A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34F11507-7070-483C-916D-B9D5C65FC2BC}"/>
  </w:font>
  <w:font w:name="仿宋">
    <w:panose1 w:val="02010609060101010101"/>
    <w:charset w:val="86"/>
    <w:family w:val="modern"/>
    <w:pitch w:val="default"/>
    <w:sig w:usb0="800002BF" w:usb1="38CF7CFA" w:usb2="00000016" w:usb3="00000000" w:csb0="00040001" w:csb1="00000000"/>
    <w:embedRegular r:id="rId5" w:fontKey="{FD9BC7C9-55F7-40F1-A5D4-593951394E7B}"/>
  </w:font>
  <w:font w:name="汉仪大隶书简">
    <w:panose1 w:val="02010600000101010101"/>
    <w:charset w:val="86"/>
    <w:family w:val="auto"/>
    <w:pitch w:val="default"/>
    <w:sig w:usb0="00000001" w:usb1="080E0800" w:usb2="00000002" w:usb3="00000000" w:csb0="00040000" w:csb1="00000000"/>
    <w:embedRegular r:id="rId6" w:fontKey="{254BB3FF-A0EE-4E47-9EFA-84E44AF14B08}"/>
  </w:font>
  <w:font w:name="方正仿宋_GB2312">
    <w:panose1 w:val="02000000000000000000"/>
    <w:charset w:val="86"/>
    <w:family w:val="auto"/>
    <w:pitch w:val="default"/>
    <w:sig w:usb0="A00002BF" w:usb1="184F6CFA" w:usb2="00000012" w:usb3="00000000" w:csb0="00040001" w:csb1="00000000"/>
    <w:embedRegular r:id="rId7" w:fontKey="{4F4D992F-938D-43CE-9F22-AD7AAF782F10}"/>
  </w:font>
  <w:font w:name="仿宋_GB2312">
    <w:altName w:val="仿宋"/>
    <w:panose1 w:val="02010609030101010101"/>
    <w:charset w:val="86"/>
    <w:family w:val="modern"/>
    <w:pitch w:val="default"/>
    <w:sig w:usb0="00000000" w:usb1="00000000" w:usb2="00000000" w:usb3="00000000" w:csb0="00040000" w:csb1="00000000"/>
    <w:embedRegular r:id="rId8" w:fontKey="{890B76B3-8D19-455E-AF92-D4A3427EEEEC}"/>
  </w:font>
  <w:font w:name="Good Times">
    <w:panose1 w:val="00000500000000000000"/>
    <w:charset w:val="00"/>
    <w:family w:val="auto"/>
    <w:pitch w:val="default"/>
    <w:sig w:usb0="A00000FF" w:usb1="10000042" w:usb2="00000000" w:usb3="00000000" w:csb0="00000003" w:csb1="00000000"/>
    <w:embedRegular r:id="rId9" w:fontKey="{A8814E84-99B5-4DAF-B675-7E62BEDF87A9}"/>
  </w:font>
  <w:font w:name="微软雅黑">
    <w:panose1 w:val="020B0503020204020204"/>
    <w:charset w:val="86"/>
    <w:family w:val="swiss"/>
    <w:pitch w:val="default"/>
    <w:sig w:usb0="80000287" w:usb1="280F3C52" w:usb2="00000016" w:usb3="00000000" w:csb0="0004001F" w:csb1="00000000"/>
    <w:embedRegular r:id="rId10" w:fontKey="{F038FD02-DFB6-42BC-9B3E-D6773E3D50FE}"/>
  </w:font>
  <w:font w:name="新宋体">
    <w:panose1 w:val="02010609030101010101"/>
    <w:charset w:val="86"/>
    <w:family w:val="modern"/>
    <w:pitch w:val="default"/>
    <w:sig w:usb0="00000003" w:usb1="288F0000" w:usb2="00000006" w:usb3="00000000" w:csb0="00040001" w:csb1="00000000"/>
    <w:embedRegular r:id="rId11" w:fontKey="{A572B15B-3F22-42B4-A39C-AFDF5F88F069}"/>
  </w:font>
  <w:font w:name="Microsoft JhengHei Light">
    <w:panose1 w:val="020B0304030504040204"/>
    <w:charset w:val="88"/>
    <w:family w:val="auto"/>
    <w:pitch w:val="default"/>
    <w:sig w:usb0="800002A7" w:usb1="28CF4400" w:usb2="00000016" w:usb3="00000000" w:csb0="00100009" w:csb1="00000000"/>
    <w:embedRegular r:id="rId12" w:fontKey="{1E34B33B-49A8-4D4C-897F-484B4554AA63}"/>
  </w:font>
  <w:font w:name="WPSEMBED1">
    <w:panose1 w:val="02010600000101010101"/>
    <w:charset w:val="86"/>
    <w:family w:val="auto"/>
    <w:pitch w:val="default"/>
    <w:sig w:usb0="00000001" w:usb1="080E0800" w:usb2="00000002" w:usb3="00000000" w:csb0="00040000" w:csb1="00000000"/>
  </w:font>
  <w:font w:name="Tahoma">
    <w:panose1 w:val="020B0604030504040204"/>
    <w:charset w:val="00"/>
    <w:family w:val="auto"/>
    <w:pitch w:val="default"/>
    <w:sig w:usb0="E1002EFF" w:usb1="C000605B" w:usb2="00000029" w:usb3="00000000" w:csb0="200101FF" w:csb1="20280000"/>
  </w:font>
  <w:font w:name="WPSEMBED4">
    <w:panose1 w:val="020B0304030504040204"/>
    <w:charset w:val="88"/>
    <w:family w:val="auto"/>
    <w:pitch w:val="default"/>
    <w:sig w:usb0="800002A7" w:usb1="28CF4400" w:usb2="00000016" w:usb3="00000000" w:csb0="00100009" w:csb1="00000000"/>
  </w:font>
  <w:font w:name="WPSEMBED2">
    <w:panose1 w:val="02000000000000000000"/>
    <w:charset w:val="86"/>
    <w:family w:val="auto"/>
    <w:pitch w:val="default"/>
    <w:sig w:usb0="A00002BF" w:usb1="184F6CFA" w:usb2="00000012" w:usb3="00000000" w:csb0="00040001" w:csb1="00000000"/>
  </w:font>
  <w:font w:name="WPSEMBED3">
    <w:panose1 w:val="00000500000000000000"/>
    <w:charset w:val="00"/>
    <w:family w:val="auto"/>
    <w:pitch w:val="default"/>
    <w:sig w:usb0="A00000FF" w:usb1="10000042"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4AC32">
    <w:pPr>
      <w:spacing w:line="169" w:lineRule="auto"/>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67A3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467A3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CBC1D">
    <w:pPr>
      <w:pStyle w:val="8"/>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F265651">
                          <w:pPr>
                            <w:pStyle w:val="8"/>
                            <w:rPr>
                              <w:rFonts w:hint="eastAsia"/>
                            </w:rPr>
                          </w:pPr>
                          <w:r>
                            <w:fldChar w:fldCharType="begin"/>
                          </w:r>
                          <w:r>
                            <w:instrText xml:space="preserve"> PAGE  \* MERGEFORMAT </w:instrText>
                          </w:r>
                          <w:r>
                            <w:fldChar w:fldCharType="separate"/>
                          </w:r>
                          <w:r>
                            <w:rPr>
                              <w:rFonts w:hint="eastAsia"/>
                            </w:rPr>
                            <w:t>32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14:paraId="6F265651">
                    <w:pPr>
                      <w:pStyle w:val="8"/>
                      <w:rPr>
                        <w:rFonts w:hint="eastAsia"/>
                      </w:rPr>
                    </w:pPr>
                    <w:r>
                      <w:fldChar w:fldCharType="begin"/>
                    </w:r>
                    <w:r>
                      <w:instrText xml:space="preserve"> PAGE  \* MERGEFORMAT </w:instrText>
                    </w:r>
                    <w:r>
                      <w:fldChar w:fldCharType="separate"/>
                    </w:r>
                    <w:r>
                      <w:rPr>
                        <w:rFonts w:hint="eastAsia"/>
                      </w:rPr>
                      <w:t>32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C361C">
    <w:pPr>
      <w:pStyle w:val="4"/>
      <w:spacing w:before="276" w:line="52" w:lineRule="exact"/>
      <w:ind w:left="7463"/>
      <w:rPr>
        <w:sz w:val="24"/>
        <w:szCs w:val="24"/>
      </w:rPr>
    </w:pPr>
    <w:r>
      <mc:AlternateContent>
        <mc:Choice Requires="wps">
          <w:drawing>
            <wp:anchor distT="0" distB="0" distL="114300" distR="114300" simplePos="0" relativeHeight="251660288" behindDoc="0" locked="0" layoutInCell="1" allowOverlap="1">
              <wp:simplePos x="0" y="0"/>
              <wp:positionH relativeFrom="column">
                <wp:posOffset>285115</wp:posOffset>
              </wp:positionH>
              <wp:positionV relativeFrom="paragraph">
                <wp:posOffset>87630</wp:posOffset>
              </wp:positionV>
              <wp:extent cx="4597400" cy="179070"/>
              <wp:effectExtent l="0" t="0" r="0" b="0"/>
              <wp:wrapNone/>
              <wp:docPr id="4" name="文本框 2"/>
              <wp:cNvGraphicFramePr/>
              <a:graphic xmlns:a="http://schemas.openxmlformats.org/drawingml/2006/main">
                <a:graphicData uri="http://schemas.microsoft.com/office/word/2010/wordprocessingShape">
                  <wps:wsp>
                    <wps:cNvSpPr txBox="1"/>
                    <wps:spPr>
                      <a:xfrm>
                        <a:off x="0" y="0"/>
                        <a:ext cx="4597400" cy="179070"/>
                      </a:xfrm>
                      <a:prstGeom prst="rect">
                        <a:avLst/>
                      </a:prstGeom>
                      <a:noFill/>
                      <a:ln>
                        <a:noFill/>
                      </a:ln>
                    </wps:spPr>
                    <wps:txbx>
                      <w:txbxContent>
                        <w:p w14:paraId="23D4C5D7">
                          <w:pPr>
                            <w:tabs>
                              <w:tab w:val="left" w:pos="7219"/>
                            </w:tabs>
                            <w:spacing w:before="20"/>
                            <w:ind w:left="20"/>
                            <w:rPr>
                              <w:rFonts w:ascii="Arial"/>
                              <w:sz w:val="21"/>
                            </w:rPr>
                          </w:pPr>
                        </w:p>
                      </w:txbxContent>
                    </wps:txbx>
                    <wps:bodyPr lIns="0" tIns="0" rIns="0" bIns="0" upright="1"/>
                  </wps:wsp>
                </a:graphicData>
              </a:graphic>
            </wp:anchor>
          </w:drawing>
        </mc:Choice>
        <mc:Fallback>
          <w:pict>
            <v:shape id="文本框 2" o:spid="_x0000_s1026" o:spt="202" type="#_x0000_t202" style="position:absolute;left:0pt;margin-left:22.45pt;margin-top:6.9pt;height:14.1pt;width:362pt;z-index:251660288;mso-width-relative:page;mso-height-relative:page;" filled="f" stroked="f" coordsize="21600,21600" o:gfxdata="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FmWU9YAAAAIAQAADwAAAAAAAAABACAAAAAiAAAAZHJzL2Rvd25yZXYueG1sUEsBAhQA&#10;FAAAAAgAh07iQFP7tZO7AQAAcgMAAA4AAAAAAAAAAQAgAAAAJQEAAGRycy9lMm9Eb2MueG1sUEsF&#10;BgAAAAAGAAYAWQEAAFIFAAAAAA==&#10;">
              <v:fill on="f" focussize="0,0"/>
              <v:stroke on="f"/>
              <v:imagedata o:title=""/>
              <o:lock v:ext="edit" aspectratio="f"/>
              <v:textbox inset="0mm,0mm,0mm,0mm">
                <w:txbxContent>
                  <w:p w14:paraId="23D4C5D7">
                    <w:pPr>
                      <w:tabs>
                        <w:tab w:val="left" w:pos="7219"/>
                      </w:tabs>
                      <w:spacing w:before="20"/>
                      <w:ind w:left="20"/>
                      <w:rPr>
                        <w:rFonts w:ascii="Arial"/>
                        <w:sz w:val="21"/>
                      </w:rPr>
                    </w:pPr>
                  </w:p>
                </w:txbxContent>
              </v:textbox>
            </v:shape>
          </w:pict>
        </mc:Fallback>
      </mc:AlternateContent>
    </w:r>
    <w:r>
      <w:rPr>
        <w:position w:val="-1"/>
        <w:sz w:val="24"/>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C0A26">
    <w:pPr>
      <w:pStyle w:val="4"/>
      <w:spacing w:before="276" w:line="52" w:lineRule="exact"/>
      <w:ind w:left="0" w:leftChars="0" w:firstLine="0" w:firstLineChars="0"/>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B4706"/>
    <w:multiLevelType w:val="singleLevel"/>
    <w:tmpl w:val="84BB4706"/>
    <w:lvl w:ilvl="0" w:tentative="0">
      <w:start w:val="2"/>
      <w:numFmt w:val="decimal"/>
      <w:suff w:val="nothing"/>
      <w:lvlText w:val="%1、"/>
      <w:lvlJc w:val="left"/>
    </w:lvl>
  </w:abstractNum>
  <w:abstractNum w:abstractNumId="1">
    <w:nsid w:val="978E68DA"/>
    <w:multiLevelType w:val="singleLevel"/>
    <w:tmpl w:val="978E68DA"/>
    <w:lvl w:ilvl="0" w:tentative="0">
      <w:start w:val="2"/>
      <w:numFmt w:val="chineseCounting"/>
      <w:suff w:val="nothing"/>
      <w:lvlText w:val="%1、"/>
      <w:lvlJc w:val="left"/>
      <w:rPr>
        <w:rFonts w:hint="eastAsia"/>
      </w:rPr>
    </w:lvl>
  </w:abstractNum>
  <w:abstractNum w:abstractNumId="2">
    <w:nsid w:val="AB33844A"/>
    <w:multiLevelType w:val="singleLevel"/>
    <w:tmpl w:val="AB33844A"/>
    <w:lvl w:ilvl="0" w:tentative="0">
      <w:start w:val="1"/>
      <w:numFmt w:val="decimal"/>
      <w:suff w:val="nothing"/>
      <w:lvlText w:val="%1、"/>
      <w:lvlJc w:val="left"/>
    </w:lvl>
  </w:abstractNum>
  <w:abstractNum w:abstractNumId="3">
    <w:nsid w:val="B9C0C3B5"/>
    <w:multiLevelType w:val="singleLevel"/>
    <w:tmpl w:val="B9C0C3B5"/>
    <w:lvl w:ilvl="0" w:tentative="0">
      <w:start w:val="1"/>
      <w:numFmt w:val="decimal"/>
      <w:suff w:val="nothing"/>
      <w:lvlText w:val="%1、"/>
      <w:lvlJc w:val="left"/>
    </w:lvl>
  </w:abstractNum>
  <w:abstractNum w:abstractNumId="4">
    <w:nsid w:val="CC2FF7BD"/>
    <w:multiLevelType w:val="singleLevel"/>
    <w:tmpl w:val="CC2FF7BD"/>
    <w:lvl w:ilvl="0" w:tentative="0">
      <w:start w:val="1"/>
      <w:numFmt w:val="decimal"/>
      <w:suff w:val="nothing"/>
      <w:lvlText w:val="（%1）"/>
      <w:lvlJc w:val="left"/>
    </w:lvl>
  </w:abstractNum>
  <w:abstractNum w:abstractNumId="5">
    <w:nsid w:val="EA9E823A"/>
    <w:multiLevelType w:val="singleLevel"/>
    <w:tmpl w:val="EA9E823A"/>
    <w:lvl w:ilvl="0" w:tentative="0">
      <w:start w:val="2"/>
      <w:numFmt w:val="chineseCounting"/>
      <w:suff w:val="nothing"/>
      <w:lvlText w:val="%1、"/>
      <w:lvlJc w:val="left"/>
      <w:rPr>
        <w:rFonts w:hint="eastAsia"/>
      </w:rPr>
    </w:lvl>
  </w:abstractNum>
  <w:abstractNum w:abstractNumId="6">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pStyle w:val="2"/>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
    <w:nsid w:val="12655F48"/>
    <w:multiLevelType w:val="multilevel"/>
    <w:tmpl w:val="12655F48"/>
    <w:lvl w:ilvl="0" w:tentative="0">
      <w:start w:val="31"/>
      <w:numFmt w:val="decimal"/>
      <w:lvlText w:val="%1."/>
      <w:lvlJc w:val="left"/>
      <w:pPr>
        <w:ind w:left="562"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214802C3"/>
    <w:multiLevelType w:val="multilevel"/>
    <w:tmpl w:val="214802C3"/>
    <w:lvl w:ilvl="0" w:tentative="0">
      <w:start w:val="1"/>
      <w:numFmt w:val="decimal"/>
      <w:lvlText w:val="%1."/>
      <w:lvlJc w:val="left"/>
      <w:pPr>
        <w:ind w:left="420" w:hanging="420"/>
      </w:pPr>
      <w:rPr>
        <w:rFonts w:hint="eastAsia"/>
      </w:rPr>
    </w:lvl>
    <w:lvl w:ilvl="1" w:tentative="0">
      <w:start w:val="1"/>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isLgl/>
      <w:lvlText w:val="%1.%2"/>
      <w:lvlJc w:val="left"/>
      <w:pPr>
        <w:ind w:left="1112" w:hanging="544"/>
      </w:pPr>
      <w:rPr>
        <w:rFonts w:hint="default" w:asciiTheme="minorEastAsia" w:hAnsiTheme="minorEastAsia" w:eastAsia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32EB2A4A"/>
    <w:multiLevelType w:val="multilevel"/>
    <w:tmpl w:val="32EB2A4A"/>
    <w:lvl w:ilvl="0" w:tentative="0">
      <w:start w:val="2"/>
      <w:numFmt w:val="japaneseCounting"/>
      <w:lvlText w:val="%1、"/>
      <w:lvlJc w:val="left"/>
      <w:pPr>
        <w:ind w:left="720" w:hanging="720"/>
      </w:pPr>
      <w:rPr>
        <w:rFonts w:hint="default" w:eastAsia="宋体"/>
      </w:rPr>
    </w:lvl>
    <w:lvl w:ilvl="1" w:tentative="0">
      <w:start w:val="1"/>
      <w:numFmt w:val="lowerLetter"/>
      <w:lvlText w:val="%2)"/>
      <w:lvlJc w:val="left"/>
      <w:pPr>
        <w:ind w:left="840" w:hanging="420"/>
      </w:pPr>
    </w:lvl>
    <w:lvl w:ilvl="2" w:tentative="0">
      <w:start w:val="3"/>
      <w:numFmt w:val="japaneseCounting"/>
      <w:lvlText w:val="%3、"/>
      <w:lvlJc w:val="left"/>
      <w:pPr>
        <w:ind w:left="1350" w:hanging="510"/>
      </w:pPr>
      <w:rPr>
        <w:rFonts w:hint="default" w:ascii="宋体"/>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53605FE"/>
    <w:multiLevelType w:val="multilevel"/>
    <w:tmpl w:val="353605FE"/>
    <w:lvl w:ilvl="0" w:tentative="0">
      <w:start w:val="24"/>
      <w:numFmt w:val="decimal"/>
      <w:lvlText w:val="%1"/>
      <w:lvlJc w:val="left"/>
      <w:pPr>
        <w:ind w:left="720" w:hanging="720"/>
      </w:pPr>
      <w:rPr>
        <w:rFonts w:hint="default" w:eastAsia="宋体"/>
      </w:rPr>
    </w:lvl>
    <w:lvl w:ilvl="1" w:tentative="0">
      <w:start w:val="3"/>
      <w:numFmt w:val="decimal"/>
      <w:lvlText w:val="%1.%2"/>
      <w:lvlJc w:val="left"/>
      <w:pPr>
        <w:ind w:left="960" w:hanging="720"/>
      </w:pPr>
      <w:rPr>
        <w:rFonts w:hint="default" w:eastAsia="宋体"/>
      </w:rPr>
    </w:lvl>
    <w:lvl w:ilvl="2" w:tentative="0">
      <w:start w:val="3"/>
      <w:numFmt w:val="decimal"/>
      <w:lvlText w:val="%1.%2.%3"/>
      <w:lvlJc w:val="left"/>
      <w:pPr>
        <w:ind w:left="1288" w:hanging="720"/>
      </w:pPr>
      <w:rPr>
        <w:rFonts w:hint="default" w:eastAsia="宋体"/>
      </w:rPr>
    </w:lvl>
    <w:lvl w:ilvl="3" w:tentative="0">
      <w:start w:val="1"/>
      <w:numFmt w:val="decimal"/>
      <w:lvlText w:val="%1.%2.%3.%4"/>
      <w:lvlJc w:val="left"/>
      <w:pPr>
        <w:ind w:left="1800" w:hanging="1080"/>
      </w:pPr>
      <w:rPr>
        <w:rFonts w:hint="default" w:eastAsia="宋体"/>
      </w:rPr>
    </w:lvl>
    <w:lvl w:ilvl="4" w:tentative="0">
      <w:start w:val="1"/>
      <w:numFmt w:val="decimal"/>
      <w:lvlText w:val="%1.%2.%3.%4.%5"/>
      <w:lvlJc w:val="left"/>
      <w:pPr>
        <w:ind w:left="2040" w:hanging="1080"/>
      </w:pPr>
      <w:rPr>
        <w:rFonts w:hint="default" w:eastAsia="宋体"/>
      </w:rPr>
    </w:lvl>
    <w:lvl w:ilvl="5" w:tentative="0">
      <w:start w:val="1"/>
      <w:numFmt w:val="decimal"/>
      <w:lvlText w:val="%1.%2.%3.%4.%5.%6"/>
      <w:lvlJc w:val="left"/>
      <w:pPr>
        <w:ind w:left="2640" w:hanging="1440"/>
      </w:pPr>
      <w:rPr>
        <w:rFonts w:hint="default" w:eastAsia="宋体"/>
      </w:rPr>
    </w:lvl>
    <w:lvl w:ilvl="6" w:tentative="0">
      <w:start w:val="1"/>
      <w:numFmt w:val="decimal"/>
      <w:lvlText w:val="%1.%2.%3.%4.%5.%6.%7"/>
      <w:lvlJc w:val="left"/>
      <w:pPr>
        <w:ind w:left="3240" w:hanging="1800"/>
      </w:pPr>
      <w:rPr>
        <w:rFonts w:hint="default" w:eastAsia="宋体"/>
      </w:rPr>
    </w:lvl>
    <w:lvl w:ilvl="7" w:tentative="0">
      <w:start w:val="1"/>
      <w:numFmt w:val="decimal"/>
      <w:lvlText w:val="%1.%2.%3.%4.%5.%6.%7.%8"/>
      <w:lvlJc w:val="left"/>
      <w:pPr>
        <w:ind w:left="3480" w:hanging="1800"/>
      </w:pPr>
      <w:rPr>
        <w:rFonts w:hint="default" w:eastAsia="宋体"/>
      </w:rPr>
    </w:lvl>
    <w:lvl w:ilvl="8" w:tentative="0">
      <w:start w:val="1"/>
      <w:numFmt w:val="decimal"/>
      <w:lvlText w:val="%1.%2.%3.%4.%5.%6.%7.%8.%9"/>
      <w:lvlJc w:val="left"/>
      <w:pPr>
        <w:ind w:left="4080" w:hanging="2160"/>
      </w:pPr>
      <w:rPr>
        <w:rFonts w:hint="default" w:eastAsia="宋体"/>
      </w:rPr>
    </w:lvl>
  </w:abstractNum>
  <w:abstractNum w:abstractNumId="12">
    <w:nsid w:val="44C9196B"/>
    <w:multiLevelType w:val="multilevel"/>
    <w:tmpl w:val="44C9196B"/>
    <w:lvl w:ilvl="0" w:tentative="0">
      <w:start w:val="9"/>
      <w:numFmt w:val="decimal"/>
      <w:lvlText w:val="（%1）"/>
      <w:lvlJc w:val="left"/>
      <w:pPr>
        <w:ind w:left="1200" w:hanging="720"/>
      </w:pPr>
      <w:rPr>
        <w:rFonts w:hint="default"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4FD28CAB"/>
    <w:multiLevelType w:val="singleLevel"/>
    <w:tmpl w:val="4FD28CAB"/>
    <w:lvl w:ilvl="0" w:tentative="0">
      <w:start w:val="13"/>
      <w:numFmt w:val="decimal"/>
      <w:suff w:val="nothing"/>
      <w:lvlText w:val="%1、"/>
      <w:lvlJc w:val="left"/>
    </w:lvl>
  </w:abstractNum>
  <w:abstractNum w:abstractNumId="14">
    <w:nsid w:val="52390C51"/>
    <w:multiLevelType w:val="multilevel"/>
    <w:tmpl w:val="52390C51"/>
    <w:lvl w:ilvl="0" w:tentative="0">
      <w:start w:val="3"/>
      <w:numFmt w:val="decimal"/>
      <w:lvlText w:val="%1"/>
      <w:lvlJc w:val="left"/>
      <w:pPr>
        <w:ind w:left="360" w:hanging="360"/>
      </w:pPr>
      <w:rPr>
        <w:rFonts w:hint="default" w:eastAsia="宋体"/>
      </w:rPr>
    </w:lvl>
    <w:lvl w:ilvl="1" w:tentative="0">
      <w:start w:val="7"/>
      <w:numFmt w:val="decimal"/>
      <w:lvlText w:val="%1.%2"/>
      <w:lvlJc w:val="left"/>
      <w:pPr>
        <w:ind w:left="1200" w:hanging="720"/>
      </w:pPr>
      <w:rPr>
        <w:rFonts w:hint="default" w:eastAsia="宋体"/>
      </w:rPr>
    </w:lvl>
    <w:lvl w:ilvl="2" w:tentative="0">
      <w:start w:val="1"/>
      <w:numFmt w:val="decimal"/>
      <w:lvlText w:val="%1.%2.%3"/>
      <w:lvlJc w:val="left"/>
      <w:pPr>
        <w:ind w:left="1680" w:hanging="720"/>
      </w:pPr>
      <w:rPr>
        <w:rFonts w:hint="default" w:eastAsia="宋体"/>
      </w:rPr>
    </w:lvl>
    <w:lvl w:ilvl="3" w:tentative="0">
      <w:start w:val="1"/>
      <w:numFmt w:val="decimal"/>
      <w:lvlText w:val="%1.%2.%3.%4"/>
      <w:lvlJc w:val="left"/>
      <w:pPr>
        <w:ind w:left="2520" w:hanging="1080"/>
      </w:pPr>
      <w:rPr>
        <w:rFonts w:hint="default" w:eastAsia="宋体"/>
      </w:rPr>
    </w:lvl>
    <w:lvl w:ilvl="4" w:tentative="0">
      <w:start w:val="1"/>
      <w:numFmt w:val="decimal"/>
      <w:lvlText w:val="%1.%2.%3.%4.%5"/>
      <w:lvlJc w:val="left"/>
      <w:pPr>
        <w:ind w:left="3360" w:hanging="1440"/>
      </w:pPr>
      <w:rPr>
        <w:rFonts w:hint="default" w:eastAsia="宋体"/>
      </w:rPr>
    </w:lvl>
    <w:lvl w:ilvl="5" w:tentative="0">
      <w:start w:val="1"/>
      <w:numFmt w:val="decimal"/>
      <w:lvlText w:val="%1.%2.%3.%4.%5.%6"/>
      <w:lvlJc w:val="left"/>
      <w:pPr>
        <w:ind w:left="3840" w:hanging="1440"/>
      </w:pPr>
      <w:rPr>
        <w:rFonts w:hint="default" w:eastAsia="宋体"/>
      </w:rPr>
    </w:lvl>
    <w:lvl w:ilvl="6" w:tentative="0">
      <w:start w:val="1"/>
      <w:numFmt w:val="decimal"/>
      <w:lvlText w:val="%1.%2.%3.%4.%5.%6.%7"/>
      <w:lvlJc w:val="left"/>
      <w:pPr>
        <w:ind w:left="4680" w:hanging="1800"/>
      </w:pPr>
      <w:rPr>
        <w:rFonts w:hint="default" w:eastAsia="宋体"/>
      </w:rPr>
    </w:lvl>
    <w:lvl w:ilvl="7" w:tentative="0">
      <w:start w:val="1"/>
      <w:numFmt w:val="decimal"/>
      <w:lvlText w:val="%1.%2.%3.%4.%5.%6.%7.%8"/>
      <w:lvlJc w:val="left"/>
      <w:pPr>
        <w:ind w:left="5520" w:hanging="2160"/>
      </w:pPr>
      <w:rPr>
        <w:rFonts w:hint="default" w:eastAsia="宋体"/>
      </w:rPr>
    </w:lvl>
    <w:lvl w:ilvl="8" w:tentative="0">
      <w:start w:val="1"/>
      <w:numFmt w:val="decimal"/>
      <w:lvlText w:val="%1.%2.%3.%4.%5.%6.%7.%8.%9"/>
      <w:lvlJc w:val="left"/>
      <w:pPr>
        <w:ind w:left="6000" w:hanging="2160"/>
      </w:pPr>
      <w:rPr>
        <w:rFonts w:hint="default" w:eastAsia="宋体"/>
      </w:rPr>
    </w:lvl>
  </w:abstractNum>
  <w:abstractNum w:abstractNumId="15">
    <w:nsid w:val="56D73504"/>
    <w:multiLevelType w:val="multilevel"/>
    <w:tmpl w:val="56D73504"/>
    <w:lvl w:ilvl="0" w:tentative="0">
      <w:start w:val="1"/>
      <w:numFmt w:val="decimal"/>
      <w:lvlText w:val="%1."/>
      <w:lvlJc w:val="left"/>
      <w:pPr>
        <w:ind w:left="840" w:hanging="420"/>
      </w:pPr>
      <w:rPr>
        <w:rFonts w:hint="default" w:ascii="Times New Roman" w:hAnsi="Times New Roman" w:cs="Times New Roman"/>
      </w:rPr>
    </w:lvl>
    <w:lvl w:ilvl="1" w:tentative="0">
      <w:start w:val="1"/>
      <w:numFmt w:val="decimal"/>
      <w:isLgl/>
      <w:lvlText w:val="%1.%2"/>
      <w:lvlJc w:val="left"/>
      <w:pPr>
        <w:ind w:left="1290" w:hanging="870"/>
      </w:pPr>
      <w:rPr>
        <w:rFonts w:hint="eastAsia" w:ascii="宋体" w:hAnsi="宋体" w:eastAsia="宋体"/>
      </w:rPr>
    </w:lvl>
    <w:lvl w:ilvl="2" w:tentative="0">
      <w:start w:val="1"/>
      <w:numFmt w:val="decimal"/>
      <w:isLgl/>
      <w:lvlText w:val="%1.%2.%3"/>
      <w:lvlJc w:val="left"/>
      <w:pPr>
        <w:ind w:left="1290" w:hanging="870"/>
      </w:pPr>
      <w:rPr>
        <w:rFonts w:hint="eastAsia" w:ascii="宋体" w:hAnsi="宋体" w:eastAsia="宋体"/>
      </w:rPr>
    </w:lvl>
    <w:lvl w:ilvl="3" w:tentative="0">
      <w:start w:val="1"/>
      <w:numFmt w:val="decimal"/>
      <w:isLgl/>
      <w:lvlText w:val="%1.%2.%3.%4"/>
      <w:lvlJc w:val="left"/>
      <w:pPr>
        <w:ind w:left="1290" w:hanging="870"/>
      </w:pPr>
      <w:rPr>
        <w:rFonts w:hint="eastAsia" w:ascii="宋体" w:hAnsi="宋体" w:eastAsia="宋体"/>
      </w:rPr>
    </w:lvl>
    <w:lvl w:ilvl="4" w:tentative="0">
      <w:start w:val="1"/>
      <w:numFmt w:val="decimal"/>
      <w:isLgl/>
      <w:lvlText w:val="%1.%2.%3.%4.%5"/>
      <w:lvlJc w:val="left"/>
      <w:pPr>
        <w:ind w:left="1500" w:hanging="1080"/>
      </w:pPr>
      <w:rPr>
        <w:rFonts w:hint="eastAsia" w:ascii="宋体" w:hAnsi="宋体" w:eastAsia="宋体"/>
      </w:rPr>
    </w:lvl>
    <w:lvl w:ilvl="5" w:tentative="0">
      <w:start w:val="1"/>
      <w:numFmt w:val="decimal"/>
      <w:isLgl/>
      <w:lvlText w:val="%1.%2.%3.%4.%5.%6"/>
      <w:lvlJc w:val="left"/>
      <w:pPr>
        <w:ind w:left="1500" w:hanging="1080"/>
      </w:pPr>
      <w:rPr>
        <w:rFonts w:hint="eastAsia" w:ascii="宋体" w:hAnsi="宋体" w:eastAsia="宋体"/>
      </w:rPr>
    </w:lvl>
    <w:lvl w:ilvl="6" w:tentative="0">
      <w:start w:val="1"/>
      <w:numFmt w:val="decimal"/>
      <w:isLgl/>
      <w:lvlText w:val="%1.%2.%3.%4.%5.%6.%7"/>
      <w:lvlJc w:val="left"/>
      <w:pPr>
        <w:ind w:left="1500" w:hanging="1080"/>
      </w:pPr>
      <w:rPr>
        <w:rFonts w:hint="eastAsia" w:ascii="宋体" w:hAnsi="宋体" w:eastAsia="宋体"/>
      </w:rPr>
    </w:lvl>
    <w:lvl w:ilvl="7" w:tentative="0">
      <w:start w:val="1"/>
      <w:numFmt w:val="decimal"/>
      <w:isLgl/>
      <w:lvlText w:val="%1.%2.%3.%4.%5.%6.%7.%8"/>
      <w:lvlJc w:val="left"/>
      <w:pPr>
        <w:ind w:left="1860" w:hanging="1440"/>
      </w:pPr>
      <w:rPr>
        <w:rFonts w:hint="eastAsia" w:ascii="宋体" w:hAnsi="宋体" w:eastAsia="宋体"/>
      </w:rPr>
    </w:lvl>
    <w:lvl w:ilvl="8" w:tentative="0">
      <w:start w:val="1"/>
      <w:numFmt w:val="decimal"/>
      <w:isLgl/>
      <w:lvlText w:val="%1.%2.%3.%4.%5.%6.%7.%8.%9"/>
      <w:lvlJc w:val="left"/>
      <w:pPr>
        <w:ind w:left="1860" w:hanging="1440"/>
      </w:pPr>
      <w:rPr>
        <w:rFonts w:hint="eastAsia" w:ascii="宋体" w:hAnsi="宋体" w:eastAsia="宋体"/>
      </w:rPr>
    </w:lvl>
  </w:abstractNum>
  <w:abstractNum w:abstractNumId="16">
    <w:nsid w:val="57364672"/>
    <w:multiLevelType w:val="singleLevel"/>
    <w:tmpl w:val="57364672"/>
    <w:lvl w:ilvl="0" w:tentative="0">
      <w:start w:val="2"/>
      <w:numFmt w:val="chineseCounting"/>
      <w:suff w:val="nothing"/>
      <w:lvlText w:val="%1、"/>
      <w:lvlJc w:val="left"/>
      <w:rPr>
        <w:rFonts w:hint="eastAsia"/>
      </w:rPr>
    </w:lvl>
  </w:abstractNum>
  <w:abstractNum w:abstractNumId="17">
    <w:nsid w:val="661B50D6"/>
    <w:multiLevelType w:val="singleLevel"/>
    <w:tmpl w:val="661B50D6"/>
    <w:lvl w:ilvl="0" w:tentative="0">
      <w:start w:val="3"/>
      <w:numFmt w:val="decimal"/>
      <w:lvlText w:val="%1."/>
      <w:lvlJc w:val="left"/>
      <w:pPr>
        <w:tabs>
          <w:tab w:val="left" w:pos="312"/>
        </w:tabs>
      </w:pPr>
    </w:lvl>
  </w:abstractNum>
  <w:abstractNum w:abstractNumId="18">
    <w:nsid w:val="6A7B4455"/>
    <w:multiLevelType w:val="multilevel"/>
    <w:tmpl w:val="6A7B4455"/>
    <w:lvl w:ilvl="0" w:tentative="0">
      <w:start w:val="1"/>
      <w:numFmt w:val="decimal"/>
      <w:lvlText w:val="%1.1 "/>
      <w:lvlJc w:val="left"/>
      <w:pPr>
        <w:ind w:left="828"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1"/>
  </w:num>
  <w:num w:numId="7">
    <w:abstractNumId w:val="3"/>
  </w:num>
  <w:num w:numId="8">
    <w:abstractNumId w:val="18"/>
  </w:num>
  <w:num w:numId="9">
    <w:abstractNumId w:val="8"/>
  </w:num>
  <w:num w:numId="10">
    <w:abstractNumId w:val="14"/>
  </w:num>
  <w:num w:numId="11">
    <w:abstractNumId w:val="12"/>
  </w:num>
  <w:num w:numId="12">
    <w:abstractNumId w:val="9"/>
  </w:num>
  <w:num w:numId="13">
    <w:abstractNumId w:val="10"/>
  </w:num>
  <w:num w:numId="14">
    <w:abstractNumId w:val="11"/>
  </w:num>
  <w:num w:numId="15">
    <w:abstractNumId w:val="19"/>
  </w:num>
  <w:num w:numId="16">
    <w:abstractNumId w:val="7"/>
  </w:num>
  <w:num w:numId="17">
    <w:abstractNumId w:val="4"/>
  </w:num>
  <w:num w:numId="18">
    <w:abstractNumId w:val="13"/>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103B4F"/>
    <w:rsid w:val="00BF706B"/>
    <w:rsid w:val="03887BE8"/>
    <w:rsid w:val="0AEA1189"/>
    <w:rsid w:val="0E8906C3"/>
    <w:rsid w:val="0EA9043C"/>
    <w:rsid w:val="11C233F6"/>
    <w:rsid w:val="12A00BC5"/>
    <w:rsid w:val="13912AE9"/>
    <w:rsid w:val="13A91269"/>
    <w:rsid w:val="13F9619B"/>
    <w:rsid w:val="19A52E4A"/>
    <w:rsid w:val="1D520E2A"/>
    <w:rsid w:val="1E9461B8"/>
    <w:rsid w:val="20000DDB"/>
    <w:rsid w:val="236E7CB5"/>
    <w:rsid w:val="24A90E67"/>
    <w:rsid w:val="255009D6"/>
    <w:rsid w:val="25A671C4"/>
    <w:rsid w:val="2B4932A6"/>
    <w:rsid w:val="2BDD22AB"/>
    <w:rsid w:val="2BFE640C"/>
    <w:rsid w:val="2D92328E"/>
    <w:rsid w:val="343C28FF"/>
    <w:rsid w:val="37406C32"/>
    <w:rsid w:val="379D33C4"/>
    <w:rsid w:val="37C91FA2"/>
    <w:rsid w:val="37F52D97"/>
    <w:rsid w:val="39C017D0"/>
    <w:rsid w:val="3D9A1881"/>
    <w:rsid w:val="441A5F34"/>
    <w:rsid w:val="49934D80"/>
    <w:rsid w:val="4E7116BE"/>
    <w:rsid w:val="4F1F402D"/>
    <w:rsid w:val="4FA9187C"/>
    <w:rsid w:val="52EF2650"/>
    <w:rsid w:val="568F6160"/>
    <w:rsid w:val="56AD1ECA"/>
    <w:rsid w:val="58D53B31"/>
    <w:rsid w:val="5D103B4F"/>
    <w:rsid w:val="5D186A5C"/>
    <w:rsid w:val="5D1928CC"/>
    <w:rsid w:val="5ED3097D"/>
    <w:rsid w:val="5F473629"/>
    <w:rsid w:val="628F156F"/>
    <w:rsid w:val="637C696C"/>
    <w:rsid w:val="63F61408"/>
    <w:rsid w:val="64AA2B81"/>
    <w:rsid w:val="65D25488"/>
    <w:rsid w:val="68550EA7"/>
    <w:rsid w:val="6DF56C35"/>
    <w:rsid w:val="6EAA3313"/>
    <w:rsid w:val="6F1973AE"/>
    <w:rsid w:val="719E5333"/>
    <w:rsid w:val="725325F1"/>
    <w:rsid w:val="744321B9"/>
    <w:rsid w:val="7991173A"/>
    <w:rsid w:val="7A2F6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2"/>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rPr>
      <w:rFonts w:ascii="Arial" w:hAnsi="Arial" w:eastAsia="黑体" w:cs="Arial"/>
      <w:sz w:val="20"/>
      <w:szCs w:val="20"/>
    </w:rPr>
  </w:style>
  <w:style w:type="paragraph" w:styleId="4">
    <w:name w:val="Body Text"/>
    <w:basedOn w:val="1"/>
    <w:semiHidden/>
    <w:unhideWhenUsed/>
    <w:qFormat/>
    <w:uiPriority w:val="99"/>
    <w:pPr>
      <w:spacing w:after="120"/>
    </w:pPr>
  </w:style>
  <w:style w:type="paragraph" w:styleId="5">
    <w:name w:val="Body Text Indent"/>
    <w:basedOn w:val="1"/>
    <w:next w:val="6"/>
    <w:qFormat/>
    <w:uiPriority w:val="99"/>
    <w:pPr>
      <w:adjustRightInd w:val="0"/>
      <w:spacing w:after="120" w:line="360" w:lineRule="atLeast"/>
      <w:ind w:left="420" w:leftChars="200"/>
      <w:jc w:val="left"/>
      <w:textAlignment w:val="baseline"/>
    </w:pPr>
    <w:rPr>
      <w:kern w:val="0"/>
      <w:sz w:val="24"/>
      <w:szCs w:val="20"/>
    </w:rPr>
  </w:style>
  <w:style w:type="paragraph" w:styleId="6">
    <w:name w:val="envelope return"/>
    <w:basedOn w:val="1"/>
    <w:qFormat/>
    <w:uiPriority w:val="0"/>
    <w:pPr>
      <w:snapToGrid w:val="0"/>
    </w:pPr>
    <w:rPr>
      <w:rFonts w:ascii="Arial" w:hAnsi="Arial" w:eastAsia="宋体" w:cs="Times New Roman"/>
    </w:rPr>
  </w:style>
  <w:style w:type="paragraph" w:styleId="7">
    <w:name w:val="Plain Text"/>
    <w:basedOn w:val="1"/>
    <w:qFormat/>
    <w:uiPriority w:val="0"/>
    <w:rPr>
      <w:rFonts w:eastAsia="宋体"/>
      <w:sz w:val="24"/>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0"/>
    <w:rPr>
      <w:rFonts w:ascii="Calibri" w:hAnsi="Calibri" w:eastAsia="宋体" w:cs="Times New Roman"/>
      <w:sz w:val="24"/>
      <w:szCs w:val="24"/>
    </w:rPr>
  </w:style>
  <w:style w:type="paragraph" w:styleId="10">
    <w:name w:val="Body Text First Indent"/>
    <w:basedOn w:val="4"/>
    <w:next w:val="1"/>
    <w:qFormat/>
    <w:uiPriority w:val="0"/>
    <w:pPr>
      <w:ind w:firstLine="420" w:firstLineChars="100"/>
    </w:pPr>
    <w:rPr>
      <w:rFonts w:ascii="宋体" w:hAnsi="Times New Roman" w:eastAsia="宋体" w:cs="Times New Roman"/>
      <w:kern w:val="0"/>
      <w:sz w:val="34"/>
      <w:szCs w:val="20"/>
    </w:rPr>
  </w:style>
  <w:style w:type="paragraph" w:styleId="11">
    <w:name w:val="Body Text First Indent 2"/>
    <w:basedOn w:val="5"/>
    <w:next w:val="1"/>
    <w:qFormat/>
    <w:uiPriority w:val="0"/>
    <w:pPr>
      <w:ind w:firstLine="420" w:firstLineChars="200"/>
    </w:pPr>
    <w:rPr>
      <w:rFonts w:ascii="Calibri" w:hAnsi="Calibri"/>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_Style 3"/>
    <w:basedOn w:val="1"/>
    <w:autoRedefine/>
    <w:qFormat/>
    <w:uiPriority w:val="0"/>
  </w:style>
  <w:style w:type="table" w:customStyle="1" w:styleId="16">
    <w:name w:val="Table Normal"/>
    <w:unhideWhenUsed/>
    <w:qFormat/>
    <w:uiPriority w:val="0"/>
    <w:tblPr>
      <w:tblCellMar>
        <w:top w:w="0" w:type="dxa"/>
        <w:left w:w="0" w:type="dxa"/>
        <w:bottom w:w="0" w:type="dxa"/>
        <w:right w:w="0" w:type="dxa"/>
      </w:tblCellMar>
    </w:tblPr>
  </w:style>
  <w:style w:type="paragraph" w:customStyle="1" w:styleId="17">
    <w:name w:val="Table Text"/>
    <w:basedOn w:val="1"/>
    <w:autoRedefine/>
    <w:semiHidden/>
    <w:qFormat/>
    <w:uiPriority w:val="0"/>
    <w:rPr>
      <w:rFonts w:ascii="宋体" w:hAnsi="宋体" w:eastAsia="宋体" w:cs="宋体"/>
      <w:sz w:val="21"/>
      <w:szCs w:val="21"/>
      <w:lang w:val="en-US" w:eastAsia="en-US" w:bidi="ar-SA"/>
    </w:rPr>
  </w:style>
  <w:style w:type="paragraph" w:customStyle="1" w:styleId="18">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9">
    <w:name w:val="List Paragraph"/>
    <w:basedOn w:val="1"/>
    <w:autoRedefine/>
    <w:unhideWhenUsed/>
    <w:qFormat/>
    <w:uiPriority w:val="34"/>
    <w:pPr>
      <w:ind w:firstLine="420" w:firstLineChars="200"/>
    </w:pPr>
  </w:style>
  <w:style w:type="paragraph" w:customStyle="1" w:styleId="20">
    <w:name w:val="列出段落2"/>
    <w:basedOn w:val="1"/>
    <w:autoRedefine/>
    <w:unhideWhenUsed/>
    <w:qFormat/>
    <w:uiPriority w:val="34"/>
    <w:pPr>
      <w:ind w:firstLine="420" w:firstLineChars="200"/>
    </w:pPr>
  </w:style>
  <w:style w:type="paragraph" w:customStyle="1" w:styleId="21">
    <w:name w:val="样式1"/>
    <w:basedOn w:val="1"/>
    <w:autoRedefine/>
    <w:qFormat/>
    <w:uiPriority w:val="0"/>
    <w:pPr>
      <w:tabs>
        <w:tab w:val="left" w:pos="709"/>
      </w:tabs>
      <w:adjustRightInd w:val="0"/>
      <w:ind w:left="709" w:hanging="709"/>
      <w:textAlignment w:val="baseline"/>
    </w:pPr>
    <w:rPr>
      <w:rFonts w:ascii="宋体" w:hAnsi="宋体" w:eastAsia="宋体" w:cs="Times New Roman"/>
      <w:kern w:val="0"/>
      <w:szCs w:val="21"/>
    </w:rPr>
  </w:style>
  <w:style w:type="character" w:customStyle="1" w:styleId="22">
    <w:name w:val="标题 2 Char"/>
    <w:basedOn w:val="14"/>
    <w:link w:val="2"/>
    <w:autoRedefine/>
    <w:qFormat/>
    <w:uiPriority w:val="0"/>
    <w:rPr>
      <w:rFonts w:ascii="Arial" w:hAnsi="Arial" w:eastAsia="黑体" w:cs="Times New Roman"/>
      <w:b/>
      <w:bCs/>
      <w:kern w:val="0"/>
      <w:sz w:val="32"/>
      <w:szCs w:val="32"/>
    </w:rPr>
  </w:style>
  <w:style w:type="paragraph" w:customStyle="1" w:styleId="23">
    <w:name w:val="样式 样式 样式 样式 标题 2 + 宋体 五号 非加粗 黑色 + 段前: 6 磅 段后: 0 磅 行距: 单倍行距 + 段前:..."/>
    <w:basedOn w:val="1"/>
    <w:autoRedefine/>
    <w:qFormat/>
    <w:uiPriority w:val="0"/>
    <w:pPr>
      <w:keepNext/>
      <w:keepLines/>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4">
    <w:name w:val="列出段落1"/>
    <w:basedOn w:val="1"/>
    <w:autoRedefine/>
    <w:qFormat/>
    <w:uiPriority w:val="34"/>
    <w:pPr>
      <w:ind w:firstLine="420" w:firstLineChars="200"/>
    </w:pPr>
  </w:style>
  <w:style w:type="paragraph" w:customStyle="1" w:styleId="25">
    <w:name w:val="纯文本1"/>
    <w:basedOn w:val="1"/>
    <w:autoRedefine/>
    <w:unhideWhenUsed/>
    <w:qFormat/>
    <w:uiPriority w:val="0"/>
    <w:pPr>
      <w:widowControl/>
      <w:overflowPunct w:val="0"/>
      <w:autoSpaceDE w:val="0"/>
      <w:autoSpaceDN w:val="0"/>
      <w:adjustRightInd w:val="0"/>
      <w:jc w:val="left"/>
      <w:textAlignment w:val="baseline"/>
    </w:pPr>
    <w:rPr>
      <w:rFonts w:ascii="宋体" w:hAnsi="Courier New" w:eastAsia="宋体" w:cs="Times New Roman"/>
      <w:kern w:val="0"/>
      <w:szCs w:val="20"/>
    </w:rPr>
  </w:style>
  <w:style w:type="paragraph" w:customStyle="1" w:styleId="26">
    <w:name w:val="正文文本缩进1"/>
    <w:basedOn w:val="1"/>
    <w:autoRedefine/>
    <w:qFormat/>
    <w:uiPriority w:val="0"/>
    <w:pPr>
      <w:spacing w:line="360" w:lineRule="auto"/>
      <w:ind w:firstLine="480" w:firstLineChars="200"/>
    </w:pPr>
    <w:rPr>
      <w:rFonts w:ascii="宋体"/>
      <w:sz w:val="24"/>
    </w:rPr>
  </w:style>
  <w:style w:type="paragraph" w:customStyle="1" w:styleId="27">
    <w:name w:val="正文缩进1"/>
    <w:basedOn w:val="1"/>
    <w:autoRedefine/>
    <w:qFormat/>
    <w:uiPriority w:val="99"/>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8">
    <w:name w:val="日期1"/>
    <w:basedOn w:val="1"/>
    <w:next w:val="1"/>
    <w:autoRedefine/>
    <w:qFormat/>
    <w:uiPriority w:val="0"/>
    <w:rPr>
      <w:sz w:val="24"/>
    </w:rPr>
  </w:style>
  <w:style w:type="paragraph" w:customStyle="1" w:styleId="29">
    <w:name w:val="Table Paragraph"/>
    <w:basedOn w:val="1"/>
    <w:qFormat/>
    <w:uiPriority w:val="0"/>
    <w:pPr>
      <w:jc w:val="left"/>
    </w:pPr>
    <w:rPr>
      <w:rFonts w:eastAsia="Times New Roman"/>
      <w:kern w:val="0"/>
      <w:sz w:val="22"/>
      <w:lang w:eastAsia="en-US"/>
    </w:rPr>
  </w:style>
  <w:style w:type="character" w:customStyle="1" w:styleId="30">
    <w:name w:val="font61"/>
    <w:basedOn w:val="14"/>
    <w:qFormat/>
    <w:uiPriority w:val="0"/>
    <w:rPr>
      <w:rFonts w:hint="eastAsia" w:ascii="宋体" w:hAnsi="宋体" w:eastAsia="宋体" w:cs="宋体"/>
      <w:color w:val="000000"/>
      <w:sz w:val="22"/>
      <w:szCs w:val="22"/>
      <w:u w:val="none"/>
    </w:rPr>
  </w:style>
  <w:style w:type="character" w:customStyle="1" w:styleId="31">
    <w:name w:val="font51"/>
    <w:basedOn w:val="14"/>
    <w:qFormat/>
    <w:uiPriority w:val="0"/>
    <w:rPr>
      <w:rFonts w:hint="eastAsia" w:ascii="宋体" w:hAnsi="宋体" w:eastAsia="宋体" w:cs="宋体"/>
      <w:color w:val="000000"/>
      <w:sz w:val="22"/>
      <w:szCs w:val="22"/>
      <w:u w:val="none"/>
    </w:rPr>
  </w:style>
  <w:style w:type="character" w:customStyle="1" w:styleId="32">
    <w:name w:val="font161"/>
    <w:basedOn w:val="14"/>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d9158f57-8197-4fd8-a409-b01bab592550</errorID>
      <errorWord>：.</errorWord>
      <group>L1_Punc</group>
      <groupName>标点问题</groupName>
      <ability>L2_Punc</ability>
      <abilityName>标点符号检查</abilityName>
      <candidateList>
        <item>：</item>
      </candidateList>
      <explain/>
      <paraID>5EFEB885</paraID>
      <start>6</start>
      <end>8</end>
      <status>ignored</status>
      <modifiedWord/>
      <trackRevisions>false</trackRevisions>
    </reviewItem>
    <reviewItem>
      <errorID>b0139be7-4ab6-45ad-a0d7-9c43d7a1130c</errorID>
      <errorWord>(</errorWord>
      <group>L1_Format</group>
      <groupName>格式问题</groupName>
      <ability>L2_HalfPunc</ability>
      <abilityName>全半角检查</abilityName>
      <candidateList>
        <item>（</item>
      </candidateList>
      <explain>文本全半角错误。</explain>
      <paraID>7FE04245</paraID>
      <start>63</start>
      <end>64</end>
      <status>ignored</status>
      <modifiedWord/>
      <trackRevisions>false</trackRevisions>
    </reviewItem>
    <reviewItem>
      <errorID>a19311ae-dc95-4eab-b64f-8d673a710ff4</errorID>
      <errorWord>)</errorWord>
      <group>L1_Format</group>
      <groupName>格式问题</groupName>
      <ability>L2_HalfPunc</ability>
      <abilityName>全半角检查</abilityName>
      <candidateList>
        <item>）</item>
      </candidateList>
      <explain>文本全半角错误。</explain>
      <paraID>7FE04245</paraID>
      <start>80</start>
      <end>81</end>
      <status>ignored</status>
      <modifiedWord/>
      <trackRevisions>false</trackRevisions>
    </reviewItem>
    <reviewItem>
      <errorID>04257395-dd02-49f0-8762-fa26d6fe6e61</errorID>
      <errorWord>上午00:00</errorWord>
      <group>L1_Knowledge</group>
      <groupName>知识性问题</groupName>
      <ability>L2_Time</ability>
      <abilityName>日期时间</abilityName>
      <candidateList/>
      <explain>时间与前缀不匹配，可能的时间前缀有“下午、晚上、凌晨、午夜”。</explain>
      <paraID>41EB3A1B</paraID>
      <start>31</start>
      <end>38</end>
      <status>ignored</status>
      <modifiedWord/>
      <trackRevisions>false</trackRevisions>
    </reviewItem>
    <reviewItem>
      <errorID>33ad4016-041a-48ab-ada6-454eeab3e197</errorID>
      <errorWord>.</errorWord>
      <group>L1_Format</group>
      <groupName>格式问题</groupName>
      <ability>L2_HalfPunc</ability>
      <abilityName>全半角检查</abilityName>
      <candidateList>
        <item>。</item>
      </candidateList>
      <explain>文本全半角错误。</explain>
      <paraID>18B4BC83</paraID>
      <start>70</start>
      <end>71</end>
      <status>ignored</status>
      <modifiedWord/>
      <trackRevisions>false</trackRevisions>
    </reviewItem>
    <reviewItem>
      <errorID>9c4139e3-fe01-4f5c-8aef-3be1f8e82809</errorID>
      <errorWord>.</errorWord>
      <group>L1_Format</group>
      <groupName>格式问题</groupName>
      <ability>L2_HalfPunc</ability>
      <abilityName>全半角检查</abilityName>
      <candidateList>
        <item>。</item>
      </candidateList>
      <explain>文本全半角错误。</explain>
      <paraID>18B4BC83</paraID>
      <start>77</start>
      <end>78</end>
      <status>ignored</status>
      <modifiedWord/>
      <trackRevisions>false</trackRevisions>
    </reviewItem>
    <reviewItem>
      <errorID>b6583108-cdcb-4ea6-8c57-9e652eda03d7</errorID>
      <errorWord>,</errorWord>
      <group>L1_Format</group>
      <groupName>格式问题</groupName>
      <ability>L2_HalfPunc</ability>
      <abilityName>全半角检查</abilityName>
      <candidateList>
        <item>，</item>
      </candidateList>
      <explain>文本全半角错误。</explain>
      <paraID>18B4BC83</paraID>
      <start>85</start>
      <end>86</end>
      <status>ignored</status>
      <modifiedWord/>
      <trackRevisions>false</trackRevisions>
    </reviewItem>
    <reviewItem>
      <errorID>1ef69132-a373-46db-9d79-be8f2494a307</errorID>
      <errorWord>“.</errorWord>
      <group>L1_Punc</group>
      <groupName>标点问题</groupName>
      <ability>L2_Punc</ability>
      <abilityName>标点符号检查</abilityName>
      <candidateList>
        <item>“</item>
      </candidateList>
      <explain/>
      <paraID>18B4BC83</paraID>
      <start>93</start>
      <end>95</end>
      <status>ignored</status>
      <modifiedWord/>
      <trackRevisions>false</trackRevisions>
    </reviewItem>
    <reviewItem>
      <errorID>f6479d58-4260-4112-912a-412d77e7eb33</errorID>
      <errorWord>“.</errorWord>
      <group>L1_Punc</group>
      <groupName>标点问题</groupName>
      <ability>L2_Punc</ability>
      <abilityName>标点符号检查</abilityName>
      <candidateList>
        <item>“</item>
      </candidateList>
      <explain/>
      <paraID>18B4BC83</paraID>
      <start>128</start>
      <end>130</end>
      <status>ignored</status>
      <modifiedWord/>
      <trackRevisions>false</trackRevisions>
    </reviewItem>
    <reviewItem>
      <errorID>90db59ed-9487-4379-b97e-0d7a3d3e844b</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7F4A65D7</paraID>
      <start>11</start>
      <end>13</end>
      <status>ignored</status>
      <modifiedWord/>
      <trackRevisions>false</trackRevisions>
    </reviewItem>
    <reviewItem>
      <errorID>ef83f00d-3cd4-4af8-ac8d-5bd6d7c4ddd0</errorID>
      <errorWord>.</errorWord>
      <group>L1_Format</group>
      <groupName>格式问题</groupName>
      <ability>L2_HalfPunc</ability>
      <abilityName>全半角检查</abilityName>
      <candidateList>
        <item>。</item>
      </candidateList>
      <explain>文本全半角错误。</explain>
      <paraID> 61B4C34</paraID>
      <start>7</start>
      <end>8</end>
      <status>ignored</status>
      <modifiedWord/>
      <trackRevisions>false</trackRevisions>
    </reviewItem>
    <reviewItem>
      <errorID>28ebe3eb-a34b-40be-8050-4c337ef7ef73</errorID>
      <errorWord>；。</errorWord>
      <group>L1_Punc</group>
      <groupName>标点问题</groupName>
      <ability>L2_Punc</ability>
      <abilityName>标点符号检查</abilityName>
      <candidateList>
        <item>；</item>
      </candidateList>
      <explain/>
      <paraID> 61B4C34</paraID>
      <start>100</start>
      <end>102</end>
      <status>ignored</status>
      <modifiedWord/>
      <trackRevisions>false</trackRevisions>
    </reviewItem>
    <reviewItem>
      <errorID>79c9b72c-d849-4b20-86ee-5646dea19335</errorID>
      <errorWord>1、</errorWord>
      <group>L1_Format</group>
      <groupName>格式问题</groupName>
      <ability>L2_Ordinal</ability>
      <abilityName>序号格式</abilityName>
      <candidateList>
        <item>1.</item>
      </candidateList>
      <explain>当前序号格式不规范，建议修改为规范格式[1.]。</explain>
      <paraID>10B0862A</paraID>
      <start>0</start>
      <end>2</end>
      <status>ignored</status>
      <modifiedWord/>
      <trackRevisions>false</trackRevisions>
    </reviewItem>
    <reviewItem>
      <errorID>c2014a7f-3a42-4288-8ee6-9c4d52f06367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6062945C</paraID>
      <start>0</start>
      <end>2</end>
      <status>ignored</status>
      <modifiedWord/>
      <trackRevisions>false</trackRevisions>
    </reviewItem>
    <reviewItem>
      <errorID>a947b369-e8c8-445f-a360-f5395863d3b3</errorID>
      <errorWord>:</errorWord>
      <group>L1_Format</group>
      <groupName>格式问题</groupName>
      <ability>L2_HalfPunc</ability>
      <abilityName>全半角检查</abilityName>
      <candidateList>
        <item>：</item>
      </candidateList>
      <explain>文本全半角错误。</explain>
      <paraID>6062945C</paraID>
      <start>4</start>
      <end>5</end>
      <status>ignored</status>
      <modifiedWord/>
      <trackRevisions>false</trackRevisions>
    </reviewItem>
    <reviewItem>
      <errorID>81e798ac-6560-4a86-99b3-a44915c3a1e4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4AFC47F1</paraID>
      <start>0</start>
      <end>2</end>
      <status>ignored</status>
      <modifiedWord/>
      <trackRevisions>false</trackRevisions>
    </reviewItem>
    <reviewItem>
      <errorID>54dac6fc-f5c3-4ca7-911c-0fcc7bfd1974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5176F82E</paraID>
      <start>0</start>
      <end>2</end>
      <status>ignored</status>
      <modifiedWord/>
      <trackRevisions>false</trackRevisions>
    </reviewItem>
    <reviewItem>
      <errorID>6a8e2ec8-3a1b-454c-b530-bfcc7ce30863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246C51BE</paraID>
      <start>0</start>
      <end>2</end>
      <status>ignored</status>
      <modifiedWord/>
      <trackRevisions>false</trackRevisions>
    </reviewItem>
    <reviewItem>
      <errorID>43551bd0-cc2b-4982-8395-571e5f709a88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2CFB59</paraID>
      <start>0</start>
      <end>2</end>
      <status>ignored</status>
      <modifiedWord/>
      <trackRevisions>false</trackRevisions>
    </reviewItem>
    <reviewItem>
      <errorID>081b42f1-1050-4cf9-b4c4-0aed836fbe58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2CFB59</paraID>
      <start>10</start>
      <end>11</end>
      <status>ignored</status>
      <modifiedWord/>
      <trackRevisions>false</trackRevisions>
    </reviewItem>
    <reviewItem>
      <errorID>49f3228d-bdd8-476a-bb81-fe7407b52d97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3BCA2957</paraID>
      <start>0</start>
      <end>2</end>
      <status>ignored</status>
      <modifiedWord/>
      <trackRevisions>false</trackRevisions>
    </reviewItem>
    <reviewItem>
      <errorID>f5650e2d-edfa-42dc-a8da-5fe6ac93b08d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89441CD</paraID>
      <start>0</start>
      <end>2</end>
      <status>ignored</status>
      <modifiedWord/>
      <trackRevisions>false</trackRevisions>
    </reviewItem>
    <reviewItem>
      <errorID>366d0c7a-7c07-4330-8abe-b1611675dbe4</errorID>
      <errorWord>,</errorWord>
      <group>L1_Format</group>
      <groupName>格式问题</groupName>
      <ability>L2_HalfPunc</ability>
      <abilityName>全半角检查</abilityName>
      <candidateList>
        <item>，</item>
      </candidateList>
      <explain>文本全半角错误。</explain>
      <paraID> 89441CD</paraID>
      <start>22</start>
      <end>23</end>
      <status>ignored</status>
      <modifiedWord/>
      <trackRevisions>false</trackRevisions>
    </reviewItem>
    <reviewItem>
      <errorID>8a8a4f1f-8b33-4fe7-ae4d-b1fc3f10a346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5B197234</paraID>
      <start>0</start>
      <end>2</end>
      <status>ignored</status>
      <modifiedWord/>
      <trackRevisions>false</trackRevisions>
    </reviewItem>
    <reviewItem>
      <errorID>3695737d-da13-4fd5-80a5-06afe07e5fa1</errorID>
      <errorWord>管钢</errorWord>
      <group>L1_Word</group>
      <groupName>字词问题</groupName>
      <ability>L2_Typo</ability>
      <abilityName>字词错误</abilityName>
      <candidateList>
        <item>钢管</item>
      </candidateList>
      <explain/>
      <paraID>5B197234</paraID>
      <start>23</start>
      <end>25</end>
      <status>modified</status>
      <modifiedWord>钢管</modifiedWord>
      <trackRevisions>false</trackRevisions>
    </reviewItem>
    <reviewItem>
      <errorID>534bee63-01c7-47e5-9ac6-7e0d1c2d5b71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EF12169</paraID>
      <start>0</start>
      <end>2</end>
      <status>ignored</status>
      <modifiedWord/>
      <trackRevisions>false</trackRevisions>
    </reviewItem>
    <reviewItem>
      <errorID>4e13e927-f911-4cba-ac0c-a672d795e6aa</errorID>
      <errorWord>支</errorWord>
      <group>L1_Knowledge</group>
      <groupName>知识性问题</groupName>
      <ability>L2_Knowledge</ability>
      <abilityName>其他知识</abilityName>
      <candidateList>
        <item>根</item>
      </candidateList>
      <explain/>
      <paraID> EF12169</paraID>
      <start>344</start>
      <end>345</end>
      <status>ignored</status>
      <modifiedWord/>
      <trackRevisions>false</trackRevisions>
    </reviewItem>
    <reviewItem>
      <errorID>c412e6bb-beaf-4ba1-b056-7edc4df51a32</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 EF12169</paraID>
      <start>483</start>
      <end>486</end>
      <status>ignored</status>
      <modifiedWord/>
      <trackRevisions>false</trackRevisions>
    </reviewItem>
    <reviewItem>
      <errorID>bc1caee0-542a-48f9-81c4-01d96b597329</errorID>
      <errorWord>高热和</errorWord>
      <group>L1_Word</group>
      <groupName>字词问题</groupName>
      <ability>L2_Typo</ability>
      <abilityName>字词错误</abilityName>
      <candidateList>
        <item>高热</item>
      </candidateList>
      <explain/>
      <paraID> F22E1DD</paraID>
      <start>15</start>
      <end>18</end>
      <status>ignored</status>
      <modifiedWord/>
      <trackRevisions>false</trackRevisions>
    </reviewItem>
    <reviewItem>
      <errorID>d8428914-39cc-4753-a2fd-5e0183aea74f</errorID>
      <errorWord>,</errorWord>
      <group>L1_Format</group>
      <groupName>格式问题</groupName>
      <ability>L2_HalfPunc</ability>
      <abilityName>全半角检查</abilityName>
      <candidateList>
        <item>，</item>
      </candidateList>
      <explain>文本全半角错误。</explain>
      <paraID> 9BEFB19</paraID>
      <start>16</start>
      <end>17</end>
      <status>ignored</status>
      <modifiedWord/>
      <trackRevisions>false</trackRevisions>
    </reviewItem>
    <reviewItem>
      <errorID>da246b6b-fb86-4bf3-ac78-931a651de1e4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5D0DBA4F</paraID>
      <start>0</start>
      <end>2</end>
      <status>ignored</status>
      <modifiedWord/>
      <trackRevisions>false</trackRevisions>
    </reviewItem>
    <reviewItem>
      <errorID>13cd11e4-fa84-4760-938c-e8a4305beb3e</errorID>
      <errorWord>,</errorWord>
      <group>L1_Format</group>
      <groupName>格式问题</groupName>
      <ability>L2_HalfPunc</ability>
      <abilityName>全半角检查</abilityName>
      <candidateList>
        <item>，</item>
      </candidateList>
      <explain>文本全半角错误。</explain>
      <paraID>5D0DBA4F</paraID>
      <start>86</start>
      <end>87</end>
      <status>ignored</status>
      <modifiedWord/>
      <trackRevisions>false</trackRevisions>
    </reviewItem>
    <reviewItem>
      <errorID>de411c72-131a-4dfb-8bf7-b77da0ca756b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7EC70AB9</paraID>
      <start>0</start>
      <end>2</end>
      <status>ignored</status>
      <modifiedWord/>
      <trackRevisions>false</trackRevisions>
    </reviewItem>
    <reviewItem>
      <errorID>9f16445d-90a8-4aa9-9672-21b72ca751f8</errorID>
      <errorWord>型</errorWord>
      <group>L1_Word</group>
      <groupName>字词问题</groupName>
      <ability>L2_Typo</ability>
      <abilityName>字词错误</abilityName>
      <candidateList>
        <item>形</item>
      </candidateList>
      <explain>存在发音相同字词的误用。</explain>
      <paraID> D58FEDC</paraID>
      <start>1</start>
      <end>2</end>
      <status>ignored</status>
      <modifiedWord/>
      <trackRevisions>false</trackRevisions>
    </reviewItem>
    <reviewItem>
      <errorID>aed8849a-ec8a-49d1-928f-c05b814aabed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3648D32</paraID>
      <start>0</start>
      <end>2</end>
      <status>ignored</status>
      <modifiedWord/>
      <trackRevisions>false</trackRevisions>
    </reviewItem>
    <reviewItem>
      <errorID>87469d33-e2a2-446e-8230-44833ce8b103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22EF8EF6</paraID>
      <start>0</start>
      <end>2</end>
      <status>ignored</status>
      <modifiedWord/>
      <trackRevisions>false</trackRevisions>
    </reviewItem>
    <reviewItem>
      <errorID>c898ec39-ff02-406f-ba8a-0f7b4fc62020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3A9E6510</paraID>
      <start>0</start>
      <end>2</end>
      <status>ignored</status>
      <modifiedWord/>
      <trackRevisions>false</trackRevisions>
    </reviewItem>
    <reviewItem>
      <errorID>adbdb310-0d2d-4258-8d1a-351aac6fc1de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65FA6D2C</paraID>
      <start>0</start>
      <end>2</end>
      <status>ignored</status>
      <modifiedWord/>
      <trackRevisions>false</trackRevisions>
    </reviewItem>
    <reviewItem>
      <errorID>b314c2c9-6dfe-4bc6-9244-a3a1f22ed2ba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4CCD10D</paraID>
      <start>0</start>
      <end>2</end>
      <status>ignored</status>
      <modifiedWord/>
      <trackRevisions>false</trackRevisions>
    </reviewItem>
    <reviewItem>
      <errorID>c51147f4-ef95-4197-a8bb-8e63c10e3969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4B9DD1ED</paraID>
      <start>0</start>
      <end>2</end>
      <status>ignored</status>
      <modifiedWord/>
      <trackRevisions>false</trackRevisions>
    </reviewItem>
    <reviewItem>
      <errorID>37e2e2ae-925a-48e3-9116-782f71f0b638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7A76D601</paraID>
      <start>0</start>
      <end>2</end>
      <status>ignored</status>
      <modifiedWord/>
      <trackRevisions>false</trackRevisions>
    </reviewItem>
    <reviewItem>
      <errorID>adfa3365-e998-49f3-be02-f4c5fbfbe7b7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32339BE4</paraID>
      <start>0</start>
      <end>2</end>
      <status>ignored</status>
      <modifiedWord/>
      <trackRevisions>false</trackRevisions>
    </reviewItem>
    <reviewItem>
      <errorID>414117b7-e79a-44b4-af03-2305ca40db27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32339BE4</paraID>
      <start>29</start>
      <end>30</end>
      <status>ignored</status>
      <modifiedWord/>
      <trackRevisions>false</trackRevisions>
    </reviewItem>
    <reviewItem>
      <errorID>506e303a-e15a-4b98-9f10-62f2cbe7ca02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32339BE4</paraID>
      <start>40</start>
      <end>41</end>
      <status>ignored</status>
      <modifiedWord/>
      <trackRevisions>false</trackRevisions>
    </reviewItem>
    <reviewItem>
      <errorID>3592f7cc-442b-46a8-ab35-13d85c84a438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36C612EA</paraID>
      <start>0</start>
      <end>2</end>
      <status>ignored</status>
      <modifiedWord/>
      <trackRevisions>false</trackRevisions>
    </reviewItem>
    <reviewItem>
      <errorID>899a00ec-6215-4b67-8c9f-93d9a4aa066c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41213D5C</paraID>
      <start>0</start>
      <end>2</end>
      <status>ignored</status>
      <modifiedWord/>
      <trackRevisions>false</trackRevisions>
    </reviewItem>
    <reviewItem>
      <errorID>a1331154-5264-48d6-810a-287bf1470be2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21E1280F</paraID>
      <start>0</start>
      <end>2</end>
      <status>ignored</status>
      <modifiedWord/>
      <trackRevisions>false</trackRevisions>
    </reviewItem>
    <reviewItem>
      <errorID>86cc97f2-025d-45e3-96fe-bb520429eeb5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2C14C3FB</paraID>
      <start>0</start>
      <end>2</end>
      <status>ignored</status>
      <modifiedWord/>
      <trackRevisions>false</trackRevisions>
    </reviewItem>
    <reviewItem>
      <errorID>ed60d7a6-d60d-4420-aff7-9e29beed6aeb</errorID>
      <errorWord>(</errorWord>
      <group>L1_Format</group>
      <groupName>格式问题</groupName>
      <ability>L2_HalfPunc</ability>
      <abilityName>全半角检查</abilityName>
      <candidateList>
        <item>（</item>
      </candidateList>
      <explain>文本全半角错误。</explain>
      <paraID>2C14C3FB</paraID>
      <start>6</start>
      <end>7</end>
      <status>ignored</status>
      <modifiedWord/>
      <trackRevisions>false</trackRevisions>
    </reviewItem>
    <reviewItem>
      <errorID>d4b4ab4b-b89b-40ec-bc0f-93077b728e34</errorID>
      <errorWord>)</errorWord>
      <group>L1_Format</group>
      <groupName>格式问题</groupName>
      <ability>L2_HalfPunc</ability>
      <abilityName>全半角检查</abilityName>
      <candidateList>
        <item>）</item>
      </candidateList>
      <explain>文本全半角错误。</explain>
      <paraID>2C14C3FB</paraID>
      <start>10</start>
      <end>11</end>
      <status>ignored</status>
      <modifiedWord/>
      <trackRevisions>false</trackRevisions>
    </reviewItem>
    <reviewItem>
      <errorID>d97585c5-e965-4586-af3d-84408b42336c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686284A1</paraID>
      <start>0</start>
      <end>2</end>
      <status>ignored</status>
      <modifiedWord/>
      <trackRevisions>false</trackRevisions>
    </reviewItem>
    <reviewItem>
      <errorID>f2c3ac17-9297-4585-b7b6-7c92ade9851f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1148ECC2</paraID>
      <start>0</start>
      <end>2</end>
      <status>ignored</status>
      <modifiedWord/>
      <trackRevisions>false</trackRevisions>
    </reviewItem>
    <reviewItem>
      <errorID>3664a7f2-dfa4-4ac2-a830-f73f564a1b38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5D0DFB55</paraID>
      <start>0</start>
      <end>2</end>
      <status>ignored</status>
      <modifiedWord/>
      <trackRevisions>false</trackRevisions>
    </reviewItem>
    <reviewItem>
      <errorID>3f2135f3-fcce-4f9c-9f29-bb1682a0c4c2</errorID>
      <errorWord>1、</errorWord>
      <group>L1_Format</group>
      <groupName>格式问题</groupName>
      <ability>L2_Ordinal</ability>
      <abilityName>序号格式</abilityName>
      <candidateList>
        <item>1.</item>
      </candidateList>
      <explain>当前序号格式不规范，建议修改为规范格式[1.]。</explain>
      <paraID>46CF2457</paraID>
      <start>0</start>
      <end>2</end>
      <status>ignored</status>
      <modifiedWord/>
      <trackRevisions>false</trackRevisions>
    </reviewItem>
    <reviewItem>
      <errorID>3305b142-e3fa-42fa-8bdf-b00d376e175c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13C00AE3</paraID>
      <start>0</start>
      <end>2</end>
      <status>ignored</status>
      <modifiedWord/>
      <trackRevisions>false</trackRevisions>
    </reviewItem>
    <reviewItem>
      <errorID>94990912-a711-4d8a-b90a-19d1874b91a1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3832E26</paraID>
      <start>0</start>
      <end>2</end>
      <status>ignored</status>
      <modifiedWord/>
      <trackRevisions>false</trackRevisions>
    </reviewItem>
    <reviewItem>
      <errorID>5ad4a832-3b80-4742-aa10-24e305cffe2b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457E3BD8</paraID>
      <start>0</start>
      <end>2</end>
      <status>ignored</status>
      <modifiedWord/>
      <trackRevisions>false</trackRevisions>
    </reviewItem>
    <reviewItem>
      <errorID>e904f791-ad70-4824-a4f9-2705761a5a6e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7CE50AA9</paraID>
      <start>0</start>
      <end>2</end>
      <status>ignored</status>
      <modifiedWord/>
      <trackRevisions>false</trackRevisions>
    </reviewItem>
    <reviewItem>
      <errorID>020b832d-b37e-4654-a4bc-b0959d779dda</errorID>
      <errorWord>1、</errorWord>
      <group>L1_Format</group>
      <groupName>格式问题</groupName>
      <ability>L2_Ordinal</ability>
      <abilityName>序号格式</abilityName>
      <candidateList>
        <item>1.</item>
      </candidateList>
      <explain>当前序号格式不规范，建议修改为规范格式[1.]。</explain>
      <paraID>3CC9A531</paraID>
      <start>0</start>
      <end>2</end>
      <status>ignored</status>
      <modifiedWord/>
      <trackRevisions>false</trackRevisions>
    </reviewItem>
    <reviewItem>
      <errorID>f779b4a5-19da-4135-be08-fb7899ca9bc7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3CC9A531</paraID>
      <start>9</start>
      <end>10</end>
      <status>ignored</status>
      <modifiedWord/>
      <trackRevisions>false</trackRevisions>
    </reviewItem>
    <reviewItem>
      <errorID>6e7e71ed-847d-47e1-9d7b-149cfc55ef58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3CC9A531</paraID>
      <start>153</start>
      <end>154</end>
      <status>ignored</status>
      <modifiedWord/>
      <trackRevisions>false</trackRevisions>
    </reviewItem>
    <reviewItem>
      <errorID>14a274be-c256-4cda-87ce-2ba5ea7d4cd9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40E5443A</paraID>
      <start>0</start>
      <end>2</end>
      <status>ignored</status>
      <modifiedWord/>
      <trackRevisions>false</trackRevisions>
    </reviewItem>
    <reviewItem>
      <errorID>3bb14f0e-3fa2-4580-9f10-eaeadc5aefcb</errorID>
      <errorWord>(</errorWord>
      <group>L1_Format</group>
      <groupName>格式问题</groupName>
      <ability>L2_HalfPunc</ability>
      <abilityName>全半角检查</abilityName>
      <candidateList>
        <item>（</item>
      </candidateList>
      <explain>文本全半角错误。</explain>
      <paraID>40E5443A</paraID>
      <start>9</start>
      <end>10</end>
      <status>ignored</status>
      <modifiedWord/>
      <trackRevisions>false</trackRevisions>
    </reviewItem>
    <reviewItem>
      <errorID>9ade948b-9255-4654-84bd-98dff7ae3472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40E5443A</paraID>
      <start>12</start>
      <end>13</end>
      <status>ignored</status>
      <modifiedWord/>
      <trackRevisions>false</trackRevisions>
    </reviewItem>
    <reviewItem>
      <errorID>cc276cf8-a12f-4a8d-a787-495a4bfdf96a</errorID>
      <errorWord>)</errorWord>
      <group>L1_Format</group>
      <groupName>格式问题</groupName>
      <ability>L2_HalfPunc</ability>
      <abilityName>全半角检查</abilityName>
      <candidateList>
        <item>）</item>
      </candidateList>
      <explain>文本全半角错误。</explain>
      <paraID>40E5443A</paraID>
      <start>19</start>
      <end>20</end>
      <status>ignored</status>
      <modifiedWord/>
      <trackRevisions>false</trackRevisions>
    </reviewItem>
    <reviewItem>
      <errorID>f64d1885-b70b-49b7-9e5c-8934d6095793</errorID>
      <errorWord>(</errorWord>
      <group>L1_Format</group>
      <groupName>格式问题</groupName>
      <ability>L2_HalfPunc</ability>
      <abilityName>全半角检查</abilityName>
      <candidateList>
        <item>（</item>
      </candidateList>
      <explain>文本全半角错误。</explain>
      <paraID>40E5443A</paraID>
      <start>25</start>
      <end>26</end>
      <status>ignored</status>
      <modifiedWord/>
      <trackRevisions>false</trackRevisions>
    </reviewItem>
    <reviewItem>
      <errorID>c2320ff6-c132-4e62-b703-d13779dd7e10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40E5443A</paraID>
      <start>28</start>
      <end>29</end>
      <status>ignored</status>
      <modifiedWord/>
      <trackRevisions>false</trackRevisions>
    </reviewItem>
    <reviewItem>
      <errorID>e625e4f3-d086-481c-86d7-7292de718521</errorID>
      <errorWord>)</errorWord>
      <group>L1_Format</group>
      <groupName>格式问题</groupName>
      <ability>L2_HalfPunc</ability>
      <abilityName>全半角检查</abilityName>
      <candidateList>
        <item>）</item>
      </candidateList>
      <explain>文本全半角错误。</explain>
      <paraID>40E5443A</paraID>
      <start>33</start>
      <end>34</end>
      <status>ignored</status>
      <modifiedWord/>
      <trackRevisions>false</trackRevisions>
    </reviewItem>
    <reviewItem>
      <errorID>710f1cdd-6580-428a-83c5-64cc78ff4e93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40E5443A</paraID>
      <start>41</start>
      <end>42</end>
      <status>ignored</status>
      <modifiedWord/>
      <trackRevisions>false</trackRevisions>
    </reviewItem>
    <reviewItem>
      <errorID>9151138f-512d-4a39-af43-bc15f6a6eb0e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92CC3</paraID>
      <start>0</start>
      <end>2</end>
      <status>ignored</status>
      <modifiedWord/>
      <trackRevisions>false</trackRevisions>
    </reviewItem>
    <reviewItem>
      <errorID>6090d127-2a53-4b3f-a247-02f1699a0b40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45CF1E10</paraID>
      <start>0</start>
      <end>2</end>
      <status>ignored</status>
      <modifiedWord/>
      <trackRevisions>false</trackRevisions>
    </reviewItem>
    <reviewItem>
      <errorID>6b3dbcc7-9089-4448-97cd-d8c27dc49f26</errorID>
      <errorWord>(</errorWord>
      <group>L1_Format</group>
      <groupName>格式问题</groupName>
      <ability>L2_HalfPunc</ability>
      <abilityName>全半角检查</abilityName>
      <candidateList>
        <item>（</item>
      </candidateList>
      <explain>文本全半角错误。</explain>
      <paraID>45CF1E10</paraID>
      <start>6</start>
      <end>7</end>
      <status>ignored</status>
      <modifiedWord/>
      <trackRevisions>false</trackRevisions>
    </reviewItem>
    <reviewItem>
      <errorID>f43a1d6d-ee25-4b66-8d84-6afb9370fdd2</errorID>
      <errorWord>)</errorWord>
      <group>L1_Format</group>
      <groupName>格式问题</groupName>
      <ability>L2_HalfPunc</ability>
      <abilityName>全半角检查</abilityName>
      <candidateList>
        <item>）</item>
      </candidateList>
      <explain>文本全半角错误。</explain>
      <paraID>45CF1E10</paraID>
      <start>11</start>
      <end>12</end>
      <status>ignored</status>
      <modifiedWord/>
      <trackRevisions>false</trackRevisions>
    </reviewItem>
    <reviewItem>
      <errorID>4fe0a307-6b26-44b3-bf5f-3156961d4754</errorID>
      <errorWord>:</errorWord>
      <group>L1_Format</group>
      <groupName>格式问题</groupName>
      <ability>L2_HalfPunc</ability>
      <abilityName>全半角检查</abilityName>
      <candidateList>
        <item>：</item>
      </candidateList>
      <explain>文本全半角错误。</explain>
      <paraID>45CF1E10</paraID>
      <start>12</start>
      <end>13</end>
      <status>ignored</status>
      <modifiedWord/>
      <trackRevisions>false</trackRevisions>
    </reviewItem>
    <reviewItem>
      <errorID>054f1e24-1dba-4f50-922e-c2d77cdede34</errorID>
      <errorWord>;</errorWord>
      <group>L1_Format</group>
      <groupName>格式问题</groupName>
      <ability>L2_HalfPunc</ability>
      <abilityName>全半角检查</abilityName>
      <candidateList>
        <item>；</item>
      </candidateList>
      <explain>文本全半角错误。</explain>
      <paraID>45CF1E10</paraID>
      <start>31</start>
      <end>32</end>
      <status>ignored</status>
      <modifiedWord/>
      <trackRevisions>false</trackRevisions>
    </reviewItem>
    <reviewItem>
      <errorID>cf1d6f70-d32a-4f2c-aef4-70bc7ca7e4cb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5E133D1A</paraID>
      <start>0</start>
      <end>2</end>
      <status>ignored</status>
      <modifiedWord/>
      <trackRevisions>false</trackRevisions>
    </reviewItem>
    <reviewItem>
      <errorID>60817832-b07f-4d8c-9557-f9033bbb02d0</errorID>
      <errorWord>:</errorWord>
      <group>L1_Format</group>
      <groupName>格式问题</groupName>
      <ability>L2_HalfPunc</ability>
      <abilityName>全半角检查</abilityName>
      <candidateList>
        <item>：</item>
      </candidateList>
      <explain>文本全半角错误。</explain>
      <paraID>5E133D1A</paraID>
      <start>6</start>
      <end>7</end>
      <status>ignored</status>
      <modifiedWord/>
      <trackRevisions>false</trackRevisions>
    </reviewItem>
    <reviewItem>
      <errorID>d7c5beeb-9650-4a45-8384-2c9de9cde68e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459C6C10</paraID>
      <start>0</start>
      <end>2</end>
      <status>ignored</status>
      <modifiedWord/>
      <trackRevisions>false</trackRevisions>
    </reviewItem>
    <reviewItem>
      <errorID>aac81064-4539-472a-9f9f-24f9aa0c2828</errorID>
      <errorWord>:</errorWord>
      <group>L1_Format</group>
      <groupName>格式问题</groupName>
      <ability>L2_HalfPunc</ability>
      <abilityName>全半角检查</abilityName>
      <candidateList>
        <item>：</item>
      </candidateList>
      <explain>文本全半角错误。</explain>
      <paraID>459C6C10</paraID>
      <start>6</start>
      <end>7</end>
      <status>ignored</status>
      <modifiedWord/>
      <trackRevisions>false</trackRevisions>
    </reviewItem>
    <reviewItem>
      <errorID>d4a63d36-c833-4e65-8bc0-c862ce9ecd67</errorID>
      <errorWord>聚合物理</errorWord>
      <group>L1_Word</group>
      <groupName>字词问题</groupName>
      <ability>L2_Typo</ability>
      <abilityName>字词错误</abilityName>
      <candidateList>
        <item>聚合物</item>
      </candidateList>
      <explain/>
      <paraID>459C6C10</paraID>
      <start>12</start>
      <end>16</end>
      <status>ignored</status>
      <modifiedWord/>
      <trackRevisions>false</trackRevisions>
    </reviewItem>
    <reviewItem>
      <errorID>f1191689-cfbe-455e-8a1e-9ac567493721</errorID>
      <errorWord>(</errorWord>
      <group>L1_Format</group>
      <groupName>格式问题</groupName>
      <ability>L2_HalfPunc</ability>
      <abilityName>全半角检查</abilityName>
      <candidateList>
        <item>（</item>
      </candidateList>
      <explain>文本全半角错误。</explain>
      <paraID>459C6C10</paraID>
      <start>18</start>
      <end>19</end>
      <status>ignored</status>
      <modifiedWord/>
      <trackRevisions>false</trackRevisions>
    </reviewItem>
    <reviewItem>
      <errorID>54c09842-c58d-4ea4-acb8-f3e6f9e4449e</errorID>
      <errorWord>)</errorWord>
      <group>L1_Format</group>
      <groupName>格式问题</groupName>
      <ability>L2_HalfPunc</ability>
      <abilityName>全半角检查</abilityName>
      <candidateList>
        <item>）</item>
      </candidateList>
      <explain>文本全半角错误。</explain>
      <paraID>459C6C10</paraID>
      <start>25</start>
      <end>26</end>
      <status>ignored</status>
      <modifiedWord/>
      <trackRevisions>false</trackRevisions>
    </reviewItem>
    <reviewItem>
      <errorID>a7e9afef-9e1a-4ac3-9b52-d1cc1a9acfd9</errorID>
      <errorWord>(</errorWord>
      <group>L1_Format</group>
      <groupName>格式问题</groupName>
      <ability>L2_HalfPunc</ability>
      <abilityName>全半角检查</abilityName>
      <candidateList>
        <item>（</item>
      </candidateList>
      <explain>文本全半角错误。</explain>
      <paraID>459C6C10</paraID>
      <start>39</start>
      <end>40</end>
      <status>ignored</status>
      <modifiedWord/>
      <trackRevisions>false</trackRevisions>
    </reviewItem>
    <reviewItem>
      <errorID>6b980f38-91ad-42f7-a84c-8348dc472c3f</errorID>
      <errorWord>:</errorWord>
      <group>L1_Format</group>
      <groupName>格式问题</groupName>
      <ability>L2_HalfPunc</ability>
      <abilityName>全半角检查</abilityName>
      <candidateList>
        <item>：</item>
      </candidateList>
      <explain>文本全半角错误。</explain>
      <paraID>459C6C10</paraID>
      <start>44</start>
      <end>45</end>
      <status>ignored</status>
      <modifiedWord/>
      <trackRevisions>false</trackRevisions>
    </reviewItem>
    <reviewItem>
      <errorID>e12981a6-032e-49df-aeb9-9920b3fc8f46</errorID>
      <errorWord>)</errorWord>
      <group>L1_Format</group>
      <groupName>格式问题</groupName>
      <ability>L2_HalfPunc</ability>
      <abilityName>全半角检查</abilityName>
      <candidateList>
        <item>）</item>
      </candidateList>
      <explain>文本全半角错误。</explain>
      <paraID>459C6C10</paraID>
      <start>52</start>
      <end>53</end>
      <status>ignored</status>
      <modifiedWord/>
      <trackRevisions>false</trackRevisions>
    </reviewItem>
    <reviewItem>
      <errorID>88f55c78-ed31-4c5b-b65b-f31164299566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6B5B4FAE</paraID>
      <start>0</start>
      <end>2</end>
      <status>ignored</status>
      <modifiedWord/>
      <trackRevisions>false</trackRevisions>
    </reviewItem>
    <reviewItem>
      <errorID>b0aa6654-9a28-4018-8014-d8dc1b4a77c0</errorID>
      <errorWord>:</errorWord>
      <group>L1_Format</group>
      <groupName>格式问题</groupName>
      <ability>L2_HalfPunc</ability>
      <abilityName>全半角检查</abilityName>
      <candidateList>
        <item>：</item>
      </candidateList>
      <explain>文本全半角错误。</explain>
      <paraID>6B5B4FAE</paraID>
      <start>6</start>
      <end>7</end>
      <status>ignored</status>
      <modifiedWord/>
      <trackRevisions>false</trackRevisions>
    </reviewItem>
    <reviewItem>
      <errorID>17b125ef-8d4e-4d14-8481-93fe456c8500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6928828F</paraID>
      <start>0</start>
      <end>2</end>
      <status>ignored</status>
      <modifiedWord/>
      <trackRevisions>false</trackRevisions>
    </reviewItem>
    <reviewItem>
      <errorID>4410ecca-ec25-441d-b63e-31a94c488b0a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78279278</paraID>
      <start>0</start>
      <end>2</end>
      <status>ignored</status>
      <modifiedWord/>
      <trackRevisions>false</trackRevisions>
    </reviewItem>
    <reviewItem>
      <errorID>01ad670e-e06c-4277-a6ad-3e1ecf621ae7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41CDD5D8</paraID>
      <start>0</start>
      <end>2</end>
      <status>ignored</status>
      <modifiedWord/>
      <trackRevisions>false</trackRevisions>
    </reviewItem>
    <reviewItem>
      <errorID>18d15104-ddd4-49e6-addd-7980e9f5337c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7200A0A7</paraID>
      <start>0</start>
      <end>2</end>
      <status>ignored</status>
      <modifiedWord/>
      <trackRevisions>false</trackRevisions>
    </reviewItem>
    <reviewItem>
      <errorID>6298a03e-e8f9-4e0d-923a-e6970e00d2c8</errorID>
      <errorWord>:</errorWord>
      <group>L1_Format</group>
      <groupName>格式问题</groupName>
      <ability>L2_HalfPunc</ability>
      <abilityName>全半角检查</abilityName>
      <candidateList>
        <item>：</item>
      </candidateList>
      <explain>文本全半角错误。</explain>
      <paraID>7200A0A7</paraID>
      <start>6</start>
      <end>7</end>
      <status>ignored</status>
      <modifiedWord/>
      <trackRevisions>false</trackRevisions>
    </reviewItem>
    <reviewItem>
      <errorID>9e4155bd-24c0-40db-89c3-054366fcf20c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565501B8</paraID>
      <start>0</start>
      <end>3</end>
      <status>ignored</status>
      <modifiedWord/>
      <trackRevisions>false</trackRevisions>
    </reviewItem>
    <reviewItem>
      <errorID>0c9f6619-f382-4233-b897-7cedfc799c91</errorID>
      <errorWord>:</errorWord>
      <group>L1_Format</group>
      <groupName>格式问题</groupName>
      <ability>L2_HalfPunc</ability>
      <abilityName>全半角检查</abilityName>
      <candidateList>
        <item>：</item>
      </candidateList>
      <explain>文本全半角错误。</explain>
      <paraID>565501B8</paraID>
      <start>8</start>
      <end>9</end>
      <status>ignored</status>
      <modifiedWord/>
      <trackRevisions>false</trackRevisions>
    </reviewItem>
    <reviewItem>
      <errorID>28993c83-014f-4cb3-b34d-417ddc50f372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4C4583A1</paraID>
      <start>0</start>
      <end>3</end>
      <status>ignored</status>
      <modifiedWord/>
      <trackRevisions>false</trackRevisions>
    </reviewItem>
    <reviewItem>
      <errorID>9703acdc-6600-4cb8-9296-b5cba223b7c7</errorID>
      <errorWord>:</errorWord>
      <group>L1_Format</group>
      <groupName>格式问题</groupName>
      <ability>L2_HalfPunc</ability>
      <abilityName>全半角检查</abilityName>
      <candidateList>
        <item>：</item>
      </candidateList>
      <explain>文本全半角错误。</explain>
      <paraID>4C4583A1</paraID>
      <start>9</start>
      <end>10</end>
      <status>ignored</status>
      <modifiedWord/>
      <trackRevisions>false</trackRevisions>
    </reviewItem>
    <reviewItem>
      <errorID>9c81562f-46c7-47c6-a20e-cf121ba81f07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1E131BF7</paraID>
      <start>0</start>
      <end>3</end>
      <status>ignored</status>
      <modifiedWord/>
      <trackRevisions>false</trackRevisions>
    </reviewItem>
    <reviewItem>
      <errorID>b10389a6-7381-4bd6-acb2-5b30bff7cbff</errorID>
      <errorWord>:&gt;</errorWord>
      <group>L1_Punc</group>
      <groupName>标点问题</groupName>
      <ability>L2_Punc</ability>
      <abilityName>标点符号检查</abilityName>
      <candidateList>
        <item>:</item>
      </candidateList>
      <explain/>
      <paraID>1E131BF7</paraID>
      <start>7</start>
      <end>9</end>
      <status>ignored</status>
      <modifiedWord/>
      <trackRevisions>false</trackRevisions>
    </reviewItem>
    <reviewItem>
      <errorID>2166312f-b62f-41bf-a926-24df1f36fcc3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273FDE3</paraID>
      <start>0</start>
      <end>2</end>
      <status>ignored</status>
      <modifiedWord/>
      <trackRevisions>false</trackRevisions>
    </reviewItem>
    <reviewItem>
      <errorID>6c3fff8b-ed52-4ba4-a838-66c0bb5fa832</errorID>
      <errorWord>:</errorWord>
      <group>L1_Format</group>
      <groupName>格式问题</groupName>
      <ability>L2_HalfPunc</ability>
      <abilityName>全半角检查</abilityName>
      <candidateList>
        <item>：</item>
      </candidateList>
      <explain>文本全半角错误。</explain>
      <paraID> 273FDE3</paraID>
      <start>7</start>
      <end>8</end>
      <status>ignored</status>
      <modifiedWord/>
      <trackRevisions>false</trackRevisions>
    </reviewItem>
    <reviewItem>
      <errorID>3e2b7bb6-d2aa-4f27-8c1d-a559bc4c00f6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3F1315BD</paraID>
      <start>0</start>
      <end>2</end>
      <status>ignored</status>
      <modifiedWord/>
      <trackRevisions>false</trackRevisions>
    </reviewItem>
    <reviewItem>
      <errorID>2130e61f-5382-492b-b9fc-e45534c58cb3</errorID>
      <errorWord>:</errorWord>
      <group>L1_Format</group>
      <groupName>格式问题</groupName>
      <ability>L2_HalfPunc</ability>
      <abilityName>全半角检查</abilityName>
      <candidateList>
        <item>：</item>
      </candidateList>
      <explain>文本全半角错误。</explain>
      <paraID>3F1315BD</paraID>
      <start>9</start>
      <end>10</end>
      <status>ignored</status>
      <modifiedWord/>
      <trackRevisions>false</trackRevisions>
    </reviewItem>
    <reviewItem>
      <errorID>57eca89f-24e9-4a0a-8daa-1c2f4f26f63c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4689C5E0</paraID>
      <start>0</start>
      <end>2</end>
      <status>ignored</status>
      <modifiedWord/>
      <trackRevisions>false</trackRevisions>
    </reviewItem>
    <reviewItem>
      <errorID>856ea261-d627-4641-be14-2a0b9ed54642</errorID>
      <errorWord>:</errorWord>
      <group>L1_Format</group>
      <groupName>格式问题</groupName>
      <ability>L2_HalfPunc</ability>
      <abilityName>全半角检查</abilityName>
      <candidateList>
        <item>：</item>
      </candidateList>
      <explain>文本全半角错误。</explain>
      <paraID>4689C5E0</paraID>
      <start>7</start>
      <end>8</end>
      <status>ignored</status>
      <modifiedWord/>
      <trackRevisions>false</trackRevisions>
    </reviewItem>
    <reviewItem>
      <errorID>edcb6a15-45d0-4fa8-8608-096d3fe2d328</errorID>
      <errorWord>4、</errorWord>
      <group>L1_Format</group>
      <groupName>格式问题</groupName>
      <ability>L2_Ordinal</ability>
      <abilityName>序号格式</abilityName>
      <candidateList>
        <item>4.</item>
      </candidateList>
      <explain>当前序号格式不规范，建议修改为规范格式[4.]。</explain>
      <paraID>5FBA0272</paraID>
      <start>0</start>
      <end>2</end>
      <status>ignored</status>
      <modifiedWord/>
      <trackRevisions>false</trackRevisions>
    </reviewItem>
    <reviewItem>
      <errorID>d20d2976-9e08-48e1-865e-052452df5415</errorID>
      <errorWord>:</errorWord>
      <group>L1_Format</group>
      <groupName>格式问题</groupName>
      <ability>L2_HalfPunc</ability>
      <abilityName>全半角检查</abilityName>
      <candidateList>
        <item>：</item>
      </candidateList>
      <explain>文本全半角错误。</explain>
      <paraID>5FBA0272</paraID>
      <start>7</start>
      <end>8</end>
      <status>ignored</status>
      <modifiedWord/>
      <trackRevisions>false</trackRevisions>
    </reviewItem>
    <reviewItem>
      <errorID>71a993bc-5f10-4a07-afc1-7911c93cfb04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6C418339</paraID>
      <start>0</start>
      <end>2</end>
      <status>ignored</status>
      <modifiedWord/>
      <trackRevisions>false</trackRevisions>
    </reviewItem>
    <reviewItem>
      <errorID>cc98b6c6-c11a-413a-be80-4ed2fc6db9ff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445F0960</paraID>
      <start>0</start>
      <end>2</end>
      <status>ignored</status>
      <modifiedWord/>
      <trackRevisions>false</trackRevisions>
    </reviewItem>
    <reviewItem>
      <errorID>706bfcd8-4f7c-42a8-bf09-83b5b87db50e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75A800EA</paraID>
      <start>0</start>
      <end>2</end>
      <status>ignored</status>
      <modifiedWord/>
      <trackRevisions>false</trackRevisions>
    </reviewItem>
    <reviewItem>
      <errorID>dfa90fd4-7831-4db1-8589-5779111c6928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246D496B</paraID>
      <start>0</start>
      <end>2</end>
      <status>ignored</status>
      <modifiedWord/>
      <trackRevisions>false</trackRevisions>
    </reviewItem>
    <reviewItem>
      <errorID>40f9a3ba-9bcb-468f-9cbe-a37ddcc2ab4a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2D81FE08</paraID>
      <start>0</start>
      <end>2</end>
      <status>ignored</status>
      <modifiedWord/>
      <trackRevisions>false</trackRevisions>
    </reviewItem>
    <reviewItem>
      <errorID>d1c682e8-9361-4197-a17e-1247195e0e5d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3A246412</paraID>
      <start>0</start>
      <end>2</end>
      <status>ignored</status>
      <modifiedWord/>
      <trackRevisions>false</trackRevisions>
    </reviewItem>
    <reviewItem>
      <errorID>9b7b4a38-ddad-4968-9169-8459d69a8f80</errorID>
      <errorWord>:</errorWord>
      <group>L1_Format</group>
      <groupName>格式问题</groupName>
      <ability>L2_HalfPunc</ability>
      <abilityName>全半角检查</abilityName>
      <candidateList>
        <item>：</item>
      </candidateList>
      <explain>文本全半角错误。</explain>
      <paraID>3A246412</paraID>
      <start>43</start>
      <end>44</end>
      <status>ignored</status>
      <modifiedWord/>
      <trackRevisions>false</trackRevisions>
    </reviewItem>
    <reviewItem>
      <errorID>0dd8d3d7-5d35-494c-80ba-cdbcf913a8ab</errorID>
      <errorWord>:</errorWord>
      <group>L1_Format</group>
      <groupName>格式问题</groupName>
      <ability>L2_HalfPunc</ability>
      <abilityName>全半角检查</abilityName>
      <candidateList>
        <item>：</item>
      </candidateList>
      <explain>文本全半角错误。</explain>
      <paraID>3A246412</paraID>
      <start>133</start>
      <end>134</end>
      <status>ignored</status>
      <modifiedWord/>
      <trackRevisions>false</trackRevisions>
    </reviewItem>
    <reviewItem>
      <errorID>4f4d92d4-1b8a-4bb5-9172-a3e268ea9e38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75C67F8B</paraID>
      <start>0</start>
      <end>2</end>
      <status>ignored</status>
      <modifiedWord/>
      <trackRevisions>false</trackRevisions>
    </reviewItem>
    <reviewItem>
      <errorID>e5ff1720-c903-446f-becf-a06becd5e2cc</errorID>
      <errorWord>,</errorWord>
      <group>L1_Format</group>
      <groupName>格式问题</groupName>
      <ability>L2_HalfPunc</ability>
      <abilityName>全半角检查</abilityName>
      <candidateList>
        <item>，</item>
      </candidateList>
      <explain>文本全半角错误。</explain>
      <paraID>75C67F8B</paraID>
      <start>20</start>
      <end>21</end>
      <status>ignored</status>
      <modifiedWord/>
      <trackRevisions>false</trackRevisions>
    </reviewItem>
    <reviewItem>
      <errorID>ffa61421-372b-4fd0-ba8c-ce5e12fe3844</errorID>
      <errorWord>,</errorWord>
      <group>L1_Format</group>
      <groupName>格式问题</groupName>
      <ability>L2_HalfPunc</ability>
      <abilityName>全半角检查</abilityName>
      <candidateList>
        <item>，</item>
      </candidateList>
      <explain>文本全半角错误。</explain>
      <paraID>75C67F8B</paraID>
      <start>76</start>
      <end>77</end>
      <status>ignored</status>
      <modifiedWord/>
      <trackRevisions>false</trackRevisions>
    </reviewItem>
    <reviewItem>
      <errorID>62bde779-73c2-480f-b8df-a3223d927fef</errorID>
      <errorWord>,</errorWord>
      <group>L1_Format</group>
      <groupName>格式问题</groupName>
      <ability>L2_HalfPunc</ability>
      <abilityName>全半角检查</abilityName>
      <candidateList>
        <item>，</item>
      </candidateList>
      <explain>文本全半角错误。</explain>
      <paraID>75C67F8B</paraID>
      <start>86</start>
      <end>87</end>
      <status>ignored</status>
      <modifiedWord/>
      <trackRevisions>false</trackRevisions>
    </reviewItem>
    <reviewItem>
      <errorID>5b3fbbe6-c19a-4dfa-9b54-a71c660cc125</errorID>
      <errorWord>六档可调</errorWord>
      <group>L1_Word</group>
      <groupName>字词问题</groupName>
      <ability>L2_Typo</ability>
      <abilityName>字词错误</abilityName>
      <candidateList>
        <item>六挡可调</item>
      </candidateList>
      <explain/>
      <paraID>75C67F8B</paraID>
      <start>97</start>
      <end>101</end>
      <status>ignored</status>
      <modifiedWord/>
      <trackRevisions>false</trackRevisions>
    </reviewItem>
    <reviewItem>
      <errorID>623e9881-1b60-439b-b301-792d670ab3a6</errorID>
      <errorWord>,，</errorWord>
      <group>L1_Punc</group>
      <groupName>标点问题</groupName>
      <ability>L2_Punc</ability>
      <abilityName>标点符号检查</abilityName>
      <candidateList>
        <item>,</item>
      </candidateList>
      <explain/>
      <paraID>75C67F8B</paraID>
      <start>101</start>
      <end>103</end>
      <status>ignored</status>
      <modifiedWord/>
      <trackRevisions>false</trackRevisions>
    </reviewItem>
    <reviewItem>
      <errorID>9b6a5bd0-8668-479e-8f8a-a1aaab0df93a</errorID>
      <errorWord>:</errorWord>
      <group>L1_Format</group>
      <groupName>格式问题</groupName>
      <ability>L2_HalfPunc</ability>
      <abilityName>全半角检查</abilityName>
      <candidateList>
        <item>：</item>
      </candidateList>
      <explain>文本全半角错误。</explain>
      <paraID>75C67F8B</paraID>
      <start>119</start>
      <end>120</end>
      <status>ignored</status>
      <modifiedWord/>
      <trackRevisions>false</trackRevisions>
    </reviewItem>
    <reviewItem>
      <errorID>ec6d2a40-928f-4b90-9592-3cc73bd541b7</errorID>
      <errorWord>,</errorWord>
      <group>L1_Format</group>
      <groupName>格式问题</groupName>
      <ability>L2_HalfPunc</ability>
      <abilityName>全半角检查</abilityName>
      <candidateList>
        <item>，</item>
      </candidateList>
      <explain>文本全半角错误。</explain>
      <paraID>75C67F8B</paraID>
      <start>160</start>
      <end>161</end>
      <status>ignored</status>
      <modifiedWord/>
      <trackRevisions>false</trackRevisions>
    </reviewItem>
    <reviewItem>
      <errorID>25cc4d8c-79d3-4607-a434-1483118807bf</errorID>
      <errorWord>,</errorWord>
      <group>L1_Format</group>
      <groupName>格式问题</groupName>
      <ability>L2_HalfPunc</ability>
      <abilityName>全半角检查</abilityName>
      <candidateList>
        <item>，</item>
      </candidateList>
      <explain>文本全半角错误。</explain>
      <paraID>75C67F8B</paraID>
      <start>169</start>
      <end>170</end>
      <status>ignored</status>
      <modifiedWord/>
      <trackRevisions>false</trackRevisions>
    </reviewItem>
    <reviewItem>
      <errorID>9a69361f-de2d-4e37-bf3c-e3996db18904</errorID>
      <errorWord>,</errorWord>
      <group>L1_Format</group>
      <groupName>格式问题</groupName>
      <ability>L2_HalfPunc</ability>
      <abilityName>全半角检查</abilityName>
      <candidateList>
        <item>，</item>
      </candidateList>
      <explain>文本全半角错误。</explain>
      <paraID>75C67F8B</paraID>
      <start>181</start>
      <end>182</end>
      <status>ignored</status>
      <modifiedWord/>
      <trackRevisions>false</trackRevisions>
    </reviewItem>
    <reviewItem>
      <errorID>f124f356-c82f-46e4-9e05-395df4da1c3c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679EDABE</paraID>
      <start>0</start>
      <end>2</end>
      <status>ignored</status>
      <modifiedWord/>
      <trackRevisions>false</trackRevisions>
    </reviewItem>
    <reviewItem>
      <errorID>16b983f9-eda6-4e58-8605-f3f45465ff0f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682D05F6</paraID>
      <start>0</start>
      <end>2</end>
      <status>ignored</status>
      <modifiedWord/>
      <trackRevisions>false</trackRevisions>
    </reviewItem>
    <reviewItem>
      <errorID>0a46a78a-5c46-4dc9-b512-4662b24df839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6234660E</paraID>
      <start>0</start>
      <end>2</end>
      <status>ignored</status>
      <modifiedWord/>
      <trackRevisions>false</trackRevisions>
    </reviewItem>
    <reviewItem>
      <errorID>c06f72a1-f1ef-4fad-913d-15e45224e627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5BD37184</paraID>
      <start>0</start>
      <end>2</end>
      <status>ignored</status>
      <modifiedWord/>
      <trackRevisions>false</trackRevisions>
    </reviewItem>
    <reviewItem>
      <errorID>e4f975cd-d270-4b0f-a047-c7f45760daf2</errorID>
      <errorWord>1、</errorWord>
      <group>L1_Format</group>
      <groupName>格式问题</groupName>
      <ability>L2_Ordinal</ability>
      <abilityName>序号格式</abilityName>
      <candidateList>
        <item>1.</item>
      </candidateList>
      <explain>当前序号格式不规范，建议修改为规范格式[1.]。</explain>
      <paraID>3B36BD5A</paraID>
      <start>0</start>
      <end>2</end>
      <status>ignored</status>
      <modifiedWord/>
      <trackRevisions>false</trackRevisions>
    </reviewItem>
    <reviewItem>
      <errorID>a9a1e589-552f-4644-a2e2-dfea12ce9d6f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62E475D5</paraID>
      <start>0</start>
      <end>2</end>
      <status>ignored</status>
      <modifiedWord/>
      <trackRevisions>false</trackRevisions>
    </reviewItem>
    <reviewItem>
      <errorID>4720f6be-fea4-4996-8faa-f480bf183ee2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4E8D05F0</paraID>
      <start>0</start>
      <end>2</end>
      <status>ignored</status>
      <modifiedWord/>
      <trackRevisions>false</trackRevisions>
    </reviewItem>
    <reviewItem>
      <errorID>13388c2d-f7c1-4a58-8d50-9a2f6704ab6f</errorID>
      <errorWord>(</errorWord>
      <group>L1_Format</group>
      <groupName>格式问题</groupName>
      <ability>L2_HalfPunc</ability>
      <abilityName>全半角检查</abilityName>
      <candidateList>
        <item>（</item>
      </candidateList>
      <explain>文本全半角错误。</explain>
      <paraID>4E8D05F0</paraID>
      <start>33</start>
      <end>34</end>
      <status>ignored</status>
      <modifiedWord/>
      <trackRevisions>false</trackRevisions>
    </reviewItem>
    <reviewItem>
      <errorID>76eda42e-7914-4fa4-92c8-1139da1017df</errorID>
      <errorWord>)</errorWord>
      <group>L1_Format</group>
      <groupName>格式问题</groupName>
      <ability>L2_HalfPunc</ability>
      <abilityName>全半角检查</abilityName>
      <candidateList>
        <item>）</item>
      </candidateList>
      <explain>文本全半角错误。</explain>
      <paraID>4E8D05F0</paraID>
      <start>46</start>
      <end>47</end>
      <status>ignored</status>
      <modifiedWord/>
      <trackRevisions>false</trackRevisions>
    </reviewItem>
    <reviewItem>
      <errorID>dce2a9b8-f8e9-402a-a056-bbf14e7c0ca9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368CEBF3</paraID>
      <start>0</start>
      <end>2</end>
      <status>ignored</status>
      <modifiedWord/>
      <trackRevisions>false</trackRevisions>
    </reviewItem>
    <reviewItem>
      <errorID>89da7973-792f-44fc-8a82-3fa74745fb68</errorID>
      <errorWord>(</errorWord>
      <group>L1_Format</group>
      <groupName>格式问题</groupName>
      <ability>L2_HalfPunc</ability>
      <abilityName>全半角检查</abilityName>
      <candidateList>
        <item>（</item>
      </candidateList>
      <explain>文本全半角错误。</explain>
      <paraID>368CEBF3</paraID>
      <start>33</start>
      <end>34</end>
      <status>ignored</status>
      <modifiedWord/>
      <trackRevisions>false</trackRevisions>
    </reviewItem>
    <reviewItem>
      <errorID>3f0b7db3-e941-47b8-a73e-8f5fab8f3242</errorID>
      <errorWord>)</errorWord>
      <group>L1_Format</group>
      <groupName>格式问题</groupName>
      <ability>L2_HalfPunc</ability>
      <abilityName>全半角检查</abilityName>
      <candidateList>
        <item>）</item>
      </candidateList>
      <explain>文本全半角错误。</explain>
      <paraID>368CEBF3</paraID>
      <start>46</start>
      <end>47</end>
      <status>ignored</status>
      <modifiedWord/>
      <trackRevisions>false</trackRevisions>
    </reviewItem>
    <reviewItem>
      <errorID>ed369e66-048a-4783-8dd7-4fcb3f5d1258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3FAAFF69</paraID>
      <start>0</start>
      <end>2</end>
      <status>ignored</status>
      <modifiedWord/>
      <trackRevisions>false</trackRevisions>
    </reviewItem>
    <reviewItem>
      <errorID>b8f35079-826c-49cd-af8d-ca4053cb576f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CE3E79B</paraID>
      <start>0</start>
      <end>2</end>
      <status>ignored</status>
      <modifiedWord/>
      <trackRevisions>false</trackRevisions>
    </reviewItem>
    <reviewItem>
      <errorID>7eb2235e-d0a5-4dde-ab3b-b19bc36b7de1</errorID>
      <errorWord>7、</errorWord>
      <group>L1_Format</group>
      <groupName>格式问题</groupName>
      <ability>L2_Ordinal</ability>
      <abilityName>序号格式</abilityName>
      <candidateList>
        <item>7.</item>
      </candidateList>
      <explain>当前序号格式不规范，建议修改为规范格式[7.]。</explain>
      <paraID>486373C8</paraID>
      <start>0</start>
      <end>2</end>
      <status>ignored</status>
      <modifiedWord/>
      <trackRevisions>false</trackRevisions>
    </reviewItem>
    <reviewItem>
      <errorID>02072cf6-b65a-4b9d-a80c-159c38877cfe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4AB8D519</paraID>
      <start>0</start>
      <end>2</end>
      <status>ignored</status>
      <modifiedWord/>
      <trackRevisions>false</trackRevisions>
    </reviewItem>
    <reviewItem>
      <errorID>bf132baa-8a18-439b-94b5-39ca16cb77bd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44D6FD13</paraID>
      <start>0</start>
      <end>2</end>
      <status>ignored</status>
      <modifiedWord/>
      <trackRevisions>false</trackRevisions>
    </reviewItem>
    <reviewItem>
      <errorID>51fc08c4-baee-46c1-8f4a-c6f7067aa238</errorID>
      <errorWord>(</errorWord>
      <group>L1_Format</group>
      <groupName>格式问题</groupName>
      <ability>L2_HalfPunc</ability>
      <abilityName>全半角检查</abilityName>
      <candidateList>
        <item>（</item>
      </candidateList>
      <explain>文本全半角错误。</explain>
      <paraID>44D6FD13</paraID>
      <start>19</start>
      <end>20</end>
      <status>ignored</status>
      <modifiedWord/>
      <trackRevisions>false</trackRevisions>
    </reviewItem>
    <reviewItem>
      <errorID>55e7eb89-0578-4202-b7cd-5ad5b7e1f603</errorID>
      <errorWord>)</errorWord>
      <group>L1_Format</group>
      <groupName>格式问题</groupName>
      <ability>L2_HalfPunc</ability>
      <abilityName>全半角检查</abilityName>
      <candidateList>
        <item>）</item>
      </candidateList>
      <explain>文本全半角错误。</explain>
      <paraID>44D6FD13</paraID>
      <start>28</start>
      <end>29</end>
      <status>ignored</status>
      <modifiedWord/>
      <trackRevisions>false</trackRevisions>
    </reviewItem>
    <reviewItem>
      <errorID>337e3f41-f07a-4dda-afbd-f22c29d02923</errorID>
      <errorWord>(</errorWord>
      <group>L1_Format</group>
      <groupName>格式问题</groupName>
      <ability>L2_HalfPunc</ability>
      <abilityName>全半角检查</abilityName>
      <candidateList>
        <item>（</item>
      </candidateList>
      <explain>文本全半角错误。</explain>
      <paraID>44D6FD13</paraID>
      <start>35</start>
      <end>36</end>
      <status>ignored</status>
      <modifiedWord/>
      <trackRevisions>false</trackRevisions>
    </reviewItem>
    <reviewItem>
      <errorID>30256240-c0bc-46ec-a41d-5ec5da8e1794</errorID>
      <errorWord>)</errorWord>
      <group>L1_Format</group>
      <groupName>格式问题</groupName>
      <ability>L2_HalfPunc</ability>
      <abilityName>全半角检查</abilityName>
      <candidateList>
        <item>）</item>
      </candidateList>
      <explain>文本全半角错误。</explain>
      <paraID>44D6FD13</paraID>
      <start>40</start>
      <end>41</end>
      <status>ignored</status>
      <modifiedWord/>
      <trackRevisions>false</trackRevisions>
    </reviewItem>
    <reviewItem>
      <errorID>b5dd42b7-d647-4679-826f-de3c3dd82a3d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22D73348</paraID>
      <start>0</start>
      <end>3</end>
      <status>ignored</status>
      <modifiedWord/>
      <trackRevisions>false</trackRevisions>
    </reviewItem>
    <reviewItem>
      <errorID>1fa5c1b7-d8ef-4203-9db3-f904e6755947</errorID>
      <errorWord>1、</errorWord>
      <group>L1_Format</group>
      <groupName>格式问题</groupName>
      <ability>L2_Ordinal</ability>
      <abilityName>序号格式</abilityName>
      <candidateList>
        <item>1.</item>
      </candidateList>
      <explain>当前序号格式不规范，建议修改为规范格式[1.]。</explain>
      <paraID>7BAAEE39</paraID>
      <start>0</start>
      <end>2</end>
      <status>ignored</status>
      <modifiedWord/>
      <trackRevisions>false</trackRevisions>
    </reviewItem>
    <reviewItem>
      <errorID>a41d0ed8-e50a-4744-b04d-74ce33151f3d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5EC1F887</paraID>
      <start>0</start>
      <end>2</end>
      <status>ignored</status>
      <modifiedWord/>
      <trackRevisions>false</trackRevisions>
    </reviewItem>
    <reviewItem>
      <errorID>5cf7f2e6-c759-4427-9ca8-ce47a605d88c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C295E0F</paraID>
      <start>0</start>
      <end>2</end>
      <status>ignored</status>
      <modifiedWord/>
      <trackRevisions>false</trackRevisions>
    </reviewItem>
    <reviewItem>
      <errorID>1a263997-97b6-457c-ba59-80ab60e0b238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4185E8AE</paraID>
      <start>0</start>
      <end>2</end>
      <status>ignored</status>
      <modifiedWord/>
      <trackRevisions>false</trackRevisions>
    </reviewItem>
    <reviewItem>
      <errorID>f12f703c-c268-4d2d-9e73-9d8838234a28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301D50A3</paraID>
      <start>0</start>
      <end>2</end>
      <status>ignored</status>
      <modifiedWord/>
      <trackRevisions>false</trackRevisions>
    </reviewItem>
    <reviewItem>
      <errorID>b9480f5f-7d13-45fc-8126-b0effd477a57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76A21026</paraID>
      <start>0</start>
      <end>2</end>
      <status>ignored</status>
      <modifiedWord/>
      <trackRevisions>false</trackRevisions>
    </reviewItem>
    <reviewItem>
      <errorID>4352c167-df57-4dc8-9f3f-333115ff87d6</errorID>
      <errorWord>,</errorWord>
      <group>L1_Format</group>
      <groupName>格式问题</groupName>
      <ability>L2_HalfPunc</ability>
      <abilityName>全半角检查</abilityName>
      <candidateList>
        <item>，</item>
      </candidateList>
      <explain>文本全半角错误。</explain>
      <paraID>76A21026</paraID>
      <start>17</start>
      <end>18</end>
      <status>ignored</status>
      <modifiedWord/>
      <trackRevisions>false</trackRevisions>
    </reviewItem>
    <reviewItem>
      <errorID>0ebb75bd-df5f-43d5-b8e7-7ffbac9f075b</errorID>
      <errorWord>温</errorWord>
      <group>L1_Word</group>
      <groupName>字词问题</groupName>
      <ability>L2_Typo</ability>
      <abilityName>字词错误</abilityName>
      <candidateList>
        <item>温度</item>
      </candidateList>
      <explain>〈名〉物体冷热的程度：～计｜室内～｜室外～。</explain>
      <paraID>76A21026</paraID>
      <start>20</start>
      <end>21</end>
      <status>ignored</status>
      <modifiedWord/>
      <trackRevisions>false</trackRevisions>
    </reviewItem>
    <reviewItem>
      <errorID>6412c1cd-6c70-49cf-bd49-8b020fbbcf63</errorID>
      <errorWord>|</errorWord>
      <group>L1_Format</group>
      <groupName>格式问题</groupName>
      <ability>L2_HalfPunc</ability>
      <abilityName>全半角检查</abilityName>
      <candidateList>
        <item>｜</item>
      </candidateList>
      <explain>文本全半角错误。</explain>
      <paraID>53206BCD</paraID>
      <start>4</start>
      <end>5</end>
      <status>ignored</status>
      <modifiedWord/>
      <trackRevisions>false</trackRevisions>
    </reviewItem>
    <reviewItem>
      <errorID>5a749ea5-e674-48d6-bc40-98b568b91d55</errorID>
      <errorWord>|</errorWord>
      <group>L1_Format</group>
      <groupName>格式问题</groupName>
      <ability>L2_HalfPunc</ability>
      <abilityName>全半角检查</abilityName>
      <candidateList>
        <item>｜</item>
      </candidateList>
      <explain>文本全半角错误。</explain>
      <paraID>53206BCD</paraID>
      <start>9</start>
      <end>10</end>
      <status>ignored</status>
      <modifiedWord/>
      <trackRevisions>false</trackRevisions>
    </reviewItem>
    <reviewItem>
      <errorID>73b2e596-a14b-44e2-9647-abcc9313d753</errorID>
      <errorWord>|</errorWord>
      <group>L1_Format</group>
      <groupName>格式问题</groupName>
      <ability>L2_HalfPunc</ability>
      <abilityName>全半角检查</abilityName>
      <candidateList>
        <item>｜</item>
      </candidateList>
      <explain>文本全半角错误。</explain>
      <paraID>53206BCD</paraID>
      <start>14</start>
      <end>15</end>
      <status>ignored</status>
      <modifiedWord/>
      <trackRevisions>false</trackRevisions>
    </reviewItem>
    <reviewItem>
      <errorID>d960c1a8-9160-4f58-8768-5861c5bdb195</errorID>
      <errorWord>:</errorWord>
      <group>L1_Format</group>
      <groupName>格式问题</groupName>
      <ability>L2_HalfPunc</ability>
      <abilityName>全半角检查</abilityName>
      <candidateList>
        <item>：</item>
      </candidateList>
      <explain>文本全半角错误。</explain>
      <paraID>18EF7B57</paraID>
      <start>4</start>
      <end>5</end>
      <status>ignored</status>
      <modifiedWord/>
      <trackRevisions>false</trackRevisions>
    </reviewItem>
    <reviewItem>
      <errorID>d595d0e1-ec56-4c2a-9530-d7ef67045335</errorID>
      <errorWord>:</errorWord>
      <group>L1_Format</group>
      <groupName>格式问题</groupName>
      <ability>L2_HalfPunc</ability>
      <abilityName>全半角检查</abilityName>
      <candidateList>
        <item>：</item>
      </candidateList>
      <explain>文本全半角错误。</explain>
      <paraID>7E4E9459</paraID>
      <start>4</start>
      <end>5</end>
      <status>ignored</status>
      <modifiedWord/>
      <trackRevisions>false</trackRevisions>
    </reviewItem>
    <reviewItem>
      <errorID>b127ea2d-ca57-498e-821b-252c9e635de8</errorID>
      <errorWord>:</errorWord>
      <group>L1_Format</group>
      <groupName>格式问题</groupName>
      <ability>L2_HalfPunc</ability>
      <abilityName>全半角检查</abilityName>
      <candidateList>
        <item>：</item>
      </candidateList>
      <explain>文本全半角错误。</explain>
      <paraID>7BDBFE66</paraID>
      <start>4</start>
      <end>5</end>
      <status>ignored</status>
      <modifiedWord/>
      <trackRevisions>false</trackRevisions>
    </reviewItem>
    <reviewItem>
      <errorID>0f2ef71f-d507-48a2-8ee2-4831956e2d69</errorID>
      <errorWord>:</errorWord>
      <group>L1_Format</group>
      <groupName>格式问题</groupName>
      <ability>L2_HalfPunc</ability>
      <abilityName>全半角检查</abilityName>
      <candidateList>
        <item>：</item>
      </candidateList>
      <explain>文本全半角错误。</explain>
      <paraID>22FFFD70</paraID>
      <start>4</start>
      <end>5</end>
      <status>ignored</status>
      <modifiedWord/>
      <trackRevisions>false</trackRevisions>
    </reviewItem>
    <reviewItem>
      <errorID>27a3c86d-d917-48ae-90b7-a37553ede29a</errorID>
      <errorWord>:</errorWord>
      <group>L1_Format</group>
      <groupName>格式问题</groupName>
      <ability>L2_HalfPunc</ability>
      <abilityName>全半角检查</abilityName>
      <candidateList>
        <item>：</item>
      </candidateList>
      <explain>文本全半角错误。</explain>
      <paraID>17C4B4A4</paraID>
      <start>4</start>
      <end>5</end>
      <status>ignored</status>
      <modifiedWord/>
      <trackRevisions>false</trackRevisions>
    </reviewItem>
    <reviewItem>
      <errorID>1b164cad-5beb-46de-901a-9ea4df3ff13b</errorID>
      <errorWord>:</errorWord>
      <group>L1_Format</group>
      <groupName>格式问题</groupName>
      <ability>L2_HalfPunc</ability>
      <abilityName>全半角检查</abilityName>
      <candidateList>
        <item>：</item>
      </candidateList>
      <explain>文本全半角错误。</explain>
      <paraID>19A46039</paraID>
      <start>4</start>
      <end>5</end>
      <status>ignored</status>
      <modifiedWord/>
      <trackRevisions>false</trackRevisions>
    </reviewItem>
    <reviewItem>
      <errorID>f8a41aaf-3333-466b-a885-e908e993320c</errorID>
      <errorWord>:</errorWord>
      <group>L1_Format</group>
      <groupName>格式问题</groupName>
      <ability>L2_HalfPunc</ability>
      <abilityName>全半角检查</abilityName>
      <candidateList>
        <item>：</item>
      </candidateList>
      <explain>文本全半角错误。</explain>
      <paraID>2931726A</paraID>
      <start>3</start>
      <end>4</end>
      <status>ignored</status>
      <modifiedWord/>
      <trackRevisions>false</trackRevisions>
    </reviewItem>
    <reviewItem>
      <errorID>34637e19-4153-4df2-9f99-77179cd78e27</errorID>
      <errorWord>:</errorWord>
      <group>L1_Format</group>
      <groupName>格式问题</groupName>
      <ability>L2_HalfPunc</ability>
      <abilityName>全半角检查</abilityName>
      <candidateList>
        <item>：</item>
      </candidateList>
      <explain>文本全半角错误。</explain>
      <paraID>2931726A</paraID>
      <start>56</start>
      <end>57</end>
      <status>ignored</status>
      <modifiedWord/>
      <trackRevisions>false</trackRevisions>
    </reviewItem>
    <reviewItem>
      <errorID>4922c38c-376f-4411-bd2e-e0305fc9fc25</errorID>
      <errorWord>”</errorWord>
      <group>L1_Punc</group>
      <groupName>标点问题</groupName>
      <ability>L2_Punc</ability>
      <abilityName>标点符号检查</abilityName>
      <candidateList/>
      <explain/>
      <paraID>2931726A</paraID>
      <start>469</start>
      <end>470</end>
      <status>ignored</status>
      <modifiedWord/>
      <trackRevisions>false</trackRevisions>
    </reviewItem>
    <reviewItem>
      <errorID>353539d3-4f6c-4aa8-9730-3f859a0b5d5c</errorID>
      <errorWord>WiFi</errorWord>
      <group>L1_Punc</group>
      <groupName>标点问题</groupName>
      <ability>L2_Punc</ability>
      <abilityName>标点符号检查</abilityName>
      <candidateList>
        <item>Wi-Fi</item>
      </candidateList>
      <explain/>
      <paraID>2931726A</paraID>
      <start>516</start>
      <end>520</end>
      <status>ignored</status>
      <modifiedWord/>
      <trackRevisions>false</trackRevisions>
    </reviewItem>
    <reviewItem>
      <errorID>8e2df239-7ca1-46a7-8c33-947a4f67fd84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3549D115</paraID>
      <start>0</start>
      <end>2</end>
      <status>ignored</status>
      <modifiedWord/>
      <trackRevisions>false</trackRevisions>
    </reviewItem>
    <reviewItem>
      <errorID>2ce230b3-8fe4-4bbc-83ec-3b7af516ba3e</errorID>
      <errorWord>|</errorWord>
      <group>L1_Format</group>
      <groupName>格式问题</groupName>
      <ability>L2_HalfPunc</ability>
      <abilityName>全半角检查</abilityName>
      <candidateList>
        <item>｜</item>
      </candidateList>
      <explain>文本全半角错误。</explain>
      <paraID>3549D115</paraID>
      <start>6</start>
      <end>7</end>
      <status>ignored</status>
      <modifiedWord/>
      <trackRevisions>false</trackRevisions>
    </reviewItem>
    <reviewItem>
      <errorID>7590cc1e-8712-4258-8813-4bfe5a30e2e4</errorID>
      <errorWord>|</errorWord>
      <group>L1_Format</group>
      <groupName>格式问题</groupName>
      <ability>L2_HalfPunc</ability>
      <abilityName>全半角检查</abilityName>
      <candidateList>
        <item>｜</item>
      </candidateList>
      <explain>文本全半角错误。</explain>
      <paraID>3549D115</paraID>
      <start>11</start>
      <end>12</end>
      <status>ignored</status>
      <modifiedWord/>
      <trackRevisions>false</trackRevisions>
    </reviewItem>
    <reviewItem>
      <errorID>334f66a7-db9d-4bc5-b84e-048d1d8ae5ef</errorID>
      <errorWord>|</errorWord>
      <group>L1_Format</group>
      <groupName>格式问题</groupName>
      <ability>L2_HalfPunc</ability>
      <abilityName>全半角检查</abilityName>
      <candidateList>
        <item>｜</item>
      </candidateList>
      <explain>文本全半角错误。</explain>
      <paraID>3549D115</paraID>
      <start>16</start>
      <end>17</end>
      <status>ignored</status>
      <modifiedWord/>
      <trackRevisions>false</trackRevisions>
    </reviewItem>
    <reviewItem>
      <errorID>93581573-5507-4792-9f8d-77020f692d97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BB5FEAB</paraID>
      <start>0</start>
      <end>2</end>
      <status>ignored</status>
      <modifiedWord/>
      <trackRevisions>false</trackRevisions>
    </reviewItem>
    <reviewItem>
      <errorID>52900bf9-cd2e-420c-904e-0df75842862c</errorID>
      <errorWord>:</errorWord>
      <group>L1_Format</group>
      <groupName>格式问题</groupName>
      <ability>L2_HalfPunc</ability>
      <abilityName>全半角检查</abilityName>
      <candidateList>
        <item>：</item>
      </candidateList>
      <explain>文本全半角错误。</explain>
      <paraID> BB5FEAB</paraID>
      <start>6</start>
      <end>7</end>
      <status>ignored</status>
      <modifiedWord/>
      <trackRevisions>false</trackRevisions>
    </reviewItem>
    <reviewItem>
      <errorID>bcfeb4a2-b7ad-4441-aa41-a7d976971f22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28F3B72F</paraID>
      <start>0</start>
      <end>2</end>
      <status>ignored</status>
      <modifiedWord/>
      <trackRevisions>false</trackRevisions>
    </reviewItem>
    <reviewItem>
      <errorID>7be238cb-0d37-4c12-84ea-d9025d6ca0df</errorID>
      <errorWord>:</errorWord>
      <group>L1_Format</group>
      <groupName>格式问题</groupName>
      <ability>L2_HalfPunc</ability>
      <abilityName>全半角检查</abilityName>
      <candidateList>
        <item>：</item>
      </candidateList>
      <explain>文本全半角错误。</explain>
      <paraID>28F3B72F</paraID>
      <start>6</start>
      <end>7</end>
      <status>ignored</status>
      <modifiedWord/>
      <trackRevisions>false</trackRevisions>
    </reviewItem>
    <reviewItem>
      <errorID>dc9a11ab-a5f4-4e36-8fd5-1f683913d123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4F191C39</paraID>
      <start>0</start>
      <end>2</end>
      <status>ignored</status>
      <modifiedWord/>
      <trackRevisions>false</trackRevisions>
    </reviewItem>
    <reviewItem>
      <errorID>246d0755-d71c-4748-85be-574762d3da09</errorID>
      <errorWord>:</errorWord>
      <group>L1_Format</group>
      <groupName>格式问题</groupName>
      <ability>L2_HalfPunc</ability>
      <abilityName>全半角检查</abilityName>
      <candidateList>
        <item>：</item>
      </candidateList>
      <explain>文本全半角错误。</explain>
      <paraID>4F191C39</paraID>
      <start>6</start>
      <end>7</end>
      <status>ignored</status>
      <modifiedWord/>
      <trackRevisions>false</trackRevisions>
    </reviewItem>
    <reviewItem>
      <errorID>1d6e4c1f-f0fa-4ef1-8e31-9c8cb958f642</errorID>
      <errorWord>:</errorWord>
      <group>L1_Format</group>
      <groupName>格式问题</groupName>
      <ability>L2_HalfPunc</ability>
      <abilityName>全半角检查</abilityName>
      <candidateList>
        <item>：</item>
      </candidateList>
      <explain>文本全半角错误。</explain>
      <paraID>4F191C39</paraID>
      <start>15</start>
      <end>16</end>
      <status>ignored</status>
      <modifiedWord/>
      <trackRevisions>false</trackRevisions>
    </reviewItem>
    <reviewItem>
      <errorID>fb55b1ce-798e-4058-984d-eee5af4917d7</errorID>
      <errorWord>:</errorWord>
      <group>L1_Format</group>
      <groupName>格式问题</groupName>
      <ability>L2_HalfPunc</ability>
      <abilityName>全半角检查</abilityName>
      <candidateList>
        <item>：</item>
      </candidateList>
      <explain>文本全半角错误。</explain>
      <paraID>4F191C39</paraID>
      <start>25</start>
      <end>26</end>
      <status>ignored</status>
      <modifiedWord/>
      <trackRevisions>false</trackRevisions>
    </reviewItem>
    <reviewItem>
      <errorID>35cf9d73-906d-4ec8-9397-b1b833c80bb3</errorID>
      <errorWord>:</errorWord>
      <group>L1_Format</group>
      <groupName>格式问题</groupName>
      <ability>L2_HalfPunc</ability>
      <abilityName>全半角检查</abilityName>
      <candidateList>
        <item>：</item>
      </candidateList>
      <explain>文本全半角错误。</explain>
      <paraID>4915D054</paraID>
      <start>4</start>
      <end>5</end>
      <status>ignored</status>
      <modifiedWord/>
      <trackRevisions>false</trackRevisions>
    </reviewItem>
    <reviewItem>
      <errorID>67ddac59-aab2-4b50-9167-9fef44483d43</errorID>
      <errorWord>:</errorWord>
      <group>L1_Format</group>
      <groupName>格式问题</groupName>
      <ability>L2_HalfPunc</ability>
      <abilityName>全半角检查</abilityName>
      <candidateList>
        <item>：</item>
      </candidateList>
      <explain>文本全半角错误。</explain>
      <paraID>2695DEB6</paraID>
      <start>4</start>
      <end>5</end>
      <status>ignored</status>
      <modifiedWord/>
      <trackRevisions>false</trackRevisions>
    </reviewItem>
    <reviewItem>
      <errorID>eb3ddf2f-5678-4b66-b0cf-563be3a9de91</errorID>
      <errorWord>:</errorWord>
      <group>L1_Format</group>
      <groupName>格式问题</groupName>
      <ability>L2_HalfPunc</ability>
      <abilityName>全半角检查</abilityName>
      <candidateList>
        <item>：</item>
      </candidateList>
      <explain>文本全半角错误。</explain>
      <paraID>6F9686E6</paraID>
      <start>4</start>
      <end>5</end>
      <status>ignored</status>
      <modifiedWord/>
      <trackRevisions>false</trackRevisions>
    </reviewItem>
    <reviewItem>
      <errorID>a749e5b0-2e0b-4f97-bb78-4ea6aed0f3b5</errorID>
      <errorWord>:</errorWord>
      <group>L1_Format</group>
      <groupName>格式问题</groupName>
      <ability>L2_HalfPunc</ability>
      <abilityName>全半角检查</abilityName>
      <candidateList>
        <item>：</item>
      </candidateList>
      <explain>文本全半角错误。</explain>
      <paraID>6F9686E6</paraID>
      <start>22</start>
      <end>23</end>
      <status>ignored</status>
      <modifiedWord/>
      <trackRevisions>false</trackRevisions>
    </reviewItem>
    <reviewItem>
      <errorID>47a4f3a7-ec39-41c7-88af-e0b96f3f6c9c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6743456D</paraID>
      <start>0</start>
      <end>2</end>
      <status>ignored</status>
      <modifiedWord/>
      <trackRevisions>false</trackRevisions>
    </reviewItem>
    <reviewItem>
      <errorID>b23bcfa2-d932-4c6d-a09a-782f4629a3ca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4E9ED1DF</paraID>
      <start>0</start>
      <end>2</end>
      <status>ignored</status>
      <modifiedWord/>
      <trackRevisions>false</trackRevisions>
    </reviewItem>
    <reviewItem>
      <errorID>7a597678-a8c2-4325-a789-6e487f48e710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30BBA79A</paraID>
      <start>0</start>
      <end>2</end>
      <status>ignored</status>
      <modifiedWord/>
      <trackRevisions>false</trackRevisions>
    </reviewItem>
    <reviewItem>
      <errorID>d66aa8d9-f438-4c3d-84ce-a9a69a77f2bb</errorID>
      <errorWord>|</errorWord>
      <group>L1_Format</group>
      <groupName>格式问题</groupName>
      <ability>L2_HalfPunc</ability>
      <abilityName>全半角检查</abilityName>
      <candidateList>
        <item>｜</item>
      </candidateList>
      <explain>文本全半角错误。</explain>
      <paraID>30BBA79A</paraID>
      <start>6</start>
      <end>7</end>
      <status>ignored</status>
      <modifiedWord/>
      <trackRevisions>false</trackRevisions>
    </reviewItem>
    <reviewItem>
      <errorID>5f8b2d17-93a2-4a69-9091-52ebb2135478</errorID>
      <errorWord>|</errorWord>
      <group>L1_Format</group>
      <groupName>格式问题</groupName>
      <ability>L2_HalfPunc</ability>
      <abilityName>全半角检查</abilityName>
      <candidateList>
        <item>｜</item>
      </candidateList>
      <explain>文本全半角错误。</explain>
      <paraID>30BBA79A</paraID>
      <start>12</start>
      <end>13</end>
      <status>ignored</status>
      <modifiedWord/>
      <trackRevisions>false</trackRevisions>
    </reviewItem>
    <reviewItem>
      <errorID>6249a57d-a142-484b-a8b7-e2eea2e3a8e7</errorID>
      <errorWord>|</errorWord>
      <group>L1_Format</group>
      <groupName>格式问题</groupName>
      <ability>L2_HalfPunc</ability>
      <abilityName>全半角检查</abilityName>
      <candidateList>
        <item>｜</item>
      </candidateList>
      <explain>文本全半角错误。</explain>
      <paraID>30BBA79A</paraID>
      <start>17</start>
      <end>18</end>
      <status>ignored</status>
      <modifiedWord/>
      <trackRevisions>false</trackRevisions>
    </reviewItem>
    <reviewItem>
      <errorID>ef112cc4-971f-4e95-aeb7-bf1355d97077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1ACB1E7C</paraID>
      <start>0</start>
      <end>2</end>
      <status>ignored</status>
      <modifiedWord/>
      <trackRevisions>false</trackRevisions>
    </reviewItem>
    <reviewItem>
      <errorID>dd560f0d-905f-482d-8deb-50d1aecd09f5</errorID>
      <errorWord>:</errorWord>
      <group>L1_Format</group>
      <groupName>格式问题</groupName>
      <ability>L2_HalfPunc</ability>
      <abilityName>全半角检查</abilityName>
      <candidateList>
        <item>：</item>
      </candidateList>
      <explain>文本全半角错误。</explain>
      <paraID>1ACB1E7C</paraID>
      <start>6</start>
      <end>7</end>
      <status>ignored</status>
      <modifiedWord/>
      <trackRevisions>false</trackRevisions>
    </reviewItem>
    <reviewItem>
      <errorID>aecff5eb-1def-4393-a689-2ea5dcd448da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257EAEF9</paraID>
      <start>0</start>
      <end>2</end>
      <status>ignored</status>
      <modifiedWord/>
      <trackRevisions>false</trackRevisions>
    </reviewItem>
    <reviewItem>
      <errorID>0c4777f2-0d0f-41a9-9b00-38d88a467a45</errorID>
      <errorWord>:</errorWord>
      <group>L1_Format</group>
      <groupName>格式问题</groupName>
      <ability>L2_HalfPunc</ability>
      <abilityName>全半角检查</abilityName>
      <candidateList>
        <item>：</item>
      </candidateList>
      <explain>文本全半角错误。</explain>
      <paraID>257EAEF9</paraID>
      <start>6</start>
      <end>7</end>
      <status>ignored</status>
      <modifiedWord/>
      <trackRevisions>false</trackRevisions>
    </reviewItem>
    <reviewItem>
      <errorID>f5e5e3b3-3a9e-4daf-910f-aa2aebd203c8</errorID>
      <errorWord>4、</errorWord>
      <group>L1_Format</group>
      <groupName>格式问题</groupName>
      <ability>L2_Ordinal</ability>
      <abilityName>序号格式</abilityName>
      <candidateList>
        <item>4.</item>
      </candidateList>
      <explain>当前序号格式不规范，建议修改为规范格式[4.]。</explain>
      <paraID>1ECF06F4</paraID>
      <start>0</start>
      <end>2</end>
      <status>ignored</status>
      <modifiedWord/>
      <trackRevisions>false</trackRevisions>
    </reviewItem>
    <reviewItem>
      <errorID>d2080382-ef6c-482e-9459-849d7c58f768</errorID>
      <errorWord>:</errorWord>
      <group>L1_Format</group>
      <groupName>格式问题</groupName>
      <ability>L2_HalfPunc</ability>
      <abilityName>全半角检查</abilityName>
      <candidateList>
        <item>：</item>
      </candidateList>
      <explain>文本全半角错误。</explain>
      <paraID>1ECF06F4</paraID>
      <start>6</start>
      <end>7</end>
      <status>ignored</status>
      <modifiedWord/>
      <trackRevisions>false</trackRevisions>
    </reviewItem>
    <reviewItem>
      <errorID>48d8fa77-11fe-47e6-b0d8-7c8bbbe128c2</errorID>
      <errorWord>:</errorWord>
      <group>L1_Format</group>
      <groupName>格式问题</groupName>
      <ability>L2_HalfPunc</ability>
      <abilityName>全半角检查</abilityName>
      <candidateList>
        <item>：</item>
      </candidateList>
      <explain>文本全半角错误。</explain>
      <paraID>65D23DBE</paraID>
      <start>4</start>
      <end>5</end>
      <status>ignored</status>
      <modifiedWord/>
      <trackRevisions>false</trackRevisions>
    </reviewItem>
    <reviewItem>
      <errorID>ce34e09a-abed-4147-a74e-6648fad23c5e</errorID>
      <errorWord>:</errorWord>
      <group>L1_Format</group>
      <groupName>格式问题</groupName>
      <ability>L2_HalfPunc</ability>
      <abilityName>全半角检查</abilityName>
      <candidateList>
        <item>：</item>
      </candidateList>
      <explain>文本全半角错误。</explain>
      <paraID>65D23DBE</paraID>
      <start>17</start>
      <end>18</end>
      <status>ignored</status>
      <modifiedWord/>
      <trackRevisions>false</trackRevisions>
    </reviewItem>
    <reviewItem>
      <errorID>dd25a093-16cb-4a49-a8df-b59a3947fb7f</errorID>
      <errorWord>:</errorWord>
      <group>L1_Format</group>
      <groupName>格式问题</groupName>
      <ability>L2_HalfPunc</ability>
      <abilityName>全半角检查</abilityName>
      <candidateList>
        <item>：</item>
      </candidateList>
      <explain>文本全半角错误。</explain>
      <paraID>65D23DBE</paraID>
      <start>31</start>
      <end>32</end>
      <status>ignored</status>
      <modifiedWord/>
      <trackRevisions>false</trackRevisions>
    </reviewItem>
    <reviewItem>
      <errorID>24ee00e3-1808-47e4-887f-159d4c2626b8</errorID>
      <errorWord>:</errorWord>
      <group>L1_Format</group>
      <groupName>格式问题</groupName>
      <ability>L2_HalfPunc</ability>
      <abilityName>全半角检查</abilityName>
      <candidateList>
        <item>：</item>
      </candidateList>
      <explain>文本全半角错误。</explain>
      <paraID> B479CE4</paraID>
      <start>4</start>
      <end>5</end>
      <status>ignored</status>
      <modifiedWord/>
      <trackRevisions>false</trackRevisions>
    </reviewItem>
    <reviewItem>
      <errorID>63bf2c5e-bd2a-42d5-b6b4-177298c258eb</errorID>
      <errorWord>:</errorWord>
      <group>L1_Format</group>
      <groupName>格式问题</groupName>
      <ability>L2_HalfPunc</ability>
      <abilityName>全半角检查</abilityName>
      <candidateList>
        <item>：</item>
      </candidateList>
      <explain>文本全半角错误。</explain>
      <paraID> B479CE4</paraID>
      <start>17</start>
      <end>18</end>
      <status>ignored</status>
      <modifiedWord/>
      <trackRevisions>false</trackRevisions>
    </reviewItem>
    <reviewItem>
      <errorID>38ea3c30-7f96-412d-a85d-c2e65a4ee1d9</errorID>
      <errorWord>:</errorWord>
      <group>L1_Format</group>
      <groupName>格式问题</groupName>
      <ability>L2_HalfPunc</ability>
      <abilityName>全半角检查</abilityName>
      <candidateList>
        <item>：</item>
      </candidateList>
      <explain>文本全半角错误。</explain>
      <paraID>3E2C36FE</paraID>
      <start>4</start>
      <end>5</end>
      <status>ignored</status>
      <modifiedWord/>
      <trackRevisions>false</trackRevisions>
    </reviewItem>
    <reviewItem>
      <errorID>97ff2d06-871f-483b-8f4d-9322b2cc7e5e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ACA07C8</paraID>
      <start>0</start>
      <end>2</end>
      <status>ignored</status>
      <modifiedWord/>
      <trackRevisions>false</trackRevisions>
    </reviewItem>
    <reviewItem>
      <errorID>0aa04ae0-ee3f-4806-a1e4-db338755c331</errorID>
      <errorWord>:</errorWord>
      <group>L1_Format</group>
      <groupName>格式问题</groupName>
      <ability>L2_HalfPunc</ability>
      <abilityName>全半角检查</abilityName>
      <candidateList>
        <item>：</item>
      </candidateList>
      <explain>文本全半角错误。</explain>
      <paraID> 51EB342</paraID>
      <start>4</start>
      <end>5</end>
      <status>ignored</status>
      <modifiedWord/>
      <trackRevisions>false</trackRevisions>
    </reviewItem>
    <reviewItem>
      <errorID>e76ace3f-720a-4232-b6a6-734be0010552</errorID>
      <errorWord>:</errorWord>
      <group>L1_Format</group>
      <groupName>格式问题</groupName>
      <ability>L2_HalfPunc</ability>
      <abilityName>全半角检查</abilityName>
      <candidateList>
        <item>：</item>
      </candidateList>
      <explain>文本全半角错误。</explain>
      <paraID> BEBA67D</paraID>
      <start>4</start>
      <end>5</end>
      <status>ignored</status>
      <modifiedWord/>
      <trackRevisions>false</trackRevisions>
    </reviewItem>
    <reviewItem>
      <errorID>5f2395c7-c591-4034-815e-e008c1ed73b0</errorID>
      <errorWord>:</errorWord>
      <group>L1_Format</group>
      <groupName>格式问题</groupName>
      <ability>L2_HalfPunc</ability>
      <abilityName>全半角检查</abilityName>
      <candidateList>
        <item>：</item>
      </candidateList>
      <explain>文本全半角错误。</explain>
      <paraID>3B6DA68F</paraID>
      <start>4</start>
      <end>5</end>
      <status>ignored</status>
      <modifiedWord/>
      <trackRevisions>false</trackRevisions>
    </reviewItem>
    <reviewItem>
      <errorID>26303409-094d-4852-8134-8253f7d2bde5</errorID>
      <errorWord>:</errorWord>
      <group>L1_Format</group>
      <groupName>格式问题</groupName>
      <ability>L2_HalfPunc</ability>
      <abilityName>全半角检查</abilityName>
      <candidateList>
        <item>：</item>
      </candidateList>
      <explain>文本全半角错误。</explain>
      <paraID>250642C9</paraID>
      <start>4</start>
      <end>5</end>
      <status>ignored</status>
      <modifiedWord/>
      <trackRevisions>false</trackRevisions>
    </reviewItem>
    <reviewItem>
      <errorID>e62083da-e4be-4a8d-8aa3-92f91c001b8d</errorID>
      <errorWord>:</errorWord>
      <group>L1_Format</group>
      <groupName>格式问题</groupName>
      <ability>L2_HalfPunc</ability>
      <abilityName>全半角检查</abilityName>
      <candidateList>
        <item>：</item>
      </candidateList>
      <explain>文本全半角错误。</explain>
      <paraID>2CF99858</paraID>
      <start>4</start>
      <end>5</end>
      <status>ignored</status>
      <modifiedWord/>
      <trackRevisions>false</trackRevisions>
    </reviewItem>
    <reviewItem>
      <errorID>a8a09da4-021c-49a6-ad2b-856e19bc2959</errorID>
      <errorWord>:</errorWord>
      <group>L1_Format</group>
      <groupName>格式问题</groupName>
      <ability>L2_HalfPunc</ability>
      <abilityName>全半角检查</abilityName>
      <candidateList>
        <item>：</item>
      </candidateList>
      <explain>文本全半角错误。</explain>
      <paraID>29F4197E</paraID>
      <start>4</start>
      <end>5</end>
      <status>ignored</status>
      <modifiedWord/>
      <trackRevisions>false</trackRevisions>
    </reviewItem>
    <reviewItem>
      <errorID>4b873d11-3d69-45b7-b0d0-927abb258253</errorID>
      <errorWord>:</errorWord>
      <group>L1_Format</group>
      <groupName>格式问题</groupName>
      <ability>L2_HalfPunc</ability>
      <abilityName>全半角检查</abilityName>
      <candidateList>
        <item>：</item>
      </candidateList>
      <explain>文本全半角错误。</explain>
      <paraID> 1888120</paraID>
      <start>4</start>
      <end>5</end>
      <status>ignored</status>
      <modifiedWord/>
      <trackRevisions>false</trackRevisions>
    </reviewItem>
    <reviewItem>
      <errorID>c5835d36-ba4b-4958-90b6-40ddf10965fa</errorID>
      <errorWord>:</errorWord>
      <group>L1_Format</group>
      <groupName>格式问题</groupName>
      <ability>L2_HalfPunc</ability>
      <abilityName>全半角检查</abilityName>
      <candidateList>
        <item>：</item>
      </candidateList>
      <explain>文本全半角错误。</explain>
      <paraID>3B268C7C</paraID>
      <start>4</start>
      <end>5</end>
      <status>ignored</status>
      <modifiedWord/>
      <trackRevisions>false</trackRevisions>
    </reviewItem>
    <reviewItem>
      <errorID>ccb0e4c3-050c-4405-a783-ada3039ca0f9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79FB2C06</paraID>
      <start>0</start>
      <end>2</end>
      <status>ignored</status>
      <modifiedWord/>
      <trackRevisions>false</trackRevisions>
    </reviewItem>
    <reviewItem>
      <errorID>1a51f4b1-1df1-48cf-a4e8-af8cfa9e997c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41E962BF</paraID>
      <start>0</start>
      <end>2</end>
      <status>ignored</status>
      <modifiedWord/>
      <trackRevisions>false</trackRevisions>
    </reviewItem>
    <reviewItem>
      <errorID>ff8083e6-1d3a-471c-80b9-a429dec86b3c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13B1F5</paraID>
      <start>0</start>
      <end>2</end>
      <status>ignored</status>
      <modifiedWord/>
      <trackRevisions>false</trackRevisions>
    </reviewItem>
    <reviewItem>
      <errorID>fc2f8080-23a5-48ae-8d1e-8fc81b923427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4E2BF00A</paraID>
      <start>0</start>
      <end>2</end>
      <status>ignored</status>
      <modifiedWord/>
      <trackRevisions>false</trackRevisions>
    </reviewItem>
    <reviewItem>
      <errorID>8e9cb807-3de8-4f21-a7a2-df120976a31d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20D3C9B1</paraID>
      <start>0</start>
      <end>2</end>
      <status>ignored</status>
      <modifiedWord/>
      <trackRevisions>false</trackRevisions>
    </reviewItem>
    <reviewItem>
      <errorID>937c0595-5f31-443e-8d75-79b7063d783b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613F2A62</paraID>
      <start>0</start>
      <end>2</end>
      <status>ignored</status>
      <modifiedWord/>
      <trackRevisions>false</trackRevisions>
    </reviewItem>
    <reviewItem>
      <errorID>e18c0519-08d5-44f6-b60f-faedc57ce0b8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2213288D</paraID>
      <start>0</start>
      <end>2</end>
      <status>ignored</status>
      <modifiedWord/>
      <trackRevisions>false</trackRevisions>
    </reviewItem>
    <reviewItem>
      <errorID>59612a09-9b90-4c02-b1a9-31ddca6a9155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711421E8</paraID>
      <start>0</start>
      <end>2</end>
      <status>ignored</status>
      <modifiedWord/>
      <trackRevisions>false</trackRevisions>
    </reviewItem>
    <reviewItem>
      <errorID>2407cebd-73db-4fd8-b2aa-29fb316a9ad4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1C30F745</paraID>
      <start>0</start>
      <end>2</end>
      <status>ignored</status>
      <modifiedWord/>
      <trackRevisions>false</trackRevisions>
    </reviewItem>
    <reviewItem>
      <errorID>79402e57-534b-423f-9daa-8179e6bd26ac</errorID>
      <errorWord>10、</errorWord>
      <group>L1_Format</group>
      <groupName>格式问题</groupName>
      <ability>L2_Ordinal</ability>
      <abilityName>序号格式</abilityName>
      <candidateList>
        <item>10.</item>
      </candidateList>
      <explain>当前序号格式不规范，建议修改为规范格式[10.]。</explain>
      <paraID>1C0EBA29</paraID>
      <start>0</start>
      <end>3</end>
      <status>ignored</status>
      <modifiedWord/>
      <trackRevisions>false</trackRevisions>
    </reviewItem>
    <reviewItem>
      <errorID>f17f6c8c-b91f-4222-aa45-4eb4cae6998b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2A770109</paraID>
      <start>0</start>
      <end>3</end>
      <status>ignored</status>
      <modifiedWord/>
      <trackRevisions>false</trackRevisions>
    </reviewItem>
    <reviewItem>
      <errorID>edc5a584-6f5e-47e2-823c-80b8a0c7c86d</errorID>
      <errorWord>)</errorWord>
      <group>L1_Format</group>
      <groupName>格式问题</groupName>
      <ability>L2_HalfPunc</ability>
      <abilityName>全半角检查</abilityName>
      <candidateList>
        <item>）</item>
      </candidateList>
      <explain>文本全半角错误。</explain>
      <paraID>7875BBD5</paraID>
      <start>18</start>
      <end>19</end>
      <status>ignored</status>
      <modifiedWord/>
      <trackRevisions>false</trackRevisions>
    </reviewItem>
    <reviewItem>
      <errorID>c076b19a-6a06-45cd-909c-ef3784ca1e11</errorID>
      <errorWord>(</errorWord>
      <group>L1_Format</group>
      <groupName>格式问题</groupName>
      <ability>L2_HalfPunc</ability>
      <abilityName>全半角检查</abilityName>
      <candidateList>
        <item>（</item>
      </candidateList>
      <explain>文本全半角错误。</explain>
      <paraID>50C31853</paraID>
      <start>10</start>
      <end>11</end>
      <status>ignored</status>
      <modifiedWord/>
      <trackRevisions>false</trackRevisions>
    </reviewItem>
    <reviewItem>
      <errorID>18e45403-bf2f-43a0-8a70-38bb8fad8f7f</errorID>
      <errorWord>)</errorWord>
      <group>L1_Format</group>
      <groupName>格式问题</groupName>
      <ability>L2_HalfPunc</ability>
      <abilityName>全半角检查</abilityName>
      <candidateList>
        <item>）</item>
      </candidateList>
      <explain>文本全半角错误。</explain>
      <paraID>50C31853</paraID>
      <start>19</start>
      <end>20</end>
      <status>ignored</status>
      <modifiedWord/>
      <trackRevisions>false</trackRevisions>
    </reviewItem>
    <reviewItem>
      <errorID>cffbd3d4-35c9-4f08-8679-46489a6f1806</errorID>
      <errorWord>5%~95%</errorWord>
      <group>L1_Knowledge</group>
      <groupName>知识性问题</groupName>
      <ability>L2_Knowledge</ability>
      <abilityName>其他知识</abilityName>
      <candidateList>
        <item>5%～95%</item>
      </candidateList>
      <explain>1. “5%~95%”中的单位“%”仅出现在后一个数字上，容易引起歧义；根据《现代汉语标点符号数字用法规范手册》，数字表示范围两边需要使用统一的格式。2. 根据标点国标 4.13 中的规则，数字、时间或地域连接符应使用（视觉上更长的）“—”或“～”。</explain>
      <paraID>22FC155A</paraID>
      <start>5</start>
      <end>11</end>
      <status>ignored</status>
      <modifiedWord/>
      <trackRevisions>false</trackRevisions>
    </reviewItem>
    <reviewItem>
      <errorID>14ad09fe-6917-4556-bcb5-8fab747ad6a2</errorID>
      <errorWord>(</errorWord>
      <group>L1_Format</group>
      <groupName>格式问题</groupName>
      <ability>L2_HalfPunc</ability>
      <abilityName>全半角检查</abilityName>
      <candidateList>
        <item>（</item>
      </candidateList>
      <explain>文本全半角错误。</explain>
      <paraID>22FC155A</paraID>
      <start>13</start>
      <end>14</end>
      <status>ignored</status>
      <modifiedWord/>
      <trackRevisions>false</trackRevisions>
    </reviewItem>
    <reviewItem>
      <errorID>63cf0c77-16c6-47a3-bb89-1fdcf62fe5f7</errorID>
      <errorWord>)</errorWord>
      <group>L1_Format</group>
      <groupName>格式问题</groupName>
      <ability>L2_HalfPunc</ability>
      <abilityName>全半角检查</abilityName>
      <candidateList>
        <item>）</item>
      </candidateList>
      <explain>文本全半角错误。</explain>
      <paraID>22FC155A</paraID>
      <start>19</start>
      <end>20</end>
      <status>ignored</status>
      <modifiedWord/>
      <trackRevisions>false</trackRevisions>
    </reviewItem>
    <reviewItem>
      <errorID>a8a930ad-4e35-4aa6-9ebe-f80ec14adb5b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351A9B9B</paraID>
      <start>0</start>
      <end>2</end>
      <status>ignored</status>
      <modifiedWord/>
      <trackRevisions>false</trackRevisions>
    </reviewItem>
    <reviewItem>
      <errorID>e77f9507-3906-4e6e-9288-c817e4ee7c8e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22D89F55</paraID>
      <start>0</start>
      <end>2</end>
      <status>ignored</status>
      <modifiedWord/>
      <trackRevisions>false</trackRevisions>
    </reviewItem>
    <reviewItem>
      <errorID>10bf44e6-e513-4c7a-9ab6-da4c3a5d2dff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66A09FBC</paraID>
      <start>0</start>
      <end>2</end>
      <status>ignored</status>
      <modifiedWord/>
      <trackRevisions>false</trackRevisions>
    </reviewItem>
    <reviewItem>
      <errorID>a6e375c8-3c94-42a6-8a75-fc82cb3affe8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3C9296E5</paraID>
      <start>0</start>
      <end>2</end>
      <status>ignored</status>
      <modifiedWord/>
      <trackRevisions>false</trackRevisions>
    </reviewItem>
    <reviewItem>
      <errorID>1fbd4a06-4613-43ea-bc92-22cfd14c6608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6BD4A275</paraID>
      <start>0</start>
      <end>2</end>
      <status>ignored</status>
      <modifiedWord/>
      <trackRevisions>false</trackRevisions>
    </reviewItem>
    <reviewItem>
      <errorID>1540ce36-6627-47e6-9b15-6b4f88c3e126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2D229C04</paraID>
      <start>0</start>
      <end>2</end>
      <status>ignored</status>
      <modifiedWord/>
      <trackRevisions>false</trackRevisions>
    </reviewItem>
    <reviewItem>
      <errorID>86a3fd40-9806-499a-839a-78ad7281dd32</errorID>
      <errorWord>。。</errorWord>
      <group>L1_Punc</group>
      <groupName>标点问题</groupName>
      <ability>L2_Punc</ability>
      <abilityName>标点符号检查</abilityName>
      <candidateList>
        <item>。</item>
      </candidateList>
      <explain/>
      <paraID>3CD197DD</paraID>
      <start>46</start>
      <end>48</end>
      <status>ignored</status>
      <modifiedWord/>
      <trackRevisions>false</trackRevisions>
    </reviewItem>
    <reviewItem>
      <errorID>23818d9c-24e5-4065-a95a-e3d7930e9b10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1F4ACF91</paraID>
      <start>0</start>
      <end>2</end>
      <status>ignored</status>
      <modifiedWord/>
      <trackRevisions>false</trackRevisions>
    </reviewItem>
    <reviewItem>
      <errorID>4428617c-3845-4477-92c3-2f82350809db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46299EE4</paraID>
      <start>0</start>
      <end>2</end>
      <status>ignored</status>
      <modifiedWord/>
      <trackRevisions>false</trackRevisions>
    </reviewItem>
    <reviewItem>
      <errorID>c677be2a-4472-4288-8a86-e654cc7d7bc5</errorID>
      <errorWord>(</errorWord>
      <group>L1_Format</group>
      <groupName>格式问题</groupName>
      <ability>L2_HalfPunc</ability>
      <abilityName>全半角检查</abilityName>
      <candidateList>
        <item>（</item>
      </candidateList>
      <explain>文本全半角错误。</explain>
      <paraID>257707AD</paraID>
      <start>63</start>
      <end>64</end>
      <status>ignored</status>
      <modifiedWord/>
      <trackRevisions>false</trackRevisions>
    </reviewItem>
    <reviewItem>
      <errorID>5cc35ace-069a-4ba9-873e-3420c23ea62a</errorID>
      <errorWord>)</errorWord>
      <group>L1_Format</group>
      <groupName>格式问题</groupName>
      <ability>L2_HalfPunc</ability>
      <abilityName>全半角检查</abilityName>
      <candidateList>
        <item>）</item>
      </candidateList>
      <explain>文本全半角错误。</explain>
      <paraID>257707AD</paraID>
      <start>80</start>
      <end>81</end>
      <status>ignored</status>
      <modifiedWord/>
      <trackRevisions>false</trackRevisions>
    </reviewItem>
    <reviewItem>
      <errorID>abc1a8b6-9288-4a7d-beee-317bf96907b4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5D19318B</paraID>
      <start>0</start>
      <end>2</end>
      <status>ignored</status>
      <modifiedWord/>
      <trackRevisions>false</trackRevisions>
    </reviewItem>
    <reviewItem>
      <errorID>02d6e420-4a26-4b2c-bb55-186d149d6ab9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11A460C0</paraID>
      <start>0</start>
      <end>2</end>
      <status>ignored</status>
      <modifiedWord/>
      <trackRevisions>false</trackRevisions>
    </reviewItem>
    <reviewItem>
      <errorID>da737266-de37-4d41-b325-99afb9a7f583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337C922</paraID>
      <start>0</start>
      <end>2</end>
      <status>ignored</status>
      <modifiedWord/>
      <trackRevisions>false</trackRevisions>
    </reviewItem>
    <reviewItem>
      <errorID>1ae2d7f2-4f34-4fbb-a0c6-1f0169063eab</errorID>
      <errorWord>(</errorWord>
      <group>L1_Format</group>
      <groupName>格式问题</groupName>
      <ability>L2_HalfPunc</ability>
      <abilityName>全半角检查</abilityName>
      <candidateList>
        <item>（</item>
      </candidateList>
      <explain>文本全半角错误。</explain>
      <paraID> 337C922</paraID>
      <start>24</start>
      <end>25</end>
      <status>ignored</status>
      <modifiedWord/>
      <trackRevisions>false</trackRevisions>
    </reviewItem>
    <reviewItem>
      <errorID>243d0df1-8708-41d1-974c-9e2f254a50be</errorID>
      <errorWord>)</errorWord>
      <group>L1_Format</group>
      <groupName>格式问题</groupName>
      <ability>L2_HalfPunc</ability>
      <abilityName>全半角检查</abilityName>
      <candidateList>
        <item>）</item>
      </candidateList>
      <explain>文本全半角错误。</explain>
      <paraID> 337C922</paraID>
      <start>34</start>
      <end>35</end>
      <status>ignored</status>
      <modifiedWord/>
      <trackRevisions>false</trackRevisions>
    </reviewItem>
    <reviewItem>
      <errorID>71da7429-d1c0-49b4-9172-b6af9adf41b5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28AA98E0</paraID>
      <start>0</start>
      <end>2</end>
      <status>ignored</status>
      <modifiedWord/>
      <trackRevisions>false</trackRevisions>
    </reviewItem>
    <reviewItem>
      <errorID>6973e7e2-bcc4-4712-b258-8a7064c0f591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5ABEB6CF</paraID>
      <start>0</start>
      <end>2</end>
      <status>ignored</status>
      <modifiedWord/>
      <trackRevisions>false</trackRevisions>
    </reviewItem>
    <reviewItem>
      <errorID>6ff647c3-8867-4d4a-987b-40e24877c733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443177D3</paraID>
      <start>0</start>
      <end>2</end>
      <status>ignored</status>
      <modifiedWord/>
      <trackRevisions>false</trackRevisions>
    </reviewItem>
    <reviewItem>
      <errorID>bb08a0a1-84ab-4ddb-8a9e-c244c1d658f0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40B6F2B8</paraID>
      <start>0</start>
      <end>2</end>
      <status>ignored</status>
      <modifiedWord/>
      <trackRevisions>false</trackRevisions>
    </reviewItem>
    <reviewItem>
      <errorID>f1d18ae5-d612-4464-9ea2-f069c7323675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4CA6E635</paraID>
      <start>0</start>
      <end>2</end>
      <status>ignored</status>
      <modifiedWord/>
      <trackRevisions>false</trackRevisions>
    </reviewItem>
    <reviewItem>
      <errorID>079fd998-203b-4bcb-ba7c-57d6a9386497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41AB36DF</paraID>
      <start>0</start>
      <end>2</end>
      <status>ignored</status>
      <modifiedWord/>
      <trackRevisions>false</trackRevisions>
    </reviewItem>
    <reviewItem>
      <errorID>504bec15-f912-490b-bfa5-4c78cbc7f7e5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74BC63DB</paraID>
      <start>0</start>
      <end>2</end>
      <status>ignored</status>
      <modifiedWord/>
      <trackRevisions>false</trackRevisions>
    </reviewItem>
    <reviewItem>
      <errorID>c6590d97-29f6-4770-bcf0-3dd1b6295c05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6853429F</paraID>
      <start>0</start>
      <end>2</end>
      <status>ignored</status>
      <modifiedWord/>
      <trackRevisions>false</trackRevisions>
    </reviewItem>
    <reviewItem>
      <errorID>5a5a013f-953e-48c9-9cf4-99312ccd2690</errorID>
      <errorWord>:</errorWord>
      <group>L1_Format</group>
      <groupName>格式问题</groupName>
      <ability>L2_HalfPunc</ability>
      <abilityName>全半角检查</abilityName>
      <candidateList>
        <item>：</item>
      </candidateList>
      <explain>文本全半角错误。</explain>
      <paraID>15A578C6</paraID>
      <start>10</start>
      <end>11</end>
      <status>ignored</status>
      <modifiedWord/>
      <trackRevisions>false</trackRevisions>
    </reviewItem>
    <reviewItem>
      <errorID>8ab5c25d-5da3-498b-9bce-d7dab00b5cec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27FD0BCE</paraID>
      <start>49</start>
      <end>52</end>
      <status>ignored</status>
      <modifiedWord/>
      <trackRevisions>false</trackRevisions>
    </reviewItem>
    <reviewItem>
      <errorID>a329d3db-ba45-4c63-9159-18ed062f3d54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27FD0BCE</paraID>
      <start>60</start>
      <end>63</end>
      <status>ignored</status>
      <modifiedWord/>
      <trackRevisions>false</trackRevisions>
    </reviewItem>
    <reviewItem>
      <errorID>9132ad59-513f-4df6-9877-050af96b57fa</errorID>
      <errorWord>.</errorWord>
      <group>L1_Format</group>
      <groupName>格式问题</groupName>
      <ability>L2_HalfPunc</ability>
      <abilityName>全半角检查</abilityName>
      <candidateList>
        <item>。</item>
      </candidateList>
      <explain>文本全半角错误。</explain>
      <paraID>2C587206</paraID>
      <start>65</start>
      <end>66</end>
      <status>ignored</status>
      <modifiedWord/>
      <trackRevisions>false</trackRevisions>
    </reviewItem>
    <reviewItem>
      <errorID>b4619a6a-9041-4598-91a9-bab8195dc44e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1579C81</paraID>
      <start>0</start>
      <end>2</end>
      <status>ignored</status>
      <modifiedWord/>
      <trackRevisions>false</trackRevisions>
    </reviewItem>
    <reviewItem>
      <errorID>806e6dbe-fda5-4db9-9046-7ffcd4103287</errorID>
      <errorWord>（</errorWord>
      <group>L1_Punc</group>
      <groupName>标点问题</groupName>
      <ability>L2_Punc</ability>
      <abilityName>标点符号检查</abilityName>
      <candidateList/>
      <explain>同一形式括号套用。</explain>
      <paraID> 1579C81</paraID>
      <start>45</start>
      <end>46</end>
      <status>ignored</status>
      <modifiedWord/>
      <trackRevisions>false</trackRevisions>
    </reviewItem>
    <reviewItem>
      <errorID>e62154cf-0808-42b8-b1e0-6fbe518be494</errorID>
      <errorWord>）</errorWord>
      <group>L1_Punc</group>
      <groupName>标点问题</groupName>
      <ability>L2_Punc</ability>
      <abilityName>标点符号检查</abilityName>
      <candidateList/>
      <explain>同一形式括号套用。</explain>
      <paraID> 1579C81</paraID>
      <start>59</start>
      <end>60</end>
      <status>ignored</status>
      <modifiedWord/>
      <trackRevisions>false</trackRevisions>
    </reviewItem>
    <reviewItem>
      <errorID>e482744c-2287-4397-85cc-c09d24d0bf46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1FD5FFCE</paraID>
      <start>0</start>
      <end>2</end>
      <status>ignored</status>
      <modifiedWord/>
      <trackRevisions>false</trackRevisions>
    </reviewItem>
    <reviewItem>
      <errorID>d54044d2-f5af-4f5b-9b82-ebefda675fbe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57DEE2E4</paraID>
      <start>0</start>
      <end>2</end>
      <status>ignored</status>
      <modifiedWord/>
      <trackRevisions>false</trackRevisions>
    </reviewItem>
    <reviewItem>
      <errorID>8e591966-c2cc-4c08-b826-06a4c944db57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5E4A155D</paraID>
      <start>0</start>
      <end>2</end>
      <status>ignored</status>
      <modifiedWord/>
      <trackRevisions>false</trackRevisions>
    </reviewItem>
    <reviewItem>
      <errorID>35ffc528-4bd6-4f02-bb0d-26ca0e566f46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5C917ECD</paraID>
      <start>0</start>
      <end>2</end>
      <status>ignored</status>
      <modifiedWord/>
      <trackRevisions>false</trackRevisions>
    </reviewItem>
    <reviewItem>
      <errorID>a5c72c1c-8daa-45bc-9e30-2e0196c989c9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30F2D087</paraID>
      <start>0</start>
      <end>2</end>
      <status>ignored</status>
      <modifiedWord/>
      <trackRevisions>false</trackRevisions>
    </reviewItem>
    <reviewItem>
      <errorID>7e4e26a7-d294-496e-b38b-db1952ea09ea</errorID>
      <errorWord>【2023】002号</errorWord>
      <group>L1_Knowledge</group>
      <groupName>知识性问题</groupName>
      <ability>L2_Knowledge</ability>
      <abilityName>其他知识</abilityName>
      <candidateList>
        <item>〔2023〕2号</item>
      </candidateList>
      <explain>发文字号格式错误。</explain>
      <paraID>70CF4D44</paraID>
      <start>31</start>
      <end>41</end>
      <status>ignored</status>
      <modifiedWord/>
      <trackRevisions>false</trackRevisions>
    </reviewItem>
    <reviewItem>
      <errorID>46d647d0-5601-4e08-8dc8-bc473cc50c79</errorID>
      <errorWord>转帐的</errorWord>
      <group>L1_Word</group>
      <groupName>字词问题</groupName>
      <ability>L2_Alias</ability>
      <abilityName>也作/曾用词</abilityName>
      <candidateList>
        <item>转账的</item>
      </candidateList>
      <explain>词汇[转帐的]为不规范表述或旧称，其规范书面表述为[转账的]。</explain>
      <paraID>70CF4D44</paraID>
      <start>82</start>
      <end>85</end>
      <status>modified</status>
      <modifiedWord>转账的</modifiedWord>
      <trackRevisions>false</trackRevisions>
    </reviewItem>
    <reviewItem>
      <errorID>91abbce7-e7e1-47ce-8a58-49db89bcc03f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5DB7542C</paraID>
      <start>0</start>
      <end>2</end>
      <status>ignored</status>
      <modifiedWord/>
      <trackRevisions>false</trackRevisions>
    </reviewItem>
    <reviewItem>
      <errorID>2c7ce0d9-bfbc-4c70-95f0-36059ed37b82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1F406C17</paraID>
      <start>0</start>
      <end>2</end>
      <status>ignored</status>
      <modifiedWord/>
      <trackRevisions>false</trackRevisions>
    </reviewItem>
    <reviewItem>
      <errorID>f366d04d-9b72-4e5c-b51c-1e059116052b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641E351D</paraID>
      <start>0</start>
      <end>2</end>
      <status>ignored</status>
      <modifiedWord/>
      <trackRevisions>false</trackRevisions>
    </reviewItem>
    <reviewItem>
      <errorID>6b8b21f1-4ad8-4063-a949-004248932812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5A56B8A0</paraID>
      <start>0</start>
      <end>2</end>
      <status>ignored</status>
      <modifiedWord/>
      <trackRevisions>false</trackRevisions>
    </reviewItem>
    <reviewItem>
      <errorID>c6d10521-c28f-4d70-b309-78bf1129144a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60C55D7</paraID>
      <start>0</start>
      <end>2</end>
      <status>ignored</status>
      <modifiedWord/>
      <trackRevisions>false</trackRevisions>
    </reviewItem>
    <reviewItem>
      <errorID>c3aa26bd-6d30-4a46-949d-11fdb34fcc9d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98A6323</paraID>
      <start>0</start>
      <end>2</end>
      <status>ignored</status>
      <modifiedWord/>
      <trackRevisions>false</trackRevisions>
    </reviewItem>
    <reviewItem>
      <errorID>a3a8ed7c-466d-46b1-834a-e7bbd2ca24a3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1C0B6EA5</paraID>
      <start>0</start>
      <end>2</end>
      <status>ignored</status>
      <modifiedWord/>
      <trackRevisions>false</trackRevisions>
    </reviewItem>
    <reviewItem>
      <errorID>9dff26da-ebab-4a47-af1d-8079e435e855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1D89EC6C</paraID>
      <start>0</start>
      <end>2</end>
      <status>ignored</status>
      <modifiedWord/>
      <trackRevisions>false</trackRevisions>
    </reviewItem>
    <reviewItem>
      <errorID>dd994dce-f399-4782-99a3-9ee2eda1899d</errorID>
      <errorWord>所必须的</errorWord>
      <group>L1_Word</group>
      <groupName>字词问题</groupName>
      <ability>L2_Typo</ability>
      <abilityName>字词错误</abilityName>
      <candidateList>
        <item>所必需的</item>
      </candidateList>
      <explain/>
      <paraID>1979853F</paraID>
      <start>6</start>
      <end>10</end>
      <status>ignored</status>
      <modifiedWord/>
      <trackRevisions>false</trackRevisions>
    </reviewItem>
    <reviewItem>
      <errorID>8f4618a9-e74a-4824-a124-6d102f416924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4FFF680C</paraID>
      <start>0</start>
      <end>2</end>
      <status>ignored</status>
      <modifiedWord/>
      <trackRevisions>false</trackRevisions>
    </reviewItem>
    <reviewItem>
      <errorID>c42eb707-1f9c-4485-a349-70e6a43da787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47651C91</paraID>
      <start>0</start>
      <end>2</end>
      <status>ignored</status>
      <modifiedWord/>
      <trackRevisions>false</trackRevisions>
    </reviewItem>
    <reviewItem>
      <errorID>843b5ec3-ab64-4ec2-ae4f-4c62492cd861</errorID>
      <errorWord>所必须的</errorWord>
      <group>L1_Word</group>
      <groupName>字词问题</groupName>
      <ability>L2_Typo</ability>
      <abilityName>字词错误</abilityName>
      <candidateList>
        <item>所必需的</item>
      </candidateList>
      <explain/>
      <paraID>47651C91</paraID>
      <start>11</start>
      <end>15</end>
      <status>ignored</status>
      <modifiedWord/>
      <trackRevisions>false</trackRevisions>
    </reviewItem>
    <reviewItem>
      <errorID>9c19b330-596e-44a9-8bcf-d04f350fbfab</errorID>
      <errorWord>(</errorWord>
      <group>L1_Format</group>
      <groupName>格式问题</groupName>
      <ability>L2_HalfPunc</ability>
      <abilityName>全半角检查</abilityName>
      <candidateList>
        <item>（</item>
      </candidateList>
      <explain>文本全半角错误。</explain>
      <paraID>6D7EBF2C</paraID>
      <start>14</start>
      <end>15</end>
      <status>ignored</status>
      <modifiedWord/>
      <trackRevisions>false</trackRevisions>
    </reviewItem>
    <reviewItem>
      <errorID>ce4dcd5c-1f32-4f93-95a8-631f96f5a546</errorID>
      <errorWord>)</errorWord>
      <group>L1_Format</group>
      <groupName>格式问题</groupName>
      <ability>L2_HalfPunc</ability>
      <abilityName>全半角检查</abilityName>
      <candidateList>
        <item>）</item>
      </candidateList>
      <explain>文本全半角错误。</explain>
      <paraID>6D7EBF2C</paraID>
      <start>37</start>
      <end>38</end>
      <status>ignored</status>
      <modifiedWord/>
      <trackRevisions>false</trackRevisions>
    </reviewItem>
    <reviewItem>
      <errorID>175e6e69-99a8-49d9-b48f-e42f7ba3d499</errorID>
      <errorWord>)</errorWord>
      <group>L1_Format</group>
      <groupName>格式问题</groupName>
      <ability>L2_HalfPunc</ability>
      <abilityName>全半角检查</abilityName>
      <candidateList>
        <item>）</item>
      </candidateList>
      <explain>文本全半角错误。</explain>
      <paraID>6D7EBF2C</paraID>
      <start>83</start>
      <end>84</end>
      <status>ignored</status>
      <modifiedWord/>
      <trackRevisions>false</trackRevisions>
    </reviewItem>
    <reviewItem>
      <errorID>c9781d06-8172-4e92-ba25-517bea502072</errorID>
      <errorWord>（</errorWord>
      <group>L1_Word</group>
      <groupName>字词问题</groupName>
      <ability>L2_Typo</ability>
      <abilityName>字词错误</abilityName>
      <candidateList>
        <item>（以</item>
      </candidateList>
      <explain/>
      <paraID>6D7EBF2C</paraID>
      <start>160</start>
      <end>161</end>
      <status>ignored</status>
      <modifiedWord/>
      <trackRevisions>false</trackRevisions>
    </reviewItem>
    <reviewItem>
      <errorID>b27eb0d8-fd65-4286-8061-22ba8226539a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26C4C755</paraID>
      <start>0</start>
      <end>2</end>
      <status>ignored</status>
      <modifiedWord/>
      <trackRevisions>false</trackRevisions>
    </reviewItem>
    <reviewItem>
      <errorID>7227aeea-f68a-4fdd-b403-137959063013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683248F2</paraID>
      <start>0</start>
      <end>2</end>
      <status>ignored</status>
      <modifiedWord/>
      <trackRevisions>false</trackRevisions>
    </reviewItem>
    <reviewItem>
      <errorID>0a5592e0-6f5f-4790-b62a-f88ba3e05d5d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72E56DBC</paraID>
      <start>0</start>
      <end>2</end>
      <status>ignored</status>
      <modifiedWord/>
      <trackRevisions>false</trackRevisions>
    </reviewItem>
    <reviewItem>
      <errorID>44bbd4cd-b7b1-4036-96dd-7215bf5d2013</errorID>
      <errorWord>（</errorWord>
      <group>L1_Punc</group>
      <groupName>标点问题</groupName>
      <ability>L2_Punc</ability>
      <abilityName>标点符号检查</abilityName>
      <candidateList/>
      <explain/>
      <paraID> 9681385</paraID>
      <start>100</start>
      <end>101</end>
      <status>ignored</status>
      <modifiedWord/>
      <trackRevisions>false</trackRevisions>
    </reviewItem>
    <reviewItem>
      <errorID>c6681346-6026-41b3-a0f7-4675970ae52f</errorID>
      <errorWord>（</errorWord>
      <group>L1_Word</group>
      <groupName>字词问题</groupName>
      <ability>L2_Typo</ability>
      <abilityName>字词错误</abilityName>
      <candidateList>
        <item>（以</item>
      </candidateList>
      <explain/>
      <paraID> 9681385</paraID>
      <start>101</start>
      <end>102</end>
      <status>ignored</status>
      <modifiedWord/>
      <trackRevisions>false</trackRevisions>
    </reviewItem>
    <reviewItem>
      <errorID>35cc55ec-99ac-4ddd-8108-b746116fe88a</errorID>
      <errorWord>，</errorWord>
      <group>L1_Word</group>
      <groupName>字词问题</groupName>
      <ability>L2_Typo</ability>
      <abilityName>字词错误</abilityName>
      <candidateList>
        <item>，以</item>
      </candidateList>
      <explain/>
      <paraID>231224D5</paraID>
      <start>181</start>
      <end>182</end>
      <status>ignored</status>
      <modifiedWord/>
      <trackRevisions>false</trackRevisions>
    </reviewItem>
    <reviewItem>
      <errorID>7a6a6dd7-2e59-4932-873a-eaceeace97c8</errorID>
      <errorWord>【2023】002号</errorWord>
      <group>L1_Knowledge</group>
      <groupName>知识性问题</groupName>
      <ability>L2_Knowledge</ability>
      <abilityName>其他知识</abilityName>
      <candidateList>
        <item>〔2023〕2号</item>
      </candidateList>
      <explain>发文字号格式错误。</explain>
      <paraID>658EBAB3</paraID>
      <start>34</start>
      <end>44</end>
      <status>ignored</status>
      <modifiedWord/>
      <trackRevisions>false</trackRevisions>
    </reviewItem>
    <reviewItem>
      <errorID>dfd92294-8f1e-49c3-86e7-4a33a80e3cae</errorID>
      <errorWord>转帐的</errorWord>
      <group>L1_Word</group>
      <groupName>字词问题</groupName>
      <ability>L2_Alias</ability>
      <abilityName>也作/曾用词</abilityName>
      <candidateList>
        <item>转账的</item>
      </candidateList>
      <explain>词汇[转帐的]为不规范表述或旧称，其规范书面表述为[转账的]。</explain>
      <paraID>658EBAB3</paraID>
      <start>85</start>
      <end>88</end>
      <status>modified</status>
      <modifiedWord>转账的</modifiedWord>
      <trackRevisions>false</trackRevisions>
    </reviewItem>
    <reviewItem>
      <errorID>a1c2bf09-454e-41fe-8a81-5a7945505a20</errorID>
      <errorWord>其它</errorWord>
      <group>L1_Word</group>
      <groupName>字词问题</groupName>
      <ability>L2_Alias</ability>
      <abilityName>也作/曾用词</abilityName>
      <candidateList>
        <item>其他</item>
      </candidateList>
      <explain>词汇[其它]为不规范表述或旧称，其规范书面表述为[其他]。</explain>
      <paraID>5988440B</paraID>
      <start>24</start>
      <end>26</end>
      <status>ignored</status>
      <modifiedWord/>
      <trackRevisions>false</trackRevisions>
    </reviewItem>
    <reviewItem>
      <errorID>2b86bfa5-98f6-4848-8cab-29d998ad4d72</errorID>
      <errorWord>.</errorWord>
      <group>L1_Format</group>
      <groupName>格式问题</groupName>
      <ability>L2_HalfPunc</ability>
      <abilityName>全半角检查</abilityName>
      <candidateList>
        <item>。</item>
      </candidateList>
      <explain>文本全半角错误。</explain>
      <paraID>2376ED29</paraID>
      <start>100</start>
      <end>101</end>
      <status>ignored</status>
      <modifiedWord/>
      <trackRevisions>false</trackRevisions>
    </reviewItem>
    <reviewItem>
      <errorID>bb3f8869-419c-4bc9-8d5c-8573468ee912</errorID>
      <errorWord>.</errorWord>
      <group>L1_Format</group>
      <groupName>格式问题</groupName>
      <ability>L2_HalfPunc</ability>
      <abilityName>全半角检查</abilityName>
      <candidateList>
        <item>。</item>
      </candidateList>
      <explain>文本全半角错误。</explain>
      <paraID>2376ED29</paraID>
      <start>107</start>
      <end>108</end>
      <status>ignored</status>
      <modifiedWord/>
      <trackRevisions>false</trackRevisions>
    </reviewItem>
    <reviewItem>
      <errorID>298c4725-f7f9-4f4b-b8e8-ce883ca44d49</errorID>
      <errorWord>,</errorWord>
      <group>L1_Format</group>
      <groupName>格式问题</groupName>
      <ability>L2_HalfPunc</ability>
      <abilityName>全半角检查</abilityName>
      <candidateList>
        <item>，</item>
      </candidateList>
      <explain>文本全半角错误。</explain>
      <paraID>2376ED29</paraID>
      <start>115</start>
      <end>116</end>
      <status>ignored</status>
      <modifiedWord/>
      <trackRevisions>false</trackRevisions>
    </reviewItem>
    <reviewItem>
      <errorID>6a73540a-77b4-457f-8699-65749dccb27d</errorID>
      <errorWord>“.</errorWord>
      <group>L1_Punc</group>
      <groupName>标点问题</groupName>
      <ability>L2_Punc</ability>
      <abilityName>标点符号检查</abilityName>
      <candidateList>
        <item>“</item>
      </candidateList>
      <explain/>
      <paraID>2376ED29</paraID>
      <start>123</start>
      <end>125</end>
      <status>ignored</status>
      <modifiedWord/>
      <trackRevisions>false</trackRevisions>
    </reviewItem>
    <reviewItem>
      <errorID>5999da36-da25-439c-8868-0d74b1e50e65</errorID>
      <errorWord>.</errorWord>
      <group>L1_Format</group>
      <groupName>格式问题</groupName>
      <ability>L2_HalfPunc</ability>
      <abilityName>全半角检查</abilityName>
      <candidateList>
        <item>。</item>
      </candidateList>
      <explain>文本全半角错误。</explain>
      <paraID>54C64D71</paraID>
      <start>54</start>
      <end>55</end>
      <status>ignored</status>
      <modifiedWord/>
      <trackRevisions>false</trackRevisions>
    </reviewItem>
    <reviewItem>
      <errorID>aae18a6a-51f0-43d9-a958-27e59ede0223</errorID>
      <errorWord>(</errorWord>
      <group>L1_Format</group>
      <groupName>格式问题</groupName>
      <ability>L2_HalfPunc</ability>
      <abilityName>全半角检查</abilityName>
      <candidateList>
        <item>（</item>
      </candidateList>
      <explain>文本全半角错误。</explain>
      <paraID>54C64D71</paraID>
      <start>74</start>
      <end>75</end>
      <status>ignored</status>
      <modifiedWord/>
      <trackRevisions>false</trackRevisions>
    </reviewItem>
    <reviewItem>
      <errorID>c67c68bd-00b7-47f2-802a-4422aa8fa7cc</errorID>
      <errorWord>)</errorWord>
      <group>L1_Format</group>
      <groupName>格式问题</groupName>
      <ability>L2_HalfPunc</ability>
      <abilityName>全半角检查</abilityName>
      <candidateList>
        <item>）</item>
      </candidateList>
      <explain>文本全半角错误。</explain>
      <paraID>54C64D71</paraID>
      <start>82</start>
      <end>83</end>
      <status>ignored</status>
      <modifiedWord/>
      <trackRevisions>false</trackRevisions>
    </reviewItem>
    <reviewItem>
      <errorID>51d2ae73-215b-4b50-ad2a-117a88fbcdb3</errorID>
      <errorWord>,</errorWord>
      <group>L1_Format</group>
      <groupName>格式问题</groupName>
      <ability>L2_HalfPunc</ability>
      <abilityName>全半角检查</abilityName>
      <candidateList>
        <item>，</item>
      </candidateList>
      <explain>文本全半角错误。</explain>
      <paraID>39799E43</paraID>
      <start>25</start>
      <end>26</end>
      <status>ignored</status>
      <modifiedWord/>
      <trackRevisions>false</trackRevisions>
    </reviewItem>
    <reviewItem>
      <errorID>e6287ff1-71ad-4651-927a-41aaf59085a4</errorID>
      <errorWord>:</errorWord>
      <group>L1_Format</group>
      <groupName>格式问题</groupName>
      <ability>L2_HalfPunc</ability>
      <abilityName>全半角检查</abilityName>
      <candidateList>
        <item>：</item>
      </candidateList>
      <explain>文本全半角错误。</explain>
      <paraID>39799E43</paraID>
      <start>30</start>
      <end>31</end>
      <status>ignored</status>
      <modifiedWord/>
      <trackRevisions>false</trackRevisions>
    </reviewItem>
    <reviewItem>
      <errorID>206a2d88-22bc-4e2e-92c2-d5af632d0f4c</errorID>
      <errorWord>,</errorWord>
      <group>L1_Format</group>
      <groupName>格式问题</groupName>
      <ability>L2_HalfPunc</ability>
      <abilityName>全半角检查</abilityName>
      <candidateList>
        <item>，</item>
      </candidateList>
      <explain>文本全半角错误。</explain>
      <paraID>5CD224BF</paraID>
      <start>17</start>
      <end>18</end>
      <status>ignored</status>
      <modifiedWord/>
      <trackRevisions>false</trackRevisions>
    </reviewItem>
    <reviewItem>
      <errorID>7bd2f0f8-5961-41cc-94ae-2334abd796cd</errorID>
      <errorWord>,</errorWord>
      <group>L1_Format</group>
      <groupName>格式问题</groupName>
      <ability>L2_HalfPunc</ability>
      <abilityName>全半角检查</abilityName>
      <candidateList>
        <item>，</item>
      </candidateList>
      <explain>文本全半角错误。</explain>
      <paraID>5CD224BF</paraID>
      <start>28</start>
      <end>29</end>
      <status>ignored</status>
      <modifiedWord/>
      <trackRevisions>false</trackRevisions>
    </reviewItem>
    <reviewItem>
      <errorID>451ea80a-84eb-46e3-a1c4-596f7dd0727f</errorID>
      <errorWord>,</errorWord>
      <group>L1_Format</group>
      <groupName>格式问题</groupName>
      <ability>L2_HalfPunc</ability>
      <abilityName>全半角检查</abilityName>
      <candidateList>
        <item>，</item>
      </candidateList>
      <explain>文本全半角错误。</explain>
      <paraID>5CD224BF</paraID>
      <start>43</start>
      <end>44</end>
      <status>ignored</status>
      <modifiedWord/>
      <trackRevisions>false</trackRevisions>
    </reviewItem>
    <reviewItem>
      <errorID>b42d1f66-fb82-4b13-a5a0-ace93f869cd6</errorID>
      <errorWord>,</errorWord>
      <group>L1_Format</group>
      <groupName>格式问题</groupName>
      <ability>L2_HalfPunc</ability>
      <abilityName>全半角检查</abilityName>
      <candidateList>
        <item>，</item>
      </candidateList>
      <explain>文本全半角错误。</explain>
      <paraID>77C1FBA9</paraID>
      <start>29</start>
      <end>30</end>
      <status>ignored</status>
      <modifiedWord/>
      <trackRevisions>false</trackRevisions>
    </reviewItem>
    <reviewItem>
      <errorID>54b4dd96-5bcf-4716-9048-f89afca5762a</errorID>
      <errorWord>,</errorWord>
      <group>L1_Format</group>
      <groupName>格式问题</groupName>
      <ability>L2_HalfPunc</ability>
      <abilityName>全半角检查</abilityName>
      <candidateList>
        <item>，</item>
      </candidateList>
      <explain>文本全半角错误。</explain>
      <paraID>77C1FBA9</paraID>
      <start>73</start>
      <end>74</end>
      <status>ignored</status>
      <modifiedWord/>
      <trackRevisions>false</trackRevisions>
    </reviewItem>
    <reviewItem>
      <errorID>f78caf4b-aa7b-40b0-924f-8029b2043188</errorID>
      <errorWord>其它</errorWord>
      <group>L1_Word</group>
      <groupName>字词问题</groupName>
      <ability>L2_Alias</ability>
      <abilityName>也作/曾用词</abilityName>
      <candidateList>
        <item>其他</item>
      </candidateList>
      <explain>词汇[其它]为不规范表述或旧称，其规范书面表述为[其他]。</explain>
      <paraID>18BF412F</paraID>
      <start>7</start>
      <end>9</end>
      <status>ignored</status>
      <modifiedWord/>
      <trackRevisions>false</trackRevisions>
    </reviewItem>
    <reviewItem>
      <errorID>d808bf81-b250-4dc3-971d-2bd90b865097</errorID>
      <errorWord>--</errorWord>
      <group>L1_Punc</group>
      <groupName>标点问题</groupName>
      <ability>L2_Punc</ability>
      <abilityName>标点符号检查</abilityName>
      <candidateList>
        <item>——</item>
      </candidateList>
      <explain>破折号或连接号疑似使用错误。</explain>
      <paraID>271263C7</paraID>
      <start>38</start>
      <end>40</end>
      <status>ignored</status>
      <modifiedWord/>
      <trackRevisions>false</trackRevisions>
    </reviewItem>
    <reviewItem>
      <errorID>1761c78c-a1be-45a1-8957-f5cd4c5833b0</errorID>
      <errorWord>法律、法规</errorWord>
      <group>L1_Word</group>
      <groupName>字词问题</groupName>
      <ability>L2_Typo</ability>
      <abilityName>字词错误</abilityName>
      <candidateList>
        <item>法律法规</item>
      </candidateList>
      <explain/>
      <paraID>102BE29F</paraID>
      <start>5</start>
      <end>10</end>
      <status>ignored</status>
      <modifiedWord/>
      <trackRevisions>false</trackRevisions>
    </reviewItem>
    <reviewItem>
      <errorID>acc9353e-15ea-4d1d-b1a2-9a8b1f223276</errorID>
      <errorWord>提出质疑</errorWord>
      <group>L1_Grammar</group>
      <groupName>语法问题</groupName>
      <ability>L2_Grammar</ability>
      <abilityName>语法错误</abilityName>
      <candidateList>
        <item>质疑</item>
      </candidateList>
      <explain>〈动〉提出疑问：～问难。</explain>
      <paraID>121409D0</paraID>
      <start>81</start>
      <end>85</end>
      <status>ignored</status>
      <modifiedWord/>
      <trackRevisions>false</trackRevisions>
    </reviewItem>
    <reviewItem>
      <errorID>b6df90fe-4670-490d-8359-8f453e687b9e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2A1A72AE</paraID>
      <start>0</start>
      <end>2</end>
      <status>ignored</status>
      <modifiedWord/>
      <trackRevisions>false</trackRevisions>
    </reviewItem>
    <reviewItem>
      <errorID>2064f379-3283-4138-aa38-fd4b6ad932b0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12C76072</paraID>
      <start>0</start>
      <end>2</end>
      <status>ignored</status>
      <modifiedWord/>
      <trackRevisions>false</trackRevisions>
    </reviewItem>
    <reviewItem>
      <errorID>25b241f8-5322-4157-af8a-92e776a41401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76016B81</paraID>
      <start>0</start>
      <end>2</end>
      <status>ignored</status>
      <modifiedWord/>
      <trackRevisions>false</trackRevisions>
    </reviewItem>
    <reviewItem>
      <errorID>07df2d9a-4a07-4364-8436-f1a9760b4503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7F487F9D</paraID>
      <start>0</start>
      <end>2</end>
      <status>ignored</status>
      <modifiedWord/>
      <trackRevisions>false</trackRevisions>
    </reviewItem>
    <reviewItem>
      <errorID>aae881e2-b3c5-41e9-856f-4dd6b7665996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380AEBA8</paraID>
      <start>0</start>
      <end>2</end>
      <status>ignored</status>
      <modifiedWord/>
      <trackRevisions>false</trackRevisions>
    </reviewItem>
    <reviewItem>
      <errorID>b81b9424-7fef-4fc3-9366-ed4bf99e95c0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53CCC482</paraID>
      <start>0</start>
      <end>2</end>
      <status>ignored</status>
      <modifiedWord/>
      <trackRevisions>false</trackRevisions>
    </reviewItem>
    <reviewItem>
      <errorID>f58ba995-32b1-4bf0-b01c-7c0ba02705fc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70AC9CF1</paraID>
      <start>0</start>
      <end>2</end>
      <status>ignored</status>
      <modifiedWord/>
      <trackRevisions>false</trackRevisions>
    </reviewItem>
    <reviewItem>
      <errorID>112d4b7d-b5f6-4f03-a405-c1a9e7d409bc</errorID>
      <errorWord>《</errorWord>
      <group>L1_Punc</group>
      <groupName>标点问题</groupName>
      <ability>L2_Punc</ability>
      <abilityName>标点符号检查</abilityName>
      <candidateList/>
      <explain>同一形式括号套用。</explain>
      <paraID>7BE63BB9</paraID>
      <start>72</start>
      <end>73</end>
      <status>ignored</status>
      <modifiedWord/>
      <trackRevisions>false</trackRevisions>
    </reviewItem>
    <reviewItem>
      <errorID>689f18a0-2706-4167-9bca-f49c3380b86e</errorID>
      <errorWord>》</errorWord>
      <group>L1_Punc</group>
      <groupName>标点问题</groupName>
      <ability>L2_Punc</ability>
      <abilityName>标点符号检查</abilityName>
      <candidateList/>
      <explain>同一形式括号套用。</explain>
      <paraID>7BE63BB9</paraID>
      <start>88</start>
      <end>89</end>
      <status>ignored</status>
      <modifiedWord/>
      <trackRevisions>false</trackRevisions>
    </reviewItem>
    <reviewItem>
      <errorID>764216d3-5b24-41ef-81e3-528596dfd99f</errorID>
      <errorWord>（</errorWord>
      <group>L1_Punc</group>
      <groupName>标点问题</groupName>
      <ability>L2_Punc</ability>
      <abilityName>标点符号检查</abilityName>
      <candidateList/>
      <explain>同一形式括号套用。</explain>
      <paraID>7BE63BB9</paraID>
      <start>90</start>
      <end>91</end>
      <status>ignored</status>
      <modifiedWord/>
      <trackRevisions>false</trackRevisions>
    </reviewItem>
    <reviewItem>
      <errorID>8d4c6ad8-440b-4386-a415-1ebfb2831b30</errorID>
      <errorWord>）</errorWord>
      <group>L1_Punc</group>
      <groupName>标点问题</groupName>
      <ability>L2_Punc</ability>
      <abilityName>标点符号检查</abilityName>
      <candidateList/>
      <explain>同一形式括号套用。</explain>
      <paraID>7BE63BB9</paraID>
      <start>99</start>
      <end>100</end>
      <status>ignored</status>
      <modifiedWord/>
      <trackRevisions>false</trackRevisions>
    </reviewItem>
    <reviewItem>
      <errorID>667d8040-ef52-4241-835d-43de80d392a2</errorID>
      <errorWord>涉及到</errorWord>
      <group>L1_Grammar</group>
      <groupName>语法问题</groupName>
      <ability>L2_Grammar</ability>
      <abilityName>语法错误</abilityName>
      <candidateList>
        <item>涉及</item>
      </candidateList>
      <explain>〈动〉牵涉到；关联到：案子～好几个人｜这个问题～面很广。</explain>
      <paraID>35E0CCDF</paraID>
      <start>9</start>
      <end>12</end>
      <status>ignored</status>
      <modifiedWord/>
      <trackRevisions>false</trackRevisions>
    </reviewItem>
    <reviewItem>
      <errorID>c7b33761-8d67-4459-a5af-d01b9aaccdc9</errorID>
      <errorWord>组</errorWord>
      <group>L1_Word</group>
      <groupName>字词问题</groupName>
      <ability>L2_Typo</ability>
      <abilityName>字词错误</abilityName>
      <candidateList>
        <item>组织</item>
      </candidateList>
      <explain>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74FE3D10</paraID>
      <start>6</start>
      <end>8</end>
      <status>modified</status>
      <modifiedWord>组织</modifiedWord>
      <trackRevisions>false</trackRevisions>
    </reviewItem>
    <reviewItem>
      <errorID>51de602f-b477-46a4-bdae-a5df90bef799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1D21BF23</paraID>
      <start>0</start>
      <end>2</end>
      <status>ignored</status>
      <modifiedWord/>
      <trackRevisions>false</trackRevisions>
    </reviewItem>
    <reviewItem>
      <errorID>61bd9ee2-1dc6-4690-91c6-806a8bd6ba96</errorID>
      <errorWord>涉及到</errorWord>
      <group>L1_Grammar</group>
      <groupName>语法问题</groupName>
      <ability>L2_Grammar</ability>
      <abilityName>语法错误</abilityName>
      <candidateList>
        <item>涉及</item>
      </candidateList>
      <explain>〈动〉牵涉到；关联到：案子～好几个人｜这个问题～面很广。</explain>
      <paraID>10644B7E</paraID>
      <start>6</start>
      <end>9</end>
      <status>ignored</status>
      <modifiedWord/>
      <trackRevisions>false</trackRevisions>
    </reviewItem>
    <reviewItem>
      <errorID>37e8b2db-cb8d-4fcf-99a6-3ee002d3b087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16326C6B</paraID>
      <start>0</start>
      <end>2</end>
      <status>ignored</status>
      <modifiedWord/>
      <trackRevisions>false</trackRevisions>
    </reviewItem>
    <reviewItem>
      <errorID>79de0c73-4d76-47c5-8804-2e0d82aefe37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53C32199</paraID>
      <start>0</start>
      <end>2</end>
      <status>ignored</status>
      <modifiedWord/>
      <trackRevisions>false</trackRevisions>
    </reviewItem>
    <reviewItem>
      <errorID>7a60f760-1d69-46e8-8fa4-63b4fc088f27</errorID>
      <errorWord>(</errorWord>
      <group>L1_Format</group>
      <groupName>格式问题</groupName>
      <ability>L2_HalfPunc</ability>
      <abilityName>全半角检查</abilityName>
      <candidateList>
        <item>（</item>
      </candidateList>
      <explain>文本全半角错误。</explain>
      <paraID>479F66EE</paraID>
      <start>40</start>
      <end>41</end>
      <status>ignored</status>
      <modifiedWord/>
      <trackRevisions>false</trackRevisions>
    </reviewItem>
    <reviewItem>
      <errorID>1940f0df-09ef-43a3-9b58-cdf4a9f61546</errorID>
      <errorWord>中小企业的</errorWord>
      <group>L1_Word</group>
      <groupName>字词问题</groupName>
      <ability>L2_Typo</ability>
      <abilityName>字词错误</abilityName>
      <candidateList>
        <item>中小企业</item>
      </candidateList>
      <explain/>
      <paraID>506137A6</paraID>
      <start>7</start>
      <end>12</end>
      <status>ignored</status>
      <modifiedWord/>
      <trackRevisions>false</trackRevisions>
    </reviewItem>
    <reviewItem>
      <errorID>68ba61e8-879a-4a46-9b23-7d578cf78382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4C8F7D65</paraID>
      <start>0</start>
      <end>2</end>
      <status>ignored</status>
      <modifiedWord/>
      <trackRevisions>false</trackRevisions>
    </reviewItem>
    <reviewItem>
      <errorID>b04d6b2b-fff5-460e-9446-e0fcd00c5d4f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668C3BDE</paraID>
      <start>0</start>
      <end>2</end>
      <status>ignored</status>
      <modifiedWord/>
      <trackRevisions>false</trackRevisions>
    </reviewItem>
    <reviewItem>
      <errorID>18004851-725f-4e55-8bcc-9befc890cf81</errorID>
      <errorWord>，以</errorWord>
      <group>L1_Word</group>
      <groupName>字词问题</groupName>
      <ability>L2_Typo</ability>
      <abilityName>字词错误</abilityName>
      <candidateList>
        <item>，</item>
      </candidateList>
      <explain/>
      <paraID>668C3BDE</paraID>
      <start>40</start>
      <end>42</end>
      <status>ignored</status>
      <modifiedWord/>
      <trackRevisions>false</trackRevisions>
    </reviewItem>
    <reviewItem>
      <errorID>ade2ef21-2f93-49da-bff9-1591bde91712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2B9444CE</paraID>
      <start>0</start>
      <end>2</end>
      <status>ignored</status>
      <modifiedWord/>
      <trackRevisions>false</trackRevisions>
    </reviewItem>
    <reviewItem>
      <errorID>19b01cdb-95de-418b-b311-65022fed3bfe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12432FEE</paraID>
      <start>0</start>
      <end>2</end>
      <status>ignored</status>
      <modifiedWord/>
      <trackRevisions>false</trackRevisions>
    </reviewItem>
    <reviewItem>
      <errorID>f3bbf6d7-4681-4d8e-b509-58d77d1d3138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575C15E4</paraID>
      <start>0</start>
      <end>2</end>
      <status>ignored</status>
      <modifiedWord/>
      <trackRevisions>false</trackRevisions>
    </reviewItem>
    <reviewItem>
      <errorID>3df7157b-a887-4d75-8d3b-c43e3bb0f570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733E1E3B</paraID>
      <start>0</start>
      <end>2</end>
      <status>ignored</status>
      <modifiedWord/>
      <trackRevisions>false</trackRevisions>
    </reviewItem>
    <reviewItem>
      <errorID>23a26372-17cb-4b6c-b0f0-07cb65af4d4e</errorID>
      <errorWord>、</errorWord>
      <group>L1_Punc</group>
      <groupName>标点问题</groupName>
      <ability>L2_Punc</ability>
      <abilityName>标点符号检查</abilityName>
      <candidateList>
        <item>.</item>
      </candidateList>
      <explain/>
      <paraID>21E846AD</paraID>
      <start>1</start>
      <end>2</end>
      <status>ignored</status>
      <modifiedWord/>
      <trackRevisions>false</trackRevisions>
    </reviewItem>
    <reviewItem>
      <errorID>cde4a7df-0f01-4a6c-b2f8-b03d49c80941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396CA467</paraID>
      <start>0</start>
      <end>2</end>
      <status>ignored</status>
      <modifiedWord/>
      <trackRevisions>false</trackRevisions>
    </reviewItem>
    <reviewItem>
      <errorID>40a38f6f-024c-417c-99a6-08d5300237a6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79D41413</paraID>
      <start>0</start>
      <end>2</end>
      <status>ignored</status>
      <modifiedWord/>
      <trackRevisions>false</trackRevisions>
    </reviewItem>
    <reviewItem>
      <errorID>abdb2dc6-f2a8-4100-90f1-fd72d336ff77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57B5D7AF</paraID>
      <start>0</start>
      <end>2</end>
      <status>ignored</status>
      <modifiedWord/>
      <trackRevisions>false</trackRevisions>
    </reviewItem>
    <reviewItem>
      <errorID>057ef6c4-cb2a-4379-ae0e-6ec7a80dce8e</errorID>
      <errorWord>,</errorWord>
      <group>L1_Format</group>
      <groupName>格式问题</groupName>
      <ability>L2_HalfPunc</ability>
      <abilityName>全半角检查</abilityName>
      <candidateList>
        <item>，</item>
      </candidateList>
      <explain>文本全半角错误。</explain>
      <paraID>78BFEAB8</paraID>
      <start>52</start>
      <end>53</end>
      <status>ignored</status>
      <modifiedWord/>
      <trackRevisions>false</trackRevisions>
    </reviewItem>
    <reviewItem>
      <errorID>e02c845a-ec31-49ca-a30d-4c706e6792fb</errorID>
      <errorWord>(</errorWord>
      <group>L1_Format</group>
      <groupName>格式问题</groupName>
      <ability>L2_HalfPunc</ability>
      <abilityName>全半角检查</abilityName>
      <candidateList>
        <item>（</item>
      </candidateList>
      <explain>文本全半角错误。</explain>
      <paraID>47BE308E</paraID>
      <start>0</start>
      <end>1</end>
      <status>ignored</status>
      <modifiedWord/>
      <trackRevisions>false</trackRevisions>
    </reviewItem>
    <reviewItem>
      <errorID>52007cc1-185f-4a67-bc3a-6c3d52e923cc</errorID>
      <errorWord>签订合恫</errorWord>
      <group>L1_Word</group>
      <groupName>字词问题</groupName>
      <ability>L2_Typo</ability>
      <abilityName>字词错误</abilityName>
      <candidateList>
        <item>签订合同</item>
      </candidateList>
      <explain/>
      <paraID>47BE308E</paraID>
      <start>38</start>
      <end>42</end>
      <status>modified</status>
      <modifiedWord>签订合同</modifiedWord>
      <trackRevisions>false</trackRevisions>
    </reviewItem>
    <reviewItem>
      <errorID>e8059378-d015-4cbb-a402-801a2d89ab7b</errorID>
      <errorWord>)</errorWord>
      <group>L1_Format</group>
      <groupName>格式问题</groupName>
      <ability>L2_HalfPunc</ability>
      <abilityName>全半角检查</abilityName>
      <candidateList>
        <item>）</item>
      </candidateList>
      <explain>文本全半角错误。</explain>
      <paraID>47BE308E</paraID>
      <start>57</start>
      <end>58</end>
      <status>ignored</status>
      <modifiedWord/>
      <trackRevisions>false</trackRevisions>
    </reviewItem>
    <reviewItem>
      <errorID>c9985adb-a8ca-4ff5-a6ae-2ad427e691e0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282700EB</paraID>
      <start>0</start>
      <end>2</end>
      <status>ignored</status>
      <modifiedWord/>
      <trackRevisions>false</trackRevisions>
    </reviewItem>
    <reviewItem>
      <errorID>88d5cab9-4c6c-478f-989e-1f313d90bb45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2F991A6F</paraID>
      <start>0</start>
      <end>2</end>
      <status>ignored</status>
      <modifiedWord/>
      <trackRevisions>false</trackRevisions>
    </reviewItem>
    <reviewItem>
      <errorID>659d8bdb-dc4c-4853-a1b4-3711c23024b1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474F2646</paraID>
      <start>0</start>
      <end>2</end>
      <status>ignored</status>
      <modifiedWord/>
      <trackRevisions>false</trackRevisions>
    </reviewItem>
    <reviewItem>
      <errorID>e6063474-1b8a-40c7-89ff-ae0caaa6f65f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38D6DB0A</paraID>
      <start>0</start>
      <end>2</end>
      <status>ignored</status>
      <modifiedWord/>
      <trackRevisions>false</trackRevisions>
    </reviewItem>
    <reviewItem>
      <errorID>0523e99a-216c-4117-9bfd-1b8aaa51e924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4EB54309</paraID>
      <start>0</start>
      <end>2</end>
      <status>ignored</status>
      <modifiedWord/>
      <trackRevisions>false</trackRevisions>
    </reviewItem>
    <reviewItem>
      <errorID>e6ea4c72-82b7-4578-ae65-9550abd5d626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6AA36C2</paraID>
      <start>0</start>
      <end>2</end>
      <status>ignored</status>
      <modifiedWord/>
      <trackRevisions>false</trackRevisions>
    </reviewItem>
    <reviewItem>
      <errorID>f136d044-124e-47a5-bf14-456916df5140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479AC0D1</paraID>
      <start>0</start>
      <end>2</end>
      <status>ignored</status>
      <modifiedWord/>
      <trackRevisions>false</trackRevisions>
    </reviewItem>
    <reviewItem>
      <errorID>e6214ca7-a11f-4f87-bd2b-4069ed8e79fc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3E9C14D8</paraID>
      <start>0</start>
      <end>2</end>
      <status>ignored</status>
      <modifiedWord/>
      <trackRevisions>false</trackRevisions>
    </reviewItem>
    <reviewItem>
      <errorID>dee2271b-a5fb-43ba-9cf2-5a1ea283edfe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101BE9D5</paraID>
      <start>0</start>
      <end>2</end>
      <status>ignored</status>
      <modifiedWord/>
      <trackRevisions>false</trackRevisions>
    </reviewItem>
    <reviewItem>
      <errorID>cd36c056-3c78-4228-8bd3-531029e77c12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4BFDE724</paraID>
      <start>0</start>
      <end>3</end>
      <status>ignored</status>
      <modifiedWord/>
      <trackRevisions>false</trackRevisions>
    </reviewItem>
    <reviewItem>
      <errorID>7c0a2017-b141-419c-aa08-4e7b47d14e79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2DB47233</paraID>
      <start>0</start>
      <end>3</end>
      <status>ignored</status>
      <modifiedWord/>
      <trackRevisions>false</trackRevisions>
    </reviewItem>
    <reviewItem>
      <errorID>42389d2b-15b9-4e24-93f4-b79e53b28b52</errorID>
      <errorWord>法律、法规</errorWord>
      <group>L1_Word</group>
      <groupName>字词问题</groupName>
      <ability>L2_Typo</ability>
      <abilityName>字词错误</abilityName>
      <candidateList>
        <item>法律法规</item>
      </candidateList>
      <explain/>
      <paraID>6A5D6D78</paraID>
      <start>23</start>
      <end>28</end>
      <status>ignored</status>
      <modifiedWord/>
      <trackRevisions>false</trackRevisions>
    </reviewItem>
    <reviewItem>
      <errorID>820d8889-8e73-43e0-b743-fe0561988a06</errorID>
      <errorWord>法律、法规</errorWord>
      <group>L1_Word</group>
      <groupName>字词问题</groupName>
      <ability>L2_Typo</ability>
      <abilityName>字词错误</abilityName>
      <candidateList>
        <item>法律法规</item>
      </candidateList>
      <explain/>
      <paraID>7E54B46A</paraID>
      <start>24</start>
      <end>29</end>
      <status>ignored</status>
      <modifiedWord/>
      <trackRevisions>false</trackRevisions>
    </reviewItem>
    <reviewItem>
      <errorID>02025570-105b-4d31-bc7e-608036be9e56</errorID>
      <errorWord>法律、法规</errorWord>
      <group>L1_Word</group>
      <groupName>字词问题</groupName>
      <ability>L2_Typo</ability>
      <abilityName>字词错误</abilityName>
      <candidateList>
        <item>法律法规</item>
      </candidateList>
      <explain/>
      <paraID>7E54B46A</paraID>
      <start>69</start>
      <end>74</end>
      <status>ignored</status>
      <modifiedWord/>
      <trackRevisions>false</trackRevisions>
    </reviewItem>
    <reviewItem>
      <errorID>8e8b3b32-30dd-4403-9e7d-984de552fec2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463D0F80</paraID>
      <start>0</start>
      <end>3</end>
      <status>ignored</status>
      <modifiedWord/>
      <trackRevisions>false</trackRevisions>
    </reviewItem>
    <reviewItem>
      <errorID>830738a7-84aa-4e0f-b0b8-355179946f39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1FE1F961</paraID>
      <start>0</start>
      <end>3</end>
      <status>ignored</status>
      <modifiedWord/>
      <trackRevisions>false</trackRevisions>
    </reviewItem>
    <reviewItem>
      <errorID>e35c8c9b-7b98-48b1-8613-9f1cda97dd89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194F01C9</paraID>
      <start>0</start>
      <end>3</end>
      <status>ignored</status>
      <modifiedWord/>
      <trackRevisions>false</trackRevisions>
    </reviewItem>
    <reviewItem>
      <errorID>2f1004d6-1dd4-47ca-bb34-3a8c6a3577ce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D0423DE</paraID>
      <start>0</start>
      <end>2</end>
      <status>ignored</status>
      <modifiedWord/>
      <trackRevisions>false</trackRevisions>
    </reviewItem>
    <reviewItem>
      <errorID>f536a3e0-635b-45d4-a5ab-cf781a6586b8</errorID>
      <errorWord>&lt;</errorWord>
      <group>L1_Format</group>
      <groupName>格式问题</groupName>
      <ability>L2_HalfPunc</ability>
      <abilityName>全半角检查</abilityName>
      <candidateList>
        <item>〈</item>
      </candidateList>
      <explain>文本全半角错误。</explain>
      <paraID> D0423DE</paraID>
      <start>82</start>
      <end>83</end>
      <status>ignored</status>
      <modifiedWord/>
      <trackRevisions>false</trackRevisions>
    </reviewItem>
    <reviewItem>
      <errorID>f7083d55-b54b-472b-ad7a-9673ba1517a1</errorID>
      <errorWord>&gt;</errorWord>
      <group>L1_Format</group>
      <groupName>格式问题</groupName>
      <ability>L2_HalfPunc</ability>
      <abilityName>全半角检查</abilityName>
      <candidateList>
        <item>〉</item>
      </candidateList>
      <explain>文本全半角错误。</explain>
      <paraID> D0423DE</paraID>
      <start>100</start>
      <end>101</end>
      <status>ignored</status>
      <modifiedWord/>
      <trackRevisions>false</trackRevisions>
    </reviewItem>
    <reviewItem>
      <errorID>819e5992-8db1-4707-ade0-99f931755bd8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6BA55803</paraID>
      <start>0</start>
      <end>2</end>
      <status>ignored</status>
      <modifiedWord/>
      <trackRevisions>false</trackRevisions>
    </reviewItem>
    <reviewItem>
      <errorID>e6253f3f-1881-4a0b-a92a-a2b98e254741</errorID>
      <errorWord>其它</errorWord>
      <group>L1_Word</group>
      <groupName>字词问题</groupName>
      <ability>L2_Alias</ability>
      <abilityName>也作/曾用词</abilityName>
      <candidateList>
        <item>其他</item>
      </candidateList>
      <explain>词汇[其它]为不规范表述或旧称，其规范书面表述为[其他]。</explain>
      <paraID>36DCB7D3</paraID>
      <start>0</start>
      <end>2</end>
      <status>ignored</status>
      <modifiedWord/>
      <trackRevisions>false</trackRevisions>
    </reviewItem>
    <reviewItem>
      <errorID>57d8bde1-3e31-48b7-9012-f6d4cfacfce3</errorID>
      <errorWord>(</errorWord>
      <group>L1_Format</group>
      <groupName>格式问题</groupName>
      <ability>L2_HalfPunc</ability>
      <abilityName>全半角检查</abilityName>
      <candidateList>
        <item>（</item>
      </candidateList>
      <explain>文本全半角错误。</explain>
      <paraID>140C3916</paraID>
      <start>0</start>
      <end>1</end>
      <status>ignored</status>
      <modifiedWord/>
      <trackRevisions>false</trackRevisions>
    </reviewItem>
    <reviewItem>
      <errorID>1929665a-918b-40ba-9d3c-a527b001475a</errorID>
      <errorWord>)</errorWord>
      <group>L1_Format</group>
      <groupName>格式问题</groupName>
      <ability>L2_HalfPunc</ability>
      <abilityName>全半角检查</abilityName>
      <candidateList>
        <item>）</item>
      </candidateList>
      <explain>文本全半角错误。</explain>
      <paraID>140C3916</paraID>
      <start>6</start>
      <end>7</end>
      <status>ignored</status>
      <modifiedWord/>
      <trackRevisions>false</trackRevisions>
    </reviewItem>
    <reviewItem>
      <errorID>b8fee375-a501-4247-a918-92d4de6baf21</errorID>
      <errorWord>(</errorWord>
      <group>L1_Format</group>
      <groupName>格式问题</groupName>
      <ability>L2_HalfPunc</ability>
      <abilityName>全半角检查</abilityName>
      <candidateList>
        <item>（</item>
      </candidateList>
      <explain>文本全半角错误。</explain>
      <paraID>140C3916</paraID>
      <start>16</start>
      <end>17</end>
      <status>ignored</status>
      <modifiedWord/>
      <trackRevisions>false</trackRevisions>
    </reviewItem>
    <reviewItem>
      <errorID>c2152f8a-85b3-4cb7-a73d-cee216449551</errorID>
      <errorWord>,</errorWord>
      <group>L1_Format</group>
      <groupName>格式问题</groupName>
      <ability>L2_HalfPunc</ability>
      <abilityName>全半角检查</abilityName>
      <candidateList>
        <item>，</item>
      </candidateList>
      <explain>文本全半角错误。</explain>
      <paraID>140C3916</paraID>
      <start>23</start>
      <end>24</end>
      <status>ignored</status>
      <modifiedWord/>
      <trackRevisions>false</trackRevisions>
    </reviewItem>
    <reviewItem>
      <errorID>0596dabe-6bca-4c35-bfac-890c39dd78ce</errorID>
      <errorWord>)</errorWord>
      <group>L1_Format</group>
      <groupName>格式问题</groupName>
      <ability>L2_HalfPunc</ability>
      <abilityName>全半角检查</abilityName>
      <candidateList>
        <item>）</item>
      </candidateList>
      <explain>文本全半角错误。</explain>
      <paraID>140C3916</paraID>
      <start>27</start>
      <end>28</end>
      <status>ignored</status>
      <modifiedWord/>
      <trackRevisions>false</trackRevisions>
    </reviewItem>
    <reviewItem>
      <errorID>a76a752d-270e-4fbb-b126-08e6ac18e1b6</errorID>
      <errorWord>申明</errorWord>
      <group>L1_Word</group>
      <groupName>字词问题</groupName>
      <ability>L2_Typo</ability>
      <abilityName>字词错误</abilityName>
      <candidateList>
        <item>声明</item>
      </candidateList>
      <explain>存在发音相近字词的误用。</explain>
      <paraID>16EDCE05</paraID>
      <start>20</start>
      <end>22</end>
      <status>ignored</status>
      <modifiedWord/>
      <trackRevisions>false</trackRevisions>
    </reviewItem>
    <reviewItem>
      <errorID>501c4236-dcd3-4d84-9d9d-44a023dd9d9a</errorID>
      <errorWord>，</errorWord>
      <group>L1_Word</group>
      <groupName>字词问题</groupName>
      <ability>L2_Typo</ability>
      <abilityName>字词错误</abilityName>
      <candidateList>
        <item>，在</item>
      </candidateList>
      <explain/>
      <paraID>53DF1328</paraID>
      <start>24</start>
      <end>25</end>
      <status>ignored</status>
      <modifiedWord/>
      <trackRevisions>false</trackRevisions>
    </reviewItem>
    <reviewItem>
      <errorID>d3131ee4-083f-451d-85ab-69e87f25bae6</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524BD81E</paraID>
      <start>30</start>
      <end>34</end>
      <status>ignored</status>
      <modifiedWord/>
      <trackRevisions>false</trackRevisions>
    </reviewItem>
    <reviewItem>
      <errorID>82cd93b0-8b64-4b16-9ee9-09272e0906ca</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49886D87</paraID>
      <start>24</start>
      <end>25</end>
      <status>ignored</status>
      <modifiedWord/>
      <trackRevisions>false</trackRevisions>
    </reviewItem>
    <reviewItem>
      <errorID>8f9feccd-a4a8-47b4-9a81-3c88cf99d02e</errorID>
      <errorWord>）或</errorWord>
      <group>L1_Word</group>
      <groupName>字词问题</groupName>
      <ability>L2_Typo</ability>
      <abilityName>字词错误</abilityName>
      <candidateList>
        <item>）</item>
      </candidateList>
      <explain/>
      <paraID>40BC9D22</paraID>
      <start>14</start>
      <end>16</end>
      <status>ignored</status>
      <modifiedWord/>
      <trackRevisions>false</trackRevisions>
    </reviewItem>
    <reviewItem>
      <errorID>c3922a3c-2764-4bea-8e37-7bc7b1f16a53</errorID>
      <errorWord>:</errorWord>
      <group>L1_Format</group>
      <groupName>格式问题</groupName>
      <ability>L2_HalfPunc</ability>
      <abilityName>全半角检查</abilityName>
      <candidateList>
        <item>：</item>
      </candidateList>
      <explain>文本全半角错误。</explain>
      <paraID>12896198</paraID>
      <start>11</start>
      <end>12</end>
      <status>ignored</status>
      <modifiedWord/>
      <trackRevisions>false</trackRevisions>
    </reviewItem>
    <reviewItem>
      <errorID>10121e26-18dd-4c0c-92bc-4637651b394c</errorID>
      <errorWord>:</errorWord>
      <group>L1_Format</group>
      <groupName>格式问题</groupName>
      <ability>L2_HalfPunc</ability>
      <abilityName>全半角检查</abilityName>
      <candidateList>
        <item>：</item>
      </candidateList>
      <explain>文本全半角错误。</explain>
      <paraID>21C83117</paraID>
      <start>15</start>
      <end>16</end>
      <status>ignored</status>
      <modifiedWord/>
      <trackRevisions>false</trackRevisions>
    </reviewItem>
    <reviewItem>
      <errorID>206d4bf7-435c-4c3d-b63c-83429d1d21c3</errorID>
      <errorWord>:</errorWord>
      <group>L1_Format</group>
      <groupName>格式问题</groupName>
      <ability>L2_HalfPunc</ability>
      <abilityName>全半角检查</abilityName>
      <candidateList>
        <item>：</item>
      </candidateList>
      <explain>文本全半角错误。</explain>
      <paraID>28737FB4</paraID>
      <start>10</start>
      <end>11</end>
      <status>ignored</status>
      <modifiedWord/>
      <trackRevisions>false</trackRevisions>
    </reviewItem>
    <reviewItem>
      <errorID>f41037b2-085d-440d-ae6b-577f47a76ddf</errorID>
      <errorWord>七</errorWord>
      <group>L1_Word</group>
      <groupName>字词问题</groupName>
      <ability>L2_Typo</ability>
      <abilityName>字词错误</abilityName>
      <candidateList>
        <item>七条</item>
      </candidateList>
      <explain/>
      <paraID>1B7DD71F</paraID>
      <start>76</start>
      <end>78</end>
      <status>modified</status>
      <modifiedWord>七条</modifiedWord>
      <trackRevisions>false</trackRevisions>
    </reviewItem>
    <reviewItem>
      <errorID>aeb50eeb-84d0-4113-b73f-7165d6684e9d</errorID>
      <errorWord>:</errorWord>
      <group>L1_Format</group>
      <groupName>格式问题</groupName>
      <ability>L2_HalfPunc</ability>
      <abilityName>全半角检查</abilityName>
      <candidateList>
        <item>：</item>
      </candidateList>
      <explain>文本全半角错误。</explain>
      <paraID>1FEB08B9</paraID>
      <start>8</start>
      <end>9</end>
      <status>ignored</status>
      <modifiedWord/>
      <trackRevisions>false</trackRevisions>
    </reviewItem>
    <reviewItem>
      <errorID>36be175a-f4cf-4f77-a73d-5086761da090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5E5354C7</paraID>
      <start>12</start>
      <end>14</end>
      <status>ignored</status>
      <modifiedWord/>
      <trackRevisions>false</trackRevisions>
    </reviewItem>
    <reviewItem>
      <errorID>e6cb3ec4-49e7-40f6-806c-a25868142a18</errorID>
      <errorWord>:</errorWord>
      <group>L1_Format</group>
      <groupName>格式问题</groupName>
      <ability>L2_HalfPunc</ability>
      <abilityName>全半角检查</abilityName>
      <candidateList>
        <item>：</item>
      </candidateList>
      <explain>文本全半角错误。</explain>
      <paraID>5E5354C7</paraID>
      <start>27</start>
      <end>28</end>
      <status>ignored</status>
      <modifiedWord/>
      <trackRevisions>false</trackRevisions>
    </reviewItem>
    <reviewItem>
      <errorID>2b5c36cb-92d0-4885-a70f-6c025391e5c0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6A5A9517</paraID>
      <start>0</start>
      <end>2</end>
      <status>ignored</status>
      <modifiedWord/>
      <trackRevisions>false</trackRevisions>
    </reviewItem>
    <reviewItem>
      <errorID>5534a34d-bd13-4998-a4e1-76f7cb1f77b6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7760CD68</paraID>
      <start>1</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9088d-21ed-4853-8ae0-793e7aaca908}">
  <ds:schemaRefs/>
</ds:datastoreItem>
</file>

<file path=docProps/app.xml><?xml version="1.0" encoding="utf-8"?>
<Properties xmlns="http://schemas.openxmlformats.org/officeDocument/2006/extended-properties" xmlns:vt="http://schemas.openxmlformats.org/officeDocument/2006/docPropsVTypes">
  <Template>Normal.dotm</Template>
  <Pages>85</Pages>
  <Words>5531</Words>
  <Characters>6371</Characters>
  <Lines>0</Lines>
  <Paragraphs>0</Paragraphs>
  <TotalTime>0</TotalTime>
  <ScaleCrop>false</ScaleCrop>
  <LinksUpToDate>false</LinksUpToDate>
  <CharactersWithSpaces>6797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2026-02-01T10:33:00Z</dcterms:created>
  <dc:creator>襄城县政府采购中心</dc:creator>
  <cp:lastModifiedBy>Administrator</cp:lastModifiedBy>
  <dcterms:modified xsi:type="dcterms:W3CDTF">2026-02-02T09:50:44Z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512CD752E85847ECAFF1D1F7A6355091_13</vt:lpwstr>
  </property>
  <property fmtid="{D5CDD505-2E9C-101B-9397-08002B2CF9AE}" pid="4" name="KSOTemplateDocerSaveRecord">
    <vt:lpwstr>eyJoZGlkIjoiZmZhMTU4YjUwZTgzZWE4MDAzYjQxNDE2Njg0YmU5YzIiLCJ1c2VySWQiOiI1NTkyMDQ4MzYifQ==</vt:lpwstr>
  </property>
</Properties>
</file>